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ABE6B" w14:textId="77777777" w:rsidR="00781A27" w:rsidRDefault="00781A27"/>
    <w:p w14:paraId="7A1F5CBB" w14:textId="77777777" w:rsidR="00781A27" w:rsidRDefault="00781A27"/>
    <w:p w14:paraId="3DAA9790" w14:textId="77777777" w:rsidR="00781A27" w:rsidRDefault="00781A27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781A27" w:rsidRPr="00781A27" w14:paraId="41B4E3AE" w14:textId="77777777" w:rsidTr="00781A27">
        <w:tc>
          <w:tcPr>
            <w:tcW w:w="4247" w:type="dxa"/>
          </w:tcPr>
          <w:p w14:paraId="79D4F1E4" w14:textId="34F632E2" w:rsidR="00781A27" w:rsidRPr="00781A27" w:rsidRDefault="001B61A3" w:rsidP="00781A27">
            <w:pPr>
              <w:spacing w:after="160" w:line="259" w:lineRule="auto"/>
              <w:rPr>
                <w:sz w:val="32"/>
                <w:szCs w:val="32"/>
              </w:rPr>
            </w:pPr>
            <w:proofErr w:type="spellStart"/>
            <w:r w:rsidRPr="001B61A3">
              <w:rPr>
                <w:sz w:val="32"/>
                <w:szCs w:val="32"/>
              </w:rPr>
              <w:t>Informazio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publikora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sartzeko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eskaeren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datuen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multzoak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sarbide-eskaeren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ebazpenetarako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estekak</w:t>
            </w:r>
            <w:proofErr w:type="spellEnd"/>
            <w:r w:rsidRPr="001B61A3">
              <w:rPr>
                <w:sz w:val="32"/>
                <w:szCs w:val="32"/>
              </w:rPr>
              <w:t xml:space="preserve"> </w:t>
            </w:r>
            <w:proofErr w:type="spellStart"/>
            <w:r w:rsidRPr="001B61A3">
              <w:rPr>
                <w:sz w:val="32"/>
                <w:szCs w:val="32"/>
              </w:rPr>
              <w:t>ditu</w:t>
            </w:r>
            <w:proofErr w:type="spellEnd"/>
            <w:r w:rsidRPr="001B61A3">
              <w:rPr>
                <w:sz w:val="32"/>
                <w:szCs w:val="32"/>
              </w:rPr>
              <w:t>.</w:t>
            </w:r>
            <w:r w:rsid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Egungo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araudiak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ukatzeko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eta </w:t>
            </w:r>
            <w:proofErr w:type="spellStart"/>
            <w:r w:rsidR="008D7DED">
              <w:rPr>
                <w:sz w:val="32"/>
                <w:szCs w:val="32"/>
              </w:rPr>
              <w:t>zati</w:t>
            </w:r>
            <w:proofErr w:type="spellEnd"/>
            <w:r w:rsidR="008D7DED">
              <w:rPr>
                <w:sz w:val="32"/>
                <w:szCs w:val="32"/>
              </w:rPr>
              <w:t xml:space="preserve"> batean </w:t>
            </w:r>
            <w:proofErr w:type="spellStart"/>
            <w:r w:rsidR="008D7DED" w:rsidRPr="008D7DED">
              <w:rPr>
                <w:sz w:val="32"/>
                <w:szCs w:val="32"/>
              </w:rPr>
              <w:t>emateko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ebazpenak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argitaratzera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behartzen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du.</w:t>
            </w:r>
            <w:r w:rsidR="008D7DED">
              <w:rPr>
                <w:sz w:val="32"/>
                <w:szCs w:val="32"/>
              </w:rPr>
              <w:t xml:space="preserve"> </w:t>
            </w:r>
            <w:r w:rsidR="008D7DED" w:rsidRPr="008D7DED">
              <w:rPr>
                <w:sz w:val="32"/>
                <w:szCs w:val="32"/>
              </w:rPr>
              <w:t>2024</w:t>
            </w:r>
            <w:r w:rsidR="008D7DED">
              <w:rPr>
                <w:sz w:val="32"/>
                <w:szCs w:val="32"/>
              </w:rPr>
              <w:t>tik</w:t>
            </w:r>
            <w:r w:rsidR="008D7DED" w:rsidRPr="008D7DED">
              <w:rPr>
                <w:sz w:val="32"/>
                <w:szCs w:val="32"/>
              </w:rPr>
              <w:t xml:space="preserve">, </w:t>
            </w:r>
            <w:proofErr w:type="spellStart"/>
            <w:r w:rsidR="008D7DED" w:rsidRPr="008D7DED">
              <w:rPr>
                <w:sz w:val="32"/>
                <w:szCs w:val="32"/>
              </w:rPr>
              <w:t>Arabako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Foru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Aldundiak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>
              <w:rPr>
                <w:sz w:val="32"/>
                <w:szCs w:val="32"/>
              </w:rPr>
              <w:t>ebazpen</w:t>
            </w:r>
            <w:proofErr w:type="spellEnd"/>
            <w:r w:rsidR="008D7DED">
              <w:rPr>
                <w:sz w:val="32"/>
                <w:szCs w:val="32"/>
              </w:rPr>
              <w:t xml:space="preserve"> </w:t>
            </w:r>
            <w:proofErr w:type="spellStart"/>
            <w:r w:rsidR="008D7DED">
              <w:rPr>
                <w:sz w:val="32"/>
                <w:szCs w:val="32"/>
              </w:rPr>
              <w:t>guztiz</w:t>
            </w:r>
            <w:proofErr w:type="spellEnd"/>
            <w:r w:rsidR="008D7DED">
              <w:rPr>
                <w:sz w:val="32"/>
                <w:szCs w:val="32"/>
              </w:rPr>
              <w:t xml:space="preserve"> </w:t>
            </w:r>
            <w:proofErr w:type="spellStart"/>
            <w:r w:rsidR="008D7DED">
              <w:rPr>
                <w:sz w:val="32"/>
                <w:szCs w:val="32"/>
              </w:rPr>
              <w:t>baietsiak</w:t>
            </w:r>
            <w:proofErr w:type="spellEnd"/>
            <w:r w:rsidR="008D7DED">
              <w:rPr>
                <w:sz w:val="32"/>
                <w:szCs w:val="32"/>
              </w:rPr>
              <w:t xml:space="preserve"> ere</w:t>
            </w:r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r w:rsidR="008D7DED" w:rsidRPr="008D7DED">
              <w:rPr>
                <w:sz w:val="32"/>
                <w:szCs w:val="32"/>
              </w:rPr>
              <w:t>argitaratzen</w:t>
            </w:r>
            <w:proofErr w:type="spellEnd"/>
            <w:r w:rsidR="008D7DED" w:rsidRPr="008D7DED">
              <w:rPr>
                <w:sz w:val="32"/>
                <w:szCs w:val="32"/>
              </w:rPr>
              <w:t xml:space="preserve"> </w:t>
            </w:r>
            <w:proofErr w:type="spellStart"/>
            <w:proofErr w:type="gramStart"/>
            <w:r w:rsidR="008D7DED" w:rsidRPr="008D7DED">
              <w:rPr>
                <w:sz w:val="32"/>
                <w:szCs w:val="32"/>
              </w:rPr>
              <w:t>ditu</w:t>
            </w:r>
            <w:proofErr w:type="spellEnd"/>
            <w:r w:rsidR="008D7DED">
              <w:rPr>
                <w:sz w:val="32"/>
                <w:szCs w:val="32"/>
              </w:rPr>
              <w:t xml:space="preserve"> </w:t>
            </w:r>
            <w:r w:rsidR="008D7DED" w:rsidRPr="008D7DED">
              <w:rPr>
                <w:sz w:val="32"/>
                <w:szCs w:val="32"/>
              </w:rPr>
              <w:t>.</w:t>
            </w:r>
            <w:proofErr w:type="gramEnd"/>
          </w:p>
          <w:p w14:paraId="6190472F" w14:textId="05B7DE39" w:rsidR="00781A27" w:rsidRPr="00781A27" w:rsidRDefault="008D7DED" w:rsidP="00781A27">
            <w:pPr>
              <w:rPr>
                <w:sz w:val="32"/>
                <w:szCs w:val="32"/>
              </w:rPr>
            </w:pPr>
            <w:hyperlink r:id="rId4" w:history="1">
              <w:r w:rsidR="00781A27" w:rsidRPr="00781A27">
                <w:rPr>
                  <w:rStyle w:val="Hipervnculo"/>
                  <w:sz w:val="32"/>
                  <w:szCs w:val="32"/>
                </w:rPr>
                <w:t xml:space="preserve">Araba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Irekiaren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informazio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publikoa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eskuratzeko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eskubideari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buruzko</w:t>
              </w:r>
              <w:proofErr w:type="spellEnd"/>
              <w:r w:rsidR="00781A27" w:rsidRPr="00781A27">
                <w:rPr>
                  <w:rStyle w:val="Hipervnculo"/>
                  <w:sz w:val="32"/>
                  <w:szCs w:val="32"/>
                </w:rPr>
                <w:t xml:space="preserve"> </w:t>
              </w:r>
              <w:proofErr w:type="spellStart"/>
              <w:r w:rsidR="00781A27" w:rsidRPr="00781A27">
                <w:rPr>
                  <w:rStyle w:val="Hipervnculo"/>
                  <w:sz w:val="32"/>
                  <w:szCs w:val="32"/>
                </w:rPr>
                <w:t>atalean</w:t>
              </w:r>
              <w:proofErr w:type="spellEnd"/>
            </w:hyperlink>
            <w:r w:rsidR="00781A27" w:rsidRPr="00781A27">
              <w:rPr>
                <w:sz w:val="32"/>
                <w:szCs w:val="32"/>
              </w:rPr>
              <w:t xml:space="preserve">, </w:t>
            </w:r>
            <w:proofErr w:type="spellStart"/>
            <w:r w:rsidR="00781A27" w:rsidRPr="00781A27">
              <w:rPr>
                <w:sz w:val="32"/>
                <w:szCs w:val="32"/>
              </w:rPr>
              <w:t>Arabako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Foru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proofErr w:type="gramStart"/>
            <w:r w:rsidR="00781A27" w:rsidRPr="00781A27">
              <w:rPr>
                <w:sz w:val="32"/>
                <w:szCs w:val="32"/>
              </w:rPr>
              <w:t>Aldundian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 </w:t>
            </w:r>
            <w:proofErr w:type="spellStart"/>
            <w:r w:rsidR="00781A27" w:rsidRPr="00781A27">
              <w:rPr>
                <w:sz w:val="32"/>
                <w:szCs w:val="32"/>
              </w:rPr>
              <w:t>informazio</w:t>
            </w:r>
            <w:proofErr w:type="spellEnd"/>
            <w:proofErr w:type="gram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publikoa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eskuratzeko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prozedurari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buruzko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informazio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osoa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eskura</w:t>
            </w:r>
            <w:proofErr w:type="spellEnd"/>
            <w:r w:rsidR="00781A27" w:rsidRPr="00781A27">
              <w:rPr>
                <w:sz w:val="32"/>
                <w:szCs w:val="32"/>
              </w:rPr>
              <w:t xml:space="preserve"> </w:t>
            </w:r>
            <w:proofErr w:type="spellStart"/>
            <w:r w:rsidR="00781A27" w:rsidRPr="00781A27">
              <w:rPr>
                <w:sz w:val="32"/>
                <w:szCs w:val="32"/>
              </w:rPr>
              <w:t>dezakezu</w:t>
            </w:r>
            <w:proofErr w:type="spellEnd"/>
            <w:r w:rsidR="00781A27" w:rsidRPr="00781A27">
              <w:rPr>
                <w:sz w:val="32"/>
                <w:szCs w:val="32"/>
              </w:rPr>
              <w:t>.</w:t>
            </w:r>
          </w:p>
          <w:p w14:paraId="1DA4C39D" w14:textId="77777777" w:rsidR="00781A27" w:rsidRPr="00781A27" w:rsidRDefault="00781A27">
            <w:pPr>
              <w:rPr>
                <w:sz w:val="32"/>
                <w:szCs w:val="32"/>
              </w:rPr>
            </w:pPr>
          </w:p>
        </w:tc>
        <w:tc>
          <w:tcPr>
            <w:tcW w:w="4247" w:type="dxa"/>
          </w:tcPr>
          <w:p w14:paraId="28D91AD8" w14:textId="0CAD1D5C" w:rsidR="00781A27" w:rsidRPr="00781A27" w:rsidRDefault="00056C64" w:rsidP="00781A27">
            <w:pPr>
              <w:spacing w:after="160" w:line="259" w:lineRule="auto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El </w:t>
            </w:r>
            <w:r w:rsidR="001B61A3">
              <w:rPr>
                <w:sz w:val="32"/>
                <w:szCs w:val="32"/>
              </w:rPr>
              <w:t>conjunto de datos solicitudes de acceso a la información pública</w:t>
            </w:r>
            <w:r>
              <w:rPr>
                <w:sz w:val="32"/>
                <w:szCs w:val="32"/>
              </w:rPr>
              <w:t xml:space="preserve"> contiene</w:t>
            </w:r>
            <w:r w:rsidR="001B61A3">
              <w:rPr>
                <w:sz w:val="32"/>
                <w:szCs w:val="32"/>
              </w:rPr>
              <w:t xml:space="preserve"> </w:t>
            </w:r>
            <w:r w:rsidR="008D7DED">
              <w:rPr>
                <w:sz w:val="32"/>
                <w:szCs w:val="32"/>
              </w:rPr>
              <w:t>los enlaces</w:t>
            </w:r>
            <w:r>
              <w:rPr>
                <w:sz w:val="32"/>
                <w:szCs w:val="32"/>
              </w:rPr>
              <w:t xml:space="preserve"> a las resoluciones de las solici</w:t>
            </w:r>
            <w:r w:rsidR="006300B8">
              <w:rPr>
                <w:sz w:val="32"/>
                <w:szCs w:val="32"/>
              </w:rPr>
              <w:t>tudes de acceso. La normativa actual obliga a la publicación de las resoluciones de</w:t>
            </w:r>
            <w:r w:rsidR="001B61A3">
              <w:rPr>
                <w:sz w:val="32"/>
                <w:szCs w:val="32"/>
              </w:rPr>
              <w:t xml:space="preserve">negatorias y de concesión parcial. </w:t>
            </w:r>
            <w:r w:rsidR="008D7DED">
              <w:rPr>
                <w:sz w:val="32"/>
                <w:szCs w:val="32"/>
              </w:rPr>
              <w:t>Desde 2024. l</w:t>
            </w:r>
            <w:r w:rsidR="001B61A3">
              <w:rPr>
                <w:sz w:val="32"/>
                <w:szCs w:val="32"/>
              </w:rPr>
              <w:t>a Diputación Foral de Álava</w:t>
            </w:r>
            <w:r w:rsidR="008D7DED">
              <w:rPr>
                <w:sz w:val="32"/>
                <w:szCs w:val="32"/>
              </w:rPr>
              <w:t xml:space="preserve"> </w:t>
            </w:r>
            <w:r w:rsidR="001B61A3">
              <w:rPr>
                <w:sz w:val="32"/>
                <w:szCs w:val="32"/>
              </w:rPr>
              <w:t xml:space="preserve">publica </w:t>
            </w:r>
            <w:r w:rsidR="008D7DED">
              <w:rPr>
                <w:sz w:val="32"/>
                <w:szCs w:val="32"/>
              </w:rPr>
              <w:t>también las resoluciones estimatorias</w:t>
            </w:r>
            <w:r w:rsidR="001B61A3">
              <w:rPr>
                <w:sz w:val="32"/>
                <w:szCs w:val="32"/>
              </w:rPr>
              <w:t>.</w:t>
            </w:r>
            <w:r w:rsidR="006300B8">
              <w:rPr>
                <w:sz w:val="32"/>
                <w:szCs w:val="32"/>
              </w:rPr>
              <w:t xml:space="preserve"> </w:t>
            </w:r>
          </w:p>
          <w:p w14:paraId="0FCF58B5" w14:textId="7950B914" w:rsidR="00781A27" w:rsidRPr="00781A27" w:rsidRDefault="00781A27" w:rsidP="00781A27">
            <w:pPr>
              <w:rPr>
                <w:sz w:val="32"/>
                <w:szCs w:val="32"/>
              </w:rPr>
            </w:pPr>
            <w:r w:rsidRPr="00781A27">
              <w:rPr>
                <w:sz w:val="32"/>
                <w:szCs w:val="32"/>
              </w:rPr>
              <w:t xml:space="preserve">En el apartado de </w:t>
            </w:r>
            <w:hyperlink r:id="rId5" w:history="1">
              <w:r w:rsidRPr="00781A27">
                <w:rPr>
                  <w:rStyle w:val="Hipervnculo"/>
                  <w:sz w:val="32"/>
                  <w:szCs w:val="32"/>
                </w:rPr>
                <w:t>Derecho al acceso a la información pública de Araba Irekia</w:t>
              </w:r>
            </w:hyperlink>
            <w:r w:rsidRPr="00781A27">
              <w:rPr>
                <w:sz w:val="32"/>
                <w:szCs w:val="32"/>
              </w:rPr>
              <w:t xml:space="preserve"> puede acceder a información completa sobre el procedimiento de acceso a la información pública en la Diputación Foral de Álava.</w:t>
            </w:r>
          </w:p>
          <w:p w14:paraId="54F12212" w14:textId="77777777" w:rsidR="00781A27" w:rsidRPr="00781A27" w:rsidRDefault="00781A27">
            <w:pPr>
              <w:rPr>
                <w:sz w:val="32"/>
                <w:szCs w:val="32"/>
              </w:rPr>
            </w:pPr>
          </w:p>
        </w:tc>
      </w:tr>
    </w:tbl>
    <w:p w14:paraId="03776D53" w14:textId="77777777" w:rsidR="00781A27" w:rsidRDefault="00781A27"/>
    <w:p w14:paraId="5F825543" w14:textId="77777777" w:rsidR="00781A27" w:rsidRDefault="00781A27"/>
    <w:p w14:paraId="30CF891A" w14:textId="77777777" w:rsidR="002E6BB3" w:rsidRDefault="002E6BB3"/>
    <w:p w14:paraId="2ED8339B" w14:textId="77777777" w:rsidR="002E6BB3" w:rsidRDefault="002E6BB3"/>
    <w:sectPr w:rsidR="002E6B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BB3"/>
    <w:rsid w:val="00004DA6"/>
    <w:rsid w:val="00056C64"/>
    <w:rsid w:val="001B61A3"/>
    <w:rsid w:val="002E6BB3"/>
    <w:rsid w:val="006300B8"/>
    <w:rsid w:val="00781A27"/>
    <w:rsid w:val="008D7DED"/>
    <w:rsid w:val="00E72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95AD2"/>
  <w15:chartTrackingRefBased/>
  <w15:docId w15:val="{70AA9ECF-F1F0-4215-9E1E-9F8AB5240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E6BB3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2E6BB3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781A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irekia.araba.eus/es/acceso-a-la-informacion-publica" TargetMode="External"/><Relationship Id="rId4" Type="http://schemas.openxmlformats.org/officeDocument/2006/relationships/hyperlink" Target="https://irekia.araba.eus/eu/informazio-publikoa-eskuratze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Arias Lopez de Lacalle, Arrate</dc:creator>
  <cp:keywords/>
  <dc:description/>
  <cp:lastModifiedBy>Arias Lopez de Lacalle, Arrate</cp:lastModifiedBy>
  <cp:revision>2</cp:revision>
  <dcterms:created xsi:type="dcterms:W3CDTF">2024-09-23T09:06:00Z</dcterms:created>
  <dcterms:modified xsi:type="dcterms:W3CDTF">2024-09-23T11:08:00Z</dcterms:modified>
</cp:coreProperties>
</file>