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BC899" w14:textId="226378F3" w:rsidR="00747118" w:rsidRDefault="009353F2" w:rsidP="00782626">
      <w:pPr>
        <w:ind w:left="284" w:hanging="284"/>
        <w:jc w:val="center"/>
        <w:rPr>
          <w:b/>
          <w:bCs/>
          <w:u w:val="single"/>
        </w:rPr>
      </w:pPr>
      <w:r>
        <w:rPr>
          <w:b/>
          <w:bCs/>
          <w:u w:val="single"/>
        </w:rPr>
        <w:t>CONTRATOS</w:t>
      </w:r>
      <w:r w:rsidR="00CA73B2">
        <w:rPr>
          <w:b/>
          <w:bCs/>
          <w:u w:val="single"/>
        </w:rPr>
        <w:t xml:space="preserve"> DE SERVICIOS</w:t>
      </w:r>
    </w:p>
    <w:p w14:paraId="05C0E7B9" w14:textId="456A6F0B" w:rsidR="009353F2" w:rsidRPr="009751EE" w:rsidRDefault="009353F2" w:rsidP="00782626">
      <w:pPr>
        <w:ind w:left="284" w:hanging="284"/>
        <w:jc w:val="center"/>
        <w:rPr>
          <w:b/>
          <w:bCs/>
          <w:u w:val="single"/>
        </w:rPr>
      </w:pPr>
      <w:r>
        <w:rPr>
          <w:b/>
          <w:bCs/>
          <w:u w:val="single"/>
        </w:rPr>
        <w:t>AÑO 2021</w:t>
      </w:r>
    </w:p>
    <w:p w14:paraId="0CFD7F30" w14:textId="330BDAE5" w:rsidR="009751EE" w:rsidRDefault="009751EE" w:rsidP="00782626">
      <w:pPr>
        <w:pStyle w:val="Prrafodelista"/>
        <w:numPr>
          <w:ilvl w:val="0"/>
          <w:numId w:val="1"/>
        </w:numPr>
        <w:ind w:left="284" w:hanging="284"/>
        <w:jc w:val="both"/>
      </w:pPr>
      <w:r>
        <w:t xml:space="preserve">Contratación de los </w:t>
      </w:r>
      <w:r w:rsidR="009353F2">
        <w:t>t</w:t>
      </w:r>
      <w:r>
        <w:t>rabajos de control de la avispa asiática en Álava.</w:t>
      </w:r>
    </w:p>
    <w:p w14:paraId="740518C5" w14:textId="77777777" w:rsidR="009751EE" w:rsidRDefault="009751EE" w:rsidP="00782626">
      <w:pPr>
        <w:pStyle w:val="Prrafodelista"/>
        <w:numPr>
          <w:ilvl w:val="0"/>
          <w:numId w:val="1"/>
        </w:numPr>
        <w:ind w:left="284" w:hanging="284"/>
        <w:jc w:val="both"/>
      </w:pPr>
      <w:r>
        <w:t>Seguimiento de las colonias de avión zapador (Riparia Riparia) en Álava</w:t>
      </w:r>
    </w:p>
    <w:p w14:paraId="02943096" w14:textId="77777777" w:rsidR="009751EE" w:rsidRDefault="009751EE" w:rsidP="00782626">
      <w:pPr>
        <w:pStyle w:val="Prrafodelista"/>
        <w:numPr>
          <w:ilvl w:val="0"/>
          <w:numId w:val="1"/>
        </w:numPr>
        <w:ind w:left="284" w:hanging="284"/>
        <w:jc w:val="both"/>
      </w:pPr>
      <w:r>
        <w:t>Contratación del servicio de gestión integral de los parques naturales de Álava</w:t>
      </w:r>
    </w:p>
    <w:p w14:paraId="0A189714" w14:textId="77777777" w:rsidR="009751EE" w:rsidRDefault="009751EE" w:rsidP="00782626">
      <w:pPr>
        <w:pStyle w:val="Prrafodelista"/>
        <w:numPr>
          <w:ilvl w:val="0"/>
          <w:numId w:val="1"/>
        </w:numPr>
        <w:ind w:left="284" w:hanging="284"/>
        <w:jc w:val="both"/>
      </w:pPr>
      <w:r>
        <w:t>Seguimiento de rapaces forestales y otras aves en la ZEC/ZEPA Izki y la ZEC Lago de Caicedo Yuso y Arreo</w:t>
      </w:r>
    </w:p>
    <w:p w14:paraId="6C6890AA" w14:textId="77777777" w:rsidR="009751EE" w:rsidRDefault="009751EE" w:rsidP="00782626">
      <w:pPr>
        <w:pStyle w:val="Prrafodelista"/>
        <w:numPr>
          <w:ilvl w:val="0"/>
          <w:numId w:val="1"/>
        </w:numPr>
        <w:ind w:left="284" w:hanging="284"/>
        <w:jc w:val="both"/>
      </w:pPr>
      <w:r>
        <w:t>Servicios de asistencia, salvamento y rescate en el embalse de Ullibarri-Gamboa</w:t>
      </w:r>
    </w:p>
    <w:p w14:paraId="0282B5A6" w14:textId="77777777" w:rsidR="009751EE" w:rsidRDefault="009751EE" w:rsidP="00782626">
      <w:pPr>
        <w:pStyle w:val="Prrafodelista"/>
        <w:numPr>
          <w:ilvl w:val="0"/>
          <w:numId w:val="1"/>
        </w:numPr>
        <w:ind w:left="284" w:hanging="284"/>
        <w:jc w:val="both"/>
      </w:pPr>
      <w:r>
        <w:t>Servicio de transporte y gestión de neumáticos fuera de uso generados en los garbigunes de la red foral</w:t>
      </w:r>
    </w:p>
    <w:p w14:paraId="49D66D1D" w14:textId="39028524" w:rsidR="009751EE" w:rsidRDefault="009751EE" w:rsidP="00782626">
      <w:pPr>
        <w:pStyle w:val="Prrafodelista"/>
        <w:numPr>
          <w:ilvl w:val="0"/>
          <w:numId w:val="1"/>
        </w:numPr>
        <w:ind w:left="284" w:hanging="284"/>
        <w:jc w:val="both"/>
      </w:pPr>
      <w:r>
        <w:t>Servicio de asistencia técnica para la</w:t>
      </w:r>
      <w:r w:rsidR="004D51ED">
        <w:t xml:space="preserve"> </w:t>
      </w:r>
      <w:r>
        <w:t>constitución e implantación de la figura del Observatorio de residuos.</w:t>
      </w:r>
    </w:p>
    <w:p w14:paraId="4224BE30" w14:textId="52B5CBE5" w:rsidR="009751EE" w:rsidRDefault="009751EE" w:rsidP="00782626">
      <w:pPr>
        <w:pStyle w:val="Prrafodelista"/>
        <w:numPr>
          <w:ilvl w:val="0"/>
          <w:numId w:val="1"/>
        </w:numPr>
        <w:ind w:left="284" w:hanging="284"/>
        <w:jc w:val="both"/>
      </w:pPr>
      <w:r>
        <w:t>Servicio</w:t>
      </w:r>
      <w:r w:rsidR="002976A3">
        <w:t xml:space="preserve"> de as</w:t>
      </w:r>
      <w:r>
        <w:t xml:space="preserve">istencia </w:t>
      </w:r>
      <w:r w:rsidR="002976A3">
        <w:t>t</w:t>
      </w:r>
      <w:r>
        <w:t xml:space="preserve">écnica </w:t>
      </w:r>
      <w:r w:rsidR="002976A3">
        <w:t xml:space="preserve">para el </w:t>
      </w:r>
      <w:r>
        <w:t>estudio, redacción y supervisión de construcción de instalaciones para valorización fracción orgánica, bioestabilizado y rechazo plantas tratamiento RSU Araba-Álava</w:t>
      </w:r>
    </w:p>
    <w:p w14:paraId="16A10A50" w14:textId="77777777" w:rsidR="009751EE" w:rsidRDefault="009751EE" w:rsidP="00782626">
      <w:pPr>
        <w:pStyle w:val="Prrafodelista"/>
        <w:numPr>
          <w:ilvl w:val="0"/>
          <w:numId w:val="1"/>
        </w:numPr>
        <w:ind w:left="284" w:hanging="284"/>
        <w:jc w:val="both"/>
      </w:pPr>
      <w:r>
        <w:t>Trabajos de asistencia técnica para la redacción del proyecto constructivo de obras de acondicionamiento del itinerario de Gran Recorrido Vitoria-Gasteiz-Parque Natural de Valderejo</w:t>
      </w:r>
    </w:p>
    <w:p w14:paraId="3B154E7E" w14:textId="77777777" w:rsidR="009751EE" w:rsidRDefault="009751EE" w:rsidP="00782626">
      <w:pPr>
        <w:pStyle w:val="Prrafodelista"/>
        <w:numPr>
          <w:ilvl w:val="0"/>
          <w:numId w:val="1"/>
        </w:numPr>
        <w:ind w:left="284" w:hanging="284"/>
        <w:jc w:val="both"/>
      </w:pPr>
      <w:r>
        <w:t>Mantenimiento del stock genético y cría de visón europeo</w:t>
      </w:r>
    </w:p>
    <w:p w14:paraId="3B7110CA" w14:textId="4AF83DF5" w:rsidR="009751EE" w:rsidRDefault="009751EE" w:rsidP="00782626">
      <w:pPr>
        <w:pStyle w:val="Prrafodelista"/>
        <w:numPr>
          <w:ilvl w:val="0"/>
          <w:numId w:val="1"/>
        </w:numPr>
        <w:ind w:left="284" w:hanging="284"/>
        <w:jc w:val="both"/>
      </w:pPr>
      <w:r>
        <w:t>Contratación del servicio</w:t>
      </w:r>
      <w:r w:rsidR="002976A3">
        <w:t xml:space="preserve"> de e</w:t>
      </w:r>
      <w:r>
        <w:t>studio de la resiliencia del hayedo de Legaire (ZEC Entzia) al tornado de 2018</w:t>
      </w:r>
    </w:p>
    <w:p w14:paraId="7B9DE720" w14:textId="77777777" w:rsidR="009751EE" w:rsidRDefault="009751EE" w:rsidP="00782626">
      <w:pPr>
        <w:pStyle w:val="Prrafodelista"/>
        <w:numPr>
          <w:ilvl w:val="0"/>
          <w:numId w:val="1"/>
        </w:numPr>
        <w:ind w:left="284" w:hanging="284"/>
        <w:jc w:val="both"/>
      </w:pPr>
      <w:r>
        <w:t>Servicio de asistencia técnica para la redacción del proyecto de construcción de un garbigune en la zona oeste de la Rioja Alavesa y supervisión técnica de su ejecución</w:t>
      </w:r>
    </w:p>
    <w:p w14:paraId="73B8BD58" w14:textId="77777777" w:rsidR="009751EE" w:rsidRDefault="009751EE" w:rsidP="00782626">
      <w:pPr>
        <w:pStyle w:val="Prrafodelista"/>
        <w:numPr>
          <w:ilvl w:val="0"/>
          <w:numId w:val="1"/>
        </w:numPr>
        <w:ind w:left="284" w:hanging="284"/>
        <w:jc w:val="both"/>
      </w:pPr>
      <w:r>
        <w:t>Asistencia técnica para la redacción del Plan de Acción Regional en el marco del Proyecto Wildlife Economy-Programa Interreg Europe.</w:t>
      </w:r>
    </w:p>
    <w:p w14:paraId="03D9630A" w14:textId="7A7CDC49" w:rsidR="009751EE" w:rsidRDefault="009751EE" w:rsidP="00782626">
      <w:pPr>
        <w:pStyle w:val="Prrafodelista"/>
        <w:numPr>
          <w:ilvl w:val="0"/>
          <w:numId w:val="1"/>
        </w:numPr>
        <w:ind w:left="284" w:hanging="284"/>
        <w:jc w:val="both"/>
      </w:pPr>
      <w:r>
        <w:t>Limpieza de aseos, locales de atención al público y recepción de visitantes así como los observatorios de aves de los Parques Provinciales de Gara</w:t>
      </w:r>
      <w:r w:rsidR="002976A3">
        <w:t>i</w:t>
      </w:r>
      <w:r>
        <w:t>o, Landa y Mendixur.</w:t>
      </w:r>
    </w:p>
    <w:p w14:paraId="45B9192D" w14:textId="77777777" w:rsidR="009751EE" w:rsidRDefault="009751EE" w:rsidP="00782626">
      <w:pPr>
        <w:pStyle w:val="Prrafodelista"/>
        <w:numPr>
          <w:ilvl w:val="0"/>
          <w:numId w:val="1"/>
        </w:numPr>
        <w:ind w:left="284" w:hanging="284"/>
        <w:jc w:val="both"/>
      </w:pPr>
      <w:r>
        <w:t>Trabajos de redacción del proyecto constructivo de obras de acondicionamiento de la Vía Verde del Parque Lineal del Nervión, tramo "límite provincial de Álava con Orduña hasta la población de Delika (Amurrio)".</w:t>
      </w:r>
    </w:p>
    <w:p w14:paraId="755C21F1" w14:textId="04B69F15" w:rsidR="009751EE" w:rsidRDefault="009751EE" w:rsidP="00782626">
      <w:pPr>
        <w:pStyle w:val="Prrafodelista"/>
        <w:numPr>
          <w:ilvl w:val="0"/>
          <w:numId w:val="1"/>
        </w:numPr>
        <w:ind w:left="284" w:hanging="284"/>
        <w:jc w:val="both"/>
      </w:pPr>
      <w:r>
        <w:t>"Servicio de Asistencia técnica para la constitución e implantación de la figura del Observatorio de residuos"</w:t>
      </w:r>
    </w:p>
    <w:p w14:paraId="48B63CF3" w14:textId="523D4690" w:rsidR="009353F2" w:rsidRDefault="009353F2" w:rsidP="00782626">
      <w:pPr>
        <w:pStyle w:val="Prrafodelista"/>
        <w:numPr>
          <w:ilvl w:val="0"/>
          <w:numId w:val="4"/>
        </w:numPr>
        <w:ind w:left="284" w:hanging="284"/>
        <w:jc w:val="both"/>
      </w:pPr>
      <w:r>
        <w:t>Natural de Izki</w:t>
      </w:r>
    </w:p>
    <w:sectPr w:rsidR="009353F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7414A3"/>
    <w:multiLevelType w:val="hybridMultilevel"/>
    <w:tmpl w:val="DF9A96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C754FDD"/>
    <w:multiLevelType w:val="hybridMultilevel"/>
    <w:tmpl w:val="E668BC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58935975"/>
    <w:multiLevelType w:val="hybridMultilevel"/>
    <w:tmpl w:val="328EF3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70E83C70"/>
    <w:multiLevelType w:val="hybridMultilevel"/>
    <w:tmpl w:val="443627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837961736">
    <w:abstractNumId w:val="1"/>
  </w:num>
  <w:num w:numId="2" w16cid:durableId="345903976">
    <w:abstractNumId w:val="0"/>
  </w:num>
  <w:num w:numId="3" w16cid:durableId="309140010">
    <w:abstractNumId w:val="3"/>
  </w:num>
  <w:num w:numId="4" w16cid:durableId="19574458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7ED"/>
    <w:rsid w:val="00030FB0"/>
    <w:rsid w:val="0008284B"/>
    <w:rsid w:val="001C67C3"/>
    <w:rsid w:val="002976A3"/>
    <w:rsid w:val="00305E6C"/>
    <w:rsid w:val="00342FB3"/>
    <w:rsid w:val="00385EC7"/>
    <w:rsid w:val="004C63AE"/>
    <w:rsid w:val="004D51ED"/>
    <w:rsid w:val="0057108C"/>
    <w:rsid w:val="006B652D"/>
    <w:rsid w:val="00747118"/>
    <w:rsid w:val="00782626"/>
    <w:rsid w:val="00815740"/>
    <w:rsid w:val="00933F31"/>
    <w:rsid w:val="009353F2"/>
    <w:rsid w:val="009751EE"/>
    <w:rsid w:val="009B5D98"/>
    <w:rsid w:val="00A247ED"/>
    <w:rsid w:val="00A268B9"/>
    <w:rsid w:val="00B17AAA"/>
    <w:rsid w:val="00B671C6"/>
    <w:rsid w:val="00C01501"/>
    <w:rsid w:val="00C40178"/>
    <w:rsid w:val="00C505F2"/>
    <w:rsid w:val="00CA73B2"/>
    <w:rsid w:val="00CE16D0"/>
    <w:rsid w:val="00D07159"/>
    <w:rsid w:val="00DA7191"/>
    <w:rsid w:val="00EA1677"/>
    <w:rsid w:val="00F84BE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3012D"/>
  <w15:chartTrackingRefBased/>
  <w15:docId w15:val="{15B17BFA-FC13-4662-8F17-CBA1724F2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247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247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247E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247E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247E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247E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247E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247E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247E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247E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247E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247E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247E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247E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247E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247E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247E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247ED"/>
    <w:rPr>
      <w:rFonts w:eastAsiaTheme="majorEastAsia" w:cstheme="majorBidi"/>
      <w:color w:val="272727" w:themeColor="text1" w:themeTint="D8"/>
    </w:rPr>
  </w:style>
  <w:style w:type="paragraph" w:styleId="Ttulo">
    <w:name w:val="Title"/>
    <w:basedOn w:val="Normal"/>
    <w:next w:val="Normal"/>
    <w:link w:val="TtuloCar"/>
    <w:uiPriority w:val="10"/>
    <w:qFormat/>
    <w:rsid w:val="00A247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247E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247E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247E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247ED"/>
    <w:pPr>
      <w:spacing w:before="160"/>
      <w:jc w:val="center"/>
    </w:pPr>
    <w:rPr>
      <w:i/>
      <w:iCs/>
      <w:color w:val="404040" w:themeColor="text1" w:themeTint="BF"/>
    </w:rPr>
  </w:style>
  <w:style w:type="character" w:customStyle="1" w:styleId="CitaCar">
    <w:name w:val="Cita Car"/>
    <w:basedOn w:val="Fuentedeprrafopredeter"/>
    <w:link w:val="Cita"/>
    <w:uiPriority w:val="29"/>
    <w:rsid w:val="00A247ED"/>
    <w:rPr>
      <w:i/>
      <w:iCs/>
      <w:color w:val="404040" w:themeColor="text1" w:themeTint="BF"/>
    </w:rPr>
  </w:style>
  <w:style w:type="paragraph" w:styleId="Prrafodelista">
    <w:name w:val="List Paragraph"/>
    <w:basedOn w:val="Normal"/>
    <w:uiPriority w:val="34"/>
    <w:qFormat/>
    <w:rsid w:val="00A247ED"/>
    <w:pPr>
      <w:ind w:left="720"/>
      <w:contextualSpacing/>
    </w:pPr>
  </w:style>
  <w:style w:type="character" w:styleId="nfasisintenso">
    <w:name w:val="Intense Emphasis"/>
    <w:basedOn w:val="Fuentedeprrafopredeter"/>
    <w:uiPriority w:val="21"/>
    <w:qFormat/>
    <w:rsid w:val="00A247ED"/>
    <w:rPr>
      <w:i/>
      <w:iCs/>
      <w:color w:val="0F4761" w:themeColor="accent1" w:themeShade="BF"/>
    </w:rPr>
  </w:style>
  <w:style w:type="paragraph" w:styleId="Citadestacada">
    <w:name w:val="Intense Quote"/>
    <w:basedOn w:val="Normal"/>
    <w:next w:val="Normal"/>
    <w:link w:val="CitadestacadaCar"/>
    <w:uiPriority w:val="30"/>
    <w:qFormat/>
    <w:rsid w:val="00A247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247ED"/>
    <w:rPr>
      <w:i/>
      <w:iCs/>
      <w:color w:val="0F4761" w:themeColor="accent1" w:themeShade="BF"/>
    </w:rPr>
  </w:style>
  <w:style w:type="character" w:styleId="Referenciaintensa">
    <w:name w:val="Intense Reference"/>
    <w:basedOn w:val="Fuentedeprrafopredeter"/>
    <w:uiPriority w:val="32"/>
    <w:qFormat/>
    <w:rsid w:val="00A247E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3404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310</Words>
  <Characters>1705</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Ruiz Jimenez de Vicuña, Marta Virginia</dc:creator>
  <cp:keywords/>
  <dc:description/>
  <cp:lastModifiedBy>Arias Lopez de Lacalle, Arrate</cp:lastModifiedBy>
  <cp:revision>3</cp:revision>
  <dcterms:created xsi:type="dcterms:W3CDTF">2025-06-09T06:51:00Z</dcterms:created>
  <dcterms:modified xsi:type="dcterms:W3CDTF">2025-06-09T06:52:00Z</dcterms:modified>
</cp:coreProperties>
</file>