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6E2B11" w:rsidRDefault="00A4369B" w:rsidP="00FE7A68">
            <w:pPr>
              <w:spacing w:after="120"/>
              <w:rPr>
                <w:rFonts w:ascii="Times New Roman" w:hAnsi="Times New Roman" w:cs="Times New Roman"/>
                <w:sz w:val="24"/>
                <w:szCs w:val="24"/>
                <w:u w:val="words"/>
              </w:rPr>
            </w:pPr>
            <w:r>
              <w:rPr>
                <w:rFonts w:ascii="Times New Roman" w:hAnsi="Times New Roman" w:cs="Times New Roman"/>
                <w:sz w:val="24"/>
                <w:szCs w:val="24"/>
              </w:rPr>
              <w:t>C</w:t>
            </w:r>
            <w:r w:rsidRPr="00A4369B">
              <w:rPr>
                <w:rFonts w:ascii="Times New Roman" w:hAnsi="Times New Roman" w:cs="Times New Roman"/>
                <w:sz w:val="24"/>
                <w:szCs w:val="24"/>
              </w:rPr>
              <w:t>ontrol económico-financiero mediante técnicas de auditoría de las entidades externas al sector público fora</w:t>
            </w:r>
            <w:r>
              <w:rPr>
                <w:rFonts w:ascii="Times New Roman" w:hAnsi="Times New Roman" w:cs="Times New Roman"/>
                <w:sz w:val="24"/>
                <w:szCs w:val="24"/>
              </w:rPr>
              <w:t>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lang w:val="es-ES_tradnl"/>
              </w:rPr>
              <w:t>S</w:t>
            </w:r>
            <w:r w:rsidRPr="00A4369B">
              <w:rPr>
                <w:rFonts w:ascii="Times New Roman" w:hAnsi="Times New Roman" w:cs="Times New Roman"/>
                <w:sz w:val="24"/>
                <w:szCs w:val="24"/>
                <w:lang w:val="es-ES_tradnl"/>
              </w:rPr>
              <w:t>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4369B" w:rsidRDefault="00A4369B" w:rsidP="00A4369B">
            <w:pPr>
              <w:spacing w:after="120"/>
              <w:rPr>
                <w:rFonts w:ascii="Times New Roman" w:hAnsi="Times New Roman" w:cs="Times New Roman"/>
                <w:sz w:val="24"/>
                <w:szCs w:val="24"/>
              </w:rPr>
            </w:pPr>
            <w:r w:rsidRPr="00A4369B">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Sociedades públicas forales</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4A10A20B" w:rsidR="00FF47BA" w:rsidRPr="008340AC" w:rsidRDefault="008340AC" w:rsidP="00FE7A68">
            <w:pPr>
              <w:spacing w:after="120"/>
              <w:rPr>
                <w:rFonts w:ascii="Times New Roman" w:hAnsi="Times New Roman" w:cs="Times New Roman"/>
                <w:bCs/>
                <w:sz w:val="24"/>
                <w:szCs w:val="24"/>
              </w:rPr>
            </w:pPr>
            <w:r w:rsidRPr="008340AC">
              <w:rPr>
                <w:rFonts w:ascii="Times New Roman" w:hAnsi="Times New Roman" w:cs="Times New Roman"/>
                <w:bCs/>
                <w:sz w:val="24"/>
                <w:szCs w:val="24"/>
                <w:lang w:val="es-ES_tradnl"/>
              </w:rPr>
              <w:t>Grabación de datos y digitalización de modelos fiscales</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62808F10"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implantación de un Modelo de</w:t>
            </w:r>
            <w:r w:rsidRPr="005316A4">
              <w:rPr>
                <w:rFonts w:ascii="Times New Roman" w:hAnsi="Times New Roman" w:cs="Times New Roman"/>
                <w:sz w:val="24"/>
                <w:szCs w:val="24"/>
              </w:rPr>
              <w:t xml:space="preserve"> Procedimiento de Analítica de Datos para el fraude fiscal</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5316A4" w:rsidRDefault="00FF47BA" w:rsidP="00FE7A68">
            <w:pPr>
              <w:spacing w:after="120"/>
              <w:rPr>
                <w:rFonts w:ascii="Times New Roman" w:hAnsi="Times New Roman" w:cs="Times New Roman"/>
                <w:sz w:val="24"/>
                <w:szCs w:val="24"/>
              </w:rPr>
            </w:pPr>
            <w:r w:rsidRPr="005316A4">
              <w:rPr>
                <w:rFonts w:ascii="Times New Roman" w:hAnsi="Times New Roman" w:cs="Times New Roman"/>
                <w:sz w:val="24"/>
                <w:szCs w:val="24"/>
              </w:rPr>
              <w:t xml:space="preserve">Personal </w:t>
            </w:r>
            <w:r w:rsidR="00C230C6" w:rsidRPr="005316A4">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consultoría, formación, asistencia</w:t>
            </w:r>
            <w:r w:rsidRPr="005316A4">
              <w:rPr>
                <w:rFonts w:ascii="Times New Roman" w:hAnsi="Times New Roman" w:cs="Times New Roman"/>
                <w:sz w:val="24"/>
                <w:szCs w:val="24"/>
              </w:rPr>
              <w:t xml:space="preserve"> técnica y mantenimiento de la solución analytics del Proyecto SENDAUDIT</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4F0B2B33" w:rsidR="008150C2"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asistencia</w:t>
            </w:r>
            <w:r w:rsidRPr="005316A4">
              <w:rPr>
                <w:rFonts w:ascii="Times New Roman" w:hAnsi="Times New Roman" w:cs="Times New Roman"/>
                <w:sz w:val="24"/>
                <w:szCs w:val="24"/>
              </w:rPr>
              <w:t xml:space="preserve"> </w:t>
            </w:r>
            <w:r w:rsidRPr="00CF7273">
              <w:rPr>
                <w:rFonts w:ascii="Times New Roman" w:hAnsi="Times New Roman" w:cs="Times New Roman"/>
                <w:sz w:val="24"/>
                <w:szCs w:val="24"/>
              </w:rPr>
              <w:t>técnica en la realización de verificaciones de gestión de los proyectos cofinanciados por el Fondo Europeo</w:t>
            </w:r>
            <w:r w:rsidRPr="005316A4">
              <w:rPr>
                <w:rFonts w:ascii="Times New Roman" w:hAnsi="Times New Roman" w:cs="Times New Roman"/>
                <w:sz w:val="24"/>
                <w:szCs w:val="24"/>
              </w:rPr>
              <w:t xml:space="preserve"> de Desarrollo Regional (FEDER) promovidos por la Diputación Foral de Álava</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6E2B11" w:rsidRDefault="00B7250F"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7874167" w:rsidR="00B7250F" w:rsidRDefault="00B7250F" w:rsidP="00B7250F">
            <w:pPr>
              <w:spacing w:after="120"/>
              <w:rPr>
                <w:rFonts w:ascii="Times New Roman" w:hAnsi="Times New Roman" w:cs="Times New Roman"/>
                <w:sz w:val="24"/>
                <w:szCs w:val="24"/>
              </w:rPr>
            </w:pPr>
            <w:r>
              <w:rPr>
                <w:rFonts w:ascii="Times New Roman" w:hAnsi="Times New Roman" w:cs="Times New Roman"/>
                <w:sz w:val="24"/>
                <w:szCs w:val="24"/>
              </w:rPr>
              <w:lastRenderedPageBreak/>
              <w:t>S</w:t>
            </w:r>
            <w:r w:rsidRPr="00B7250F">
              <w:rPr>
                <w:rFonts w:ascii="Times New Roman" w:hAnsi="Times New Roman" w:cs="Times New Roman"/>
                <w:sz w:val="24"/>
                <w:szCs w:val="24"/>
              </w:rPr>
              <w:t>ervicios de almacenaje, transporte, custodia y distribución de</w:t>
            </w:r>
            <w:r>
              <w:rPr>
                <w:rFonts w:ascii="Times New Roman" w:hAnsi="Times New Roman" w:cs="Times New Roman"/>
                <w:sz w:val="24"/>
                <w:szCs w:val="24"/>
              </w:rPr>
              <w:t xml:space="preserve"> </w:t>
            </w:r>
            <w:r w:rsidRPr="00B7250F">
              <w:rPr>
                <w:rFonts w:ascii="Times New Roman" w:hAnsi="Times New Roman" w:cs="Times New Roman"/>
                <w:sz w:val="24"/>
                <w:szCs w:val="24"/>
              </w:rPr>
              <w:t>Impresos tributarios</w:t>
            </w:r>
            <w:r>
              <w:rPr>
                <w:rFonts w:ascii="Times New Roman" w:hAnsi="Times New Roman" w:cs="Times New Roman"/>
                <w:sz w:val="24"/>
                <w:szCs w:val="24"/>
              </w:rPr>
              <w:t xml:space="preserve"> y e</w:t>
            </w:r>
            <w:r w:rsidRPr="00B7250F">
              <w:rPr>
                <w:rFonts w:ascii="Times New Roman" w:hAnsi="Times New Roman" w:cs="Times New Roman"/>
                <w:sz w:val="24"/>
                <w:szCs w:val="24"/>
              </w:rPr>
              <w:t>fectos timbrados</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4D87D0E2" w:rsidR="00B65283" w:rsidRDefault="00B65283" w:rsidP="00B65283">
            <w:pPr>
              <w:spacing w:after="120"/>
              <w:rPr>
                <w:rFonts w:ascii="Times New Roman" w:hAnsi="Times New Roman" w:cs="Times New Roman"/>
                <w:sz w:val="24"/>
                <w:szCs w:val="24"/>
              </w:rPr>
            </w:pPr>
            <w:r>
              <w:rPr>
                <w:rFonts w:ascii="Times New Roman" w:hAnsi="Times New Roman" w:cs="Times New Roman"/>
                <w:sz w:val="24"/>
                <w:szCs w:val="24"/>
              </w:rPr>
              <w:t>E</w:t>
            </w:r>
            <w:r w:rsidRPr="00B65283">
              <w:rPr>
                <w:rFonts w:ascii="Times New Roman" w:hAnsi="Times New Roman" w:cs="Times New Roman"/>
                <w:sz w:val="24"/>
                <w:szCs w:val="24"/>
              </w:rPr>
              <w:t>studio de mercado de diversos términos municipales del Territorio</w:t>
            </w:r>
            <w:r>
              <w:rPr>
                <w:rFonts w:ascii="Times New Roman" w:hAnsi="Times New Roman" w:cs="Times New Roman"/>
                <w:sz w:val="24"/>
                <w:szCs w:val="24"/>
              </w:rPr>
              <w:t xml:space="preserve"> </w:t>
            </w:r>
            <w:r w:rsidRPr="00B65283">
              <w:rPr>
                <w:rFonts w:ascii="Times New Roman" w:hAnsi="Times New Roman" w:cs="Times New Roman"/>
                <w:sz w:val="24"/>
                <w:szCs w:val="24"/>
              </w:rPr>
              <w:t>Histórico de Álava</w:t>
            </w:r>
            <w:r>
              <w:rPr>
                <w:rFonts w:ascii="Times New Roman" w:hAnsi="Times New Roman" w:cs="Times New Roman"/>
                <w:sz w:val="24"/>
                <w:szCs w:val="24"/>
              </w:rPr>
              <w:t xml:space="preserve"> </w:t>
            </w:r>
            <w:r w:rsidRPr="00B65283">
              <w:rPr>
                <w:rFonts w:ascii="Times New Roman" w:hAnsi="Times New Roman" w:cs="Times New Roman"/>
                <w:sz w:val="24"/>
                <w:szCs w:val="24"/>
              </w:rPr>
              <w:t>para distintos tipos de inmuebles</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6EF4D93" w:rsidR="00B65283" w:rsidRPr="005316A4" w:rsidRDefault="00045DC7" w:rsidP="00045DC7">
            <w:pPr>
              <w:spacing w:after="120"/>
              <w:rPr>
                <w:rFonts w:ascii="Times New Roman" w:hAnsi="Times New Roman" w:cs="Times New Roman"/>
                <w:sz w:val="24"/>
                <w:szCs w:val="24"/>
              </w:rPr>
            </w:pPr>
            <w:r w:rsidRPr="005316A4">
              <w:rPr>
                <w:rFonts w:ascii="Times New Roman" w:hAnsi="Times New Roman" w:cs="Times New Roman"/>
                <w:sz w:val="24"/>
                <w:szCs w:val="24"/>
              </w:rPr>
              <w:t>Desarrollo e implantación de la “Plataforma de la Reforma de la Ley Hipotecaria” en la infraestructura de sistemas de información de la Diputación Foral de Álava y su integración con el actual sistema de gestión catastral</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34563AB2"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5316A4">
      <w:rPr>
        <w:rFonts w:ascii="Times New Roman" w:hAnsi="Times New Roman" w:cs="Times New Roman"/>
        <w:noProof/>
        <w:sz w:val="20"/>
        <w:szCs w:val="20"/>
      </w:rPr>
      <w:t>ACTIVIDADES ADMINISTRATIVAS EXTERNALIZADAS 202</w:t>
    </w:r>
    <w:r w:rsidR="0095707F">
      <w:rPr>
        <w:rFonts w:ascii="Times New Roman" w:hAnsi="Times New Roman" w:cs="Times New Roman"/>
        <w:noProof/>
        <w:sz w:val="20"/>
        <w:szCs w:val="20"/>
      </w:rPr>
      <w:t>1</w:t>
    </w:r>
    <w:r w:rsidR="005316A4">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76C0C"/>
    <w:rsid w:val="003A78FF"/>
    <w:rsid w:val="003B5E95"/>
    <w:rsid w:val="00437AE9"/>
    <w:rsid w:val="00475DAD"/>
    <w:rsid w:val="0051615F"/>
    <w:rsid w:val="005316A4"/>
    <w:rsid w:val="00576A60"/>
    <w:rsid w:val="00606378"/>
    <w:rsid w:val="00607D9B"/>
    <w:rsid w:val="00644F35"/>
    <w:rsid w:val="0064501D"/>
    <w:rsid w:val="00685AAA"/>
    <w:rsid w:val="006E2B11"/>
    <w:rsid w:val="006F3CE3"/>
    <w:rsid w:val="00737729"/>
    <w:rsid w:val="00777F3F"/>
    <w:rsid w:val="00787346"/>
    <w:rsid w:val="008150C2"/>
    <w:rsid w:val="008340AC"/>
    <w:rsid w:val="0086366D"/>
    <w:rsid w:val="008E73EC"/>
    <w:rsid w:val="008F4929"/>
    <w:rsid w:val="00907454"/>
    <w:rsid w:val="0095707F"/>
    <w:rsid w:val="00973B16"/>
    <w:rsid w:val="009A6BA5"/>
    <w:rsid w:val="009B6D5B"/>
    <w:rsid w:val="009D2051"/>
    <w:rsid w:val="009D5F59"/>
    <w:rsid w:val="00A13481"/>
    <w:rsid w:val="00A2154C"/>
    <w:rsid w:val="00A4369B"/>
    <w:rsid w:val="00AF053B"/>
    <w:rsid w:val="00B65283"/>
    <w:rsid w:val="00B67BD2"/>
    <w:rsid w:val="00B7250F"/>
    <w:rsid w:val="00B7629F"/>
    <w:rsid w:val="00B90103"/>
    <w:rsid w:val="00B9386D"/>
    <w:rsid w:val="00BA1F3E"/>
    <w:rsid w:val="00BD0202"/>
    <w:rsid w:val="00BE4CED"/>
    <w:rsid w:val="00BE56FC"/>
    <w:rsid w:val="00C230C6"/>
    <w:rsid w:val="00C63605"/>
    <w:rsid w:val="00CE6D36"/>
    <w:rsid w:val="00CF7273"/>
    <w:rsid w:val="00D11D72"/>
    <w:rsid w:val="00D37391"/>
    <w:rsid w:val="00D76046"/>
    <w:rsid w:val="00D97204"/>
    <w:rsid w:val="00DA21B5"/>
    <w:rsid w:val="00DE3532"/>
    <w:rsid w:val="00E40AD4"/>
    <w:rsid w:val="00E80263"/>
    <w:rsid w:val="00EC26F3"/>
    <w:rsid w:val="00EE14D8"/>
    <w:rsid w:val="00F46F7E"/>
    <w:rsid w:val="00F51540"/>
    <w:rsid w:val="00F60F4A"/>
    <w:rsid w:val="00F719B1"/>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9</cp:revision>
  <cp:lastPrinted>2021-01-12T09:23:00Z</cp:lastPrinted>
  <dcterms:created xsi:type="dcterms:W3CDTF">2021-01-12T08:55:00Z</dcterms:created>
  <dcterms:modified xsi:type="dcterms:W3CDTF">2022-05-03T08:33:00Z</dcterms:modified>
</cp:coreProperties>
</file>