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CA32" w14:textId="080E0D0A" w:rsidR="0046592E" w:rsidRPr="00522EC7" w:rsidRDefault="00522EC7" w:rsidP="00522EC7">
      <w:pPr>
        <w:tabs>
          <w:tab w:val="left" w:pos="567"/>
          <w:tab w:val="left" w:pos="850"/>
        </w:tabs>
        <w:jc w:val="center"/>
        <w:rPr>
          <w:b/>
          <w:bCs/>
          <w:sz w:val="22"/>
          <w:szCs w:val="22"/>
          <w:lang w:val="es-ES_tradnl" w:bidi="or-IN"/>
        </w:rPr>
      </w:pPr>
      <w:r w:rsidRPr="00522EC7">
        <w:rPr>
          <w:b/>
          <w:bCs/>
          <w:sz w:val="22"/>
          <w:szCs w:val="22"/>
          <w:lang w:val="es-ES_tradnl" w:bidi="or-IN"/>
        </w:rPr>
        <w:t>RESOLUCIÓN 2- AGOSTO- 2021</w:t>
      </w:r>
    </w:p>
    <w:p w14:paraId="07225DA8" w14:textId="4C6FA59C" w:rsidR="00522EC7" w:rsidRDefault="00522EC7" w:rsidP="0046592E">
      <w:pPr>
        <w:tabs>
          <w:tab w:val="left" w:pos="567"/>
          <w:tab w:val="left" w:pos="850"/>
        </w:tabs>
        <w:jc w:val="both"/>
        <w:rPr>
          <w:sz w:val="22"/>
          <w:szCs w:val="22"/>
          <w:lang w:val="es-ES_tradnl" w:bidi="or-IN"/>
        </w:rPr>
      </w:pPr>
    </w:p>
    <w:p w14:paraId="7231389F" w14:textId="65561BA1" w:rsidR="00522EC7" w:rsidRDefault="00522EC7" w:rsidP="0046592E">
      <w:pPr>
        <w:tabs>
          <w:tab w:val="left" w:pos="567"/>
          <w:tab w:val="left" w:pos="850"/>
        </w:tabs>
        <w:jc w:val="both"/>
        <w:rPr>
          <w:sz w:val="22"/>
          <w:szCs w:val="22"/>
          <w:lang w:val="es-ES_tradnl" w:bidi="or-IN"/>
        </w:rPr>
      </w:pPr>
    </w:p>
    <w:p w14:paraId="336ED0AC" w14:textId="77777777" w:rsidR="00522EC7" w:rsidRPr="00202B68" w:rsidRDefault="00522EC7" w:rsidP="0046592E">
      <w:pPr>
        <w:tabs>
          <w:tab w:val="left" w:pos="567"/>
          <w:tab w:val="left" w:pos="850"/>
        </w:tabs>
        <w:jc w:val="both"/>
        <w:rPr>
          <w:sz w:val="22"/>
          <w:szCs w:val="22"/>
          <w:lang w:val="es-ES_tradnl" w:bidi="or-IN"/>
        </w:rPr>
      </w:pPr>
    </w:p>
    <w:p w14:paraId="0243C998" w14:textId="66A2067B" w:rsidR="0046592E" w:rsidRPr="00202B68" w:rsidRDefault="0046592E" w:rsidP="0046592E">
      <w:pPr>
        <w:tabs>
          <w:tab w:val="left" w:pos="567"/>
          <w:tab w:val="left" w:pos="850"/>
        </w:tabs>
        <w:jc w:val="both"/>
        <w:rPr>
          <w:sz w:val="22"/>
          <w:szCs w:val="22"/>
          <w:lang w:val="es-ES_tradnl" w:bidi="or-IN"/>
        </w:rPr>
      </w:pPr>
      <w:r w:rsidRPr="00202B68">
        <w:rPr>
          <w:sz w:val="22"/>
          <w:szCs w:val="22"/>
          <w:lang w:val="es-ES_tradnl" w:bidi="or-IN"/>
        </w:rPr>
        <w:t xml:space="preserve">En Vitoria-Gasteiz, </w:t>
      </w:r>
    </w:p>
    <w:p w14:paraId="7D996F22" w14:textId="77777777" w:rsidR="0046592E" w:rsidRPr="00202B68" w:rsidRDefault="0046592E" w:rsidP="0046592E">
      <w:pPr>
        <w:jc w:val="both"/>
        <w:rPr>
          <w:sz w:val="22"/>
          <w:szCs w:val="22"/>
          <w:lang w:val="es-ES_tradnl" w:bidi="or-IN"/>
        </w:rPr>
      </w:pPr>
    </w:p>
    <w:p w14:paraId="02495DEC" w14:textId="2D256FE6" w:rsidR="0046592E" w:rsidRDefault="0046592E" w:rsidP="0046592E">
      <w:pPr>
        <w:jc w:val="both"/>
        <w:rPr>
          <w:sz w:val="22"/>
          <w:szCs w:val="22"/>
        </w:rPr>
      </w:pPr>
      <w:r w:rsidRPr="00202B68">
        <w:rPr>
          <w:sz w:val="22"/>
          <w:szCs w:val="22"/>
        </w:rPr>
        <w:t>Vista ante este Consejo Foral de Transparencia reclamación interpuesta por</w:t>
      </w:r>
      <w:r w:rsidR="00C76D57" w:rsidRPr="00C76D57">
        <w:rPr>
          <w:sz w:val="22"/>
          <w:szCs w:val="22"/>
        </w:rPr>
        <w:t xml:space="preserve"> </w:t>
      </w:r>
      <w:r w:rsidR="00C727BE" w:rsidRPr="002E1450">
        <w:rPr>
          <w:sz w:val="22"/>
          <w:szCs w:val="22"/>
          <w:highlight w:val="black"/>
        </w:rPr>
        <w:t>XXXXX</w:t>
      </w:r>
      <w:r w:rsidR="00C76D57" w:rsidRPr="00C76D57">
        <w:rPr>
          <w:sz w:val="22"/>
          <w:szCs w:val="22"/>
        </w:rPr>
        <w:t xml:space="preserve">, </w:t>
      </w:r>
      <w:r w:rsidR="00C76D57" w:rsidRPr="00202B68">
        <w:rPr>
          <w:sz w:val="22"/>
          <w:szCs w:val="22"/>
        </w:rPr>
        <w:t xml:space="preserve">DNI </w:t>
      </w:r>
      <w:r w:rsidR="00C727BE" w:rsidRPr="002E1450">
        <w:rPr>
          <w:sz w:val="22"/>
          <w:szCs w:val="22"/>
          <w:highlight w:val="black"/>
        </w:rPr>
        <w:t>XXXXX</w:t>
      </w:r>
      <w:r w:rsidR="00C76D57">
        <w:rPr>
          <w:sz w:val="22"/>
          <w:szCs w:val="22"/>
        </w:rPr>
        <w:t>,</w:t>
      </w:r>
      <w:r w:rsidR="00C76D57" w:rsidRPr="00683890">
        <w:t xml:space="preserve"> </w:t>
      </w:r>
      <w:r w:rsidR="00C76D57" w:rsidRPr="00C76D57">
        <w:rPr>
          <w:sz w:val="22"/>
          <w:szCs w:val="22"/>
        </w:rPr>
        <w:t>en nombre y representación de IV OBE-</w:t>
      </w:r>
      <w:r w:rsidR="00C76D57" w:rsidRPr="00A6620C">
        <w:rPr>
          <w:sz w:val="22"/>
          <w:szCs w:val="22"/>
        </w:rPr>
        <w:t>IRUÑA-VELEIAKO ONDAREA BABESTU/ASOCIACIÓN PARA LA PROTECCIÓN DEL PATRIMONIO DE IRUÑA-VELEIA</w:t>
      </w:r>
      <w:r w:rsidR="00683890" w:rsidRPr="00A6620C">
        <w:rPr>
          <w:sz w:val="22"/>
          <w:szCs w:val="22"/>
        </w:rPr>
        <w:t xml:space="preserve">, </w:t>
      </w:r>
      <w:r w:rsidR="002E1450" w:rsidRPr="00A6620C">
        <w:rPr>
          <w:sz w:val="22"/>
          <w:szCs w:val="22"/>
        </w:rPr>
        <w:t>con domicilio</w:t>
      </w:r>
      <w:r w:rsidRPr="00A6620C">
        <w:rPr>
          <w:sz w:val="22"/>
          <w:szCs w:val="22"/>
        </w:rPr>
        <w:t xml:space="preserve"> a efectos de notificaciones en </w:t>
      </w:r>
      <w:r w:rsidR="005E55B5" w:rsidRPr="002E1450">
        <w:rPr>
          <w:sz w:val="22"/>
          <w:szCs w:val="22"/>
          <w:highlight w:val="black"/>
        </w:rPr>
        <w:t>XXXXX</w:t>
      </w:r>
      <w:hyperlink r:id="rId8" w:history="1"/>
      <w:r w:rsidRPr="00A6620C">
        <w:rPr>
          <w:sz w:val="22"/>
          <w:szCs w:val="22"/>
        </w:rPr>
        <w:t>, contra la desestimación de la solicitud de acceso a la información pública presentada el</w:t>
      </w:r>
      <w:r w:rsidRPr="00202B68">
        <w:rPr>
          <w:sz w:val="22"/>
          <w:szCs w:val="22"/>
        </w:rPr>
        <w:t xml:space="preserve"> </w:t>
      </w:r>
      <w:r w:rsidR="00C76D57" w:rsidRPr="00C76D57">
        <w:rPr>
          <w:sz w:val="22"/>
          <w:szCs w:val="22"/>
        </w:rPr>
        <w:t xml:space="preserve">5 de febrero </w:t>
      </w:r>
      <w:r w:rsidRPr="00202B68">
        <w:rPr>
          <w:sz w:val="22"/>
          <w:szCs w:val="22"/>
        </w:rPr>
        <w:t>de 202</w:t>
      </w:r>
      <w:r>
        <w:rPr>
          <w:sz w:val="22"/>
          <w:szCs w:val="22"/>
        </w:rPr>
        <w:t>1</w:t>
      </w:r>
      <w:r w:rsidRPr="00202B68">
        <w:rPr>
          <w:sz w:val="22"/>
          <w:szCs w:val="22"/>
        </w:rPr>
        <w:t>.</w:t>
      </w:r>
    </w:p>
    <w:p w14:paraId="52E8C904" w14:textId="77777777" w:rsidR="0046592E" w:rsidRDefault="0046592E" w:rsidP="007672DC">
      <w:pPr>
        <w:jc w:val="both"/>
        <w:rPr>
          <w:b/>
          <w:sz w:val="24"/>
          <w:szCs w:val="24"/>
        </w:rPr>
      </w:pPr>
    </w:p>
    <w:p w14:paraId="3A314B9C" w14:textId="77777777" w:rsidR="00A53A91" w:rsidRPr="00BD594A" w:rsidRDefault="00A53A91" w:rsidP="007672DC">
      <w:pPr>
        <w:tabs>
          <w:tab w:val="left" w:pos="473"/>
        </w:tabs>
        <w:jc w:val="both"/>
        <w:rPr>
          <w:b/>
          <w:sz w:val="24"/>
          <w:szCs w:val="24"/>
        </w:rPr>
      </w:pPr>
    </w:p>
    <w:p w14:paraId="102E656F" w14:textId="77777777" w:rsidR="00903823" w:rsidRPr="00BD594A" w:rsidRDefault="00903823" w:rsidP="007672DC">
      <w:pPr>
        <w:jc w:val="center"/>
        <w:rPr>
          <w:b/>
          <w:color w:val="000000"/>
          <w:sz w:val="24"/>
          <w:szCs w:val="24"/>
          <w:lang w:val="es-ES_tradnl" w:eastAsia="es-ES_tradnl"/>
        </w:rPr>
      </w:pPr>
      <w:r w:rsidRPr="00BD594A">
        <w:rPr>
          <w:b/>
          <w:color w:val="000000"/>
          <w:sz w:val="24"/>
          <w:szCs w:val="24"/>
          <w:lang w:val="es-ES_tradnl" w:eastAsia="es-ES_tradnl"/>
        </w:rPr>
        <w:t>ANTECEDENTES DE HECHOS</w:t>
      </w:r>
    </w:p>
    <w:p w14:paraId="5EF60AEB" w14:textId="77777777" w:rsidR="002D0911" w:rsidRPr="00BD594A" w:rsidRDefault="002D0911" w:rsidP="007672DC">
      <w:pPr>
        <w:jc w:val="center"/>
        <w:rPr>
          <w:b/>
          <w:color w:val="000000"/>
          <w:sz w:val="24"/>
          <w:szCs w:val="24"/>
          <w:lang w:val="es-ES_tradnl" w:eastAsia="es-ES_tradnl"/>
        </w:rPr>
      </w:pPr>
    </w:p>
    <w:p w14:paraId="200DD109" w14:textId="77777777" w:rsidR="00903823" w:rsidRPr="00BD594A" w:rsidRDefault="00903823" w:rsidP="007672DC">
      <w:pPr>
        <w:jc w:val="both"/>
        <w:rPr>
          <w:color w:val="000000"/>
          <w:sz w:val="24"/>
          <w:szCs w:val="24"/>
          <w:lang w:val="es-ES_tradnl" w:eastAsia="es-ES_tradnl"/>
        </w:rPr>
      </w:pPr>
    </w:p>
    <w:p w14:paraId="64F20346" w14:textId="4AEA7962" w:rsidR="00C76D57" w:rsidRPr="003F1AA5" w:rsidRDefault="002E1450" w:rsidP="00C76D57">
      <w:pPr>
        <w:autoSpaceDE w:val="0"/>
        <w:autoSpaceDN w:val="0"/>
        <w:adjustRightInd w:val="0"/>
        <w:jc w:val="both"/>
        <w:rPr>
          <w:sz w:val="24"/>
          <w:szCs w:val="24"/>
        </w:rPr>
      </w:pPr>
      <w:r w:rsidRPr="003F1AA5">
        <w:rPr>
          <w:b/>
          <w:sz w:val="24"/>
          <w:szCs w:val="24"/>
        </w:rPr>
        <w:t>Primero. -</w:t>
      </w:r>
      <w:r w:rsidR="00C76D57" w:rsidRPr="003F1AA5">
        <w:rPr>
          <w:b/>
          <w:sz w:val="24"/>
          <w:szCs w:val="24"/>
        </w:rPr>
        <w:t xml:space="preserve"> </w:t>
      </w:r>
      <w:r w:rsidR="00C76D57" w:rsidRPr="003F1AA5">
        <w:rPr>
          <w:bCs/>
          <w:sz w:val="24"/>
          <w:szCs w:val="24"/>
        </w:rPr>
        <w:t xml:space="preserve">El </w:t>
      </w:r>
      <w:bookmarkStart w:id="0" w:name="_Hlk78484611"/>
      <w:r w:rsidR="00C76D57" w:rsidRPr="003F1AA5">
        <w:rPr>
          <w:bCs/>
          <w:sz w:val="24"/>
          <w:szCs w:val="24"/>
        </w:rPr>
        <w:t xml:space="preserve">5 de febrero </w:t>
      </w:r>
      <w:bookmarkEnd w:id="0"/>
      <w:r w:rsidR="00C76D57" w:rsidRPr="003F1AA5">
        <w:rPr>
          <w:bCs/>
          <w:sz w:val="24"/>
          <w:szCs w:val="24"/>
        </w:rPr>
        <w:t>d</w:t>
      </w:r>
      <w:r w:rsidR="00C76D57" w:rsidRPr="003F1AA5">
        <w:rPr>
          <w:sz w:val="24"/>
          <w:szCs w:val="24"/>
        </w:rPr>
        <w:t>e 2021, el ahora reclamante presentó solicitud de información ante el Departamento de Cultura de la Diputación Foral de Álava en la que exponía:</w:t>
      </w:r>
    </w:p>
    <w:p w14:paraId="33748C52" w14:textId="77777777" w:rsidR="00C76D57" w:rsidRPr="003F1AA5" w:rsidRDefault="00C76D57" w:rsidP="00C76D57">
      <w:pPr>
        <w:autoSpaceDE w:val="0"/>
        <w:autoSpaceDN w:val="0"/>
        <w:adjustRightInd w:val="0"/>
        <w:jc w:val="both"/>
        <w:rPr>
          <w:sz w:val="24"/>
          <w:szCs w:val="24"/>
        </w:rPr>
      </w:pPr>
    </w:p>
    <w:p w14:paraId="1937E1E2" w14:textId="77777777" w:rsidR="00C76D57" w:rsidRPr="003F1AA5" w:rsidRDefault="00C76D57" w:rsidP="00C76D57">
      <w:pPr>
        <w:ind w:right="75"/>
        <w:jc w:val="both"/>
        <w:rPr>
          <w:rFonts w:eastAsia="Calibri"/>
          <w:i/>
          <w:iCs/>
          <w:color w:val="FFFFFF"/>
          <w:sz w:val="24"/>
          <w:szCs w:val="24"/>
        </w:rPr>
      </w:pPr>
      <w:r w:rsidRPr="003F1AA5">
        <w:rPr>
          <w:rFonts w:eastAsia="Calibri"/>
          <w:i/>
          <w:iCs/>
          <w:spacing w:val="1"/>
          <w:sz w:val="24"/>
          <w:szCs w:val="24"/>
          <w:lang w:val="es-ES_tradnl"/>
        </w:rPr>
        <w:t>“(…) teniendo en cuenta la importancia del conocimiento y conservación del patrimonio vasco, específicamente para esta asociación, pero también para el conjunto de la sociedad vasca, y en base a las normas citadas y en particular a la Ley 39/2015, de 1 de octubre, Ley 19/2013, de 9 de diciembre, Ley 6/2019, de 9 de mayo y Ley 16/1985, de 25 de junio,</w:t>
      </w:r>
    </w:p>
    <w:p w14:paraId="0FE16881" w14:textId="77777777" w:rsidR="00C76D57" w:rsidRPr="003F1AA5" w:rsidRDefault="00C76D57" w:rsidP="00C76D57">
      <w:pPr>
        <w:rPr>
          <w:i/>
          <w:iCs/>
          <w:sz w:val="24"/>
          <w:szCs w:val="24"/>
        </w:rPr>
      </w:pPr>
    </w:p>
    <w:p w14:paraId="5572E8B1" w14:textId="77777777" w:rsidR="00C76D57" w:rsidRPr="003F1AA5" w:rsidRDefault="00C76D57" w:rsidP="00C76D57">
      <w:pPr>
        <w:ind w:right="66"/>
        <w:jc w:val="both"/>
        <w:rPr>
          <w:rFonts w:eastAsia="Calibri"/>
          <w:i/>
          <w:iCs/>
          <w:sz w:val="24"/>
          <w:szCs w:val="24"/>
          <w:lang w:val="es-ES_tradnl"/>
        </w:rPr>
      </w:pPr>
      <w:r w:rsidRPr="003F1AA5">
        <w:rPr>
          <w:rFonts w:eastAsia="Calibri"/>
          <w:b/>
          <w:i/>
          <w:iCs/>
          <w:sz w:val="24"/>
          <w:szCs w:val="24"/>
          <w:lang w:val="es-ES_tradnl"/>
        </w:rPr>
        <w:t>SOLICITO:</w:t>
      </w:r>
      <w:r w:rsidRPr="003F1AA5">
        <w:rPr>
          <w:rFonts w:eastAsia="Calibri"/>
          <w:b/>
          <w:i/>
          <w:iCs/>
          <w:sz w:val="24"/>
          <w:szCs w:val="24"/>
        </w:rPr>
        <w:t xml:space="preserve"> </w:t>
      </w:r>
      <w:r w:rsidRPr="003F1AA5">
        <w:rPr>
          <w:rFonts w:eastAsia="Calibri"/>
          <w:i/>
          <w:iCs/>
          <w:sz w:val="24"/>
          <w:szCs w:val="24"/>
          <w:lang w:val="es-ES_tradnl"/>
        </w:rPr>
        <w:t>Que tenga por presentado el presente escrito y los documentos que lo acompañan, y admitido a trámite y practicadas las diligencias oportunas, resuelva lo antes posible:</w:t>
      </w:r>
    </w:p>
    <w:p w14:paraId="3455A13F" w14:textId="77777777" w:rsidR="00C76D57" w:rsidRPr="003F1AA5" w:rsidRDefault="00C76D57" w:rsidP="00C76D57">
      <w:pPr>
        <w:ind w:right="66"/>
        <w:jc w:val="both"/>
        <w:rPr>
          <w:rFonts w:eastAsia="Calibri"/>
          <w:i/>
          <w:iCs/>
          <w:sz w:val="24"/>
          <w:szCs w:val="24"/>
          <w:lang w:val="es-ES_tradnl"/>
        </w:rPr>
      </w:pPr>
    </w:p>
    <w:p w14:paraId="5417CAA6" w14:textId="77777777" w:rsidR="00C76D57" w:rsidRPr="003F1AA5" w:rsidRDefault="00C76D57" w:rsidP="00C76D57">
      <w:pPr>
        <w:ind w:right="66"/>
        <w:jc w:val="both"/>
        <w:rPr>
          <w:rFonts w:eastAsia="Calibri"/>
          <w:i/>
          <w:iCs/>
          <w:color w:val="FFFFFF"/>
          <w:sz w:val="24"/>
          <w:szCs w:val="24"/>
        </w:rPr>
      </w:pPr>
      <w:r w:rsidRPr="003F1AA5">
        <w:rPr>
          <w:rFonts w:eastAsia="Calibri"/>
          <w:i/>
          <w:iCs/>
          <w:sz w:val="24"/>
          <w:szCs w:val="24"/>
          <w:lang w:val="es-ES_tradnl"/>
        </w:rPr>
        <w:t>1) Que me tenga como interesado y parte a considerar en cualquier tipo de decisión, actuación o medida que pueda afectar al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a sus hallazgos (bien sean inmuebles patrimoniales, muebles o inmateriales), así como en los expedientes administrativos.</w:t>
      </w:r>
    </w:p>
    <w:p w14:paraId="2FC61733" w14:textId="77777777" w:rsidR="00C76D57" w:rsidRPr="003F1AA5" w:rsidRDefault="00C76D57" w:rsidP="00C76D57">
      <w:pPr>
        <w:rPr>
          <w:i/>
          <w:iCs/>
          <w:sz w:val="24"/>
          <w:szCs w:val="24"/>
        </w:rPr>
      </w:pPr>
    </w:p>
    <w:p w14:paraId="5D74D1A6" w14:textId="77777777" w:rsidR="00C76D57" w:rsidRPr="003F1AA5" w:rsidRDefault="00C76D57" w:rsidP="00C76D57">
      <w:pPr>
        <w:ind w:right="72"/>
        <w:jc w:val="both"/>
        <w:rPr>
          <w:rFonts w:eastAsia="Calibri"/>
          <w:i/>
          <w:iCs/>
          <w:color w:val="FFFFFF"/>
          <w:sz w:val="24"/>
          <w:szCs w:val="24"/>
        </w:rPr>
      </w:pPr>
      <w:r w:rsidRPr="003F1AA5">
        <w:rPr>
          <w:rFonts w:eastAsia="Calibri"/>
          <w:i/>
          <w:iCs/>
          <w:sz w:val="24"/>
          <w:szCs w:val="24"/>
          <w:lang w:val="es-ES_tradnl"/>
        </w:rPr>
        <w:t>2) Que se me facilite la información relativa al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a sus hallazgos de cualquier tipo (patrimonio inmueble, mueble o inmaterial), así como el número y referencia de todos y cada uno de los expedientes administrativos que puedan ser objeto de trámite o actuación administrativa, siempre que correspondan a la Diputación Foral de Álava.</w:t>
      </w:r>
    </w:p>
    <w:p w14:paraId="659BAA24" w14:textId="77777777" w:rsidR="00C76D57" w:rsidRPr="003F1AA5" w:rsidRDefault="00C76D57" w:rsidP="00C76D57">
      <w:pPr>
        <w:rPr>
          <w:i/>
          <w:iCs/>
          <w:sz w:val="24"/>
          <w:szCs w:val="24"/>
        </w:rPr>
      </w:pPr>
    </w:p>
    <w:p w14:paraId="1FDB02F1" w14:textId="77777777" w:rsidR="00C76D57" w:rsidRPr="003F1AA5" w:rsidRDefault="00C76D57" w:rsidP="00C76D57">
      <w:pPr>
        <w:ind w:right="71"/>
        <w:jc w:val="both"/>
        <w:rPr>
          <w:rFonts w:eastAsia="Calibri"/>
          <w:i/>
          <w:iCs/>
          <w:color w:val="FFFFFF"/>
          <w:sz w:val="24"/>
          <w:szCs w:val="24"/>
        </w:rPr>
      </w:pPr>
      <w:r w:rsidRPr="003F1AA5">
        <w:rPr>
          <w:rFonts w:eastAsia="Calibri"/>
          <w:i/>
          <w:iCs/>
          <w:sz w:val="24"/>
          <w:szCs w:val="24"/>
          <w:lang w:val="es-ES_tradnl"/>
        </w:rPr>
        <w:t>3) Que se me facilite el acceso a los expedientes administrativos que correspondan a dicha administración en los que se disponga de información sobre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sus hallazgos de cualquier tipo y, en consecuencia, se me autorice a consultar, analizar y obtener copia o acceso a su contenido una vez que se haya puesto a su disposición cada uno de ellos.</w:t>
      </w:r>
    </w:p>
    <w:p w14:paraId="300CA58D" w14:textId="77777777" w:rsidR="00C76D57" w:rsidRPr="003F1AA5" w:rsidRDefault="00C76D57" w:rsidP="00C76D57">
      <w:pPr>
        <w:rPr>
          <w:i/>
          <w:iCs/>
          <w:sz w:val="24"/>
          <w:szCs w:val="24"/>
        </w:rPr>
      </w:pPr>
    </w:p>
    <w:p w14:paraId="7037EF6E" w14:textId="77777777" w:rsidR="00C76D57" w:rsidRPr="003F1AA5" w:rsidRDefault="00C76D57" w:rsidP="00C76D57">
      <w:pPr>
        <w:ind w:right="75"/>
        <w:jc w:val="both"/>
        <w:rPr>
          <w:rFonts w:eastAsia="Calibri"/>
          <w:i/>
          <w:iCs/>
          <w:sz w:val="24"/>
          <w:szCs w:val="24"/>
          <w:lang w:val="es-ES_tradnl"/>
        </w:rPr>
      </w:pPr>
      <w:r w:rsidRPr="003F1AA5">
        <w:rPr>
          <w:rFonts w:eastAsia="Calibri"/>
          <w:i/>
          <w:iCs/>
          <w:sz w:val="24"/>
          <w:szCs w:val="24"/>
          <w:lang w:val="es-ES_tradnl"/>
        </w:rPr>
        <w:t>4) Que se me facilite o se ponga a disposición el catálogo de los hallazgos realizados en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y se me comunique el lugar de hallazgo de cada pieza arqueológica, </w:t>
      </w:r>
      <w:r w:rsidRPr="003F1AA5">
        <w:rPr>
          <w:rFonts w:eastAsia="Calibri"/>
          <w:i/>
          <w:iCs/>
          <w:sz w:val="24"/>
          <w:szCs w:val="24"/>
          <w:lang w:val="es-ES_tradnl"/>
        </w:rPr>
        <w:lastRenderedPageBreak/>
        <w:t xml:space="preserve">la trazabilidad, las medidas de vigilancia y protección y los estudios de datación realizados, así como los informes y análisis de </w:t>
      </w:r>
      <w:proofErr w:type="gramStart"/>
      <w:r w:rsidRPr="003F1AA5">
        <w:rPr>
          <w:rFonts w:eastAsia="Calibri"/>
          <w:i/>
          <w:iCs/>
          <w:sz w:val="24"/>
          <w:szCs w:val="24"/>
          <w:lang w:val="es-ES_tradnl"/>
        </w:rPr>
        <w:t>los mismos</w:t>
      </w:r>
      <w:proofErr w:type="gramEnd"/>
      <w:r w:rsidRPr="003F1AA5">
        <w:rPr>
          <w:rFonts w:eastAsia="Calibri"/>
          <w:i/>
          <w:iCs/>
          <w:sz w:val="24"/>
          <w:szCs w:val="24"/>
          <w:lang w:val="es-ES_tradnl"/>
        </w:rPr>
        <w:t>.</w:t>
      </w:r>
    </w:p>
    <w:p w14:paraId="2CE94DAB" w14:textId="77777777" w:rsidR="00C76D57" w:rsidRPr="003F1AA5" w:rsidRDefault="00C76D57" w:rsidP="00C76D57">
      <w:pPr>
        <w:ind w:right="75"/>
        <w:jc w:val="both"/>
        <w:rPr>
          <w:rFonts w:eastAsia="Calibri"/>
          <w:i/>
          <w:iCs/>
          <w:sz w:val="24"/>
          <w:szCs w:val="24"/>
          <w:lang w:val="es-ES_tradnl"/>
        </w:rPr>
      </w:pPr>
    </w:p>
    <w:p w14:paraId="0D555298" w14:textId="77777777" w:rsidR="00C76D57" w:rsidRPr="003F1AA5" w:rsidRDefault="00C76D57" w:rsidP="00C76D57">
      <w:pPr>
        <w:ind w:right="74"/>
        <w:jc w:val="both"/>
        <w:rPr>
          <w:rFonts w:eastAsia="Calibri"/>
          <w:i/>
          <w:iCs/>
          <w:color w:val="FFFFFF"/>
          <w:sz w:val="24"/>
          <w:szCs w:val="24"/>
        </w:rPr>
      </w:pPr>
      <w:r w:rsidRPr="003F1AA5">
        <w:rPr>
          <w:rFonts w:eastAsia="Calibri"/>
          <w:i/>
          <w:iCs/>
          <w:sz w:val="24"/>
          <w:szCs w:val="24"/>
          <w:lang w:val="es-ES_tradnl"/>
        </w:rPr>
        <w:t>5) Que me facilite el número y referencia de todos los contratos públicos relacionados con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sus hallazgos de cualquier tipo, que tengan por objeto la protección, conservación, mantenimiento e investigación del patrimonio.”</w:t>
      </w:r>
    </w:p>
    <w:p w14:paraId="1D4E50E9" w14:textId="77777777" w:rsidR="00C76D57" w:rsidRPr="003F1AA5" w:rsidRDefault="00C76D57" w:rsidP="00C76D57">
      <w:pPr>
        <w:autoSpaceDE w:val="0"/>
        <w:autoSpaceDN w:val="0"/>
        <w:adjustRightInd w:val="0"/>
        <w:jc w:val="both"/>
        <w:rPr>
          <w:i/>
          <w:iCs/>
          <w:sz w:val="24"/>
          <w:szCs w:val="24"/>
        </w:rPr>
      </w:pPr>
    </w:p>
    <w:p w14:paraId="6082BD41" w14:textId="77777777" w:rsidR="00C76D57" w:rsidRPr="003F1AA5" w:rsidRDefault="00C76D57" w:rsidP="00C76D57">
      <w:pPr>
        <w:autoSpaceDE w:val="0"/>
        <w:autoSpaceDN w:val="0"/>
        <w:adjustRightInd w:val="0"/>
        <w:jc w:val="both"/>
        <w:rPr>
          <w:i/>
          <w:iCs/>
          <w:color w:val="000000"/>
          <w:sz w:val="24"/>
          <w:szCs w:val="24"/>
        </w:rPr>
      </w:pPr>
      <w:proofErr w:type="gramStart"/>
      <w:r w:rsidRPr="003F1AA5">
        <w:rPr>
          <w:b/>
          <w:bCs/>
          <w:color w:val="000000"/>
          <w:sz w:val="24"/>
          <w:szCs w:val="24"/>
        </w:rPr>
        <w:t>Segundo</w:t>
      </w:r>
      <w:r w:rsidRPr="003F1AA5">
        <w:rPr>
          <w:color w:val="000000"/>
          <w:sz w:val="24"/>
          <w:szCs w:val="24"/>
        </w:rPr>
        <w:t>.-</w:t>
      </w:r>
      <w:proofErr w:type="gramEnd"/>
      <w:r w:rsidRPr="003F1AA5">
        <w:rPr>
          <w:color w:val="000000"/>
          <w:sz w:val="24"/>
          <w:szCs w:val="24"/>
        </w:rPr>
        <w:t xml:space="preserve"> Mediante escrito notificado el 26 de abril de 2021 la Directora de Cultura denegó la información solicitada porque la asociación a la que representa el reclamante no puede ser considerada interesada en cualquier actuación administrativa relativa a Iruña-</w:t>
      </w:r>
      <w:proofErr w:type="spellStart"/>
      <w:r w:rsidRPr="003F1AA5">
        <w:rPr>
          <w:color w:val="000000"/>
          <w:sz w:val="24"/>
          <w:szCs w:val="24"/>
        </w:rPr>
        <w:t>Veleia</w:t>
      </w:r>
      <w:proofErr w:type="spellEnd"/>
      <w:r w:rsidRPr="003F1AA5">
        <w:rPr>
          <w:color w:val="000000"/>
          <w:sz w:val="24"/>
          <w:szCs w:val="24"/>
        </w:rPr>
        <w:t xml:space="preserve">.  </w:t>
      </w:r>
    </w:p>
    <w:p w14:paraId="12A352D0" w14:textId="77777777" w:rsidR="00C76D57" w:rsidRPr="003F1AA5" w:rsidRDefault="00C76D57" w:rsidP="00C76D57">
      <w:pPr>
        <w:autoSpaceDE w:val="0"/>
        <w:autoSpaceDN w:val="0"/>
        <w:adjustRightInd w:val="0"/>
        <w:jc w:val="both"/>
        <w:rPr>
          <w:color w:val="000000"/>
          <w:sz w:val="24"/>
          <w:szCs w:val="24"/>
        </w:rPr>
      </w:pPr>
    </w:p>
    <w:p w14:paraId="1EACB421" w14:textId="77777777" w:rsidR="00C76D57" w:rsidRPr="003F1AA5" w:rsidRDefault="00C76D57" w:rsidP="00C76D57">
      <w:pPr>
        <w:jc w:val="both"/>
        <w:rPr>
          <w:color w:val="000000"/>
          <w:sz w:val="24"/>
          <w:szCs w:val="24"/>
        </w:rPr>
      </w:pPr>
      <w:proofErr w:type="gramStart"/>
      <w:r w:rsidRPr="003F1AA5">
        <w:rPr>
          <w:b/>
          <w:bCs/>
          <w:color w:val="000000"/>
          <w:sz w:val="24"/>
          <w:szCs w:val="24"/>
        </w:rPr>
        <w:t>Tercero.-</w:t>
      </w:r>
      <w:proofErr w:type="gramEnd"/>
      <w:r w:rsidRPr="003F1AA5">
        <w:rPr>
          <w:b/>
          <w:bCs/>
          <w:color w:val="000000"/>
          <w:sz w:val="24"/>
          <w:szCs w:val="24"/>
        </w:rPr>
        <w:t xml:space="preserve"> </w:t>
      </w:r>
      <w:r w:rsidRPr="003F1AA5">
        <w:rPr>
          <w:color w:val="000000"/>
          <w:sz w:val="24"/>
          <w:szCs w:val="24"/>
        </w:rPr>
        <w:t>El pasado 28 de mayo de 2021 tuvo entrada en la Registro de Comisión Vasca de Acceso a la Información Pública un escrito de reclamación por vulneración del derecho de acceso a información pública solicitando la anulación de la respuesta del Departamento de Cultura así como el acceso a documentación relacionada con el yacimiento de Iruña-</w:t>
      </w:r>
      <w:proofErr w:type="spellStart"/>
      <w:r w:rsidRPr="003F1AA5">
        <w:rPr>
          <w:color w:val="000000"/>
          <w:sz w:val="24"/>
          <w:szCs w:val="24"/>
        </w:rPr>
        <w:t>Veleia</w:t>
      </w:r>
      <w:proofErr w:type="spellEnd"/>
      <w:r w:rsidRPr="003F1AA5">
        <w:rPr>
          <w:color w:val="000000"/>
          <w:sz w:val="24"/>
          <w:szCs w:val="24"/>
        </w:rPr>
        <w:t xml:space="preserve"> o con cualquier tipo de hallazgo en el mismo.  Al no ser la Comisión Vasca competente para conocer del asunto remitió el mismo al Consejo Foral de Transparencia junto con la siguiente documentación que le acompañaba: 1) copia de solicitud de acceso a la información presentada en el Gobierno Vasco con fecha 18 de septiembre de 2020; 2) copia de respuesta a dicha solicitud con registro de salida el 23 de octubre de 2020; 3) copia de solicitud de acceso a información dirigida a la Diputación Foral de Álava en diciembre de 2020; 4) copia de escrito remitido por la Directora de Cultura de la Diputación Foral de Álava el 31 de marzo de 2021. </w:t>
      </w:r>
    </w:p>
    <w:p w14:paraId="6287232A" w14:textId="77777777" w:rsidR="00C76D57" w:rsidRPr="003F1AA5" w:rsidRDefault="00C76D57" w:rsidP="00C76D57">
      <w:pPr>
        <w:jc w:val="both"/>
        <w:rPr>
          <w:sz w:val="24"/>
          <w:szCs w:val="24"/>
        </w:rPr>
      </w:pPr>
    </w:p>
    <w:p w14:paraId="755CDF8A" w14:textId="77777777" w:rsidR="00C76D57" w:rsidRPr="003F1AA5" w:rsidRDefault="00C76D57" w:rsidP="00C76D57">
      <w:pPr>
        <w:jc w:val="both"/>
        <w:rPr>
          <w:b/>
          <w:color w:val="000000"/>
          <w:sz w:val="24"/>
          <w:szCs w:val="24"/>
          <w:lang w:val="es-ES_tradnl" w:eastAsia="es-ES_tradnl"/>
        </w:rPr>
      </w:pPr>
    </w:p>
    <w:p w14:paraId="06F8B6CF" w14:textId="77777777" w:rsidR="00C76D57" w:rsidRPr="003F1AA5" w:rsidRDefault="00C76D57" w:rsidP="00C76D57">
      <w:pPr>
        <w:jc w:val="center"/>
        <w:rPr>
          <w:b/>
          <w:color w:val="000000"/>
          <w:sz w:val="24"/>
          <w:szCs w:val="24"/>
          <w:lang w:val="es-ES_tradnl" w:eastAsia="es-ES_tradnl"/>
        </w:rPr>
      </w:pPr>
      <w:r w:rsidRPr="003F1AA5">
        <w:rPr>
          <w:b/>
          <w:color w:val="000000"/>
          <w:sz w:val="24"/>
          <w:szCs w:val="24"/>
          <w:lang w:val="es-ES_tradnl" w:eastAsia="es-ES_tradnl"/>
        </w:rPr>
        <w:t>FUNDAMENTOS JURÍDICOS</w:t>
      </w:r>
    </w:p>
    <w:p w14:paraId="0E89D87A" w14:textId="77777777" w:rsidR="00C76D57" w:rsidRPr="003F1AA5" w:rsidRDefault="00C76D57" w:rsidP="00C76D57">
      <w:pPr>
        <w:autoSpaceDE w:val="0"/>
        <w:autoSpaceDN w:val="0"/>
        <w:adjustRightInd w:val="0"/>
        <w:jc w:val="both"/>
        <w:rPr>
          <w:color w:val="000000"/>
          <w:sz w:val="24"/>
          <w:szCs w:val="24"/>
        </w:rPr>
      </w:pPr>
    </w:p>
    <w:p w14:paraId="5942796A" w14:textId="77777777" w:rsidR="00C76D57" w:rsidRPr="003F1AA5" w:rsidRDefault="00C76D57" w:rsidP="00C76D57">
      <w:pPr>
        <w:pStyle w:val="Prrafodelista"/>
        <w:numPr>
          <w:ilvl w:val="0"/>
          <w:numId w:val="44"/>
        </w:numPr>
        <w:autoSpaceDE w:val="0"/>
        <w:autoSpaceDN w:val="0"/>
        <w:adjustRightInd w:val="0"/>
        <w:jc w:val="both"/>
        <w:rPr>
          <w:color w:val="000000"/>
          <w:sz w:val="24"/>
          <w:szCs w:val="24"/>
        </w:rPr>
      </w:pPr>
      <w:r w:rsidRPr="003F1AA5">
        <w:rPr>
          <w:color w:val="000000"/>
          <w:sz w:val="24"/>
          <w:szCs w:val="24"/>
        </w:rPr>
        <w:t xml:space="preserve">De conformidad con lo previsto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expresas o presuntas adoptadas por cualquiera de las entidades del sector público foral. </w:t>
      </w:r>
    </w:p>
    <w:p w14:paraId="6638C114" w14:textId="77777777" w:rsidR="00C76D57" w:rsidRPr="003F1AA5" w:rsidRDefault="00C76D57" w:rsidP="00C76D57">
      <w:pPr>
        <w:autoSpaceDE w:val="0"/>
        <w:autoSpaceDN w:val="0"/>
        <w:adjustRightInd w:val="0"/>
        <w:rPr>
          <w:color w:val="000000"/>
          <w:sz w:val="23"/>
          <w:szCs w:val="23"/>
        </w:rPr>
      </w:pPr>
    </w:p>
    <w:p w14:paraId="2A5419D9" w14:textId="77777777" w:rsidR="00C76D57" w:rsidRPr="003F1AA5" w:rsidRDefault="00C76D57" w:rsidP="00C76D57">
      <w:pPr>
        <w:autoSpaceDE w:val="0"/>
        <w:autoSpaceDN w:val="0"/>
        <w:adjustRightInd w:val="0"/>
        <w:ind w:left="360"/>
        <w:jc w:val="both"/>
        <w:rPr>
          <w:color w:val="000000"/>
          <w:sz w:val="24"/>
          <w:szCs w:val="24"/>
        </w:rPr>
      </w:pPr>
      <w:r w:rsidRPr="003F1AA5">
        <w:rPr>
          <w:color w:val="000000"/>
          <w:sz w:val="24"/>
          <w:szCs w:val="24"/>
        </w:rPr>
        <w:t>La solicitud formulada por el reclamante requería que se le otorgara la condición de interesado en cualquier tipo de decisión, actuación o medida que pudiera afectar al yacimiento de Iruña-</w:t>
      </w:r>
      <w:proofErr w:type="spellStart"/>
      <w:r w:rsidRPr="003F1AA5">
        <w:rPr>
          <w:color w:val="000000"/>
          <w:sz w:val="24"/>
          <w:szCs w:val="24"/>
        </w:rPr>
        <w:t>Veleia</w:t>
      </w:r>
      <w:proofErr w:type="spellEnd"/>
      <w:r w:rsidRPr="003F1AA5">
        <w:rPr>
          <w:color w:val="000000"/>
          <w:sz w:val="24"/>
          <w:szCs w:val="24"/>
        </w:rPr>
        <w:t>, así como el acceso a información relativa a dicho yacimiento (expedientes administrativos, contratos públicos, etc.) y al catálogo de hallazgos realizados en dicho yacimiento.   Basaba su solicitud expresamente en la Ley 39/2015, de 1 de octubre, de procedimiento administrativo común de las administraciones públicas (en adelante LPACAP), en la de Ley 19/2013, de 9 de diciembre, de transparencia, acceso a la información pública y buen gobierno, en la Ley 6/2019, de 9 de mayo, de patrimonio cultural vasco, y en la Ley 16/1985, de patrimonio histórico español.</w:t>
      </w:r>
    </w:p>
    <w:p w14:paraId="77705DCA" w14:textId="77777777" w:rsidR="00C76D57" w:rsidRPr="003F1AA5" w:rsidRDefault="00C76D57" w:rsidP="00C76D57">
      <w:pPr>
        <w:pStyle w:val="Prrafodelista"/>
        <w:ind w:left="0"/>
        <w:jc w:val="both"/>
        <w:rPr>
          <w:color w:val="000000"/>
          <w:sz w:val="24"/>
          <w:szCs w:val="24"/>
        </w:rPr>
      </w:pPr>
    </w:p>
    <w:p w14:paraId="2CCB04EC" w14:textId="77777777" w:rsidR="00C76D57" w:rsidRPr="003F1AA5" w:rsidRDefault="00C76D57" w:rsidP="00C76D57">
      <w:pPr>
        <w:pStyle w:val="Prrafodelista"/>
        <w:ind w:left="360"/>
        <w:jc w:val="both"/>
        <w:rPr>
          <w:color w:val="000000"/>
          <w:sz w:val="24"/>
          <w:szCs w:val="24"/>
        </w:rPr>
      </w:pPr>
      <w:r w:rsidRPr="003F1AA5">
        <w:rPr>
          <w:color w:val="000000"/>
          <w:sz w:val="24"/>
          <w:szCs w:val="24"/>
        </w:rPr>
        <w:lastRenderedPageBreak/>
        <w:t>Si bien es cierto que el reclamante fundamentó sus pretensiones en normas que contienen diferentes regímenes de acceso a la información pública (procedimiento administrativo, transparencia, patrimonio cultural), la Directora de Cultura denegó la solicitud por entender que, a la vista de lo dispuesto en la LPACAP, la asociación a la que representa no puede ser considerada interesada en cualquier actuación administrativa relativa a Iruña-</w:t>
      </w:r>
      <w:proofErr w:type="spellStart"/>
      <w:r w:rsidRPr="003F1AA5">
        <w:rPr>
          <w:color w:val="000000"/>
          <w:sz w:val="24"/>
          <w:szCs w:val="24"/>
        </w:rPr>
        <w:t>Veleia</w:t>
      </w:r>
      <w:proofErr w:type="spellEnd"/>
      <w:r w:rsidRPr="003F1AA5">
        <w:rPr>
          <w:color w:val="000000"/>
          <w:sz w:val="24"/>
          <w:szCs w:val="24"/>
        </w:rPr>
        <w:t>, precisando además que “</w:t>
      </w:r>
      <w:r w:rsidRPr="003F1AA5">
        <w:rPr>
          <w:i/>
          <w:iCs/>
          <w:color w:val="000000"/>
          <w:sz w:val="24"/>
          <w:szCs w:val="24"/>
        </w:rPr>
        <w:t>no cabe facilitar accesos genéricos a hallazgos relativos al yacimiento que no constituyen expediente administrativo alguno</w:t>
      </w:r>
      <w:r w:rsidRPr="003F1AA5">
        <w:rPr>
          <w:color w:val="000000"/>
          <w:sz w:val="24"/>
          <w:szCs w:val="24"/>
        </w:rPr>
        <w:t>.”</w:t>
      </w:r>
    </w:p>
    <w:p w14:paraId="03889300" w14:textId="77777777" w:rsidR="00C76D57" w:rsidRPr="003F1AA5" w:rsidRDefault="00C76D57" w:rsidP="00C76D57">
      <w:pPr>
        <w:pStyle w:val="Prrafodelista"/>
        <w:ind w:left="0"/>
        <w:jc w:val="both"/>
        <w:rPr>
          <w:color w:val="000000"/>
          <w:sz w:val="24"/>
          <w:szCs w:val="24"/>
        </w:rPr>
      </w:pPr>
    </w:p>
    <w:p w14:paraId="297C227F" w14:textId="4CFB7BA1" w:rsidR="00C76D57" w:rsidRPr="003F1AA5" w:rsidRDefault="00C76D57" w:rsidP="00C76D57">
      <w:pPr>
        <w:autoSpaceDE w:val="0"/>
        <w:autoSpaceDN w:val="0"/>
        <w:adjustRightInd w:val="0"/>
        <w:ind w:left="360"/>
        <w:jc w:val="both"/>
        <w:rPr>
          <w:color w:val="000000"/>
          <w:sz w:val="24"/>
          <w:szCs w:val="24"/>
        </w:rPr>
      </w:pPr>
      <w:r w:rsidRPr="003F1AA5">
        <w:rPr>
          <w:color w:val="000000"/>
          <w:sz w:val="24"/>
          <w:szCs w:val="24"/>
        </w:rPr>
        <w:t xml:space="preserve">Así las cosas, pese a que la petición de información formulada por </w:t>
      </w:r>
      <w:r w:rsidR="005E55B5" w:rsidRPr="002E1450">
        <w:rPr>
          <w:color w:val="000000"/>
          <w:sz w:val="24"/>
          <w:szCs w:val="24"/>
          <w:highlight w:val="black"/>
        </w:rPr>
        <w:t>XXXXX</w:t>
      </w:r>
      <w:r w:rsidRPr="003F1AA5">
        <w:rPr>
          <w:color w:val="000000"/>
          <w:sz w:val="24"/>
          <w:szCs w:val="24"/>
        </w:rPr>
        <w:t xml:space="preserve"> pudiera generar confusión al aducir varias vías normativas a las que la ciudadanía puede recurrir para formular solicitudes de información y pese a que el Departamento de Cultura optó por un concreto bloque normativo, el relativo al procedimiento administrativo común, para denegar la información, resulta evidente que este Consejo es competente para conocer  de la solicitud de acceso a la información, planteada en su día en nombre de la asociación IV OBE-IRUÑA-VELEIAKO ONDAREA BABESTU/ASOCIACIÓN PARA LA PROTECCIÓN DEL PATRIMONIO DE IRUÑA-VELEIA</w:t>
      </w:r>
    </w:p>
    <w:p w14:paraId="1A441E28" w14:textId="77777777" w:rsidR="00C76D57" w:rsidRPr="003F1AA5" w:rsidRDefault="00C76D57" w:rsidP="00C76D57">
      <w:pPr>
        <w:autoSpaceDE w:val="0"/>
        <w:autoSpaceDN w:val="0"/>
        <w:adjustRightInd w:val="0"/>
        <w:ind w:left="360"/>
        <w:jc w:val="both"/>
        <w:rPr>
          <w:color w:val="000000"/>
          <w:sz w:val="24"/>
          <w:szCs w:val="24"/>
        </w:rPr>
      </w:pPr>
    </w:p>
    <w:p w14:paraId="4245AAF7" w14:textId="77777777" w:rsidR="00C76D57" w:rsidRPr="003F1AA5" w:rsidRDefault="00C76D57" w:rsidP="00C76D57">
      <w:pPr>
        <w:pStyle w:val="Prrafodelista"/>
        <w:numPr>
          <w:ilvl w:val="0"/>
          <w:numId w:val="44"/>
        </w:numPr>
        <w:autoSpaceDE w:val="0"/>
        <w:autoSpaceDN w:val="0"/>
        <w:adjustRightInd w:val="0"/>
        <w:jc w:val="both"/>
        <w:rPr>
          <w:color w:val="000000"/>
          <w:sz w:val="24"/>
          <w:szCs w:val="24"/>
        </w:rPr>
      </w:pPr>
      <w:r w:rsidRPr="003F1AA5">
        <w:rPr>
          <w:color w:val="000000"/>
          <w:sz w:val="24"/>
          <w:szCs w:val="24"/>
        </w:rPr>
        <w:t>Precisadas las reglas generales sobre competencia orgánica para dictar esta resolución, procede analizar el objeto de la solicitud que la motiva. En este sentido, cabe advertir que el mismo es, según los antecedentes que obran en el expediente:</w:t>
      </w:r>
    </w:p>
    <w:p w14:paraId="05BC95AF" w14:textId="77777777" w:rsidR="00C76D57" w:rsidRPr="003F1AA5" w:rsidRDefault="00C76D57" w:rsidP="00C76D57">
      <w:pPr>
        <w:autoSpaceDE w:val="0"/>
        <w:autoSpaceDN w:val="0"/>
        <w:adjustRightInd w:val="0"/>
        <w:jc w:val="both"/>
        <w:rPr>
          <w:color w:val="000000"/>
          <w:sz w:val="24"/>
          <w:szCs w:val="24"/>
        </w:rPr>
      </w:pPr>
    </w:p>
    <w:p w14:paraId="2EC706C9" w14:textId="77777777" w:rsidR="00C76D57" w:rsidRPr="003F1AA5" w:rsidRDefault="00C76D57" w:rsidP="00C76D57">
      <w:pPr>
        <w:ind w:left="360" w:right="66"/>
        <w:jc w:val="both"/>
        <w:rPr>
          <w:rFonts w:eastAsia="Calibri"/>
          <w:i/>
          <w:iCs/>
          <w:color w:val="FFFFFF"/>
          <w:sz w:val="24"/>
          <w:szCs w:val="24"/>
        </w:rPr>
      </w:pPr>
      <w:r w:rsidRPr="003F1AA5">
        <w:rPr>
          <w:rFonts w:eastAsia="Calibri"/>
          <w:i/>
          <w:iCs/>
          <w:sz w:val="24"/>
          <w:szCs w:val="24"/>
          <w:lang w:val="es-ES_tradnl"/>
        </w:rPr>
        <w:t>1) Que me tenga como interesado y parte a considerar en cualquier tipo de decisión, actuación o medida que pueda afectar al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a sus hallazgos (bien sean inmuebles patrimoniales, muebles o inmateriales), así como en los expedientes administrativos.</w:t>
      </w:r>
    </w:p>
    <w:p w14:paraId="245C06F1" w14:textId="77777777" w:rsidR="00C76D57" w:rsidRPr="003F1AA5" w:rsidRDefault="00C76D57" w:rsidP="00C76D57">
      <w:pPr>
        <w:ind w:left="360"/>
        <w:rPr>
          <w:i/>
          <w:iCs/>
          <w:sz w:val="24"/>
          <w:szCs w:val="24"/>
        </w:rPr>
      </w:pPr>
    </w:p>
    <w:p w14:paraId="79830EAF" w14:textId="77777777" w:rsidR="00C76D57" w:rsidRPr="003F1AA5" w:rsidRDefault="00C76D57" w:rsidP="00C76D57">
      <w:pPr>
        <w:ind w:left="360" w:right="72"/>
        <w:jc w:val="both"/>
        <w:rPr>
          <w:rFonts w:eastAsia="Calibri"/>
          <w:i/>
          <w:iCs/>
          <w:color w:val="FFFFFF"/>
          <w:sz w:val="24"/>
          <w:szCs w:val="24"/>
        </w:rPr>
      </w:pPr>
      <w:r w:rsidRPr="003F1AA5">
        <w:rPr>
          <w:rFonts w:eastAsia="Calibri"/>
          <w:i/>
          <w:iCs/>
          <w:sz w:val="24"/>
          <w:szCs w:val="24"/>
          <w:lang w:val="es-ES_tradnl"/>
        </w:rPr>
        <w:t>2) Que se me facilite la información relativa al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a sus hallazgos de cualquier tipo (patrimonio inmueble, mueble o inmaterial), así como el número y referencia de todos y cada uno de los expedientes administrativos que puedan ser objeto de trámite o actuación administrativa, siempre que correspondan a la Diputación Foral de Álava.</w:t>
      </w:r>
    </w:p>
    <w:p w14:paraId="33D74630" w14:textId="77777777" w:rsidR="00C76D57" w:rsidRPr="003F1AA5" w:rsidRDefault="00C76D57" w:rsidP="00C76D57">
      <w:pPr>
        <w:ind w:left="360"/>
        <w:rPr>
          <w:i/>
          <w:iCs/>
          <w:sz w:val="24"/>
          <w:szCs w:val="24"/>
        </w:rPr>
      </w:pPr>
    </w:p>
    <w:p w14:paraId="64AC6797" w14:textId="77777777" w:rsidR="00C76D57" w:rsidRPr="003F1AA5" w:rsidRDefault="00C76D57" w:rsidP="00C76D57">
      <w:pPr>
        <w:ind w:left="360" w:right="71"/>
        <w:jc w:val="both"/>
        <w:rPr>
          <w:rFonts w:eastAsia="Calibri"/>
          <w:i/>
          <w:iCs/>
          <w:color w:val="FFFFFF"/>
          <w:sz w:val="24"/>
          <w:szCs w:val="24"/>
        </w:rPr>
      </w:pPr>
      <w:r w:rsidRPr="003F1AA5">
        <w:rPr>
          <w:rFonts w:eastAsia="Calibri"/>
          <w:i/>
          <w:iCs/>
          <w:sz w:val="24"/>
          <w:szCs w:val="24"/>
          <w:lang w:val="es-ES_tradnl"/>
        </w:rPr>
        <w:t>3) Que se me facilite el acceso a los expedientes administrativos que correspondan a dicha administración en los que se disponga de información sobre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sus hallazgos de cualquier tipo y, en consecuencia, se me autorice a consultar, analizar y obtener copia o acceso a su contenido una vez que se haya puesto a su disposición cada uno de ellos.</w:t>
      </w:r>
    </w:p>
    <w:p w14:paraId="450F08FC" w14:textId="77777777" w:rsidR="00C76D57" w:rsidRPr="003F1AA5" w:rsidRDefault="00C76D57" w:rsidP="00C76D57">
      <w:pPr>
        <w:ind w:left="360"/>
        <w:rPr>
          <w:i/>
          <w:iCs/>
          <w:sz w:val="24"/>
          <w:szCs w:val="24"/>
        </w:rPr>
      </w:pPr>
    </w:p>
    <w:p w14:paraId="6CD8926C" w14:textId="77777777" w:rsidR="00C76D57" w:rsidRPr="003F1AA5" w:rsidRDefault="00C76D57" w:rsidP="00C76D57">
      <w:pPr>
        <w:ind w:left="360" w:right="75"/>
        <w:jc w:val="both"/>
        <w:rPr>
          <w:rFonts w:eastAsia="Calibri"/>
          <w:i/>
          <w:iCs/>
          <w:sz w:val="24"/>
          <w:szCs w:val="24"/>
          <w:lang w:val="es-ES_tradnl"/>
        </w:rPr>
      </w:pPr>
      <w:r w:rsidRPr="003F1AA5">
        <w:rPr>
          <w:rFonts w:eastAsia="Calibri"/>
          <w:i/>
          <w:iCs/>
          <w:sz w:val="24"/>
          <w:szCs w:val="24"/>
          <w:lang w:val="es-ES_tradnl"/>
        </w:rPr>
        <w:t>4) Que se me facilite o se ponga a disposición el catálogo de los hallazgos realizados en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y se me comunique el lugar de hallazgo de cada pieza arqueológica, la trazabilidad, las medidas de vigilancia y protección y los estudios de datación realizados, así como los informes y análisis de </w:t>
      </w:r>
      <w:proofErr w:type="gramStart"/>
      <w:r w:rsidRPr="003F1AA5">
        <w:rPr>
          <w:rFonts w:eastAsia="Calibri"/>
          <w:i/>
          <w:iCs/>
          <w:sz w:val="24"/>
          <w:szCs w:val="24"/>
          <w:lang w:val="es-ES_tradnl"/>
        </w:rPr>
        <w:t>los mismos</w:t>
      </w:r>
      <w:proofErr w:type="gramEnd"/>
      <w:r w:rsidRPr="003F1AA5">
        <w:rPr>
          <w:rFonts w:eastAsia="Calibri"/>
          <w:i/>
          <w:iCs/>
          <w:sz w:val="24"/>
          <w:szCs w:val="24"/>
          <w:lang w:val="es-ES_tradnl"/>
        </w:rPr>
        <w:t>.</w:t>
      </w:r>
    </w:p>
    <w:p w14:paraId="4B762222" w14:textId="77777777" w:rsidR="00C76D57" w:rsidRPr="003F1AA5" w:rsidRDefault="00C76D57" w:rsidP="00C76D57">
      <w:pPr>
        <w:ind w:left="360" w:right="75"/>
        <w:jc w:val="both"/>
        <w:rPr>
          <w:rFonts w:eastAsia="Calibri"/>
          <w:i/>
          <w:iCs/>
          <w:sz w:val="24"/>
          <w:szCs w:val="24"/>
          <w:lang w:val="es-ES_tradnl"/>
        </w:rPr>
      </w:pPr>
    </w:p>
    <w:p w14:paraId="0E085795" w14:textId="77777777" w:rsidR="00C76D57" w:rsidRPr="003F1AA5" w:rsidRDefault="00C76D57" w:rsidP="00C76D57">
      <w:pPr>
        <w:ind w:left="360" w:right="74"/>
        <w:jc w:val="both"/>
        <w:rPr>
          <w:rFonts w:eastAsia="Calibri"/>
          <w:i/>
          <w:iCs/>
          <w:color w:val="FFFFFF"/>
          <w:sz w:val="24"/>
          <w:szCs w:val="24"/>
        </w:rPr>
      </w:pPr>
      <w:r w:rsidRPr="003F1AA5">
        <w:rPr>
          <w:rFonts w:eastAsia="Calibri"/>
          <w:i/>
          <w:iCs/>
          <w:sz w:val="24"/>
          <w:szCs w:val="24"/>
          <w:lang w:val="es-ES_tradnl"/>
        </w:rPr>
        <w:t>5) Que me facilite el número y referencia de todos los contratos públicos relacionados con el yacimiento de Iruña-</w:t>
      </w:r>
      <w:proofErr w:type="spellStart"/>
      <w:r w:rsidRPr="003F1AA5">
        <w:rPr>
          <w:rFonts w:eastAsia="Calibri"/>
          <w:i/>
          <w:iCs/>
          <w:sz w:val="24"/>
          <w:szCs w:val="24"/>
          <w:lang w:val="es-ES_tradnl"/>
        </w:rPr>
        <w:t>Veleia</w:t>
      </w:r>
      <w:proofErr w:type="spellEnd"/>
      <w:r w:rsidRPr="003F1AA5">
        <w:rPr>
          <w:rFonts w:eastAsia="Calibri"/>
          <w:i/>
          <w:iCs/>
          <w:sz w:val="24"/>
          <w:szCs w:val="24"/>
          <w:lang w:val="es-ES_tradnl"/>
        </w:rPr>
        <w:t xml:space="preserve"> o sus hallazgos de cualquier tipo, que tengan por objeto la protección, conservación, mantenimiento e investigación del patrimonio.”</w:t>
      </w:r>
    </w:p>
    <w:p w14:paraId="7114B1D0" w14:textId="77777777" w:rsidR="00C76D57" w:rsidRPr="003F1AA5" w:rsidRDefault="00C76D57" w:rsidP="00C76D57">
      <w:pPr>
        <w:autoSpaceDE w:val="0"/>
        <w:autoSpaceDN w:val="0"/>
        <w:adjustRightInd w:val="0"/>
        <w:jc w:val="both"/>
        <w:rPr>
          <w:color w:val="000000"/>
          <w:sz w:val="24"/>
          <w:szCs w:val="24"/>
        </w:rPr>
      </w:pPr>
    </w:p>
    <w:p w14:paraId="41F66BBA" w14:textId="77777777" w:rsidR="00C76D57" w:rsidRPr="003F1AA5" w:rsidRDefault="00C76D57" w:rsidP="00C76D57">
      <w:pPr>
        <w:autoSpaceDE w:val="0"/>
        <w:autoSpaceDN w:val="0"/>
        <w:adjustRightInd w:val="0"/>
        <w:jc w:val="both"/>
        <w:rPr>
          <w:color w:val="000000"/>
          <w:sz w:val="24"/>
          <w:szCs w:val="24"/>
        </w:rPr>
      </w:pPr>
    </w:p>
    <w:p w14:paraId="258F9F74" w14:textId="2B31B77A" w:rsidR="00C76D57" w:rsidRPr="003F1AA5" w:rsidRDefault="00C76D57" w:rsidP="00C76D57">
      <w:pPr>
        <w:autoSpaceDE w:val="0"/>
        <w:autoSpaceDN w:val="0"/>
        <w:adjustRightInd w:val="0"/>
        <w:ind w:left="360"/>
        <w:jc w:val="both"/>
        <w:rPr>
          <w:color w:val="000000"/>
          <w:sz w:val="24"/>
          <w:szCs w:val="24"/>
        </w:rPr>
      </w:pPr>
      <w:r w:rsidRPr="003F1AA5">
        <w:rPr>
          <w:color w:val="000000"/>
          <w:sz w:val="24"/>
          <w:szCs w:val="24"/>
        </w:rPr>
        <w:t xml:space="preserve">Vistos los términos en los que estaba formulada la petición </w:t>
      </w:r>
      <w:r w:rsidR="005E55B5">
        <w:rPr>
          <w:color w:val="000000"/>
          <w:sz w:val="24"/>
          <w:szCs w:val="24"/>
        </w:rPr>
        <w:t xml:space="preserve">de </w:t>
      </w:r>
      <w:r w:rsidR="005E55B5" w:rsidRPr="002E1450">
        <w:rPr>
          <w:color w:val="000000"/>
          <w:sz w:val="24"/>
          <w:szCs w:val="24"/>
          <w:highlight w:val="black"/>
        </w:rPr>
        <w:t>XXXXX</w:t>
      </w:r>
      <w:r w:rsidRPr="003F1AA5">
        <w:rPr>
          <w:color w:val="000000"/>
          <w:sz w:val="24"/>
          <w:szCs w:val="24"/>
        </w:rPr>
        <w:t xml:space="preserve">, conviene recordar que el artículo 19.2 LTAIBG, en lo referente a la tramitación de una solicitud de acceso a la información pública, dispone que </w:t>
      </w:r>
      <w:r w:rsidRPr="003F1AA5">
        <w:rPr>
          <w:i/>
          <w:iCs/>
          <w:color w:val="000000"/>
          <w:sz w:val="24"/>
          <w:szCs w:val="24"/>
        </w:rPr>
        <w:t>“cuando la solicitud no identifique de forma suficiente la información se pedirá al solicitante que la concrete en un plazo de diez días, con indicación de que, en caso de no hacerlo, se le tendrá por desistido, así como la suspensión del plazo para dictar resolución</w:t>
      </w:r>
      <w:r w:rsidRPr="003F1AA5">
        <w:rPr>
          <w:color w:val="000000"/>
          <w:sz w:val="24"/>
          <w:szCs w:val="24"/>
        </w:rPr>
        <w:t>”.</w:t>
      </w:r>
    </w:p>
    <w:p w14:paraId="11E4F9AA" w14:textId="77777777" w:rsidR="00C76D57" w:rsidRPr="003F1AA5" w:rsidRDefault="00C76D57" w:rsidP="00C76D57">
      <w:pPr>
        <w:autoSpaceDE w:val="0"/>
        <w:autoSpaceDN w:val="0"/>
        <w:adjustRightInd w:val="0"/>
        <w:ind w:left="360"/>
        <w:jc w:val="both"/>
        <w:rPr>
          <w:color w:val="000000"/>
          <w:sz w:val="24"/>
          <w:szCs w:val="24"/>
        </w:rPr>
      </w:pPr>
    </w:p>
    <w:p w14:paraId="184A9E0A" w14:textId="75EC21A1" w:rsidR="00C76D57" w:rsidRPr="003F1AA5" w:rsidRDefault="00C76D57" w:rsidP="00C76D57">
      <w:pPr>
        <w:autoSpaceDE w:val="0"/>
        <w:autoSpaceDN w:val="0"/>
        <w:adjustRightInd w:val="0"/>
        <w:ind w:left="360"/>
        <w:jc w:val="both"/>
        <w:rPr>
          <w:color w:val="000000"/>
          <w:sz w:val="24"/>
          <w:szCs w:val="24"/>
        </w:rPr>
      </w:pPr>
      <w:r w:rsidRPr="003F1AA5">
        <w:rPr>
          <w:color w:val="000000"/>
          <w:sz w:val="24"/>
          <w:szCs w:val="24"/>
        </w:rPr>
        <w:t>En definitiva, el objeto de la solicitud se refiere a cualquier tipo de decisión, actuación, medida, contratos públicos e información del yacimiento de Iruña-</w:t>
      </w:r>
      <w:proofErr w:type="spellStart"/>
      <w:r w:rsidRPr="003F1AA5">
        <w:rPr>
          <w:color w:val="000000"/>
          <w:sz w:val="24"/>
          <w:szCs w:val="24"/>
        </w:rPr>
        <w:t>Veleia</w:t>
      </w:r>
      <w:proofErr w:type="spellEnd"/>
      <w:r w:rsidRPr="003F1AA5">
        <w:rPr>
          <w:color w:val="000000"/>
          <w:sz w:val="24"/>
          <w:szCs w:val="24"/>
        </w:rPr>
        <w:t xml:space="preserve"> o de sus hallazgos, sin ulteriores precisiones.  Dado el alto grado de abstracción en la solicitud, parece razonable concluir señalando que una correcta aplicación de las previsiones de la normativa en materia de acceso a la información pública por parte de la Dirección de Cultura hubiese tenido como consecuencia que, en el momento de presentar la solicitud de acceso a la información por el reclamante, la citada unidad directiva debería haber aplicado el artículo 19.2 LTAIBG y, en consecuencia, trasladar la solicitud al </w:t>
      </w:r>
      <w:r w:rsidR="005E55B5" w:rsidRPr="002E1450">
        <w:rPr>
          <w:color w:val="000000"/>
          <w:sz w:val="24"/>
          <w:szCs w:val="24"/>
          <w:highlight w:val="black"/>
        </w:rPr>
        <w:t>XXXXX</w:t>
      </w:r>
      <w:r w:rsidRPr="003F1AA5">
        <w:rPr>
          <w:color w:val="000000"/>
          <w:sz w:val="24"/>
          <w:szCs w:val="24"/>
        </w:rPr>
        <w:t xml:space="preserve"> a fin de que identificara de forma suficiente la información que solicita.</w:t>
      </w:r>
    </w:p>
    <w:p w14:paraId="019DB0B7" w14:textId="77777777" w:rsidR="00C76D57" w:rsidRPr="003F1AA5" w:rsidRDefault="00C76D57" w:rsidP="00C76D57">
      <w:pPr>
        <w:autoSpaceDE w:val="0"/>
        <w:autoSpaceDN w:val="0"/>
        <w:adjustRightInd w:val="0"/>
        <w:ind w:left="360"/>
        <w:jc w:val="both"/>
        <w:rPr>
          <w:color w:val="000000"/>
          <w:sz w:val="24"/>
          <w:szCs w:val="24"/>
        </w:rPr>
      </w:pPr>
    </w:p>
    <w:p w14:paraId="1991101C" w14:textId="77777777" w:rsidR="00C76D57" w:rsidRPr="003F1AA5" w:rsidRDefault="00C76D57" w:rsidP="00C76D57">
      <w:pPr>
        <w:autoSpaceDE w:val="0"/>
        <w:autoSpaceDN w:val="0"/>
        <w:adjustRightInd w:val="0"/>
        <w:ind w:left="360"/>
        <w:jc w:val="both"/>
        <w:rPr>
          <w:color w:val="000000"/>
          <w:sz w:val="24"/>
          <w:szCs w:val="24"/>
        </w:rPr>
      </w:pPr>
      <w:r w:rsidRPr="003F1AA5">
        <w:rPr>
          <w:color w:val="000000"/>
          <w:sz w:val="24"/>
          <w:szCs w:val="24"/>
        </w:rPr>
        <w:t xml:space="preserve">En conclusión, y teniendo en cuenta lo indicado en los apartados precedentes, a juicio de este Consejo de Transparencia, procede retrotraer las actuaciones al momento en que la Dirección de Cultura tenía que haber remitido la solicitud al solicitante para subsanar y concretar el objeto de </w:t>
      </w:r>
      <w:proofErr w:type="gramStart"/>
      <w:r w:rsidRPr="003F1AA5">
        <w:rPr>
          <w:color w:val="000000"/>
          <w:sz w:val="24"/>
          <w:szCs w:val="24"/>
        </w:rPr>
        <w:t>la misma</w:t>
      </w:r>
      <w:proofErr w:type="gramEnd"/>
      <w:r w:rsidRPr="003F1AA5">
        <w:rPr>
          <w:color w:val="000000"/>
          <w:sz w:val="24"/>
          <w:szCs w:val="24"/>
        </w:rPr>
        <w:t xml:space="preserve"> para, en consecuencia, ulteriormente poder resolver la misma en el marco de la normativa reguladora de la transparencia.</w:t>
      </w:r>
    </w:p>
    <w:p w14:paraId="6D23BB6A" w14:textId="77777777" w:rsidR="00C76D57" w:rsidRPr="003F1AA5" w:rsidRDefault="00C76D57" w:rsidP="00C76D57">
      <w:pPr>
        <w:autoSpaceDE w:val="0"/>
        <w:autoSpaceDN w:val="0"/>
        <w:adjustRightInd w:val="0"/>
        <w:jc w:val="both"/>
        <w:rPr>
          <w:color w:val="000000"/>
          <w:sz w:val="24"/>
          <w:szCs w:val="24"/>
        </w:rPr>
      </w:pPr>
    </w:p>
    <w:p w14:paraId="0ED9D486" w14:textId="77777777" w:rsidR="00C76D57" w:rsidRPr="003F1AA5" w:rsidRDefault="00C76D57" w:rsidP="00C76D57">
      <w:pPr>
        <w:autoSpaceDE w:val="0"/>
        <w:autoSpaceDN w:val="0"/>
        <w:adjustRightInd w:val="0"/>
        <w:rPr>
          <w:sz w:val="24"/>
          <w:szCs w:val="24"/>
        </w:rPr>
      </w:pPr>
    </w:p>
    <w:p w14:paraId="55BAD00D" w14:textId="77777777" w:rsidR="00C76D57" w:rsidRPr="003F1AA5" w:rsidRDefault="00C76D57" w:rsidP="00C76D57">
      <w:pPr>
        <w:tabs>
          <w:tab w:val="left" w:pos="473"/>
        </w:tabs>
        <w:ind w:left="360"/>
        <w:jc w:val="both"/>
        <w:rPr>
          <w:sz w:val="24"/>
          <w:szCs w:val="24"/>
        </w:rPr>
      </w:pPr>
      <w:r w:rsidRPr="003F1AA5">
        <w:rPr>
          <w:sz w:val="24"/>
          <w:szCs w:val="24"/>
        </w:rPr>
        <w:t>En virtud de todo ello, el Consejo Foral de Transparencia adopta, por unanimidad, la siguiente</w:t>
      </w:r>
    </w:p>
    <w:p w14:paraId="7ACC657A" w14:textId="77777777" w:rsidR="00C76D57" w:rsidRPr="003F1AA5" w:rsidRDefault="00C76D57" w:rsidP="00C76D57">
      <w:pPr>
        <w:tabs>
          <w:tab w:val="left" w:pos="473"/>
        </w:tabs>
        <w:jc w:val="both"/>
        <w:rPr>
          <w:sz w:val="24"/>
          <w:szCs w:val="24"/>
        </w:rPr>
      </w:pPr>
    </w:p>
    <w:p w14:paraId="0E5DE299" w14:textId="77777777" w:rsidR="00C76D57" w:rsidRPr="003F1AA5" w:rsidRDefault="00C76D57" w:rsidP="00C76D57">
      <w:pPr>
        <w:jc w:val="center"/>
        <w:rPr>
          <w:color w:val="000000"/>
          <w:sz w:val="24"/>
          <w:szCs w:val="24"/>
          <w:lang w:eastAsia="es-ES_tradnl"/>
        </w:rPr>
      </w:pPr>
      <w:r w:rsidRPr="003F1AA5">
        <w:rPr>
          <w:b/>
          <w:bCs/>
          <w:color w:val="000000"/>
          <w:sz w:val="24"/>
          <w:szCs w:val="24"/>
          <w:lang w:eastAsia="es-ES_tradnl"/>
        </w:rPr>
        <w:t>RESOLUCIÓN</w:t>
      </w:r>
    </w:p>
    <w:p w14:paraId="42CAC300" w14:textId="77777777" w:rsidR="00C76D57" w:rsidRPr="003F1AA5" w:rsidRDefault="00C76D57" w:rsidP="00C76D57">
      <w:pPr>
        <w:jc w:val="both"/>
        <w:rPr>
          <w:color w:val="000000"/>
          <w:sz w:val="24"/>
          <w:szCs w:val="24"/>
          <w:lang w:val="es-ES_tradnl" w:eastAsia="es-ES_tradnl"/>
        </w:rPr>
      </w:pPr>
    </w:p>
    <w:p w14:paraId="77A7B269" w14:textId="7E97A0D4" w:rsidR="00C76D57" w:rsidRPr="003F1AA5" w:rsidRDefault="00C76D57" w:rsidP="00C76D57">
      <w:pPr>
        <w:ind w:left="284"/>
        <w:jc w:val="both"/>
        <w:rPr>
          <w:color w:val="000000"/>
          <w:sz w:val="24"/>
          <w:szCs w:val="24"/>
          <w:lang w:val="es-ES_tradnl" w:eastAsia="es-ES_tradnl"/>
        </w:rPr>
      </w:pPr>
      <w:r w:rsidRPr="003F1AA5">
        <w:rPr>
          <w:b/>
          <w:bCs/>
          <w:color w:val="000000"/>
          <w:sz w:val="24"/>
          <w:szCs w:val="24"/>
          <w:lang w:val="es-ES_tradnl" w:eastAsia="es-ES_tradnl"/>
        </w:rPr>
        <w:t>Primero.</w:t>
      </w:r>
      <w:r w:rsidRPr="003F1AA5">
        <w:rPr>
          <w:color w:val="000000"/>
          <w:sz w:val="24"/>
          <w:szCs w:val="24"/>
          <w:lang w:val="es-ES_tradnl" w:eastAsia="es-ES_tradnl"/>
        </w:rPr>
        <w:t xml:space="preserve"> En atención a los antecedentes y fundamentos jurídicos descritos, procede retrotraer las actuaciones a fin de que, de acuerdo con lo previsto en el artículo 19.2 LTAIBG, </w:t>
      </w:r>
      <w:r w:rsidR="005E55B5" w:rsidRPr="002E1450">
        <w:rPr>
          <w:color w:val="000000"/>
          <w:sz w:val="24"/>
          <w:szCs w:val="24"/>
          <w:highlight w:val="black"/>
          <w:lang w:val="es-ES_tradnl" w:eastAsia="es-ES_tradnl"/>
        </w:rPr>
        <w:t>XXXXX</w:t>
      </w:r>
      <w:r w:rsidRPr="003F1AA5">
        <w:rPr>
          <w:color w:val="000000"/>
          <w:sz w:val="24"/>
          <w:szCs w:val="24"/>
          <w:lang w:val="es-ES_tradnl" w:eastAsia="es-ES_tradnl"/>
        </w:rPr>
        <w:t xml:space="preserve"> identifique de forma suficiente la información que solicita y el Departamento de Cultura y Deporte pueda resolver la solicitud planteada en los términos previstos en la Norma Foral 1/2017, de 20 de febrero.  </w:t>
      </w:r>
    </w:p>
    <w:p w14:paraId="7774570F" w14:textId="77777777" w:rsidR="00C76D57" w:rsidRPr="003F1AA5" w:rsidRDefault="00C76D57" w:rsidP="00C76D57">
      <w:pPr>
        <w:ind w:left="284"/>
        <w:jc w:val="both"/>
        <w:rPr>
          <w:color w:val="000000"/>
          <w:sz w:val="24"/>
          <w:szCs w:val="24"/>
          <w:lang w:val="es-ES_tradnl" w:eastAsia="es-ES_tradnl"/>
        </w:rPr>
      </w:pPr>
    </w:p>
    <w:p w14:paraId="453CD076" w14:textId="77777777" w:rsidR="00C76D57" w:rsidRPr="003F1AA5" w:rsidRDefault="00C76D57" w:rsidP="00C76D57">
      <w:pPr>
        <w:ind w:left="284"/>
        <w:jc w:val="both"/>
        <w:rPr>
          <w:color w:val="000000"/>
          <w:sz w:val="24"/>
          <w:szCs w:val="24"/>
          <w:lang w:val="es-ES_tradnl" w:eastAsia="es-ES_tradnl"/>
        </w:rPr>
      </w:pPr>
      <w:r w:rsidRPr="003F1AA5">
        <w:rPr>
          <w:b/>
          <w:color w:val="000000"/>
          <w:sz w:val="24"/>
          <w:szCs w:val="24"/>
          <w:lang w:val="es-ES_tradnl" w:eastAsia="es-ES_tradnl"/>
        </w:rPr>
        <w:t>Segundo.</w:t>
      </w:r>
      <w:r w:rsidRPr="003F1AA5">
        <w:rPr>
          <w:color w:val="000000"/>
          <w:sz w:val="24"/>
          <w:szCs w:val="24"/>
          <w:lang w:val="es-ES_tradnl" w:eastAsia="es-ES_tradnl"/>
        </w:rPr>
        <w:t xml:space="preserve"> Contra la presente resolución, que pone fin a la vía administrativa, se podrá interponer recurso contencioso-administrativo, ante los juzgados de lo contencioso-administrativo de </w:t>
      </w:r>
      <w:r w:rsidRPr="003F1AA5">
        <w:rPr>
          <w:color w:val="000000"/>
          <w:sz w:val="24"/>
          <w:szCs w:val="24"/>
          <w:lang w:val="es-ES_tradnl" w:eastAsia="es-ES_tradnl"/>
        </w:rPr>
        <w:lastRenderedPageBreak/>
        <w:t xml:space="preserve">Vitoria-Gasteiz, en el plazo de dos meses contados a partir del día siguiente al de la notificación de esta resolución. </w:t>
      </w:r>
    </w:p>
    <w:p w14:paraId="6F8351BC" w14:textId="77777777" w:rsidR="00903823" w:rsidRPr="00B70724" w:rsidRDefault="00903823" w:rsidP="007672DC">
      <w:pPr>
        <w:jc w:val="both"/>
        <w:rPr>
          <w:color w:val="000000"/>
          <w:sz w:val="24"/>
          <w:szCs w:val="24"/>
          <w:lang w:val="es-ES_tradnl" w:eastAsia="es-ES_tradnl"/>
        </w:rPr>
      </w:pPr>
    </w:p>
    <w:p w14:paraId="1BE37F34" w14:textId="77777777" w:rsidR="0074338A" w:rsidRPr="00B70724" w:rsidRDefault="0074338A" w:rsidP="0074338A">
      <w:pPr>
        <w:tabs>
          <w:tab w:val="left" w:pos="473"/>
        </w:tabs>
        <w:ind w:left="360"/>
        <w:jc w:val="both"/>
        <w:rPr>
          <w:sz w:val="24"/>
          <w:szCs w:val="24"/>
        </w:rPr>
      </w:pPr>
    </w:p>
    <w:p w14:paraId="306943EE" w14:textId="77777777" w:rsidR="0074338A" w:rsidRPr="0074338A" w:rsidRDefault="0074338A" w:rsidP="0074338A">
      <w:pPr>
        <w:tabs>
          <w:tab w:val="left" w:pos="473"/>
        </w:tabs>
        <w:ind w:left="360"/>
        <w:jc w:val="both"/>
        <w:rPr>
          <w:sz w:val="24"/>
          <w:szCs w:val="24"/>
        </w:rPr>
      </w:pPr>
    </w:p>
    <w:p w14:paraId="515FE12E" w14:textId="77777777" w:rsidR="00C82F02" w:rsidRPr="002D0911" w:rsidRDefault="00C82F02" w:rsidP="007672DC">
      <w:pPr>
        <w:tabs>
          <w:tab w:val="left" w:pos="9639"/>
        </w:tabs>
        <w:ind w:right="5"/>
        <w:jc w:val="center"/>
        <w:rPr>
          <w:b/>
          <w:color w:val="000000"/>
          <w:sz w:val="24"/>
          <w:szCs w:val="24"/>
          <w:lang w:val="es-ES_tradnl" w:eastAsia="es-ES_tradnl"/>
        </w:rPr>
      </w:pPr>
    </w:p>
    <w:p w14:paraId="664E907E" w14:textId="77777777" w:rsidR="00C82F02" w:rsidRPr="002D0911" w:rsidRDefault="00C82F02" w:rsidP="003E37BB">
      <w:pPr>
        <w:tabs>
          <w:tab w:val="left" w:pos="9639"/>
        </w:tabs>
        <w:ind w:right="5"/>
        <w:jc w:val="center"/>
        <w:rPr>
          <w:b/>
          <w:sz w:val="24"/>
          <w:szCs w:val="24"/>
        </w:rPr>
      </w:pPr>
    </w:p>
    <w:tbl>
      <w:tblPr>
        <w:tblW w:w="0" w:type="auto"/>
        <w:tblLayout w:type="fixed"/>
        <w:tblCellMar>
          <w:left w:w="70" w:type="dxa"/>
          <w:right w:w="70" w:type="dxa"/>
        </w:tblCellMar>
        <w:tblLook w:val="04A0" w:firstRow="1" w:lastRow="0" w:firstColumn="1" w:lastColumn="0" w:noHBand="0" w:noVBand="1"/>
      </w:tblPr>
      <w:tblGrid>
        <w:gridCol w:w="4590"/>
        <w:gridCol w:w="4590"/>
      </w:tblGrid>
      <w:tr w:rsidR="0046592E" w:rsidRPr="00202B68" w14:paraId="78112238" w14:textId="77777777" w:rsidTr="00522EC7">
        <w:trPr>
          <w:trHeight w:val="1460"/>
        </w:trPr>
        <w:tc>
          <w:tcPr>
            <w:tcW w:w="4590" w:type="dxa"/>
          </w:tcPr>
          <w:p w14:paraId="1177B300" w14:textId="77777777" w:rsidR="0046592E" w:rsidRPr="00202B68" w:rsidRDefault="0046592E" w:rsidP="00CD0302">
            <w:pPr>
              <w:spacing w:after="20" w:line="240" w:lineRule="exact"/>
              <w:rPr>
                <w:rFonts w:cs="Arial"/>
                <w:b/>
                <w:sz w:val="22"/>
                <w:lang w:val="es-ES_tradnl" w:bidi="or-IN"/>
              </w:rPr>
            </w:pPr>
          </w:p>
        </w:tc>
        <w:tc>
          <w:tcPr>
            <w:tcW w:w="4590" w:type="dxa"/>
          </w:tcPr>
          <w:p w14:paraId="381AD2AE" w14:textId="77777777" w:rsidR="0046592E" w:rsidRPr="00202B68" w:rsidRDefault="0046592E" w:rsidP="00CD0302">
            <w:pPr>
              <w:spacing w:after="20" w:line="240" w:lineRule="exact"/>
              <w:rPr>
                <w:rFonts w:cs="Arial"/>
                <w:sz w:val="22"/>
                <w:lang w:val="es-ES_tradnl" w:bidi="or-IN"/>
              </w:rPr>
            </w:pPr>
          </w:p>
        </w:tc>
      </w:tr>
      <w:tr w:rsidR="0046592E" w:rsidRPr="00202B68" w14:paraId="00FE9ABC" w14:textId="77777777" w:rsidTr="00522EC7">
        <w:trPr>
          <w:trHeight w:val="711"/>
        </w:trPr>
        <w:tc>
          <w:tcPr>
            <w:tcW w:w="4590" w:type="dxa"/>
          </w:tcPr>
          <w:p w14:paraId="6439617A" w14:textId="77777777" w:rsidR="0046592E" w:rsidRPr="00202B68" w:rsidRDefault="0046592E" w:rsidP="00CD0302">
            <w:pPr>
              <w:spacing w:after="20" w:line="240" w:lineRule="exact"/>
              <w:rPr>
                <w:rFonts w:cs="Arial"/>
                <w:sz w:val="22"/>
                <w:lang w:val="es-ES_tradnl" w:bidi="or-IN"/>
              </w:rPr>
            </w:pPr>
          </w:p>
        </w:tc>
        <w:tc>
          <w:tcPr>
            <w:tcW w:w="4590" w:type="dxa"/>
          </w:tcPr>
          <w:p w14:paraId="085D5E7D" w14:textId="319BDFD1" w:rsidR="0046592E" w:rsidRPr="00202B68" w:rsidRDefault="0046592E" w:rsidP="00CD0302">
            <w:pPr>
              <w:spacing w:after="20" w:line="240" w:lineRule="exact"/>
              <w:rPr>
                <w:rFonts w:cs="Arial"/>
                <w:b/>
                <w:sz w:val="22"/>
                <w:lang w:val="es-ES_tradnl" w:bidi="or-IN"/>
              </w:rPr>
            </w:pPr>
          </w:p>
        </w:tc>
      </w:tr>
    </w:tbl>
    <w:p w14:paraId="2867930D" w14:textId="77777777" w:rsidR="008A544B" w:rsidRPr="002D0911" w:rsidRDefault="008A544B" w:rsidP="007672DC">
      <w:pPr>
        <w:tabs>
          <w:tab w:val="left" w:pos="9639"/>
        </w:tabs>
        <w:ind w:right="5"/>
        <w:jc w:val="center"/>
        <w:rPr>
          <w:sz w:val="24"/>
          <w:szCs w:val="24"/>
        </w:rPr>
      </w:pPr>
    </w:p>
    <w:sectPr w:rsidR="008A544B" w:rsidRPr="002D0911" w:rsidSect="00D050C5">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A247" w14:textId="77777777" w:rsidR="009467EA" w:rsidRDefault="009467EA">
      <w:r>
        <w:separator/>
      </w:r>
    </w:p>
  </w:endnote>
  <w:endnote w:type="continuationSeparator" w:id="0">
    <w:p w14:paraId="46B1B8C1" w14:textId="77777777" w:rsidR="009467EA" w:rsidRDefault="0094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8104"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40CA" w14:textId="77777777" w:rsidR="00331118" w:rsidRDefault="003311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37C6" w14:textId="35AE679D" w:rsidR="00A53A91" w:rsidRPr="00331118" w:rsidRDefault="00A53A91" w:rsidP="003311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5D7D" w14:textId="77777777" w:rsidR="009467EA" w:rsidRDefault="009467EA">
      <w:r>
        <w:separator/>
      </w:r>
    </w:p>
  </w:footnote>
  <w:footnote w:type="continuationSeparator" w:id="0">
    <w:p w14:paraId="47B71AE0" w14:textId="77777777" w:rsidR="009467EA" w:rsidRDefault="00946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2725FFFC" w14:textId="77777777" w:rsidTr="002234FA">
      <w:tc>
        <w:tcPr>
          <w:tcW w:w="6804" w:type="dxa"/>
        </w:tcPr>
        <w:p w14:paraId="5B949ACA"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3656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68649040" r:id="rId2"/>
            </w:object>
          </w:r>
        </w:p>
      </w:tc>
      <w:tc>
        <w:tcPr>
          <w:tcW w:w="3686" w:type="dxa"/>
        </w:tcPr>
        <w:p w14:paraId="6F0329A5"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7619F37"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7DA3BD0"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2EAA391" w14:textId="77777777" w:rsidTr="002234FA">
      <w:tc>
        <w:tcPr>
          <w:tcW w:w="6804" w:type="dxa"/>
        </w:tcPr>
        <w:p w14:paraId="43CFF659"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5818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68649041" r:id="rId2"/>
            </w:object>
          </w:r>
        </w:p>
      </w:tc>
      <w:tc>
        <w:tcPr>
          <w:tcW w:w="3686" w:type="dxa"/>
        </w:tcPr>
        <w:p w14:paraId="1C2A990A"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93DCCE8"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E91CFD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752B95" w14:textId="77777777" w:rsidTr="00EA7E02">
      <w:tc>
        <w:tcPr>
          <w:tcW w:w="6804" w:type="dxa"/>
        </w:tcPr>
        <w:bookmarkStart w:id="1" w:name="_MON_1284444778"/>
        <w:bookmarkEnd w:id="1"/>
        <w:p w14:paraId="08F3EC2D"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067AA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68649042" r:id="rId2"/>
            </w:object>
          </w:r>
        </w:p>
      </w:tc>
      <w:tc>
        <w:tcPr>
          <w:tcW w:w="3686" w:type="dxa"/>
        </w:tcPr>
        <w:p w14:paraId="10B83D90"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71E6E2B"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B15C34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FC92F5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9D81D43"/>
    <w:multiLevelType w:val="hybridMultilevel"/>
    <w:tmpl w:val="8BE699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93430613">
    <w:abstractNumId w:val="10"/>
  </w:num>
  <w:num w:numId="2" w16cid:durableId="242956695">
    <w:abstractNumId w:val="11"/>
  </w:num>
  <w:num w:numId="3" w16cid:durableId="1597441474">
    <w:abstractNumId w:val="18"/>
  </w:num>
  <w:num w:numId="4" w16cid:durableId="444495792">
    <w:abstractNumId w:val="43"/>
  </w:num>
  <w:num w:numId="5" w16cid:durableId="687800853">
    <w:abstractNumId w:val="14"/>
  </w:num>
  <w:num w:numId="6" w16cid:durableId="650715428">
    <w:abstractNumId w:val="9"/>
  </w:num>
  <w:num w:numId="7" w16cid:durableId="267667664">
    <w:abstractNumId w:val="20"/>
  </w:num>
  <w:num w:numId="8" w16cid:durableId="1796870815">
    <w:abstractNumId w:val="33"/>
  </w:num>
  <w:num w:numId="9" w16cid:durableId="171341807">
    <w:abstractNumId w:val="41"/>
  </w:num>
  <w:num w:numId="10" w16cid:durableId="105121323">
    <w:abstractNumId w:val="28"/>
  </w:num>
  <w:num w:numId="11" w16cid:durableId="19671659">
    <w:abstractNumId w:val="8"/>
  </w:num>
  <w:num w:numId="12" w16cid:durableId="870190019">
    <w:abstractNumId w:val="23"/>
  </w:num>
  <w:num w:numId="13" w16cid:durableId="1010596233">
    <w:abstractNumId w:val="27"/>
  </w:num>
  <w:num w:numId="14" w16cid:durableId="751969284">
    <w:abstractNumId w:val="30"/>
  </w:num>
  <w:num w:numId="15" w16cid:durableId="408312919">
    <w:abstractNumId w:val="6"/>
  </w:num>
  <w:num w:numId="16" w16cid:durableId="1554658899">
    <w:abstractNumId w:val="40"/>
  </w:num>
  <w:num w:numId="17" w16cid:durableId="892154851">
    <w:abstractNumId w:val="36"/>
  </w:num>
  <w:num w:numId="18" w16cid:durableId="438111906">
    <w:abstractNumId w:val="12"/>
  </w:num>
  <w:num w:numId="19" w16cid:durableId="1862160642">
    <w:abstractNumId w:val="15"/>
  </w:num>
  <w:num w:numId="20" w16cid:durableId="282467372">
    <w:abstractNumId w:val="19"/>
  </w:num>
  <w:num w:numId="21" w16cid:durableId="417288745">
    <w:abstractNumId w:val="24"/>
  </w:num>
  <w:num w:numId="22" w16cid:durableId="1550265593">
    <w:abstractNumId w:val="39"/>
  </w:num>
  <w:num w:numId="23" w16cid:durableId="1384519772">
    <w:abstractNumId w:val="4"/>
  </w:num>
  <w:num w:numId="24" w16cid:durableId="17629845">
    <w:abstractNumId w:val="29"/>
  </w:num>
  <w:num w:numId="25" w16cid:durableId="509684469">
    <w:abstractNumId w:val="32"/>
  </w:num>
  <w:num w:numId="26" w16cid:durableId="2091541125">
    <w:abstractNumId w:val="25"/>
  </w:num>
  <w:num w:numId="27" w16cid:durableId="1065489417">
    <w:abstractNumId w:val="35"/>
  </w:num>
  <w:num w:numId="28" w16cid:durableId="1000472776">
    <w:abstractNumId w:val="2"/>
  </w:num>
  <w:num w:numId="29" w16cid:durableId="1095829593">
    <w:abstractNumId w:val="1"/>
  </w:num>
  <w:num w:numId="30" w16cid:durableId="1218053390">
    <w:abstractNumId w:val="17"/>
  </w:num>
  <w:num w:numId="31" w16cid:durableId="1605767984">
    <w:abstractNumId w:val="7"/>
  </w:num>
  <w:num w:numId="32" w16cid:durableId="1867601739">
    <w:abstractNumId w:val="0"/>
  </w:num>
  <w:num w:numId="33" w16cid:durableId="738208157">
    <w:abstractNumId w:val="13"/>
  </w:num>
  <w:num w:numId="34" w16cid:durableId="1447888903">
    <w:abstractNumId w:val="16"/>
  </w:num>
  <w:num w:numId="35" w16cid:durableId="486093848">
    <w:abstractNumId w:val="5"/>
  </w:num>
  <w:num w:numId="36" w16cid:durableId="1549336739">
    <w:abstractNumId w:val="31"/>
  </w:num>
  <w:num w:numId="37" w16cid:durableId="1921987778">
    <w:abstractNumId w:val="22"/>
  </w:num>
  <w:num w:numId="38" w16cid:durableId="2000690772">
    <w:abstractNumId w:val="26"/>
  </w:num>
  <w:num w:numId="39" w16cid:durableId="881138398">
    <w:abstractNumId w:val="21"/>
  </w:num>
  <w:num w:numId="40" w16cid:durableId="1745027313">
    <w:abstractNumId w:val="34"/>
  </w:num>
  <w:num w:numId="41" w16cid:durableId="1379553471">
    <w:abstractNumId w:val="3"/>
  </w:num>
  <w:num w:numId="42" w16cid:durableId="2105757587">
    <w:abstractNumId w:val="37"/>
  </w:num>
  <w:num w:numId="43" w16cid:durableId="402678101">
    <w:abstractNumId w:val="38"/>
  </w:num>
  <w:num w:numId="44" w16cid:durableId="83036463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55D17"/>
    <w:rsid w:val="00092084"/>
    <w:rsid w:val="000956AD"/>
    <w:rsid w:val="000C7EA1"/>
    <w:rsid w:val="000E09C1"/>
    <w:rsid w:val="000E7B68"/>
    <w:rsid w:val="000F76EF"/>
    <w:rsid w:val="00104E57"/>
    <w:rsid w:val="00155E65"/>
    <w:rsid w:val="00171A2A"/>
    <w:rsid w:val="00182E18"/>
    <w:rsid w:val="001A0114"/>
    <w:rsid w:val="001A0C37"/>
    <w:rsid w:val="001B2F39"/>
    <w:rsid w:val="001C0AC3"/>
    <w:rsid w:val="001C3EE2"/>
    <w:rsid w:val="001E4DD8"/>
    <w:rsid w:val="001F7B1A"/>
    <w:rsid w:val="002006B3"/>
    <w:rsid w:val="0020070B"/>
    <w:rsid w:val="00214599"/>
    <w:rsid w:val="0021727F"/>
    <w:rsid w:val="002226F1"/>
    <w:rsid w:val="00223D73"/>
    <w:rsid w:val="00225796"/>
    <w:rsid w:val="0025131D"/>
    <w:rsid w:val="002558F4"/>
    <w:rsid w:val="00260193"/>
    <w:rsid w:val="002B4B8E"/>
    <w:rsid w:val="002B5429"/>
    <w:rsid w:val="002B7950"/>
    <w:rsid w:val="002D0911"/>
    <w:rsid w:val="002D1139"/>
    <w:rsid w:val="002D39E7"/>
    <w:rsid w:val="002E1450"/>
    <w:rsid w:val="002F31BA"/>
    <w:rsid w:val="002F6BAF"/>
    <w:rsid w:val="00304687"/>
    <w:rsid w:val="00314173"/>
    <w:rsid w:val="00323001"/>
    <w:rsid w:val="0032385E"/>
    <w:rsid w:val="00326F72"/>
    <w:rsid w:val="00331118"/>
    <w:rsid w:val="00350448"/>
    <w:rsid w:val="003641D9"/>
    <w:rsid w:val="00366B60"/>
    <w:rsid w:val="003678FE"/>
    <w:rsid w:val="00370B52"/>
    <w:rsid w:val="00373750"/>
    <w:rsid w:val="0038783A"/>
    <w:rsid w:val="0039407B"/>
    <w:rsid w:val="003B27EB"/>
    <w:rsid w:val="003D15A6"/>
    <w:rsid w:val="003D1DC6"/>
    <w:rsid w:val="003E37BB"/>
    <w:rsid w:val="0045288B"/>
    <w:rsid w:val="004568B7"/>
    <w:rsid w:val="0046592E"/>
    <w:rsid w:val="0047585F"/>
    <w:rsid w:val="0047592A"/>
    <w:rsid w:val="00494E1F"/>
    <w:rsid w:val="004C5545"/>
    <w:rsid w:val="004D4FBB"/>
    <w:rsid w:val="004D5793"/>
    <w:rsid w:val="004F1ED8"/>
    <w:rsid w:val="00504C69"/>
    <w:rsid w:val="00515D72"/>
    <w:rsid w:val="00522EC7"/>
    <w:rsid w:val="005441B3"/>
    <w:rsid w:val="00547717"/>
    <w:rsid w:val="0055424B"/>
    <w:rsid w:val="00556FD4"/>
    <w:rsid w:val="00566490"/>
    <w:rsid w:val="005718D7"/>
    <w:rsid w:val="00574D99"/>
    <w:rsid w:val="005805D1"/>
    <w:rsid w:val="00593DBC"/>
    <w:rsid w:val="005A1985"/>
    <w:rsid w:val="005B28DE"/>
    <w:rsid w:val="005E21EE"/>
    <w:rsid w:val="005E55B5"/>
    <w:rsid w:val="005F4669"/>
    <w:rsid w:val="0062535A"/>
    <w:rsid w:val="00626128"/>
    <w:rsid w:val="006535C2"/>
    <w:rsid w:val="00653B9B"/>
    <w:rsid w:val="00667A3A"/>
    <w:rsid w:val="00672F35"/>
    <w:rsid w:val="00676EAD"/>
    <w:rsid w:val="00682140"/>
    <w:rsid w:val="00683890"/>
    <w:rsid w:val="006850F4"/>
    <w:rsid w:val="00691ADA"/>
    <w:rsid w:val="006B265C"/>
    <w:rsid w:val="006D2728"/>
    <w:rsid w:val="006E4143"/>
    <w:rsid w:val="006E765D"/>
    <w:rsid w:val="00705BB6"/>
    <w:rsid w:val="00716153"/>
    <w:rsid w:val="00740346"/>
    <w:rsid w:val="0074338A"/>
    <w:rsid w:val="00756329"/>
    <w:rsid w:val="00760F98"/>
    <w:rsid w:val="007672DC"/>
    <w:rsid w:val="007903D1"/>
    <w:rsid w:val="007A13A5"/>
    <w:rsid w:val="007A35BB"/>
    <w:rsid w:val="007A3D99"/>
    <w:rsid w:val="007B3588"/>
    <w:rsid w:val="007B61CD"/>
    <w:rsid w:val="007C4339"/>
    <w:rsid w:val="00800527"/>
    <w:rsid w:val="00806859"/>
    <w:rsid w:val="00821BAD"/>
    <w:rsid w:val="008369B9"/>
    <w:rsid w:val="00853643"/>
    <w:rsid w:val="00876045"/>
    <w:rsid w:val="00886679"/>
    <w:rsid w:val="00886C73"/>
    <w:rsid w:val="00892420"/>
    <w:rsid w:val="00893189"/>
    <w:rsid w:val="008A544B"/>
    <w:rsid w:val="008A5CB6"/>
    <w:rsid w:val="008B3715"/>
    <w:rsid w:val="008D0293"/>
    <w:rsid w:val="008D42C6"/>
    <w:rsid w:val="008F3372"/>
    <w:rsid w:val="0090120D"/>
    <w:rsid w:val="00903823"/>
    <w:rsid w:val="00904C0E"/>
    <w:rsid w:val="00905BF2"/>
    <w:rsid w:val="00917B01"/>
    <w:rsid w:val="00926FF0"/>
    <w:rsid w:val="009430E7"/>
    <w:rsid w:val="009467EA"/>
    <w:rsid w:val="00950371"/>
    <w:rsid w:val="00950E0F"/>
    <w:rsid w:val="00966EA2"/>
    <w:rsid w:val="009732EF"/>
    <w:rsid w:val="00983A68"/>
    <w:rsid w:val="009A2A12"/>
    <w:rsid w:val="009A78C7"/>
    <w:rsid w:val="009C49B3"/>
    <w:rsid w:val="009C7C14"/>
    <w:rsid w:val="009D4CE1"/>
    <w:rsid w:val="009E0A63"/>
    <w:rsid w:val="009F1FC4"/>
    <w:rsid w:val="00A00173"/>
    <w:rsid w:val="00A0552F"/>
    <w:rsid w:val="00A1637B"/>
    <w:rsid w:val="00A211C7"/>
    <w:rsid w:val="00A2399C"/>
    <w:rsid w:val="00A23CF0"/>
    <w:rsid w:val="00A465FD"/>
    <w:rsid w:val="00A53A91"/>
    <w:rsid w:val="00A6067F"/>
    <w:rsid w:val="00A6350D"/>
    <w:rsid w:val="00A6620C"/>
    <w:rsid w:val="00A84247"/>
    <w:rsid w:val="00AA1A44"/>
    <w:rsid w:val="00AA4FAB"/>
    <w:rsid w:val="00AA776B"/>
    <w:rsid w:val="00AC3A52"/>
    <w:rsid w:val="00AE26B0"/>
    <w:rsid w:val="00B200DF"/>
    <w:rsid w:val="00B356B9"/>
    <w:rsid w:val="00B37348"/>
    <w:rsid w:val="00B45527"/>
    <w:rsid w:val="00B45B3D"/>
    <w:rsid w:val="00B511B1"/>
    <w:rsid w:val="00B55176"/>
    <w:rsid w:val="00B70724"/>
    <w:rsid w:val="00B7226F"/>
    <w:rsid w:val="00B84867"/>
    <w:rsid w:val="00BA119E"/>
    <w:rsid w:val="00BA71A8"/>
    <w:rsid w:val="00BD594A"/>
    <w:rsid w:val="00BF474B"/>
    <w:rsid w:val="00BF684B"/>
    <w:rsid w:val="00C32290"/>
    <w:rsid w:val="00C46602"/>
    <w:rsid w:val="00C70708"/>
    <w:rsid w:val="00C727BE"/>
    <w:rsid w:val="00C76D51"/>
    <w:rsid w:val="00C76D57"/>
    <w:rsid w:val="00C82F02"/>
    <w:rsid w:val="00CE6F22"/>
    <w:rsid w:val="00CE7129"/>
    <w:rsid w:val="00D050C5"/>
    <w:rsid w:val="00D069AC"/>
    <w:rsid w:val="00D52D85"/>
    <w:rsid w:val="00D65B4E"/>
    <w:rsid w:val="00DB2480"/>
    <w:rsid w:val="00DE1E56"/>
    <w:rsid w:val="00DE38A1"/>
    <w:rsid w:val="00E040FE"/>
    <w:rsid w:val="00E12CA9"/>
    <w:rsid w:val="00E24E38"/>
    <w:rsid w:val="00E57131"/>
    <w:rsid w:val="00E61E58"/>
    <w:rsid w:val="00E61EF4"/>
    <w:rsid w:val="00E65C29"/>
    <w:rsid w:val="00E6665D"/>
    <w:rsid w:val="00E8028A"/>
    <w:rsid w:val="00E82F56"/>
    <w:rsid w:val="00E84222"/>
    <w:rsid w:val="00EB08A7"/>
    <w:rsid w:val="00EC6977"/>
    <w:rsid w:val="00ED2226"/>
    <w:rsid w:val="00EE6984"/>
    <w:rsid w:val="00F13674"/>
    <w:rsid w:val="00F1593E"/>
    <w:rsid w:val="00F171C1"/>
    <w:rsid w:val="00F2639D"/>
    <w:rsid w:val="00F35E0E"/>
    <w:rsid w:val="00F54818"/>
    <w:rsid w:val="00F62817"/>
    <w:rsid w:val="00F672EA"/>
    <w:rsid w:val="00F70120"/>
    <w:rsid w:val="00F739CF"/>
    <w:rsid w:val="00F8380C"/>
    <w:rsid w:val="00F84C7D"/>
    <w:rsid w:val="00F86699"/>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4"/>
    <o:shapelayout v:ext="edit">
      <o:idmap v:ext="edit" data="1"/>
    </o:shapelayout>
  </w:shapeDefaults>
  <w:decimalSymbol w:val=","/>
  <w:listSeparator w:val=";"/>
  <w14:docId w14:val="636C4D5D"/>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tehernandez24@hot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TotalTime>
  <Pages>5</Pages>
  <Words>1706</Words>
  <Characters>9196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Urien Salterain, Karoline</cp:lastModifiedBy>
  <cp:revision>2</cp:revision>
  <cp:lastPrinted>2021-06-09T09:56:00Z</cp:lastPrinted>
  <dcterms:created xsi:type="dcterms:W3CDTF">2024-02-05T13:37:00Z</dcterms:created>
  <dcterms:modified xsi:type="dcterms:W3CDTF">2024-02-05T13:37:00Z</dcterms:modified>
</cp:coreProperties>
</file>