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120F" w:rsidRPr="00701C44" w:rsidRDefault="00B3120F" w:rsidP="00701C44">
      <w:pPr>
        <w:tabs>
          <w:tab w:val="left" w:pos="5103"/>
        </w:tabs>
        <w:ind w:right="-284"/>
        <w:jc w:val="both"/>
        <w:rPr>
          <w:rFonts w:cs="Times New Roman"/>
          <w:sz w:val="22"/>
          <w:szCs w:val="22"/>
          <w:lang w:val="es-ES"/>
        </w:rPr>
      </w:pPr>
    </w:p>
    <w:p w:rsidR="00B3120F" w:rsidRPr="00701C44" w:rsidRDefault="00B3120F" w:rsidP="00701C44">
      <w:pPr>
        <w:tabs>
          <w:tab w:val="left" w:pos="5103"/>
        </w:tabs>
        <w:ind w:right="-284"/>
        <w:jc w:val="both"/>
        <w:rPr>
          <w:rFonts w:cs="Times New Roman"/>
          <w:sz w:val="22"/>
          <w:szCs w:val="22"/>
          <w:lang w:val="es-ES"/>
        </w:rPr>
      </w:pPr>
    </w:p>
    <w:p w:rsidR="00B3120F" w:rsidRPr="00701C44" w:rsidRDefault="00701C44" w:rsidP="00701C44">
      <w:pPr>
        <w:tabs>
          <w:tab w:val="left" w:pos="5103"/>
        </w:tabs>
        <w:ind w:right="-1"/>
        <w:jc w:val="both"/>
        <w:rPr>
          <w:rFonts w:cs="Times New Roman"/>
          <w:b/>
          <w:bCs/>
          <w:sz w:val="22"/>
          <w:szCs w:val="22"/>
          <w:lang w:val="es-ES"/>
        </w:rPr>
      </w:pPr>
      <w:bookmarkStart w:id="0" w:name="_Hlk64892760"/>
      <w:r w:rsidRPr="00701C44">
        <w:rPr>
          <w:rFonts w:cs="Times New Roman"/>
          <w:b/>
          <w:bCs/>
          <w:sz w:val="22"/>
          <w:szCs w:val="22"/>
          <w:lang w:val="es-ES"/>
        </w:rPr>
        <w:t>INFORME RELATIVO A LA AFECCIÓN DE LA SITUACIÓN DE EMERGENCIA SANITARIA EN LOS CONTRATOS ADJUDICADOS POR EL SERVICIO DE MUSEOS Y ARQUEOLOGÍA EN 2020</w:t>
      </w:r>
    </w:p>
    <w:bookmarkEnd w:id="0"/>
    <w:p w:rsidR="00EC3119" w:rsidRPr="00701C44" w:rsidRDefault="00EC3119" w:rsidP="00701C44">
      <w:pPr>
        <w:autoSpaceDE w:val="0"/>
        <w:autoSpaceDN w:val="0"/>
        <w:adjustRightInd w:val="0"/>
        <w:ind w:left="284" w:right="-1" w:hanging="284"/>
        <w:jc w:val="both"/>
        <w:rPr>
          <w:rFonts w:cs="Times New Roman"/>
          <w:sz w:val="22"/>
          <w:szCs w:val="22"/>
          <w:lang w:val="es-ES"/>
        </w:rPr>
      </w:pPr>
    </w:p>
    <w:p w:rsidR="00032065" w:rsidRPr="00701C44" w:rsidRDefault="00032065" w:rsidP="00701C44">
      <w:pPr>
        <w:rPr>
          <w:rFonts w:cs="Times New Roman"/>
          <w:sz w:val="22"/>
          <w:szCs w:val="22"/>
        </w:rPr>
      </w:pPr>
    </w:p>
    <w:p w:rsidR="00701C44" w:rsidRDefault="00701C44" w:rsidP="00701C44">
      <w:pPr>
        <w:jc w:val="both"/>
        <w:rPr>
          <w:rFonts w:cs="Times New Roman"/>
          <w:b/>
          <w:bCs/>
          <w:sz w:val="22"/>
          <w:szCs w:val="22"/>
        </w:rPr>
      </w:pPr>
      <w:r>
        <w:rPr>
          <w:rFonts w:cs="Times New Roman"/>
          <w:b/>
          <w:bCs/>
          <w:sz w:val="22"/>
          <w:szCs w:val="22"/>
        </w:rPr>
        <w:t>Contratos de Emergencia</w:t>
      </w:r>
    </w:p>
    <w:p w:rsidR="004765D7" w:rsidRDefault="004765D7" w:rsidP="00701C44">
      <w:pPr>
        <w:jc w:val="both"/>
        <w:rPr>
          <w:rFonts w:cs="Times New Roman"/>
          <w:sz w:val="22"/>
          <w:szCs w:val="22"/>
        </w:rPr>
      </w:pPr>
    </w:p>
    <w:p w:rsidR="00032065" w:rsidRPr="00701C44" w:rsidRDefault="00032065" w:rsidP="00701C44">
      <w:pPr>
        <w:jc w:val="both"/>
        <w:rPr>
          <w:rFonts w:cs="Times New Roman"/>
          <w:sz w:val="22"/>
          <w:szCs w:val="22"/>
        </w:rPr>
      </w:pPr>
      <w:r w:rsidRPr="004765D7">
        <w:rPr>
          <w:rFonts w:cs="Times New Roman"/>
          <w:sz w:val="22"/>
          <w:szCs w:val="22"/>
        </w:rPr>
        <w:t>Desde el Servicio de Museos y Arqueología no han realizado contratos de emergencia asociados o provocados directamente por el estado de alarma.</w:t>
      </w:r>
      <w:r w:rsidR="004765D7">
        <w:rPr>
          <w:rFonts w:cs="Times New Roman"/>
          <w:sz w:val="22"/>
          <w:szCs w:val="22"/>
        </w:rPr>
        <w:t xml:space="preserve"> </w:t>
      </w:r>
      <w:r w:rsidR="009511ED" w:rsidRPr="00701C44">
        <w:rPr>
          <w:rFonts w:cs="Times New Roman"/>
          <w:sz w:val="22"/>
          <w:szCs w:val="22"/>
        </w:rPr>
        <w:t>Sí a</w:t>
      </w:r>
      <w:r w:rsidRPr="00701C44">
        <w:rPr>
          <w:rFonts w:cs="Times New Roman"/>
          <w:sz w:val="22"/>
          <w:szCs w:val="22"/>
        </w:rPr>
        <w:t xml:space="preserve">umentaron las necesidades respecto a los servicios de limpieza en los Museos y en Torre Varona, pero se </w:t>
      </w:r>
      <w:proofErr w:type="gramStart"/>
      <w:r w:rsidRPr="00701C44">
        <w:rPr>
          <w:rFonts w:cs="Times New Roman"/>
          <w:sz w:val="22"/>
          <w:szCs w:val="22"/>
        </w:rPr>
        <w:t>solventaron</w:t>
      </w:r>
      <w:proofErr w:type="gramEnd"/>
      <w:r w:rsidRPr="00701C44">
        <w:rPr>
          <w:rFonts w:cs="Times New Roman"/>
          <w:sz w:val="22"/>
          <w:szCs w:val="22"/>
        </w:rPr>
        <w:t xml:space="preserve"> por un lado, asumiendo e</w:t>
      </w:r>
      <w:r w:rsidR="009511ED" w:rsidRPr="00701C44">
        <w:rPr>
          <w:rFonts w:cs="Times New Roman"/>
          <w:sz w:val="22"/>
          <w:szCs w:val="22"/>
        </w:rPr>
        <w:t>l</w:t>
      </w:r>
      <w:r w:rsidRPr="00701C44">
        <w:rPr>
          <w:rFonts w:cs="Times New Roman"/>
          <w:sz w:val="22"/>
          <w:szCs w:val="22"/>
        </w:rPr>
        <w:t xml:space="preserve"> gasto </w:t>
      </w:r>
      <w:r w:rsidR="009511ED" w:rsidRPr="00701C44">
        <w:rPr>
          <w:rFonts w:cs="Times New Roman"/>
          <w:sz w:val="22"/>
          <w:szCs w:val="22"/>
        </w:rPr>
        <w:t xml:space="preserve">extra desde </w:t>
      </w:r>
      <w:r w:rsidRPr="00701C44">
        <w:rPr>
          <w:rFonts w:cs="Times New Roman"/>
          <w:sz w:val="22"/>
          <w:szCs w:val="22"/>
        </w:rPr>
        <w:t>Servicios Generales</w:t>
      </w:r>
      <w:r w:rsidR="009511ED" w:rsidRPr="00701C44">
        <w:rPr>
          <w:rFonts w:cs="Times New Roman"/>
          <w:sz w:val="22"/>
          <w:szCs w:val="22"/>
        </w:rPr>
        <w:t>,</w:t>
      </w:r>
      <w:r w:rsidRPr="00701C44">
        <w:rPr>
          <w:rFonts w:cs="Times New Roman"/>
          <w:sz w:val="22"/>
          <w:szCs w:val="22"/>
        </w:rPr>
        <w:t xml:space="preserve"> y en el caso de Torre Varona</w:t>
      </w:r>
      <w:r w:rsidR="009511ED" w:rsidRPr="00701C44">
        <w:rPr>
          <w:rFonts w:cs="Times New Roman"/>
          <w:sz w:val="22"/>
          <w:szCs w:val="22"/>
        </w:rPr>
        <w:t>,</w:t>
      </w:r>
      <w:r w:rsidRPr="00701C44">
        <w:rPr>
          <w:rFonts w:cs="Times New Roman"/>
          <w:sz w:val="22"/>
          <w:szCs w:val="22"/>
        </w:rPr>
        <w:t xml:space="preserve"> </w:t>
      </w:r>
      <w:r w:rsidR="009511ED" w:rsidRPr="00701C44">
        <w:rPr>
          <w:rFonts w:cs="Times New Roman"/>
          <w:sz w:val="22"/>
          <w:szCs w:val="22"/>
        </w:rPr>
        <w:t xml:space="preserve">desde el propio Servicio de Museos y Arqueología ampliando el horario de la empresa encargada </w:t>
      </w:r>
      <w:r w:rsidRPr="00701C44">
        <w:rPr>
          <w:rFonts w:cs="Times New Roman"/>
          <w:sz w:val="22"/>
          <w:szCs w:val="22"/>
        </w:rPr>
        <w:t xml:space="preserve">(por </w:t>
      </w:r>
      <w:r w:rsidR="009511ED" w:rsidRPr="00701C44">
        <w:rPr>
          <w:rFonts w:cs="Times New Roman"/>
          <w:sz w:val="22"/>
          <w:szCs w:val="22"/>
        </w:rPr>
        <w:t xml:space="preserve">proceso de </w:t>
      </w:r>
      <w:r w:rsidRPr="00701C44">
        <w:rPr>
          <w:rFonts w:cs="Times New Roman"/>
          <w:sz w:val="22"/>
          <w:szCs w:val="22"/>
        </w:rPr>
        <w:t>facturación normal</w:t>
      </w:r>
      <w:r w:rsidR="009511ED" w:rsidRPr="00701C44">
        <w:rPr>
          <w:rFonts w:cs="Times New Roman"/>
          <w:sz w:val="22"/>
          <w:szCs w:val="22"/>
        </w:rPr>
        <w:t>).</w:t>
      </w:r>
    </w:p>
    <w:p w:rsidR="00032065" w:rsidRPr="00701C44" w:rsidRDefault="00032065" w:rsidP="00701C44">
      <w:pPr>
        <w:jc w:val="both"/>
        <w:rPr>
          <w:rFonts w:cs="Times New Roman"/>
          <w:sz w:val="22"/>
          <w:szCs w:val="22"/>
        </w:rPr>
      </w:pPr>
    </w:p>
    <w:p w:rsidR="004765D7" w:rsidRDefault="004765D7" w:rsidP="00701C44">
      <w:pPr>
        <w:jc w:val="both"/>
        <w:rPr>
          <w:rFonts w:cs="Times New Roman"/>
          <w:b/>
          <w:bCs/>
          <w:sz w:val="22"/>
          <w:szCs w:val="22"/>
        </w:rPr>
      </w:pPr>
      <w:r>
        <w:rPr>
          <w:rFonts w:cs="Times New Roman"/>
          <w:b/>
          <w:bCs/>
          <w:sz w:val="22"/>
          <w:szCs w:val="22"/>
        </w:rPr>
        <w:t>Afección a contratos adjudicados</w:t>
      </w:r>
    </w:p>
    <w:p w:rsidR="004765D7" w:rsidRDefault="004765D7" w:rsidP="00701C44">
      <w:pPr>
        <w:jc w:val="both"/>
        <w:rPr>
          <w:rFonts w:cs="Times New Roman"/>
          <w:b/>
          <w:bCs/>
          <w:sz w:val="22"/>
          <w:szCs w:val="22"/>
        </w:rPr>
      </w:pPr>
    </w:p>
    <w:p w:rsidR="00032065" w:rsidRPr="00701C44" w:rsidRDefault="00032065" w:rsidP="004765D7">
      <w:pPr>
        <w:jc w:val="both"/>
        <w:rPr>
          <w:rFonts w:cs="Times New Roman"/>
          <w:sz w:val="22"/>
          <w:szCs w:val="22"/>
        </w:rPr>
      </w:pPr>
      <w:r w:rsidRPr="004765D7">
        <w:rPr>
          <w:rFonts w:cs="Times New Roman"/>
          <w:sz w:val="22"/>
          <w:szCs w:val="22"/>
        </w:rPr>
        <w:t>Respecto a los contratos adjudicados y la afección por l</w:t>
      </w:r>
      <w:r w:rsidR="009511ED" w:rsidRPr="004765D7">
        <w:rPr>
          <w:rFonts w:cs="Times New Roman"/>
          <w:sz w:val="22"/>
          <w:szCs w:val="22"/>
        </w:rPr>
        <w:t>as modificaciones</w:t>
      </w:r>
      <w:r w:rsidRPr="004765D7">
        <w:rPr>
          <w:rFonts w:cs="Times New Roman"/>
          <w:sz w:val="22"/>
          <w:szCs w:val="22"/>
        </w:rPr>
        <w:t xml:space="preserve"> en las líneas presupuestarias, </w:t>
      </w:r>
      <w:r w:rsidR="009511ED" w:rsidRPr="004765D7">
        <w:rPr>
          <w:rFonts w:cs="Times New Roman"/>
          <w:sz w:val="22"/>
          <w:szCs w:val="22"/>
        </w:rPr>
        <w:t>la</w:t>
      </w:r>
      <w:r w:rsidRPr="004765D7">
        <w:rPr>
          <w:rFonts w:cs="Times New Roman"/>
          <w:sz w:val="22"/>
          <w:szCs w:val="22"/>
        </w:rPr>
        <w:t xml:space="preserve"> incidencia</w:t>
      </w:r>
      <w:r w:rsidR="009511ED" w:rsidRPr="004765D7">
        <w:rPr>
          <w:rFonts w:cs="Times New Roman"/>
          <w:sz w:val="22"/>
          <w:szCs w:val="22"/>
        </w:rPr>
        <w:t xml:space="preserve"> </w:t>
      </w:r>
      <w:r w:rsidR="004765D7">
        <w:rPr>
          <w:rFonts w:cs="Times New Roman"/>
          <w:sz w:val="22"/>
          <w:szCs w:val="22"/>
        </w:rPr>
        <w:t xml:space="preserve">ha afectado especialmente a la partida denominada </w:t>
      </w:r>
      <w:r w:rsidRPr="00701C44">
        <w:rPr>
          <w:rFonts w:cs="Times New Roman"/>
          <w:i/>
          <w:iCs/>
          <w:sz w:val="22"/>
          <w:szCs w:val="22"/>
        </w:rPr>
        <w:t>Exposiciones</w:t>
      </w:r>
      <w:r w:rsidR="004765D7">
        <w:rPr>
          <w:rFonts w:cs="Times New Roman"/>
          <w:i/>
          <w:iCs/>
          <w:sz w:val="22"/>
          <w:szCs w:val="22"/>
        </w:rPr>
        <w:t xml:space="preserve"> Museos</w:t>
      </w:r>
      <w:r w:rsidRPr="00701C44">
        <w:rPr>
          <w:rFonts w:cs="Times New Roman"/>
          <w:sz w:val="22"/>
          <w:szCs w:val="22"/>
        </w:rPr>
        <w:t xml:space="preserve"> </w:t>
      </w:r>
      <w:r w:rsidR="004765D7">
        <w:rPr>
          <w:rFonts w:cs="Times New Roman"/>
          <w:sz w:val="22"/>
          <w:szCs w:val="22"/>
        </w:rPr>
        <w:t xml:space="preserve">que se destina a actividades diversas de carácter divulgativo en los museos forales y centros asimilados. Sufrió </w:t>
      </w:r>
      <w:r w:rsidRPr="00701C44">
        <w:rPr>
          <w:rFonts w:cs="Times New Roman"/>
          <w:sz w:val="22"/>
          <w:szCs w:val="22"/>
        </w:rPr>
        <w:t>hubo un</w:t>
      </w:r>
      <w:r w:rsidR="004765D7">
        <w:rPr>
          <w:rFonts w:cs="Times New Roman"/>
          <w:sz w:val="22"/>
          <w:szCs w:val="22"/>
        </w:rPr>
        <w:t>a reducción</w:t>
      </w:r>
      <w:r w:rsidRPr="00701C44">
        <w:rPr>
          <w:rFonts w:cs="Times New Roman"/>
          <w:sz w:val="22"/>
          <w:szCs w:val="22"/>
        </w:rPr>
        <w:t xml:space="preserve"> general de 52.030,00 euros</w:t>
      </w:r>
      <w:r w:rsidR="004765D7">
        <w:rPr>
          <w:rFonts w:cs="Times New Roman"/>
          <w:sz w:val="22"/>
          <w:szCs w:val="22"/>
        </w:rPr>
        <w:t>,</w:t>
      </w:r>
      <w:r w:rsidRPr="00701C44">
        <w:rPr>
          <w:rFonts w:cs="Times New Roman"/>
          <w:sz w:val="22"/>
          <w:szCs w:val="22"/>
        </w:rPr>
        <w:t xml:space="preserve"> y algunos contratos </w:t>
      </w:r>
      <w:r w:rsidR="004765D7">
        <w:rPr>
          <w:rFonts w:cs="Times New Roman"/>
          <w:sz w:val="22"/>
          <w:szCs w:val="22"/>
        </w:rPr>
        <w:t xml:space="preserve">no alcanzaron el </w:t>
      </w:r>
      <w:r w:rsidRPr="00701C44">
        <w:rPr>
          <w:rFonts w:cs="Times New Roman"/>
          <w:sz w:val="22"/>
          <w:szCs w:val="22"/>
        </w:rPr>
        <w:t xml:space="preserve">importe </w:t>
      </w:r>
      <w:r w:rsidR="004765D7">
        <w:rPr>
          <w:rFonts w:cs="Times New Roman"/>
          <w:sz w:val="22"/>
          <w:szCs w:val="22"/>
        </w:rPr>
        <w:t xml:space="preserve">total </w:t>
      </w:r>
      <w:r w:rsidRPr="00701C44">
        <w:rPr>
          <w:rFonts w:cs="Times New Roman"/>
          <w:sz w:val="22"/>
          <w:szCs w:val="22"/>
        </w:rPr>
        <w:t>de su adjudicación</w:t>
      </w:r>
      <w:r w:rsidR="004765D7">
        <w:rPr>
          <w:rFonts w:cs="Times New Roman"/>
          <w:sz w:val="22"/>
          <w:szCs w:val="22"/>
        </w:rPr>
        <w:t>,</w:t>
      </w:r>
      <w:r w:rsidRPr="00701C44">
        <w:rPr>
          <w:rFonts w:cs="Times New Roman"/>
          <w:sz w:val="22"/>
          <w:szCs w:val="22"/>
        </w:rPr>
        <w:t xml:space="preserve"> </w:t>
      </w:r>
      <w:r w:rsidR="009511ED" w:rsidRPr="00701C44">
        <w:rPr>
          <w:rFonts w:cs="Times New Roman"/>
          <w:sz w:val="22"/>
          <w:szCs w:val="22"/>
        </w:rPr>
        <w:t xml:space="preserve">porque los objetivos inicialmente previstos no </w:t>
      </w:r>
      <w:r w:rsidR="004765D7">
        <w:rPr>
          <w:rFonts w:cs="Times New Roman"/>
          <w:sz w:val="22"/>
          <w:szCs w:val="22"/>
        </w:rPr>
        <w:t xml:space="preserve">pudieron </w:t>
      </w:r>
      <w:proofErr w:type="spellStart"/>
      <w:r w:rsidR="004765D7">
        <w:rPr>
          <w:rFonts w:cs="Times New Roman"/>
          <w:sz w:val="22"/>
          <w:szCs w:val="22"/>
        </w:rPr>
        <w:t>serf</w:t>
      </w:r>
      <w:proofErr w:type="spellEnd"/>
      <w:r w:rsidR="004765D7">
        <w:rPr>
          <w:rFonts w:cs="Times New Roman"/>
          <w:sz w:val="22"/>
          <w:szCs w:val="22"/>
        </w:rPr>
        <w:t xml:space="preserve"> alcanzados </w:t>
      </w:r>
      <w:r w:rsidR="009511ED" w:rsidRPr="00701C44">
        <w:rPr>
          <w:rFonts w:cs="Times New Roman"/>
          <w:sz w:val="22"/>
          <w:szCs w:val="22"/>
        </w:rPr>
        <w:t>(por el cese de actividad y por la adaptación a la nueva situación)</w:t>
      </w:r>
      <w:r w:rsidR="004765D7">
        <w:rPr>
          <w:rFonts w:cs="Times New Roman"/>
          <w:sz w:val="22"/>
          <w:szCs w:val="22"/>
        </w:rPr>
        <w:t>:</w:t>
      </w:r>
    </w:p>
    <w:p w:rsidR="00032065" w:rsidRPr="00701C44" w:rsidRDefault="00032065" w:rsidP="00701C44">
      <w:pPr>
        <w:jc w:val="both"/>
        <w:rPr>
          <w:rFonts w:cs="Times New Roman"/>
          <w:sz w:val="22"/>
          <w:szCs w:val="22"/>
        </w:rPr>
      </w:pPr>
    </w:p>
    <w:p w:rsidR="00032065" w:rsidRPr="00701C44" w:rsidRDefault="00032065" w:rsidP="00701C44">
      <w:pPr>
        <w:pStyle w:val="Prrafodelista"/>
        <w:numPr>
          <w:ilvl w:val="0"/>
          <w:numId w:val="15"/>
        </w:numPr>
        <w:contextualSpacing w:val="0"/>
        <w:jc w:val="both"/>
        <w:rPr>
          <w:rFonts w:ascii="Times New Roman" w:hAnsi="Times New Roman"/>
          <w:sz w:val="22"/>
          <w:szCs w:val="22"/>
        </w:rPr>
      </w:pPr>
      <w:r w:rsidRPr="00701C44">
        <w:rPr>
          <w:rFonts w:ascii="Times New Roman" w:hAnsi="Times New Roman"/>
          <w:sz w:val="22"/>
          <w:szCs w:val="22"/>
        </w:rPr>
        <w:t xml:space="preserve">El contrato de </w:t>
      </w:r>
      <w:r w:rsidR="004765D7">
        <w:rPr>
          <w:rFonts w:ascii="Times New Roman" w:hAnsi="Times New Roman"/>
          <w:sz w:val="22"/>
          <w:szCs w:val="22"/>
        </w:rPr>
        <w:t>“M</w:t>
      </w:r>
      <w:r w:rsidRPr="00701C44">
        <w:rPr>
          <w:rFonts w:ascii="Times New Roman" w:hAnsi="Times New Roman"/>
          <w:sz w:val="22"/>
          <w:szCs w:val="22"/>
        </w:rPr>
        <w:t>ontaje y desmontaje de las exposiciones organizadas por el Departamento de Cultura y Deporte de la Diputación Foral de Álava</w:t>
      </w:r>
      <w:r w:rsidR="004765D7">
        <w:rPr>
          <w:rFonts w:ascii="Times New Roman" w:hAnsi="Times New Roman"/>
          <w:sz w:val="22"/>
          <w:szCs w:val="22"/>
        </w:rPr>
        <w:t>”</w:t>
      </w:r>
      <w:r w:rsidRPr="00701C44">
        <w:rPr>
          <w:rFonts w:ascii="Times New Roman" w:hAnsi="Times New Roman"/>
          <w:sz w:val="22"/>
          <w:szCs w:val="22"/>
        </w:rPr>
        <w:t xml:space="preserve"> a favor de la empresa Arteka Une eta Gestión, S.L., adjudicado en 65.000 euros</w:t>
      </w:r>
      <w:r w:rsidR="00483472">
        <w:rPr>
          <w:rFonts w:ascii="Times New Roman" w:hAnsi="Times New Roman"/>
          <w:sz w:val="22"/>
          <w:szCs w:val="22"/>
        </w:rPr>
        <w:t>,</w:t>
      </w:r>
      <w:r w:rsidRPr="00701C44">
        <w:rPr>
          <w:rFonts w:ascii="Times New Roman" w:hAnsi="Times New Roman"/>
          <w:sz w:val="22"/>
          <w:szCs w:val="22"/>
        </w:rPr>
        <w:t xml:space="preserve"> sufrió un recorte de 7.000 euros, </w:t>
      </w:r>
      <w:r w:rsidR="00C41564" w:rsidRPr="00701C44">
        <w:rPr>
          <w:rFonts w:ascii="Times New Roman" w:hAnsi="Times New Roman"/>
          <w:sz w:val="22"/>
          <w:szCs w:val="22"/>
        </w:rPr>
        <w:t xml:space="preserve">habiéndose ejecutado con normalidad prácticamente todo </w:t>
      </w:r>
      <w:r w:rsidR="004765D7">
        <w:rPr>
          <w:rFonts w:ascii="Times New Roman" w:hAnsi="Times New Roman"/>
          <w:sz w:val="22"/>
          <w:szCs w:val="22"/>
        </w:rPr>
        <w:t>el</w:t>
      </w:r>
      <w:r w:rsidR="00C41564" w:rsidRPr="00701C44">
        <w:rPr>
          <w:rFonts w:ascii="Times New Roman" w:hAnsi="Times New Roman"/>
          <w:sz w:val="22"/>
          <w:szCs w:val="22"/>
        </w:rPr>
        <w:t xml:space="preserve"> importe</w:t>
      </w:r>
      <w:r w:rsidR="004765D7">
        <w:rPr>
          <w:rFonts w:ascii="Times New Roman" w:hAnsi="Times New Roman"/>
          <w:sz w:val="22"/>
          <w:szCs w:val="22"/>
        </w:rPr>
        <w:t xml:space="preserve"> restante (por precios unitarios</w:t>
      </w:r>
      <w:proofErr w:type="gramStart"/>
      <w:r w:rsidR="004765D7">
        <w:rPr>
          <w:rFonts w:ascii="Times New Roman" w:hAnsi="Times New Roman"/>
          <w:sz w:val="22"/>
          <w:szCs w:val="22"/>
        </w:rPr>
        <w:t xml:space="preserve">) </w:t>
      </w:r>
      <w:r w:rsidR="00C41564" w:rsidRPr="00701C44">
        <w:rPr>
          <w:rFonts w:ascii="Times New Roman" w:hAnsi="Times New Roman"/>
          <w:sz w:val="22"/>
          <w:szCs w:val="22"/>
        </w:rPr>
        <w:t>.</w:t>
      </w:r>
      <w:proofErr w:type="gramEnd"/>
    </w:p>
    <w:p w:rsidR="00C41564" w:rsidRPr="00701C44" w:rsidRDefault="00C41564" w:rsidP="00701C44">
      <w:pPr>
        <w:pStyle w:val="Prrafodelista"/>
        <w:contextualSpacing w:val="0"/>
        <w:jc w:val="both"/>
        <w:rPr>
          <w:rFonts w:ascii="Times New Roman" w:hAnsi="Times New Roman"/>
          <w:sz w:val="22"/>
          <w:szCs w:val="22"/>
        </w:rPr>
      </w:pPr>
    </w:p>
    <w:p w:rsidR="00C41564" w:rsidRPr="00701C44" w:rsidRDefault="00C41564" w:rsidP="00701C44">
      <w:pPr>
        <w:pStyle w:val="Prrafodelista"/>
        <w:numPr>
          <w:ilvl w:val="0"/>
          <w:numId w:val="15"/>
        </w:numPr>
        <w:contextualSpacing w:val="0"/>
        <w:jc w:val="both"/>
        <w:rPr>
          <w:rFonts w:ascii="Times New Roman" w:hAnsi="Times New Roman"/>
          <w:sz w:val="22"/>
          <w:szCs w:val="22"/>
        </w:rPr>
      </w:pPr>
      <w:r w:rsidRPr="00701C44">
        <w:rPr>
          <w:rFonts w:ascii="Times New Roman" w:hAnsi="Times New Roman"/>
          <w:sz w:val="22"/>
          <w:szCs w:val="22"/>
        </w:rPr>
        <w:t xml:space="preserve">El contrato de </w:t>
      </w:r>
      <w:r w:rsidR="004765D7">
        <w:rPr>
          <w:rFonts w:ascii="Times New Roman" w:hAnsi="Times New Roman"/>
          <w:sz w:val="22"/>
          <w:szCs w:val="22"/>
        </w:rPr>
        <w:t>“</w:t>
      </w:r>
      <w:r w:rsidRPr="00701C44">
        <w:rPr>
          <w:rFonts w:ascii="Times New Roman" w:hAnsi="Times New Roman"/>
          <w:sz w:val="22"/>
          <w:szCs w:val="22"/>
        </w:rPr>
        <w:t>Atención al público en las exposiciones temporales organizadas por el Departamento de Cultura y Deporte de la Diputación Foral de Álava en la Sala Amárica</w:t>
      </w:r>
      <w:r w:rsidR="004765D7">
        <w:rPr>
          <w:rFonts w:ascii="Times New Roman" w:hAnsi="Times New Roman"/>
          <w:sz w:val="22"/>
          <w:szCs w:val="22"/>
        </w:rPr>
        <w:t>”</w:t>
      </w:r>
      <w:r w:rsidRPr="00701C44">
        <w:rPr>
          <w:rFonts w:ascii="Times New Roman" w:hAnsi="Times New Roman"/>
          <w:sz w:val="22"/>
          <w:szCs w:val="22"/>
        </w:rPr>
        <w:t>, adjudicado en 13.695,99 euros</w:t>
      </w:r>
      <w:r w:rsidR="004765D7">
        <w:rPr>
          <w:rFonts w:ascii="Times New Roman" w:hAnsi="Times New Roman"/>
          <w:sz w:val="22"/>
          <w:szCs w:val="22"/>
        </w:rPr>
        <w:t>,</w:t>
      </w:r>
      <w:r w:rsidRPr="00701C44">
        <w:rPr>
          <w:rFonts w:ascii="Times New Roman" w:hAnsi="Times New Roman"/>
          <w:sz w:val="22"/>
          <w:szCs w:val="22"/>
        </w:rPr>
        <w:t xml:space="preserve"> sufrió un recorte de 4.000 euros, y tras la liquidación del contrato ha quedado el contraído con un saldo positivo de 4.771,86 euros</w:t>
      </w:r>
      <w:r w:rsidR="004765D7">
        <w:rPr>
          <w:rFonts w:ascii="Times New Roman" w:hAnsi="Times New Roman"/>
          <w:sz w:val="22"/>
          <w:szCs w:val="22"/>
        </w:rPr>
        <w:t xml:space="preserve"> (</w:t>
      </w:r>
      <w:r w:rsidR="00483472">
        <w:rPr>
          <w:rFonts w:ascii="Times New Roman" w:hAnsi="Times New Roman"/>
          <w:sz w:val="22"/>
          <w:szCs w:val="22"/>
        </w:rPr>
        <w:t>por precios unitarios)</w:t>
      </w:r>
      <w:r w:rsidRPr="00701C44">
        <w:rPr>
          <w:rFonts w:ascii="Times New Roman" w:hAnsi="Times New Roman"/>
          <w:sz w:val="22"/>
          <w:szCs w:val="22"/>
        </w:rPr>
        <w:t>.</w:t>
      </w:r>
    </w:p>
    <w:p w:rsidR="00032065" w:rsidRPr="00701C44" w:rsidRDefault="00032065" w:rsidP="00701C44">
      <w:pPr>
        <w:pStyle w:val="Prrafodelista"/>
        <w:contextualSpacing w:val="0"/>
        <w:jc w:val="both"/>
        <w:rPr>
          <w:rFonts w:ascii="Times New Roman" w:hAnsi="Times New Roman"/>
          <w:sz w:val="22"/>
          <w:szCs w:val="22"/>
        </w:rPr>
      </w:pPr>
    </w:p>
    <w:p w:rsidR="00483472" w:rsidRDefault="00483472" w:rsidP="00701C44">
      <w:pPr>
        <w:jc w:val="both"/>
        <w:rPr>
          <w:rFonts w:cs="Times New Roman"/>
          <w:b/>
          <w:bCs/>
          <w:sz w:val="22"/>
          <w:szCs w:val="22"/>
        </w:rPr>
      </w:pPr>
      <w:r>
        <w:rPr>
          <w:rFonts w:cs="Times New Roman"/>
          <w:b/>
          <w:bCs/>
          <w:sz w:val="22"/>
          <w:szCs w:val="22"/>
        </w:rPr>
        <w:t>Contratos suspendidos</w:t>
      </w:r>
    </w:p>
    <w:p w:rsidR="00483472" w:rsidRDefault="00483472" w:rsidP="00701C44">
      <w:pPr>
        <w:jc w:val="both"/>
        <w:rPr>
          <w:rFonts w:cs="Times New Roman"/>
          <w:b/>
          <w:bCs/>
          <w:sz w:val="22"/>
          <w:szCs w:val="22"/>
        </w:rPr>
      </w:pPr>
    </w:p>
    <w:p w:rsidR="00C41564" w:rsidRPr="00701C44" w:rsidRDefault="00032065" w:rsidP="00701C44">
      <w:pPr>
        <w:jc w:val="both"/>
        <w:rPr>
          <w:rFonts w:cs="Times New Roman"/>
          <w:sz w:val="22"/>
          <w:szCs w:val="22"/>
        </w:rPr>
      </w:pPr>
      <w:r w:rsidRPr="00483472">
        <w:rPr>
          <w:rFonts w:cs="Times New Roman"/>
          <w:sz w:val="22"/>
          <w:szCs w:val="22"/>
        </w:rPr>
        <w:t xml:space="preserve">Respecto a </w:t>
      </w:r>
      <w:r w:rsidR="00C41564" w:rsidRPr="00483472">
        <w:rPr>
          <w:rFonts w:cs="Times New Roman"/>
          <w:sz w:val="22"/>
          <w:szCs w:val="22"/>
        </w:rPr>
        <w:t>los contratos suspendidos c</w:t>
      </w:r>
      <w:r w:rsidRPr="00483472">
        <w:rPr>
          <w:rFonts w:cs="Times New Roman"/>
          <w:sz w:val="22"/>
          <w:szCs w:val="22"/>
        </w:rPr>
        <w:t>omo</w:t>
      </w:r>
      <w:r w:rsidRPr="00701C44">
        <w:rPr>
          <w:rFonts w:cs="Times New Roman"/>
          <w:sz w:val="22"/>
          <w:szCs w:val="22"/>
        </w:rPr>
        <w:t xml:space="preserve"> consecuencia del Real Decreto-ley 8/2020, de 17 de marzo, de medidas urgentes extraordinarias para hacer frente al impacto económico y social del COVID-19, y en aplicación de</w:t>
      </w:r>
      <w:r w:rsidR="00C41564" w:rsidRPr="00701C44">
        <w:rPr>
          <w:rFonts w:cs="Times New Roman"/>
          <w:sz w:val="22"/>
          <w:szCs w:val="22"/>
        </w:rPr>
        <w:t xml:space="preserve"> su </w:t>
      </w:r>
      <w:r w:rsidRPr="00701C44">
        <w:rPr>
          <w:rFonts w:cs="Times New Roman"/>
          <w:sz w:val="22"/>
          <w:szCs w:val="22"/>
        </w:rPr>
        <w:t xml:space="preserve">artículo 34 </w:t>
      </w:r>
      <w:r w:rsidR="00C41564" w:rsidRPr="00701C44">
        <w:rPr>
          <w:rFonts w:cs="Times New Roman"/>
          <w:sz w:val="22"/>
          <w:szCs w:val="22"/>
        </w:rPr>
        <w:t xml:space="preserve">por </w:t>
      </w:r>
      <w:proofErr w:type="spellStart"/>
      <w:r w:rsidR="00C41564" w:rsidRPr="00701C44">
        <w:rPr>
          <w:rFonts w:cs="Times New Roman"/>
          <w:sz w:val="22"/>
          <w:szCs w:val="22"/>
        </w:rPr>
        <w:t>el</w:t>
      </w:r>
      <w:proofErr w:type="spellEnd"/>
      <w:r w:rsidR="00C41564" w:rsidRPr="00701C44">
        <w:rPr>
          <w:rFonts w:cs="Times New Roman"/>
          <w:sz w:val="22"/>
          <w:szCs w:val="22"/>
        </w:rPr>
        <w:t xml:space="preserve"> s</w:t>
      </w:r>
      <w:r w:rsidRPr="00701C44">
        <w:rPr>
          <w:rFonts w:cs="Times New Roman"/>
          <w:sz w:val="22"/>
          <w:szCs w:val="22"/>
        </w:rPr>
        <w:t>e regulan las medidas en materia de contratación pública</w:t>
      </w:r>
      <w:r w:rsidR="00C41564" w:rsidRPr="00701C44">
        <w:rPr>
          <w:rFonts w:cs="Times New Roman"/>
          <w:sz w:val="22"/>
          <w:szCs w:val="22"/>
        </w:rPr>
        <w:t xml:space="preserve">, </w:t>
      </w:r>
      <w:r w:rsidRPr="00701C44">
        <w:rPr>
          <w:rFonts w:cs="Times New Roman"/>
          <w:sz w:val="22"/>
          <w:szCs w:val="22"/>
        </w:rPr>
        <w:t>se produjo la suspensión de</w:t>
      </w:r>
      <w:r w:rsidR="00C41564" w:rsidRPr="00701C44">
        <w:rPr>
          <w:rFonts w:cs="Times New Roman"/>
          <w:sz w:val="22"/>
          <w:szCs w:val="22"/>
        </w:rPr>
        <w:t xml:space="preserve"> los siguientes contratos:</w:t>
      </w:r>
    </w:p>
    <w:p w:rsidR="006A2187" w:rsidRPr="00701C44" w:rsidRDefault="006A2187" w:rsidP="00701C44">
      <w:pPr>
        <w:jc w:val="both"/>
        <w:rPr>
          <w:rFonts w:cs="Times New Roman"/>
          <w:sz w:val="22"/>
          <w:szCs w:val="22"/>
        </w:rPr>
      </w:pPr>
    </w:p>
    <w:p w:rsidR="006A2187" w:rsidRPr="00701C44" w:rsidRDefault="006A2187" w:rsidP="00701C44">
      <w:pPr>
        <w:pStyle w:val="Prrafodelista"/>
        <w:numPr>
          <w:ilvl w:val="0"/>
          <w:numId w:val="15"/>
        </w:numPr>
        <w:contextualSpacing w:val="0"/>
        <w:jc w:val="both"/>
        <w:rPr>
          <w:rFonts w:ascii="Times New Roman" w:hAnsi="Times New Roman"/>
          <w:sz w:val="22"/>
          <w:szCs w:val="22"/>
        </w:rPr>
      </w:pPr>
      <w:r w:rsidRPr="00701C44">
        <w:rPr>
          <w:rFonts w:ascii="Times New Roman" w:hAnsi="Times New Roman"/>
          <w:sz w:val="22"/>
          <w:szCs w:val="22"/>
        </w:rPr>
        <w:t xml:space="preserve">Contrato de “Apertura, atención al público y visitas guiadas ofrecidas a los visitantes de la Torre Varona en </w:t>
      </w:r>
      <w:proofErr w:type="spellStart"/>
      <w:r w:rsidRPr="00701C44">
        <w:rPr>
          <w:rFonts w:ascii="Times New Roman" w:hAnsi="Times New Roman"/>
          <w:sz w:val="22"/>
          <w:szCs w:val="22"/>
        </w:rPr>
        <w:t>Villanañe</w:t>
      </w:r>
      <w:proofErr w:type="spellEnd"/>
      <w:r w:rsidRPr="00701C44">
        <w:rPr>
          <w:rFonts w:ascii="Times New Roman" w:hAnsi="Times New Roman"/>
          <w:sz w:val="22"/>
          <w:szCs w:val="22"/>
        </w:rPr>
        <w:t xml:space="preserve">” (20M/5.5) a favor de Yolanda </w:t>
      </w:r>
      <w:proofErr w:type="spellStart"/>
      <w:r w:rsidRPr="00701C44">
        <w:rPr>
          <w:rFonts w:ascii="Times New Roman" w:hAnsi="Times New Roman"/>
          <w:sz w:val="22"/>
          <w:szCs w:val="22"/>
        </w:rPr>
        <w:t>Sobrón</w:t>
      </w:r>
      <w:proofErr w:type="spellEnd"/>
      <w:r w:rsidRPr="00701C44">
        <w:rPr>
          <w:rFonts w:ascii="Times New Roman" w:hAnsi="Times New Roman"/>
          <w:sz w:val="22"/>
          <w:szCs w:val="22"/>
        </w:rPr>
        <w:t xml:space="preserve"> </w:t>
      </w:r>
      <w:proofErr w:type="spellStart"/>
      <w:r w:rsidRPr="00701C44">
        <w:rPr>
          <w:rFonts w:ascii="Times New Roman" w:hAnsi="Times New Roman"/>
          <w:sz w:val="22"/>
          <w:szCs w:val="22"/>
        </w:rPr>
        <w:t>Larrimbe</w:t>
      </w:r>
      <w:proofErr w:type="spellEnd"/>
      <w:r w:rsidRPr="00701C44">
        <w:rPr>
          <w:rFonts w:ascii="Times New Roman" w:hAnsi="Times New Roman"/>
          <w:sz w:val="22"/>
          <w:szCs w:val="22"/>
        </w:rPr>
        <w:t xml:space="preserve">. La suspensión hasta el mes de mayo incluido y por ese tiempo la empresa recibió una indemnización de 957,42 euros. Además, el contrato, que inicialmente fue adjudicado en 20.098,10 euros, </w:t>
      </w:r>
      <w:r w:rsidRPr="00701C44">
        <w:rPr>
          <w:rFonts w:ascii="Times New Roman" w:hAnsi="Times New Roman"/>
          <w:sz w:val="22"/>
          <w:szCs w:val="22"/>
        </w:rPr>
        <w:lastRenderedPageBreak/>
        <w:t xml:space="preserve">sufrió un recorte de 2.000 euros, </w:t>
      </w:r>
      <w:proofErr w:type="gramStart"/>
      <w:r w:rsidRPr="00701C44">
        <w:rPr>
          <w:rFonts w:ascii="Times New Roman" w:hAnsi="Times New Roman"/>
          <w:sz w:val="22"/>
          <w:szCs w:val="22"/>
        </w:rPr>
        <w:t>y</w:t>
      </w:r>
      <w:proofErr w:type="gramEnd"/>
      <w:r w:rsidRPr="00701C44">
        <w:rPr>
          <w:rFonts w:ascii="Times New Roman" w:hAnsi="Times New Roman"/>
          <w:sz w:val="22"/>
          <w:szCs w:val="22"/>
        </w:rPr>
        <w:t xml:space="preserve"> además, tras su liquidación ha quedado el contraído con un saldo positivo de 4.267,80 euros.</w:t>
      </w:r>
    </w:p>
    <w:p w:rsidR="00032065" w:rsidRPr="00701C44" w:rsidRDefault="00032065" w:rsidP="00701C44">
      <w:pPr>
        <w:ind w:left="360"/>
        <w:jc w:val="both"/>
        <w:rPr>
          <w:rFonts w:cs="Times New Roman"/>
          <w:sz w:val="22"/>
          <w:szCs w:val="22"/>
        </w:rPr>
      </w:pPr>
    </w:p>
    <w:p w:rsidR="006325CB" w:rsidRPr="00701C44" w:rsidRDefault="00F3570F" w:rsidP="00701C44">
      <w:pPr>
        <w:pStyle w:val="Prrafodelista"/>
        <w:numPr>
          <w:ilvl w:val="0"/>
          <w:numId w:val="15"/>
        </w:numPr>
        <w:contextualSpacing w:val="0"/>
        <w:jc w:val="both"/>
        <w:rPr>
          <w:rFonts w:ascii="Times New Roman" w:hAnsi="Times New Roman"/>
          <w:sz w:val="22"/>
          <w:szCs w:val="22"/>
        </w:rPr>
      </w:pPr>
      <w:r w:rsidRPr="00701C44">
        <w:rPr>
          <w:rFonts w:ascii="Times New Roman" w:hAnsi="Times New Roman"/>
          <w:sz w:val="22"/>
          <w:szCs w:val="22"/>
        </w:rPr>
        <w:t xml:space="preserve">Contrato para la realización </w:t>
      </w:r>
      <w:r w:rsidR="006325CB" w:rsidRPr="00701C44">
        <w:rPr>
          <w:rFonts w:ascii="Times New Roman" w:hAnsi="Times New Roman"/>
          <w:sz w:val="22"/>
          <w:szCs w:val="22"/>
        </w:rPr>
        <w:t>de “Actividades didácticas (visitas y talleres) organizadas por el Departamento de Cultura y Deporte en los Museos de la Diputación Foral de Álava” también estuvo suspendido hasta finales del mes de junio</w:t>
      </w:r>
      <w:r w:rsidR="00483472">
        <w:rPr>
          <w:rFonts w:ascii="Times New Roman" w:hAnsi="Times New Roman"/>
          <w:sz w:val="22"/>
          <w:szCs w:val="22"/>
        </w:rPr>
        <w:t xml:space="preserve"> y después, la actividad ha visto reducida su demanda y además ha debido ser adaptada a las nuevas circunstancias sociosanitarias</w:t>
      </w:r>
      <w:r w:rsidR="006325CB" w:rsidRPr="00701C44">
        <w:rPr>
          <w:rFonts w:ascii="Times New Roman" w:hAnsi="Times New Roman"/>
          <w:sz w:val="22"/>
          <w:szCs w:val="22"/>
        </w:rPr>
        <w:t>. Se adjudica por lotes, siendo las circunstancias de cada uno diferentes:</w:t>
      </w:r>
    </w:p>
    <w:p w:rsidR="006325CB" w:rsidRPr="00701C44" w:rsidRDefault="006325CB" w:rsidP="00701C44">
      <w:pPr>
        <w:pStyle w:val="Prrafodelista"/>
        <w:contextualSpacing w:val="0"/>
        <w:rPr>
          <w:rFonts w:ascii="Times New Roman" w:hAnsi="Times New Roman"/>
          <w:sz w:val="22"/>
          <w:szCs w:val="22"/>
        </w:rPr>
      </w:pPr>
    </w:p>
    <w:p w:rsidR="00701C44" w:rsidRPr="00701C44" w:rsidRDefault="00032065" w:rsidP="00701C44">
      <w:pPr>
        <w:pStyle w:val="Prrafodelista"/>
        <w:numPr>
          <w:ilvl w:val="1"/>
          <w:numId w:val="15"/>
        </w:numPr>
        <w:contextualSpacing w:val="0"/>
        <w:jc w:val="both"/>
        <w:rPr>
          <w:rFonts w:ascii="Times New Roman" w:hAnsi="Times New Roman"/>
          <w:sz w:val="22"/>
          <w:szCs w:val="22"/>
        </w:rPr>
      </w:pPr>
      <w:r w:rsidRPr="00701C44">
        <w:rPr>
          <w:rFonts w:ascii="Times New Roman" w:hAnsi="Times New Roman"/>
          <w:sz w:val="22"/>
          <w:szCs w:val="22"/>
        </w:rPr>
        <w:t>Lote 1</w:t>
      </w:r>
      <w:r w:rsidR="00701C44" w:rsidRPr="00701C44">
        <w:rPr>
          <w:rFonts w:ascii="Times New Roman" w:hAnsi="Times New Roman"/>
          <w:sz w:val="22"/>
          <w:szCs w:val="22"/>
        </w:rPr>
        <w:t>.</w:t>
      </w:r>
      <w:r w:rsidRPr="00701C44">
        <w:rPr>
          <w:rFonts w:ascii="Times New Roman" w:hAnsi="Times New Roman"/>
          <w:sz w:val="22"/>
          <w:szCs w:val="22"/>
        </w:rPr>
        <w:t xml:space="preserve"> </w:t>
      </w:r>
      <w:r w:rsidR="006325CB" w:rsidRPr="00701C44">
        <w:rPr>
          <w:rFonts w:ascii="Times New Roman" w:hAnsi="Times New Roman"/>
          <w:sz w:val="22"/>
          <w:szCs w:val="22"/>
        </w:rPr>
        <w:t>V</w:t>
      </w:r>
      <w:r w:rsidRPr="00701C44">
        <w:rPr>
          <w:rFonts w:ascii="Times New Roman" w:hAnsi="Times New Roman"/>
          <w:sz w:val="22"/>
          <w:szCs w:val="22"/>
        </w:rPr>
        <w:t>isitas guiadas y talleres en el Museo de Bellas Artes</w:t>
      </w:r>
      <w:r w:rsidR="006325CB" w:rsidRPr="00701C44">
        <w:rPr>
          <w:rFonts w:ascii="Times New Roman" w:hAnsi="Times New Roman"/>
          <w:sz w:val="22"/>
          <w:szCs w:val="22"/>
        </w:rPr>
        <w:t xml:space="preserve">. Fue </w:t>
      </w:r>
      <w:r w:rsidRPr="00701C44">
        <w:rPr>
          <w:rFonts w:ascii="Times New Roman" w:hAnsi="Times New Roman"/>
          <w:sz w:val="22"/>
          <w:szCs w:val="22"/>
        </w:rPr>
        <w:t>adjudicado en 22.000 euros a la empresa AARE Servicios Culturales, S.L.</w:t>
      </w:r>
      <w:r w:rsidR="006325CB" w:rsidRPr="00701C44">
        <w:rPr>
          <w:rFonts w:ascii="Times New Roman" w:hAnsi="Times New Roman"/>
          <w:sz w:val="22"/>
          <w:szCs w:val="22"/>
        </w:rPr>
        <w:t xml:space="preserve"> Por la suspensión recibieron una indemnización 4.205,71 euros, aunque finalmente el contrato </w:t>
      </w:r>
      <w:r w:rsidRPr="00701C44">
        <w:rPr>
          <w:rFonts w:ascii="Times New Roman" w:hAnsi="Times New Roman"/>
          <w:sz w:val="22"/>
          <w:szCs w:val="22"/>
        </w:rPr>
        <w:t xml:space="preserve">sufrió un recorte de 9.428,57 euros, </w:t>
      </w:r>
      <w:r w:rsidR="006325CB" w:rsidRPr="00701C44">
        <w:rPr>
          <w:rFonts w:ascii="Times New Roman" w:hAnsi="Times New Roman"/>
          <w:sz w:val="22"/>
          <w:szCs w:val="22"/>
        </w:rPr>
        <w:t>e incluso, tras su liq</w:t>
      </w:r>
      <w:r w:rsidRPr="00701C44">
        <w:rPr>
          <w:rFonts w:ascii="Times New Roman" w:hAnsi="Times New Roman"/>
          <w:sz w:val="22"/>
          <w:szCs w:val="22"/>
        </w:rPr>
        <w:t>uidación ha quedado el contraído con un saldo positivo de 6.353,24 euros.</w:t>
      </w:r>
    </w:p>
    <w:p w:rsidR="00701C44" w:rsidRPr="00701C44" w:rsidRDefault="00701C44" w:rsidP="00701C44">
      <w:pPr>
        <w:pStyle w:val="Prrafodelista"/>
        <w:ind w:left="1440"/>
        <w:contextualSpacing w:val="0"/>
        <w:jc w:val="both"/>
        <w:rPr>
          <w:rFonts w:ascii="Times New Roman" w:hAnsi="Times New Roman"/>
          <w:sz w:val="22"/>
          <w:szCs w:val="22"/>
        </w:rPr>
      </w:pPr>
    </w:p>
    <w:p w:rsidR="00701C44" w:rsidRPr="00701C44" w:rsidRDefault="00032065" w:rsidP="00701C44">
      <w:pPr>
        <w:pStyle w:val="Prrafodelista"/>
        <w:numPr>
          <w:ilvl w:val="1"/>
          <w:numId w:val="15"/>
        </w:numPr>
        <w:contextualSpacing w:val="0"/>
        <w:jc w:val="both"/>
        <w:rPr>
          <w:rFonts w:ascii="Times New Roman" w:hAnsi="Times New Roman"/>
          <w:sz w:val="22"/>
          <w:szCs w:val="22"/>
        </w:rPr>
      </w:pPr>
      <w:r w:rsidRPr="00701C44">
        <w:rPr>
          <w:rFonts w:ascii="Times New Roman" w:hAnsi="Times New Roman"/>
          <w:sz w:val="22"/>
          <w:szCs w:val="22"/>
        </w:rPr>
        <w:t>Lote 2</w:t>
      </w:r>
      <w:r w:rsidR="00701C44" w:rsidRPr="00701C44">
        <w:rPr>
          <w:rFonts w:ascii="Times New Roman" w:hAnsi="Times New Roman"/>
          <w:sz w:val="22"/>
          <w:szCs w:val="22"/>
        </w:rPr>
        <w:t>. V</w:t>
      </w:r>
      <w:r w:rsidRPr="00701C44">
        <w:rPr>
          <w:rFonts w:ascii="Times New Roman" w:hAnsi="Times New Roman"/>
          <w:sz w:val="22"/>
          <w:szCs w:val="22"/>
        </w:rPr>
        <w:t>isitas guiadas y talleres en el Museo de Ciencias Naturales</w:t>
      </w:r>
      <w:r w:rsidR="00701C44" w:rsidRPr="00701C44">
        <w:rPr>
          <w:rFonts w:ascii="Times New Roman" w:hAnsi="Times New Roman"/>
          <w:sz w:val="22"/>
          <w:szCs w:val="22"/>
        </w:rPr>
        <w:t>. Fue</w:t>
      </w:r>
      <w:r w:rsidRPr="00701C44">
        <w:rPr>
          <w:rFonts w:ascii="Times New Roman" w:hAnsi="Times New Roman"/>
          <w:sz w:val="22"/>
          <w:szCs w:val="22"/>
        </w:rPr>
        <w:t xml:space="preserve"> adjudicado en 12.000 euros a la sociedad civil Atrium </w:t>
      </w:r>
      <w:proofErr w:type="spellStart"/>
      <w:r w:rsidRPr="00701C44">
        <w:rPr>
          <w:rFonts w:ascii="Times New Roman" w:hAnsi="Times New Roman"/>
          <w:sz w:val="22"/>
          <w:szCs w:val="22"/>
        </w:rPr>
        <w:t>Kulturalia</w:t>
      </w:r>
      <w:proofErr w:type="spellEnd"/>
      <w:r w:rsidRPr="00701C44">
        <w:rPr>
          <w:rFonts w:ascii="Times New Roman" w:hAnsi="Times New Roman"/>
          <w:sz w:val="22"/>
          <w:szCs w:val="22"/>
        </w:rPr>
        <w:t>, S.C., sufrió un recorte de 5.142,86 euros, y tras la liquidación del contrato ha quedado el contraído con un saldo positivo de 61,78 euros.</w:t>
      </w:r>
      <w:r w:rsidR="00701C44" w:rsidRPr="00701C44">
        <w:rPr>
          <w:rFonts w:ascii="Times New Roman" w:hAnsi="Times New Roman"/>
          <w:sz w:val="22"/>
          <w:szCs w:val="22"/>
        </w:rPr>
        <w:t xml:space="preserve"> Aunque el contrato fue suspendido hasta finales del mes de junio, la empresa no solicitó indemnización.</w:t>
      </w:r>
    </w:p>
    <w:p w:rsidR="00701C44" w:rsidRPr="00701C44" w:rsidRDefault="00701C44" w:rsidP="00701C44">
      <w:pPr>
        <w:pStyle w:val="Prrafodelista"/>
        <w:contextualSpacing w:val="0"/>
        <w:rPr>
          <w:rFonts w:ascii="Times New Roman" w:hAnsi="Times New Roman"/>
          <w:sz w:val="22"/>
          <w:szCs w:val="22"/>
        </w:rPr>
      </w:pPr>
    </w:p>
    <w:p w:rsidR="00032065" w:rsidRPr="00701C44" w:rsidRDefault="00032065" w:rsidP="00701C44">
      <w:pPr>
        <w:pStyle w:val="Prrafodelista"/>
        <w:numPr>
          <w:ilvl w:val="1"/>
          <w:numId w:val="15"/>
        </w:numPr>
        <w:contextualSpacing w:val="0"/>
        <w:jc w:val="both"/>
        <w:rPr>
          <w:rFonts w:ascii="Times New Roman" w:hAnsi="Times New Roman"/>
          <w:sz w:val="22"/>
          <w:szCs w:val="22"/>
        </w:rPr>
      </w:pPr>
      <w:r w:rsidRPr="00701C44">
        <w:rPr>
          <w:rFonts w:ascii="Times New Roman" w:hAnsi="Times New Roman"/>
          <w:sz w:val="22"/>
          <w:szCs w:val="22"/>
        </w:rPr>
        <w:t>Lote 3</w:t>
      </w:r>
      <w:r w:rsidR="00701C44" w:rsidRPr="00701C44">
        <w:rPr>
          <w:rFonts w:ascii="Times New Roman" w:hAnsi="Times New Roman"/>
          <w:sz w:val="22"/>
          <w:szCs w:val="22"/>
        </w:rPr>
        <w:t>. V</w:t>
      </w:r>
      <w:r w:rsidRPr="00701C44">
        <w:rPr>
          <w:rFonts w:ascii="Times New Roman" w:hAnsi="Times New Roman"/>
          <w:sz w:val="22"/>
          <w:szCs w:val="22"/>
        </w:rPr>
        <w:t>isitas guiadas y talleres en el Museo de Armería y en el BIBAT</w:t>
      </w:r>
      <w:r w:rsidR="00701C44" w:rsidRPr="00701C44">
        <w:rPr>
          <w:rFonts w:ascii="Times New Roman" w:hAnsi="Times New Roman"/>
          <w:sz w:val="22"/>
          <w:szCs w:val="22"/>
        </w:rPr>
        <w:t>. Fue</w:t>
      </w:r>
      <w:r w:rsidRPr="00701C44">
        <w:rPr>
          <w:rFonts w:ascii="Times New Roman" w:hAnsi="Times New Roman"/>
          <w:sz w:val="22"/>
          <w:szCs w:val="22"/>
        </w:rPr>
        <w:t xml:space="preserve"> adjudicado en 36.000 euros sociedad civil Atrium </w:t>
      </w:r>
      <w:proofErr w:type="spellStart"/>
      <w:r w:rsidRPr="00701C44">
        <w:rPr>
          <w:rFonts w:ascii="Times New Roman" w:hAnsi="Times New Roman"/>
          <w:sz w:val="22"/>
          <w:szCs w:val="22"/>
        </w:rPr>
        <w:t>Kulturalia</w:t>
      </w:r>
      <w:proofErr w:type="spellEnd"/>
      <w:r w:rsidRPr="00701C44">
        <w:rPr>
          <w:rFonts w:ascii="Times New Roman" w:hAnsi="Times New Roman"/>
          <w:sz w:val="22"/>
          <w:szCs w:val="22"/>
        </w:rPr>
        <w:t>, S.C.</w:t>
      </w:r>
      <w:proofErr w:type="gramStart"/>
      <w:r w:rsidRPr="00701C44">
        <w:rPr>
          <w:rFonts w:ascii="Times New Roman" w:hAnsi="Times New Roman"/>
          <w:sz w:val="22"/>
          <w:szCs w:val="22"/>
        </w:rPr>
        <w:t>,  sufrió</w:t>
      </w:r>
      <w:proofErr w:type="gramEnd"/>
      <w:r w:rsidRPr="00701C44">
        <w:rPr>
          <w:rFonts w:ascii="Times New Roman" w:hAnsi="Times New Roman"/>
          <w:sz w:val="22"/>
          <w:szCs w:val="22"/>
        </w:rPr>
        <w:t xml:space="preserve"> un recorte de 15.428,57 euros, y tras la liquidación del contrato ha quedado el contraído con un saldo positivo de 1.284,51 euros.</w:t>
      </w:r>
      <w:r w:rsidR="00701C44" w:rsidRPr="00701C44">
        <w:rPr>
          <w:rFonts w:ascii="Times New Roman" w:hAnsi="Times New Roman"/>
          <w:sz w:val="22"/>
          <w:szCs w:val="22"/>
        </w:rPr>
        <w:t xml:space="preserve"> Aunque el contrato fue suspendido hasta finales del mes de junio, la empresa no solicitó indemnización.</w:t>
      </w:r>
    </w:p>
    <w:p w:rsidR="00032065" w:rsidRPr="00701C44" w:rsidRDefault="00032065" w:rsidP="00483472">
      <w:pPr>
        <w:autoSpaceDE w:val="0"/>
        <w:autoSpaceDN w:val="0"/>
        <w:adjustRightInd w:val="0"/>
        <w:ind w:left="284" w:right="-1" w:hanging="284"/>
        <w:jc w:val="both"/>
        <w:rPr>
          <w:rFonts w:cs="Times New Roman"/>
          <w:sz w:val="22"/>
          <w:szCs w:val="22"/>
          <w:lang w:val="es-ES"/>
        </w:rPr>
      </w:pPr>
    </w:p>
    <w:p w:rsidR="00C41564" w:rsidRPr="00701C44" w:rsidRDefault="00701C44" w:rsidP="00483472">
      <w:pPr>
        <w:pStyle w:val="Prrafodelista"/>
        <w:numPr>
          <w:ilvl w:val="0"/>
          <w:numId w:val="15"/>
        </w:numPr>
        <w:autoSpaceDE w:val="0"/>
        <w:autoSpaceDN w:val="0"/>
        <w:jc w:val="both"/>
        <w:rPr>
          <w:rFonts w:ascii="Times New Roman" w:hAnsi="Times New Roman"/>
          <w:sz w:val="22"/>
          <w:szCs w:val="22"/>
        </w:rPr>
      </w:pPr>
      <w:r w:rsidRPr="00701C44">
        <w:rPr>
          <w:rFonts w:ascii="Times New Roman" w:hAnsi="Times New Roman"/>
          <w:sz w:val="22"/>
          <w:szCs w:val="22"/>
        </w:rPr>
        <w:t>C</w:t>
      </w:r>
      <w:r w:rsidR="00C41564" w:rsidRPr="00701C44">
        <w:rPr>
          <w:rFonts w:ascii="Times New Roman" w:hAnsi="Times New Roman"/>
          <w:sz w:val="22"/>
          <w:szCs w:val="22"/>
        </w:rPr>
        <w:t xml:space="preserve">ontrato </w:t>
      </w:r>
      <w:r w:rsidRPr="00701C44">
        <w:rPr>
          <w:rFonts w:ascii="Times New Roman" w:hAnsi="Times New Roman"/>
          <w:sz w:val="22"/>
          <w:szCs w:val="22"/>
        </w:rPr>
        <w:t>para el servicio de “D</w:t>
      </w:r>
      <w:r w:rsidR="00C41564" w:rsidRPr="00701C44">
        <w:rPr>
          <w:rFonts w:ascii="Times New Roman" w:hAnsi="Times New Roman"/>
          <w:sz w:val="22"/>
          <w:szCs w:val="22"/>
        </w:rPr>
        <w:t>ocumentación, actualización y consulta de datos de los fondos del Museo de Bellas Artes de Álava</w:t>
      </w:r>
      <w:r w:rsidRPr="00701C44">
        <w:rPr>
          <w:rFonts w:ascii="Times New Roman" w:hAnsi="Times New Roman"/>
          <w:sz w:val="22"/>
          <w:szCs w:val="22"/>
        </w:rPr>
        <w:t>”</w:t>
      </w:r>
      <w:r w:rsidR="00C41564" w:rsidRPr="00701C44">
        <w:rPr>
          <w:rFonts w:ascii="Times New Roman" w:hAnsi="Times New Roman"/>
          <w:sz w:val="22"/>
          <w:szCs w:val="22"/>
        </w:rPr>
        <w:t xml:space="preserve"> a favor de la empresa AARE Servicios Culturales, S.L., adjudicado en 31.092,16 euros</w:t>
      </w:r>
      <w:r w:rsidRPr="00701C44">
        <w:rPr>
          <w:rFonts w:ascii="Times New Roman" w:hAnsi="Times New Roman"/>
          <w:sz w:val="22"/>
          <w:szCs w:val="22"/>
        </w:rPr>
        <w:t xml:space="preserve">. Fue suspendido hasta el </w:t>
      </w:r>
      <w:r w:rsidR="00C41564" w:rsidRPr="00701C44">
        <w:rPr>
          <w:rFonts w:ascii="Times New Roman" w:hAnsi="Times New Roman"/>
          <w:sz w:val="22"/>
          <w:szCs w:val="22"/>
        </w:rPr>
        <w:t>2 de junio de 2020</w:t>
      </w:r>
      <w:r w:rsidRPr="00701C44">
        <w:rPr>
          <w:rFonts w:ascii="Times New Roman" w:hAnsi="Times New Roman"/>
          <w:sz w:val="22"/>
          <w:szCs w:val="22"/>
        </w:rPr>
        <w:t>. La empresa no recibió indemnización alguna porque su solicitud fue denegada al no cumplir los requisitos exigidos.</w:t>
      </w:r>
    </w:p>
    <w:p w:rsidR="00C41564" w:rsidRDefault="00C41564" w:rsidP="00483472">
      <w:pPr>
        <w:autoSpaceDE w:val="0"/>
        <w:autoSpaceDN w:val="0"/>
        <w:adjustRightInd w:val="0"/>
        <w:ind w:left="284" w:right="-1" w:hanging="284"/>
        <w:jc w:val="both"/>
        <w:rPr>
          <w:rFonts w:cs="Times New Roman"/>
          <w:sz w:val="22"/>
          <w:szCs w:val="22"/>
        </w:rPr>
      </w:pPr>
    </w:p>
    <w:p w:rsidR="00483472" w:rsidRPr="00701C44" w:rsidRDefault="00483472" w:rsidP="00483472">
      <w:pPr>
        <w:autoSpaceDE w:val="0"/>
        <w:autoSpaceDN w:val="0"/>
        <w:adjustRightInd w:val="0"/>
        <w:ind w:left="284" w:right="-1" w:hanging="284"/>
        <w:jc w:val="both"/>
        <w:rPr>
          <w:rFonts w:cs="Times New Roman"/>
          <w:sz w:val="22"/>
          <w:szCs w:val="22"/>
        </w:rPr>
      </w:pPr>
    </w:p>
    <w:p w:rsidR="001973E0" w:rsidRDefault="001973E0" w:rsidP="00701C44">
      <w:pPr>
        <w:tabs>
          <w:tab w:val="left" w:pos="5103"/>
        </w:tabs>
        <w:ind w:right="-1"/>
        <w:jc w:val="both"/>
        <w:rPr>
          <w:rFonts w:cs="Times New Roman"/>
          <w:sz w:val="22"/>
          <w:szCs w:val="22"/>
          <w:lang w:val="es-ES"/>
        </w:rPr>
      </w:pPr>
    </w:p>
    <w:p w:rsidR="001973E0" w:rsidRPr="00701C44" w:rsidRDefault="001973E0" w:rsidP="001973E0">
      <w:pPr>
        <w:tabs>
          <w:tab w:val="left" w:pos="5103"/>
        </w:tabs>
        <w:ind w:right="-1"/>
        <w:jc w:val="both"/>
        <w:rPr>
          <w:rFonts w:cs="Times New Roman"/>
          <w:b/>
          <w:bCs/>
          <w:sz w:val="22"/>
          <w:szCs w:val="22"/>
          <w:lang w:val="es-ES"/>
        </w:rPr>
      </w:pPr>
      <w:bookmarkStart w:id="1" w:name="_Hlk64892828"/>
      <w:r w:rsidRPr="00701C44">
        <w:rPr>
          <w:rFonts w:cs="Times New Roman"/>
          <w:b/>
          <w:bCs/>
          <w:sz w:val="22"/>
          <w:szCs w:val="22"/>
          <w:lang w:val="es-ES"/>
        </w:rPr>
        <w:t xml:space="preserve">INFORME RELATIVO A LA AFECCIÓN DE LA SITUACIÓN DE EMERGENCIA SANITARIA EN LOS CONTRATOS ADJUDICADOS POR EL SERVICIO DE </w:t>
      </w:r>
      <w:r>
        <w:rPr>
          <w:rFonts w:cs="Times New Roman"/>
          <w:b/>
          <w:bCs/>
          <w:sz w:val="22"/>
          <w:szCs w:val="22"/>
          <w:lang w:val="es-ES"/>
        </w:rPr>
        <w:t xml:space="preserve">RESTAURACIÓN </w:t>
      </w:r>
      <w:r w:rsidRPr="00701C44">
        <w:rPr>
          <w:rFonts w:cs="Times New Roman"/>
          <w:b/>
          <w:bCs/>
          <w:sz w:val="22"/>
          <w:szCs w:val="22"/>
          <w:lang w:val="es-ES"/>
        </w:rPr>
        <w:t>EN 2020</w:t>
      </w:r>
    </w:p>
    <w:bookmarkEnd w:id="1"/>
    <w:p w:rsidR="001973E0" w:rsidRPr="001973E0" w:rsidRDefault="001973E0" w:rsidP="001973E0">
      <w:pPr>
        <w:spacing w:line="252" w:lineRule="auto"/>
        <w:contextualSpacing/>
        <w:rPr>
          <w:rFonts w:ascii="Calibri" w:hAnsi="Calibri"/>
          <w:b/>
          <w:bCs/>
          <w:lang w:val="es-ES"/>
        </w:rPr>
      </w:pPr>
    </w:p>
    <w:p w:rsidR="001973E0" w:rsidRDefault="001973E0" w:rsidP="001973E0">
      <w:pPr>
        <w:spacing w:line="252" w:lineRule="auto"/>
        <w:contextualSpacing/>
        <w:rPr>
          <w:rFonts w:ascii="Calibri" w:hAnsi="Calibri"/>
          <w:b/>
          <w:bCs/>
        </w:rPr>
      </w:pPr>
    </w:p>
    <w:p w:rsidR="001973E0" w:rsidRDefault="001973E0" w:rsidP="001973E0">
      <w:pPr>
        <w:spacing w:line="252" w:lineRule="auto"/>
        <w:contextualSpacing/>
        <w:rPr>
          <w:rFonts w:ascii="Calibri" w:hAnsi="Calibri"/>
          <w:b/>
          <w:bCs/>
        </w:rPr>
      </w:pPr>
    </w:p>
    <w:p w:rsidR="001973E0" w:rsidRPr="001973E0" w:rsidRDefault="001973E0" w:rsidP="001973E0">
      <w:pPr>
        <w:pStyle w:val="Prrafodelista"/>
        <w:numPr>
          <w:ilvl w:val="0"/>
          <w:numId w:val="15"/>
        </w:numPr>
        <w:autoSpaceDE w:val="0"/>
        <w:autoSpaceDN w:val="0"/>
        <w:jc w:val="both"/>
        <w:rPr>
          <w:rFonts w:ascii="Times New Roman" w:hAnsi="Times New Roman"/>
          <w:sz w:val="22"/>
          <w:szCs w:val="22"/>
        </w:rPr>
      </w:pPr>
      <w:r w:rsidRPr="001973E0">
        <w:rPr>
          <w:rFonts w:ascii="Times New Roman" w:hAnsi="Times New Roman"/>
          <w:sz w:val="22"/>
          <w:szCs w:val="22"/>
        </w:rPr>
        <w:t xml:space="preserve">Suspensión durante el estado de alarma del “Servicio de Conservación y restauración de obras de arte propiedad de la Diputación Foral de Álava pertenecientes a la colección de </w:t>
      </w:r>
      <w:proofErr w:type="spellStart"/>
      <w:r w:rsidRPr="001973E0">
        <w:rPr>
          <w:rFonts w:ascii="Times New Roman" w:hAnsi="Times New Roman"/>
          <w:sz w:val="22"/>
          <w:szCs w:val="22"/>
        </w:rPr>
        <w:t>Artium</w:t>
      </w:r>
      <w:proofErr w:type="spellEnd"/>
      <w:r w:rsidRPr="001973E0">
        <w:rPr>
          <w:rFonts w:ascii="Times New Roman" w:hAnsi="Times New Roman"/>
          <w:sz w:val="22"/>
          <w:szCs w:val="22"/>
        </w:rPr>
        <w:t>”, adjudicado a la empresa CRAVAN según O.F. de 27/2020, de 31 de enero.</w:t>
      </w:r>
    </w:p>
    <w:p w:rsidR="001973E0" w:rsidRPr="001973E0" w:rsidRDefault="001973E0" w:rsidP="001973E0">
      <w:pPr>
        <w:ind w:left="284"/>
        <w:rPr>
          <w:rFonts w:eastAsia="MS Mincho" w:cs="Times New Roman"/>
          <w:sz w:val="22"/>
          <w:szCs w:val="22"/>
          <w:lang w:bidi="ar-SA"/>
        </w:rPr>
      </w:pPr>
    </w:p>
    <w:p w:rsidR="001973E0" w:rsidRDefault="001973E0" w:rsidP="001973E0">
      <w:pPr>
        <w:ind w:left="284"/>
        <w:rPr>
          <w:rFonts w:ascii="Calibri" w:eastAsia="Calibri" w:hAnsi="Calibri"/>
        </w:rPr>
      </w:pPr>
    </w:p>
    <w:p w:rsidR="001973E0" w:rsidRDefault="001973E0" w:rsidP="001973E0">
      <w:pPr>
        <w:ind w:left="284"/>
        <w:rPr>
          <w:rFonts w:ascii="Calibri" w:eastAsia="Calibri" w:hAnsi="Calibri"/>
        </w:rPr>
      </w:pPr>
    </w:p>
    <w:p w:rsidR="001973E0" w:rsidRDefault="001973E0" w:rsidP="001973E0">
      <w:pPr>
        <w:ind w:left="284"/>
        <w:rPr>
          <w:rFonts w:ascii="Calibri" w:eastAsia="Calibri" w:hAnsi="Calibri"/>
        </w:rPr>
      </w:pPr>
    </w:p>
    <w:p w:rsidR="001973E0" w:rsidRDefault="001973E0" w:rsidP="001973E0">
      <w:pPr>
        <w:ind w:left="284"/>
        <w:rPr>
          <w:rFonts w:ascii="Calibri" w:eastAsia="Calibri" w:hAnsi="Calibri"/>
        </w:rPr>
      </w:pPr>
    </w:p>
    <w:p w:rsidR="001973E0" w:rsidRDefault="001973E0" w:rsidP="001973E0">
      <w:pPr>
        <w:ind w:left="284"/>
        <w:rPr>
          <w:rFonts w:ascii="Calibri" w:eastAsia="Calibri" w:hAnsi="Calibri"/>
        </w:rPr>
      </w:pPr>
    </w:p>
    <w:p w:rsidR="001973E0" w:rsidRDefault="001973E0" w:rsidP="001973E0">
      <w:pPr>
        <w:ind w:left="284"/>
        <w:rPr>
          <w:rFonts w:ascii="Calibri" w:eastAsia="Calibri" w:hAnsi="Calibri"/>
        </w:rPr>
      </w:pPr>
    </w:p>
    <w:p w:rsidR="001973E0" w:rsidRDefault="001973E0" w:rsidP="001973E0">
      <w:pPr>
        <w:ind w:left="284"/>
        <w:rPr>
          <w:rFonts w:ascii="Calibri" w:eastAsia="Calibri" w:hAnsi="Calibri"/>
        </w:rPr>
      </w:pPr>
    </w:p>
    <w:p w:rsidR="001973E0" w:rsidRDefault="001973E0" w:rsidP="001973E0">
      <w:pPr>
        <w:ind w:left="720" w:firstLine="360"/>
        <w:rPr>
          <w:rFonts w:ascii="Calibri" w:eastAsia="Calibri" w:hAnsi="Calibri"/>
        </w:rPr>
      </w:pPr>
    </w:p>
    <w:p w:rsidR="001973E0" w:rsidRDefault="001973E0" w:rsidP="001973E0">
      <w:pPr>
        <w:ind w:left="720" w:firstLine="360"/>
        <w:rPr>
          <w:rFonts w:ascii="Calibri" w:eastAsia="Calibri" w:hAnsi="Calibri"/>
        </w:rPr>
      </w:pPr>
    </w:p>
    <w:p w:rsidR="001973E0" w:rsidRPr="00701C44" w:rsidRDefault="001973E0" w:rsidP="001973E0">
      <w:pPr>
        <w:tabs>
          <w:tab w:val="left" w:pos="5103"/>
        </w:tabs>
        <w:ind w:right="-1"/>
        <w:jc w:val="both"/>
        <w:rPr>
          <w:rFonts w:cs="Times New Roman"/>
          <w:b/>
          <w:bCs/>
          <w:sz w:val="22"/>
          <w:szCs w:val="22"/>
          <w:lang w:val="es-ES"/>
        </w:rPr>
      </w:pPr>
      <w:bookmarkStart w:id="2" w:name="_Hlk64892905"/>
      <w:r w:rsidRPr="00701C44">
        <w:rPr>
          <w:rFonts w:cs="Times New Roman"/>
          <w:b/>
          <w:bCs/>
          <w:sz w:val="22"/>
          <w:szCs w:val="22"/>
          <w:lang w:val="es-ES"/>
        </w:rPr>
        <w:lastRenderedPageBreak/>
        <w:t xml:space="preserve">INFORME RELATIVO A LA AFECCIÓN DE LA SITUACIÓN DE EMERGENCIA SANITARIA EN LOS CONTRATOS ADJUDICADOS POR EL SERVICIO DE </w:t>
      </w:r>
      <w:r>
        <w:rPr>
          <w:rFonts w:cs="Times New Roman"/>
          <w:b/>
          <w:bCs/>
          <w:sz w:val="22"/>
          <w:szCs w:val="22"/>
          <w:lang w:val="es-ES"/>
        </w:rPr>
        <w:t>ACCIÓN CULTURAL</w:t>
      </w:r>
      <w:r>
        <w:rPr>
          <w:rFonts w:cs="Times New Roman"/>
          <w:b/>
          <w:bCs/>
          <w:sz w:val="22"/>
          <w:szCs w:val="22"/>
          <w:lang w:val="es-ES"/>
        </w:rPr>
        <w:t xml:space="preserve"> </w:t>
      </w:r>
      <w:r w:rsidRPr="00701C44">
        <w:rPr>
          <w:rFonts w:cs="Times New Roman"/>
          <w:b/>
          <w:bCs/>
          <w:sz w:val="22"/>
          <w:szCs w:val="22"/>
          <w:lang w:val="es-ES"/>
        </w:rPr>
        <w:t>EN 2020</w:t>
      </w:r>
    </w:p>
    <w:bookmarkEnd w:id="2"/>
    <w:p w:rsidR="001973E0" w:rsidRPr="001973E0" w:rsidRDefault="001973E0" w:rsidP="001973E0">
      <w:pPr>
        <w:ind w:left="720" w:firstLine="360"/>
        <w:rPr>
          <w:rFonts w:ascii="Calibri" w:eastAsia="Calibri" w:hAnsi="Calibri"/>
          <w:lang w:val="es-ES"/>
        </w:rPr>
      </w:pPr>
    </w:p>
    <w:p w:rsidR="001973E0" w:rsidRPr="009B07AE" w:rsidRDefault="001973E0" w:rsidP="001973E0">
      <w:pPr>
        <w:ind w:left="720" w:firstLine="360"/>
        <w:rPr>
          <w:rFonts w:ascii="Calibri" w:eastAsia="Calibri" w:hAnsi="Calibri"/>
        </w:rPr>
      </w:pPr>
    </w:p>
    <w:p w:rsidR="001973E0" w:rsidRPr="009B07AE" w:rsidRDefault="001973E0" w:rsidP="001973E0">
      <w:pPr>
        <w:pStyle w:val="Prrafodelista"/>
        <w:numPr>
          <w:ilvl w:val="0"/>
          <w:numId w:val="15"/>
        </w:numPr>
        <w:autoSpaceDE w:val="0"/>
        <w:autoSpaceDN w:val="0"/>
        <w:jc w:val="both"/>
        <w:rPr>
          <w:rFonts w:ascii="Times New Roman" w:hAnsi="Times New Roman"/>
          <w:sz w:val="22"/>
          <w:szCs w:val="22"/>
        </w:rPr>
      </w:pPr>
      <w:r w:rsidRPr="009B07AE">
        <w:rPr>
          <w:rFonts w:ascii="Times New Roman" w:hAnsi="Times New Roman"/>
          <w:sz w:val="22"/>
          <w:szCs w:val="22"/>
        </w:rPr>
        <w:t>Suspensión, con posterior reanudación del contrato “El teatro llega a la Escuela”</w:t>
      </w:r>
    </w:p>
    <w:p w:rsidR="001973E0" w:rsidRDefault="001973E0" w:rsidP="001973E0">
      <w:pPr>
        <w:pStyle w:val="Prrafodelista"/>
        <w:autoSpaceDE w:val="0"/>
        <w:autoSpaceDN w:val="0"/>
        <w:jc w:val="both"/>
        <w:rPr>
          <w:rFonts w:ascii="Times New Roman" w:hAnsi="Times New Roman"/>
          <w:sz w:val="22"/>
          <w:szCs w:val="22"/>
        </w:rPr>
      </w:pPr>
    </w:p>
    <w:p w:rsidR="001973E0" w:rsidRDefault="001973E0" w:rsidP="001973E0">
      <w:pPr>
        <w:pStyle w:val="Prrafodelista"/>
        <w:autoSpaceDE w:val="0"/>
        <w:autoSpaceDN w:val="0"/>
        <w:jc w:val="both"/>
        <w:rPr>
          <w:rFonts w:ascii="Times New Roman" w:hAnsi="Times New Roman"/>
          <w:sz w:val="22"/>
          <w:szCs w:val="22"/>
        </w:rPr>
      </w:pPr>
    </w:p>
    <w:p w:rsidR="001973E0" w:rsidRPr="00701C44" w:rsidRDefault="001973E0" w:rsidP="001973E0">
      <w:pPr>
        <w:tabs>
          <w:tab w:val="left" w:pos="5103"/>
        </w:tabs>
        <w:ind w:right="-1"/>
        <w:jc w:val="both"/>
        <w:rPr>
          <w:rFonts w:cs="Times New Roman"/>
          <w:b/>
          <w:bCs/>
          <w:sz w:val="22"/>
          <w:szCs w:val="22"/>
          <w:lang w:val="es-ES"/>
        </w:rPr>
      </w:pPr>
      <w:r w:rsidRPr="00701C44">
        <w:rPr>
          <w:rFonts w:cs="Times New Roman"/>
          <w:b/>
          <w:bCs/>
          <w:sz w:val="22"/>
          <w:szCs w:val="22"/>
          <w:lang w:val="es-ES"/>
        </w:rPr>
        <w:t xml:space="preserve">INFORME RELATIVO A LA AFECCIÓN DE LA SITUACIÓN DE EMERGENCIA SANITARIA EN LOS CONTRATOS ADJUDICADOS POR EL SERVICIO DE </w:t>
      </w:r>
      <w:r>
        <w:rPr>
          <w:rFonts w:cs="Times New Roman"/>
          <w:b/>
          <w:bCs/>
          <w:sz w:val="22"/>
          <w:szCs w:val="22"/>
          <w:lang w:val="es-ES"/>
        </w:rPr>
        <w:t xml:space="preserve">DEPORTE </w:t>
      </w:r>
      <w:r w:rsidRPr="00701C44">
        <w:rPr>
          <w:rFonts w:cs="Times New Roman"/>
          <w:b/>
          <w:bCs/>
          <w:sz w:val="22"/>
          <w:szCs w:val="22"/>
          <w:lang w:val="es-ES"/>
        </w:rPr>
        <w:t>EN 2020</w:t>
      </w:r>
    </w:p>
    <w:p w:rsidR="001973E0" w:rsidRPr="001973E0" w:rsidRDefault="001973E0" w:rsidP="001973E0">
      <w:pPr>
        <w:pStyle w:val="Prrafodelista"/>
        <w:spacing w:after="160" w:line="252" w:lineRule="auto"/>
        <w:rPr>
          <w:rFonts w:eastAsiaTheme="minorHAnsi"/>
          <w:lang w:val="es-ES"/>
        </w:rPr>
      </w:pPr>
    </w:p>
    <w:tbl>
      <w:tblPr>
        <w:tblW w:w="0" w:type="auto"/>
        <w:tblInd w:w="-10" w:type="dxa"/>
        <w:tblCellMar>
          <w:left w:w="0" w:type="dxa"/>
          <w:right w:w="0" w:type="dxa"/>
        </w:tblCellMar>
        <w:tblLook w:val="04A0" w:firstRow="1" w:lastRow="0" w:firstColumn="1" w:lastColumn="0" w:noHBand="0" w:noVBand="1"/>
      </w:tblPr>
      <w:tblGrid>
        <w:gridCol w:w="2736"/>
        <w:gridCol w:w="2156"/>
        <w:gridCol w:w="3886"/>
      </w:tblGrid>
      <w:tr w:rsidR="001973E0" w:rsidTr="001973E0">
        <w:tc>
          <w:tcPr>
            <w:tcW w:w="273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1973E0" w:rsidRPr="001973E0" w:rsidRDefault="001973E0" w:rsidP="006E5E5E">
            <w:pPr>
              <w:pStyle w:val="Prrafodelista"/>
              <w:ind w:left="0"/>
              <w:jc w:val="center"/>
              <w:rPr>
                <w:rFonts w:ascii="Times New Roman" w:hAnsi="Times New Roman"/>
                <w:b/>
                <w:bCs/>
                <w:sz w:val="22"/>
                <w:szCs w:val="22"/>
              </w:rPr>
            </w:pPr>
            <w:r w:rsidRPr="001973E0">
              <w:rPr>
                <w:rFonts w:ascii="Times New Roman" w:hAnsi="Times New Roman"/>
                <w:b/>
                <w:bCs/>
                <w:sz w:val="22"/>
                <w:szCs w:val="22"/>
              </w:rPr>
              <w:t>E</w:t>
            </w:r>
            <w:r w:rsidRPr="001973E0">
              <w:rPr>
                <w:rFonts w:ascii="Times New Roman" w:hAnsi="Times New Roman"/>
                <w:b/>
                <w:bCs/>
                <w:color w:val="000000"/>
                <w:sz w:val="22"/>
                <w:szCs w:val="22"/>
              </w:rPr>
              <w:t>xpediente</w:t>
            </w:r>
          </w:p>
        </w:tc>
        <w:tc>
          <w:tcPr>
            <w:tcW w:w="215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973E0" w:rsidRPr="001973E0" w:rsidRDefault="001973E0" w:rsidP="006E5E5E">
            <w:pPr>
              <w:pStyle w:val="Prrafodelista"/>
              <w:ind w:left="0"/>
              <w:jc w:val="center"/>
              <w:rPr>
                <w:rFonts w:ascii="Times New Roman" w:hAnsi="Times New Roman"/>
                <w:b/>
                <w:bCs/>
                <w:sz w:val="22"/>
                <w:szCs w:val="22"/>
              </w:rPr>
            </w:pPr>
            <w:r w:rsidRPr="001973E0">
              <w:rPr>
                <w:rFonts w:ascii="Times New Roman" w:hAnsi="Times New Roman"/>
                <w:b/>
                <w:bCs/>
                <w:color w:val="000000"/>
                <w:sz w:val="22"/>
                <w:szCs w:val="22"/>
              </w:rPr>
              <w:t>Afectación</w:t>
            </w:r>
          </w:p>
        </w:tc>
        <w:tc>
          <w:tcPr>
            <w:tcW w:w="388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1973E0" w:rsidRPr="001973E0" w:rsidRDefault="001973E0" w:rsidP="006E5E5E">
            <w:pPr>
              <w:pStyle w:val="Prrafodelista"/>
              <w:ind w:left="0"/>
              <w:jc w:val="center"/>
              <w:rPr>
                <w:rFonts w:ascii="Times New Roman" w:hAnsi="Times New Roman"/>
                <w:b/>
                <w:bCs/>
                <w:sz w:val="22"/>
                <w:szCs w:val="22"/>
              </w:rPr>
            </w:pPr>
            <w:r w:rsidRPr="001973E0">
              <w:rPr>
                <w:rFonts w:ascii="Times New Roman" w:hAnsi="Times New Roman"/>
                <w:b/>
                <w:bCs/>
                <w:color w:val="000000"/>
                <w:sz w:val="22"/>
                <w:szCs w:val="22"/>
              </w:rPr>
              <w:t>Contrato</w:t>
            </w:r>
          </w:p>
        </w:tc>
      </w:tr>
      <w:tr w:rsidR="001973E0" w:rsidTr="001973E0">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73E0" w:rsidRPr="001973E0" w:rsidRDefault="001973E0" w:rsidP="006E5E5E">
            <w:pPr>
              <w:pStyle w:val="Prrafodelista"/>
              <w:ind w:left="0"/>
              <w:rPr>
                <w:rFonts w:ascii="Times New Roman" w:hAnsi="Times New Roman"/>
                <w:sz w:val="22"/>
                <w:szCs w:val="22"/>
              </w:rPr>
            </w:pPr>
            <w:r w:rsidRPr="001973E0">
              <w:rPr>
                <w:rFonts w:ascii="Times New Roman" w:hAnsi="Times New Roman"/>
                <w:sz w:val="22"/>
                <w:szCs w:val="22"/>
              </w:rPr>
              <w:t>20/D-32</w:t>
            </w:r>
          </w:p>
        </w:tc>
        <w:tc>
          <w:tcPr>
            <w:tcW w:w="21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73E0" w:rsidRPr="001973E0" w:rsidRDefault="001973E0" w:rsidP="006E5E5E">
            <w:pPr>
              <w:pStyle w:val="Prrafodelista"/>
              <w:ind w:left="0"/>
              <w:rPr>
                <w:rFonts w:ascii="Times New Roman" w:hAnsi="Times New Roman"/>
                <w:sz w:val="22"/>
                <w:szCs w:val="22"/>
              </w:rPr>
            </w:pPr>
            <w:r w:rsidRPr="001973E0">
              <w:rPr>
                <w:rFonts w:ascii="Times New Roman" w:hAnsi="Times New Roman"/>
                <w:sz w:val="22"/>
                <w:szCs w:val="22"/>
              </w:rPr>
              <w:t>Suspensión (compensación)</w:t>
            </w:r>
          </w:p>
        </w:tc>
        <w:tc>
          <w:tcPr>
            <w:tcW w:w="38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73E0" w:rsidRPr="001973E0" w:rsidRDefault="001973E0" w:rsidP="006E5E5E">
            <w:pPr>
              <w:pStyle w:val="Prrafodelista"/>
              <w:ind w:left="0"/>
              <w:rPr>
                <w:rFonts w:ascii="Times New Roman" w:hAnsi="Times New Roman"/>
                <w:sz w:val="22"/>
                <w:szCs w:val="22"/>
              </w:rPr>
            </w:pPr>
            <w:r w:rsidRPr="001973E0">
              <w:rPr>
                <w:rFonts w:ascii="Times New Roman" w:hAnsi="Times New Roman"/>
                <w:sz w:val="22"/>
                <w:szCs w:val="22"/>
              </w:rPr>
              <w:t>Servicio de traslado de deportistas participantes en la Campaña de Deporte Escolar entre el día 1 de enero de 2020 y el día 31 de agosto de 2020.</w:t>
            </w:r>
          </w:p>
        </w:tc>
      </w:tr>
      <w:tr w:rsidR="001973E0" w:rsidTr="001973E0">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73E0" w:rsidRPr="001973E0" w:rsidRDefault="001973E0" w:rsidP="006E5E5E">
            <w:pPr>
              <w:pStyle w:val="Prrafodelista"/>
              <w:ind w:left="0"/>
              <w:rPr>
                <w:rFonts w:ascii="Times New Roman" w:hAnsi="Times New Roman"/>
                <w:sz w:val="22"/>
                <w:szCs w:val="22"/>
              </w:rPr>
            </w:pPr>
            <w:r w:rsidRPr="001973E0">
              <w:rPr>
                <w:rFonts w:ascii="Times New Roman" w:hAnsi="Times New Roman"/>
                <w:sz w:val="22"/>
                <w:szCs w:val="22"/>
              </w:rPr>
              <w:t>20/D-32.1</w:t>
            </w:r>
          </w:p>
        </w:tc>
        <w:tc>
          <w:tcPr>
            <w:tcW w:w="21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73E0" w:rsidRPr="001973E0" w:rsidRDefault="001973E0" w:rsidP="006E5E5E">
            <w:pPr>
              <w:pStyle w:val="Prrafodelista"/>
              <w:ind w:left="0"/>
              <w:rPr>
                <w:rFonts w:ascii="Times New Roman" w:hAnsi="Times New Roman"/>
                <w:sz w:val="22"/>
                <w:szCs w:val="22"/>
              </w:rPr>
            </w:pPr>
            <w:r w:rsidRPr="001973E0">
              <w:rPr>
                <w:rFonts w:ascii="Times New Roman" w:hAnsi="Times New Roman"/>
                <w:sz w:val="22"/>
                <w:szCs w:val="22"/>
              </w:rPr>
              <w:t>No se realizan servicios</w:t>
            </w:r>
          </w:p>
        </w:tc>
        <w:tc>
          <w:tcPr>
            <w:tcW w:w="38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73E0" w:rsidRPr="001973E0" w:rsidRDefault="001973E0" w:rsidP="006E5E5E">
            <w:pPr>
              <w:jc w:val="both"/>
              <w:rPr>
                <w:rFonts w:cs="Times New Roman"/>
                <w:sz w:val="22"/>
                <w:szCs w:val="22"/>
              </w:rPr>
            </w:pPr>
            <w:r w:rsidRPr="001973E0">
              <w:rPr>
                <w:rFonts w:cs="Times New Roman"/>
                <w:sz w:val="22"/>
                <w:szCs w:val="22"/>
              </w:rPr>
              <w:t>Servicio de transporte de las y los deportistas participantes en la Campaña de Deporte Escolar del Territorio Histórico de Álava, en el período comprendido entre el día 1 de septiembre de 2020 y el día 31 de diciembre de 2020.</w:t>
            </w:r>
          </w:p>
        </w:tc>
      </w:tr>
      <w:tr w:rsidR="001973E0" w:rsidTr="001973E0">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73E0" w:rsidRPr="001973E0" w:rsidRDefault="001973E0" w:rsidP="006E5E5E">
            <w:pPr>
              <w:pStyle w:val="Prrafodelista"/>
              <w:ind w:left="0"/>
              <w:rPr>
                <w:rFonts w:ascii="Times New Roman" w:hAnsi="Times New Roman"/>
                <w:sz w:val="22"/>
                <w:szCs w:val="22"/>
                <w:lang w:eastAsia="en-US"/>
              </w:rPr>
            </w:pPr>
            <w:r w:rsidRPr="001973E0">
              <w:rPr>
                <w:rFonts w:ascii="Times New Roman" w:hAnsi="Times New Roman"/>
                <w:sz w:val="22"/>
                <w:szCs w:val="22"/>
              </w:rPr>
              <w:t>20/D-32-4</w:t>
            </w:r>
          </w:p>
        </w:tc>
        <w:tc>
          <w:tcPr>
            <w:tcW w:w="21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73E0" w:rsidRPr="001973E0" w:rsidRDefault="001973E0" w:rsidP="006E5E5E">
            <w:pPr>
              <w:pStyle w:val="Prrafodelista"/>
              <w:ind w:left="0"/>
              <w:rPr>
                <w:rFonts w:ascii="Times New Roman" w:hAnsi="Times New Roman"/>
                <w:sz w:val="22"/>
                <w:szCs w:val="22"/>
              </w:rPr>
            </w:pPr>
            <w:r w:rsidRPr="001973E0">
              <w:rPr>
                <w:rFonts w:ascii="Times New Roman" w:hAnsi="Times New Roman"/>
                <w:sz w:val="22"/>
                <w:szCs w:val="22"/>
              </w:rPr>
              <w:t>Suspensión</w:t>
            </w:r>
          </w:p>
        </w:tc>
        <w:tc>
          <w:tcPr>
            <w:tcW w:w="38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73E0" w:rsidRPr="001973E0" w:rsidRDefault="001973E0" w:rsidP="006E5E5E">
            <w:pPr>
              <w:pStyle w:val="Prrafodelista"/>
              <w:ind w:left="0"/>
              <w:rPr>
                <w:rFonts w:ascii="Times New Roman" w:hAnsi="Times New Roman"/>
                <w:sz w:val="22"/>
                <w:szCs w:val="22"/>
              </w:rPr>
            </w:pPr>
            <w:r w:rsidRPr="001973E0">
              <w:rPr>
                <w:rFonts w:ascii="Times New Roman" w:hAnsi="Times New Roman"/>
                <w:sz w:val="22"/>
                <w:szCs w:val="22"/>
              </w:rPr>
              <w:t>Servicio de traslado de las y los deportistas participantes en la campaña de Deporte Escolar, para la zona de Añana y Ayala.</w:t>
            </w:r>
          </w:p>
        </w:tc>
      </w:tr>
      <w:tr w:rsidR="001973E0" w:rsidTr="001973E0">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73E0" w:rsidRPr="001973E0" w:rsidRDefault="001973E0" w:rsidP="006E5E5E">
            <w:pPr>
              <w:pStyle w:val="Prrafodelista"/>
              <w:ind w:left="0"/>
              <w:rPr>
                <w:rFonts w:ascii="Times New Roman" w:hAnsi="Times New Roman"/>
                <w:sz w:val="22"/>
                <w:szCs w:val="22"/>
              </w:rPr>
            </w:pPr>
            <w:r w:rsidRPr="001973E0">
              <w:rPr>
                <w:rFonts w:ascii="Times New Roman" w:hAnsi="Times New Roman"/>
                <w:sz w:val="22"/>
                <w:szCs w:val="22"/>
              </w:rPr>
              <w:t>20/D-32.6</w:t>
            </w:r>
          </w:p>
        </w:tc>
        <w:tc>
          <w:tcPr>
            <w:tcW w:w="21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73E0" w:rsidRPr="001973E0" w:rsidRDefault="001973E0" w:rsidP="006E5E5E">
            <w:pPr>
              <w:pStyle w:val="Prrafodelista"/>
              <w:ind w:left="0"/>
              <w:rPr>
                <w:rFonts w:ascii="Times New Roman" w:hAnsi="Times New Roman"/>
                <w:sz w:val="22"/>
                <w:szCs w:val="22"/>
              </w:rPr>
            </w:pPr>
            <w:r w:rsidRPr="001973E0">
              <w:rPr>
                <w:rFonts w:ascii="Times New Roman" w:hAnsi="Times New Roman"/>
                <w:sz w:val="22"/>
                <w:szCs w:val="22"/>
              </w:rPr>
              <w:t>No se realizan servicios</w:t>
            </w:r>
          </w:p>
        </w:tc>
        <w:tc>
          <w:tcPr>
            <w:tcW w:w="38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73E0" w:rsidRPr="001973E0" w:rsidRDefault="001973E0" w:rsidP="006E5E5E">
            <w:pPr>
              <w:pStyle w:val="Prrafodelista"/>
              <w:ind w:left="0"/>
              <w:rPr>
                <w:rFonts w:ascii="Times New Roman" w:hAnsi="Times New Roman"/>
                <w:sz w:val="22"/>
                <w:szCs w:val="22"/>
              </w:rPr>
            </w:pPr>
            <w:r w:rsidRPr="001973E0">
              <w:rPr>
                <w:rFonts w:ascii="Times New Roman" w:hAnsi="Times New Roman"/>
                <w:sz w:val="22"/>
                <w:szCs w:val="22"/>
              </w:rPr>
              <w:t>Contrato menor para el transporte de la zona de Ayala de fin de semana (lote 4) de deportistas participantes en la campaña de deporte escolar del Territorio Histórico de Álava, entre octubre y diciembre de 2020.</w:t>
            </w:r>
          </w:p>
        </w:tc>
      </w:tr>
      <w:tr w:rsidR="001973E0" w:rsidTr="001973E0">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73E0" w:rsidRPr="001973E0" w:rsidRDefault="001973E0" w:rsidP="006E5E5E">
            <w:pPr>
              <w:pStyle w:val="Prrafodelista"/>
              <w:ind w:left="0"/>
              <w:rPr>
                <w:rFonts w:ascii="Times New Roman" w:hAnsi="Times New Roman"/>
                <w:sz w:val="22"/>
                <w:szCs w:val="22"/>
              </w:rPr>
            </w:pPr>
            <w:r w:rsidRPr="001973E0">
              <w:rPr>
                <w:rFonts w:ascii="Times New Roman" w:hAnsi="Times New Roman"/>
                <w:sz w:val="22"/>
                <w:szCs w:val="22"/>
              </w:rPr>
              <w:t>20/D-37.3</w:t>
            </w:r>
          </w:p>
        </w:tc>
        <w:tc>
          <w:tcPr>
            <w:tcW w:w="21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73E0" w:rsidRPr="001973E0" w:rsidRDefault="001973E0" w:rsidP="006E5E5E">
            <w:pPr>
              <w:pStyle w:val="Prrafodelista"/>
              <w:ind w:left="0"/>
              <w:rPr>
                <w:rFonts w:ascii="Times New Roman" w:hAnsi="Times New Roman"/>
                <w:sz w:val="22"/>
                <w:szCs w:val="22"/>
              </w:rPr>
            </w:pPr>
            <w:r w:rsidRPr="001973E0">
              <w:rPr>
                <w:rFonts w:ascii="Times New Roman" w:hAnsi="Times New Roman"/>
                <w:sz w:val="22"/>
                <w:szCs w:val="22"/>
              </w:rPr>
              <w:t>Ampliación de plazo</w:t>
            </w:r>
          </w:p>
        </w:tc>
        <w:tc>
          <w:tcPr>
            <w:tcW w:w="38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973E0" w:rsidRPr="001973E0" w:rsidRDefault="001973E0" w:rsidP="006E5E5E">
            <w:pPr>
              <w:pStyle w:val="Prrafodelista"/>
              <w:ind w:left="0"/>
              <w:rPr>
                <w:rFonts w:ascii="Times New Roman" w:hAnsi="Times New Roman"/>
                <w:sz w:val="22"/>
                <w:szCs w:val="22"/>
              </w:rPr>
            </w:pPr>
            <w:r w:rsidRPr="001973E0">
              <w:rPr>
                <w:rFonts w:ascii="Times New Roman" w:hAnsi="Times New Roman"/>
                <w:sz w:val="22"/>
                <w:szCs w:val="22"/>
              </w:rPr>
              <w:t>Contrato por la realización de una campaña de comunicación sobre el deporte escolar en el Territorio Histórico de Álava</w:t>
            </w:r>
          </w:p>
        </w:tc>
      </w:tr>
    </w:tbl>
    <w:p w:rsidR="001973E0" w:rsidRDefault="001973E0" w:rsidP="001973E0">
      <w:pPr>
        <w:rPr>
          <w:rFonts w:ascii="Calibri" w:eastAsiaTheme="minorHAnsi" w:hAnsi="Calibri"/>
          <w:sz w:val="22"/>
          <w:szCs w:val="22"/>
          <w:lang w:eastAsia="en-US"/>
        </w:rPr>
      </w:pPr>
    </w:p>
    <w:p w:rsidR="001973E0" w:rsidRPr="001973E0" w:rsidRDefault="001973E0" w:rsidP="00701C44">
      <w:pPr>
        <w:tabs>
          <w:tab w:val="left" w:pos="5103"/>
        </w:tabs>
        <w:ind w:right="-1"/>
        <w:jc w:val="both"/>
        <w:rPr>
          <w:rFonts w:cs="Times New Roman"/>
          <w:sz w:val="22"/>
          <w:szCs w:val="22"/>
        </w:rPr>
      </w:pPr>
      <w:bookmarkStart w:id="3" w:name="_GoBack"/>
      <w:bookmarkEnd w:id="3"/>
    </w:p>
    <w:sectPr w:rsidR="001973E0" w:rsidRPr="001973E0" w:rsidSect="0072532D">
      <w:headerReference w:type="default" r:id="rId7"/>
      <w:headerReference w:type="first" r:id="rId8"/>
      <w:footerReference w:type="first" r:id="rId9"/>
      <w:pgSz w:w="11907" w:h="16840" w:code="9"/>
      <w:pgMar w:top="1701" w:right="1701" w:bottom="851" w:left="1418" w:header="851" w:footer="113" w:gutter="0"/>
      <w:cols w:space="720" w:equalWidth="0">
        <w:col w:w="8788" w:space="70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4607" w:rsidRDefault="003E4607">
      <w:r>
        <w:separator/>
      </w:r>
    </w:p>
  </w:endnote>
  <w:endnote w:type="continuationSeparator" w:id="0">
    <w:p w:rsidR="003E4607" w:rsidRDefault="003E4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D27" w:rsidRDefault="00604D27">
    <w:pPr>
      <w:spacing w:line="180" w:lineRule="exact"/>
      <w:rPr>
        <w:sz w:val="22"/>
      </w:rPr>
    </w:pPr>
  </w:p>
  <w:p w:rsidR="00604D27" w:rsidRDefault="00604D27">
    <w:pPr>
      <w:spacing w:line="180" w:lineRule="exact"/>
      <w:rPr>
        <w:sz w:val="22"/>
      </w:rPr>
    </w:pPr>
  </w:p>
  <w:p w:rsidR="00604D27" w:rsidRDefault="00604D27">
    <w:pPr>
      <w:pBdr>
        <w:top w:val="single" w:sz="4" w:space="0" w:color="auto"/>
      </w:pBdr>
      <w:spacing w:line="180" w:lineRule="exact"/>
      <w:ind w:left="11"/>
      <w:rPr>
        <w:sz w:val="22"/>
      </w:rPr>
    </w:pP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604D27">
      <w:tc>
        <w:tcPr>
          <w:tcW w:w="4323" w:type="dxa"/>
        </w:tcPr>
        <w:p w:rsidR="00604D27" w:rsidRDefault="006224F6">
          <w:pPr>
            <w:pStyle w:val="Piedepgina"/>
            <w:spacing w:after="113" w:line="220" w:lineRule="exact"/>
            <w:ind w:left="11"/>
            <w:rPr>
              <w:rFonts w:ascii="Arial" w:hAnsi="Arial"/>
              <w:b/>
              <w:sz w:val="18"/>
            </w:rPr>
          </w:pPr>
          <w:proofErr w:type="spellStart"/>
          <w:r>
            <w:rPr>
              <w:rFonts w:ascii="Arial" w:hAnsi="Arial"/>
              <w:b/>
              <w:sz w:val="18"/>
            </w:rPr>
            <w:t>K</w:t>
          </w:r>
          <w:r w:rsidR="00604D27">
            <w:rPr>
              <w:rFonts w:ascii="Arial" w:hAnsi="Arial"/>
              <w:b/>
              <w:sz w:val="18"/>
            </w:rPr>
            <w:t>ultura</w:t>
          </w:r>
          <w:proofErr w:type="spellEnd"/>
          <w:r w:rsidR="00604D27">
            <w:rPr>
              <w:rFonts w:ascii="Arial" w:hAnsi="Arial"/>
              <w:b/>
              <w:sz w:val="18"/>
            </w:rPr>
            <w:t xml:space="preserve"> eta </w:t>
          </w:r>
          <w:proofErr w:type="spellStart"/>
          <w:r w:rsidR="00604D27">
            <w:rPr>
              <w:rFonts w:ascii="Arial" w:hAnsi="Arial"/>
              <w:b/>
              <w:sz w:val="18"/>
            </w:rPr>
            <w:t>Kirol</w:t>
          </w:r>
          <w:proofErr w:type="spellEnd"/>
          <w:r w:rsidR="00604D27">
            <w:rPr>
              <w:rFonts w:ascii="Arial" w:hAnsi="Arial"/>
              <w:b/>
              <w:sz w:val="18"/>
            </w:rPr>
            <w:t xml:space="preserve"> Saila</w:t>
          </w:r>
        </w:p>
        <w:p w:rsidR="00604D27" w:rsidRDefault="00604D27" w:rsidP="006224F6">
          <w:pPr>
            <w:spacing w:after="113" w:line="220" w:lineRule="exact"/>
            <w:ind w:left="11"/>
            <w:rPr>
              <w:sz w:val="22"/>
            </w:rPr>
          </w:pPr>
          <w:r>
            <w:rPr>
              <w:rFonts w:ascii="Arial" w:hAnsi="Arial"/>
              <w:b/>
              <w:sz w:val="18"/>
            </w:rPr>
            <w:t>Departamento de</w:t>
          </w:r>
          <w:r w:rsidR="006224F6">
            <w:rPr>
              <w:rFonts w:ascii="Arial" w:hAnsi="Arial"/>
              <w:b/>
              <w:sz w:val="18"/>
            </w:rPr>
            <w:t xml:space="preserve"> </w:t>
          </w:r>
          <w:r>
            <w:rPr>
              <w:rFonts w:ascii="Arial" w:hAnsi="Arial"/>
              <w:b/>
              <w:sz w:val="18"/>
            </w:rPr>
            <w:t>Cultura y Deportes</w:t>
          </w:r>
        </w:p>
      </w:tc>
      <w:tc>
        <w:tcPr>
          <w:tcW w:w="3118" w:type="dxa"/>
        </w:tcPr>
        <w:p w:rsidR="00604D27" w:rsidRDefault="00604D27">
          <w:pPr>
            <w:spacing w:before="20" w:after="70" w:line="200" w:lineRule="exact"/>
            <w:rPr>
              <w:sz w:val="17"/>
            </w:rPr>
          </w:pPr>
        </w:p>
      </w:tc>
      <w:tc>
        <w:tcPr>
          <w:tcW w:w="2268" w:type="dxa"/>
        </w:tcPr>
        <w:p w:rsidR="005C116C" w:rsidRPr="005C116C" w:rsidRDefault="005C116C" w:rsidP="005C116C">
          <w:pPr>
            <w:pStyle w:val="Piedepgina"/>
            <w:spacing w:line="170" w:lineRule="exact"/>
            <w:rPr>
              <w:sz w:val="15"/>
            </w:rPr>
          </w:pPr>
          <w:proofErr w:type="spellStart"/>
          <w:r w:rsidRPr="005C116C">
            <w:rPr>
              <w:sz w:val="15"/>
            </w:rPr>
            <w:t>Probintzia</w:t>
          </w:r>
          <w:proofErr w:type="spellEnd"/>
          <w:r w:rsidRPr="005C116C">
            <w:rPr>
              <w:sz w:val="15"/>
            </w:rPr>
            <w:t xml:space="preserve"> plaza, 5</w:t>
          </w:r>
        </w:p>
        <w:p w:rsidR="001811CB" w:rsidRDefault="005C116C" w:rsidP="001811CB">
          <w:pPr>
            <w:pStyle w:val="Piedepgina"/>
            <w:spacing w:line="170" w:lineRule="exact"/>
            <w:rPr>
              <w:sz w:val="15"/>
            </w:rPr>
          </w:pPr>
          <w:r w:rsidRPr="005C116C">
            <w:rPr>
              <w:sz w:val="15"/>
            </w:rPr>
            <w:t>01001 Vitoria-Gasteiz</w:t>
          </w:r>
        </w:p>
        <w:p w:rsidR="005C116C" w:rsidRPr="005C116C" w:rsidRDefault="005C116C" w:rsidP="001811CB">
          <w:pPr>
            <w:pStyle w:val="Piedepgina"/>
            <w:spacing w:line="170" w:lineRule="exact"/>
            <w:rPr>
              <w:sz w:val="15"/>
            </w:rPr>
          </w:pPr>
          <w:r w:rsidRPr="005C116C">
            <w:rPr>
              <w:sz w:val="15"/>
            </w:rPr>
            <w:t>Tel. 945 18 18 81</w:t>
          </w:r>
        </w:p>
        <w:p w:rsidR="00604D27" w:rsidRDefault="00604D27" w:rsidP="005C116C">
          <w:pPr>
            <w:spacing w:after="60" w:line="170" w:lineRule="exact"/>
            <w:rPr>
              <w:sz w:val="22"/>
            </w:rPr>
          </w:pPr>
        </w:p>
      </w:tc>
    </w:tr>
  </w:tbl>
  <w:p w:rsidR="00604D27" w:rsidRDefault="00604D27">
    <w:pPr>
      <w:pStyle w:val="Piedepgina"/>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4607" w:rsidRDefault="003E4607">
      <w:r>
        <w:separator/>
      </w:r>
    </w:p>
  </w:footnote>
  <w:footnote w:type="continuationSeparator" w:id="0">
    <w:p w:rsidR="003E4607" w:rsidRDefault="003E4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604D27">
      <w:trPr>
        <w:cantSplit/>
        <w:trHeight w:val="338"/>
      </w:trPr>
      <w:tc>
        <w:tcPr>
          <w:tcW w:w="3856" w:type="dxa"/>
        </w:tcPr>
        <w:p w:rsidR="00604D27" w:rsidRDefault="00604D27">
          <w:pPr>
            <w:pStyle w:val="Encabezado"/>
          </w:pPr>
        </w:p>
      </w:tc>
      <w:tc>
        <w:tcPr>
          <w:tcW w:w="1361" w:type="dxa"/>
          <w:vMerge w:val="restart"/>
        </w:tcPr>
        <w:p w:rsidR="00604D27" w:rsidRDefault="00021E3E">
          <w:pPr>
            <w:pStyle w:val="Encabezado"/>
            <w:jc w:val="center"/>
          </w:pPr>
          <w:r>
            <w:rPr>
              <w:noProof/>
              <w:lang w:val="es-ES" w:bidi="ar-SA"/>
            </w:rPr>
            <w:drawing>
              <wp:inline distT="0" distB="0" distL="0" distR="0" wp14:anchorId="5FEDB477" wp14:editId="3D312042">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604D27" w:rsidRDefault="00604D27">
          <w:pPr>
            <w:pStyle w:val="Encabezado"/>
          </w:pPr>
        </w:p>
      </w:tc>
    </w:tr>
    <w:tr w:rsidR="00604D27">
      <w:trPr>
        <w:cantSplit/>
        <w:trHeight w:val="337"/>
      </w:trPr>
      <w:tc>
        <w:tcPr>
          <w:tcW w:w="3856" w:type="dxa"/>
        </w:tcPr>
        <w:p w:rsidR="00604D27" w:rsidRDefault="00604D27">
          <w:pPr>
            <w:pStyle w:val="Encabezado"/>
          </w:pPr>
        </w:p>
      </w:tc>
      <w:tc>
        <w:tcPr>
          <w:tcW w:w="1361" w:type="dxa"/>
          <w:vMerge/>
        </w:tcPr>
        <w:p w:rsidR="00604D27" w:rsidRDefault="00604D27">
          <w:pPr>
            <w:pStyle w:val="Encabezado"/>
            <w:jc w:val="center"/>
          </w:pPr>
        </w:p>
      </w:tc>
      <w:tc>
        <w:tcPr>
          <w:tcW w:w="3856" w:type="dxa"/>
        </w:tcPr>
        <w:p w:rsidR="00604D27" w:rsidRDefault="00604D27">
          <w:pPr>
            <w:pStyle w:val="Encabezado"/>
          </w:pPr>
        </w:p>
      </w:tc>
    </w:tr>
  </w:tbl>
  <w:p w:rsidR="00604D27" w:rsidRDefault="00604D27">
    <w:pPr>
      <w:pStyle w:val="Encabezado"/>
    </w:pPr>
  </w:p>
  <w:p w:rsidR="00604D27" w:rsidRDefault="00604D27">
    <w:pPr>
      <w:pStyle w:val="Encabezado"/>
    </w:pPr>
  </w:p>
  <w:p w:rsidR="00604D27" w:rsidRDefault="00604D2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04D27">
      <w:tc>
        <w:tcPr>
          <w:tcW w:w="9072" w:type="dxa"/>
        </w:tcPr>
        <w:p w:rsidR="00604D27" w:rsidRDefault="00021E3E" w:rsidP="00E62FFE">
          <w:pPr>
            <w:pStyle w:val="Encabezado"/>
            <w:tabs>
              <w:tab w:val="clear" w:pos="4252"/>
              <w:tab w:val="clear" w:pos="8504"/>
            </w:tabs>
            <w:ind w:left="-70"/>
            <w:rPr>
              <w:rFonts w:ascii="Arial" w:hAnsi="Arial"/>
              <w:noProof/>
              <w:sz w:val="16"/>
            </w:rPr>
          </w:pPr>
          <w:r>
            <w:rPr>
              <w:rFonts w:ascii="Arial" w:hAnsi="Arial"/>
              <w:noProof/>
              <w:sz w:val="16"/>
              <w:lang w:val="es-ES" w:bidi="ar-SA"/>
            </w:rPr>
            <w:drawing>
              <wp:inline distT="0" distB="0" distL="0" distR="0" wp14:anchorId="20AF5474" wp14:editId="01479CC4">
                <wp:extent cx="1619250" cy="1295400"/>
                <wp:effectExtent l="0" t="0" r="0" b="0"/>
                <wp:docPr id="3" name="Imagen 1" descr="marca_vertical+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rca_vertical+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1295400"/>
                        </a:xfrm>
                        <a:prstGeom prst="rect">
                          <a:avLst/>
                        </a:prstGeom>
                        <a:noFill/>
                        <a:ln>
                          <a:noFill/>
                        </a:ln>
                      </pic:spPr>
                    </pic:pic>
                  </a:graphicData>
                </a:graphic>
              </wp:inline>
            </w:drawing>
          </w:r>
        </w:p>
      </w:tc>
    </w:tr>
  </w:tbl>
  <w:p w:rsidR="00604D27" w:rsidRDefault="00604D27">
    <w:pPr>
      <w:pStyle w:val="Encabezado"/>
      <w:tabs>
        <w:tab w:val="clear" w:pos="4252"/>
        <w:tab w:val="clear" w:pos="8504"/>
      </w:tabs>
      <w:ind w:right="28"/>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67DAB"/>
    <w:multiLevelType w:val="singleLevel"/>
    <w:tmpl w:val="C860C08C"/>
    <w:lvl w:ilvl="0">
      <w:start w:val="5"/>
      <w:numFmt w:val="decimal"/>
      <w:lvlText w:val="%1."/>
      <w:lvlJc w:val="left"/>
      <w:pPr>
        <w:tabs>
          <w:tab w:val="num" w:pos="720"/>
        </w:tabs>
        <w:ind w:left="720" w:hanging="720"/>
      </w:pPr>
      <w:rPr>
        <w:rFonts w:hint="default"/>
      </w:rPr>
    </w:lvl>
  </w:abstractNum>
  <w:abstractNum w:abstractNumId="1" w15:restartNumberingAfterBreak="0">
    <w:nsid w:val="1B1822C2"/>
    <w:multiLevelType w:val="hybridMultilevel"/>
    <w:tmpl w:val="245AD6C2"/>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2" w15:restartNumberingAfterBreak="0">
    <w:nsid w:val="208832B8"/>
    <w:multiLevelType w:val="hybridMultilevel"/>
    <w:tmpl w:val="02F484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D776189"/>
    <w:multiLevelType w:val="singleLevel"/>
    <w:tmpl w:val="5BA676BC"/>
    <w:lvl w:ilvl="0">
      <w:start w:val="1"/>
      <w:numFmt w:val="bullet"/>
      <w:lvlText w:val=""/>
      <w:lvlJc w:val="left"/>
      <w:pPr>
        <w:tabs>
          <w:tab w:val="num" w:pos="530"/>
        </w:tabs>
        <w:ind w:left="510" w:hanging="340"/>
      </w:pPr>
      <w:rPr>
        <w:rFonts w:ascii="Symbol" w:hAnsi="Symbol" w:hint="default"/>
      </w:rPr>
    </w:lvl>
  </w:abstractNum>
  <w:abstractNum w:abstractNumId="4" w15:restartNumberingAfterBreak="0">
    <w:nsid w:val="30C35984"/>
    <w:multiLevelType w:val="singleLevel"/>
    <w:tmpl w:val="0C0A000F"/>
    <w:lvl w:ilvl="0">
      <w:start w:val="1"/>
      <w:numFmt w:val="decimal"/>
      <w:lvlText w:val="%1."/>
      <w:lvlJc w:val="left"/>
      <w:pPr>
        <w:tabs>
          <w:tab w:val="num" w:pos="360"/>
        </w:tabs>
        <w:ind w:left="360" w:hanging="360"/>
      </w:pPr>
      <w:rPr>
        <w:rFonts w:hint="default"/>
      </w:rPr>
    </w:lvl>
  </w:abstractNum>
  <w:abstractNum w:abstractNumId="5" w15:restartNumberingAfterBreak="0">
    <w:nsid w:val="313E538A"/>
    <w:multiLevelType w:val="multilevel"/>
    <w:tmpl w:val="B8AACF0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3957769C"/>
    <w:multiLevelType w:val="multilevel"/>
    <w:tmpl w:val="81D2EAFC"/>
    <w:lvl w:ilvl="0">
      <w:start w:val="1"/>
      <w:numFmt w:val="decimal"/>
      <w:lvlText w:val="%1."/>
      <w:lvlJc w:val="left"/>
      <w:pPr>
        <w:tabs>
          <w:tab w:val="num" w:pos="421"/>
        </w:tabs>
        <w:ind w:left="421" w:hanging="421"/>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7" w15:restartNumberingAfterBreak="0">
    <w:nsid w:val="400000D6"/>
    <w:multiLevelType w:val="hybridMultilevel"/>
    <w:tmpl w:val="DD5CA1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3C470E2"/>
    <w:multiLevelType w:val="singleLevel"/>
    <w:tmpl w:val="1FA08C7E"/>
    <w:lvl w:ilvl="0">
      <w:start w:val="1"/>
      <w:numFmt w:val="bullet"/>
      <w:lvlText w:val="-"/>
      <w:lvlJc w:val="left"/>
      <w:pPr>
        <w:tabs>
          <w:tab w:val="num" w:pos="927"/>
        </w:tabs>
        <w:ind w:left="907" w:hanging="340"/>
      </w:pPr>
      <w:rPr>
        <w:rFonts w:ascii="Times New Roman" w:hAnsi="Times New Roman" w:hint="default"/>
      </w:rPr>
    </w:lvl>
  </w:abstractNum>
  <w:abstractNum w:abstractNumId="9" w15:restartNumberingAfterBreak="0">
    <w:nsid w:val="4517481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4A16B4"/>
    <w:multiLevelType w:val="hybridMultilevel"/>
    <w:tmpl w:val="DB8C4588"/>
    <w:lvl w:ilvl="0" w:tplc="C87A7E70">
      <w:numFmt w:val="bullet"/>
      <w:lvlText w:val="-"/>
      <w:lvlJc w:val="left"/>
      <w:pPr>
        <w:ind w:left="720" w:hanging="360"/>
      </w:pPr>
      <w:rPr>
        <w:rFonts w:ascii="Calibri" w:eastAsia="Calibri" w:hAnsi="Calibri" w:cs="Times New Roman" w:hint="default"/>
      </w:rPr>
    </w:lvl>
    <w:lvl w:ilvl="1" w:tplc="C87A7E70">
      <w:numFmt w:val="bullet"/>
      <w:lvlText w:val="-"/>
      <w:lvlJc w:val="left"/>
      <w:pPr>
        <w:ind w:left="1440" w:hanging="360"/>
      </w:pPr>
      <w:rPr>
        <w:rFonts w:ascii="Calibri" w:eastAsia="Calibri" w:hAnsi="Calibri"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55090A3B"/>
    <w:multiLevelType w:val="singleLevel"/>
    <w:tmpl w:val="5BA676BC"/>
    <w:lvl w:ilvl="0">
      <w:start w:val="1"/>
      <w:numFmt w:val="bullet"/>
      <w:lvlText w:val=""/>
      <w:lvlJc w:val="left"/>
      <w:pPr>
        <w:tabs>
          <w:tab w:val="num" w:pos="530"/>
        </w:tabs>
        <w:ind w:left="510" w:hanging="340"/>
      </w:pPr>
      <w:rPr>
        <w:rFonts w:ascii="Symbol" w:hAnsi="Symbol" w:hint="default"/>
      </w:rPr>
    </w:lvl>
  </w:abstractNum>
  <w:abstractNum w:abstractNumId="12" w15:restartNumberingAfterBreak="0">
    <w:nsid w:val="6D7C785E"/>
    <w:multiLevelType w:val="hybridMultilevel"/>
    <w:tmpl w:val="F62A2A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04255FA"/>
    <w:multiLevelType w:val="hybridMultilevel"/>
    <w:tmpl w:val="79FC2A08"/>
    <w:lvl w:ilvl="0" w:tplc="C5886420">
      <w:start w:val="2015"/>
      <w:numFmt w:val="bullet"/>
      <w:lvlText w:val="-"/>
      <w:lvlJc w:val="left"/>
      <w:pPr>
        <w:ind w:left="1004" w:hanging="360"/>
      </w:pPr>
      <w:rPr>
        <w:rFonts w:ascii="Times New Roman" w:eastAsia="Times New Roman" w:hAnsi="Times New Roman" w:cs="Times New Roman" w:hint="default"/>
        <w:b/>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15:restartNumberingAfterBreak="0">
    <w:nsid w:val="70912F13"/>
    <w:multiLevelType w:val="multilevel"/>
    <w:tmpl w:val="4274A70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5" w15:restartNumberingAfterBreak="0">
    <w:nsid w:val="75C8470E"/>
    <w:multiLevelType w:val="hybridMultilevel"/>
    <w:tmpl w:val="1C7ABEAE"/>
    <w:lvl w:ilvl="0" w:tplc="38F46864">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79BA1449"/>
    <w:multiLevelType w:val="hybridMultilevel"/>
    <w:tmpl w:val="AEBCF41C"/>
    <w:lvl w:ilvl="0" w:tplc="C87A7E70">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AA267F8"/>
    <w:multiLevelType w:val="hybridMultilevel"/>
    <w:tmpl w:val="063208C6"/>
    <w:lvl w:ilvl="0" w:tplc="06F06774">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0"/>
  </w:num>
  <w:num w:numId="5">
    <w:abstractNumId w:val="5"/>
  </w:num>
  <w:num w:numId="6">
    <w:abstractNumId w:val="14"/>
  </w:num>
  <w:num w:numId="7">
    <w:abstractNumId w:val="8"/>
  </w:num>
  <w:num w:numId="8">
    <w:abstractNumId w:val="11"/>
  </w:num>
  <w:num w:numId="9">
    <w:abstractNumId w:val="3"/>
  </w:num>
  <w:num w:numId="10">
    <w:abstractNumId w:val="1"/>
  </w:num>
  <w:num w:numId="11">
    <w:abstractNumId w:val="7"/>
  </w:num>
  <w:num w:numId="12">
    <w:abstractNumId w:val="12"/>
  </w:num>
  <w:num w:numId="13">
    <w:abstractNumId w:val="2"/>
  </w:num>
  <w:num w:numId="14">
    <w:abstractNumId w:val="10"/>
  </w:num>
  <w:num w:numId="15">
    <w:abstractNumId w:val="15"/>
  </w:num>
  <w:num w:numId="16">
    <w:abstractNumId w:val="16"/>
  </w:num>
  <w:num w:numId="17">
    <w:abstractNumId w:val="17"/>
    <w:lvlOverride w:ilvl="0"/>
    <w:lvlOverride w:ilvl="1"/>
    <w:lvlOverride w:ilvl="2"/>
    <w:lvlOverride w:ilvl="3"/>
    <w:lvlOverride w:ilvl="4"/>
    <w:lvlOverride w:ilvl="5"/>
    <w:lvlOverride w:ilvl="6"/>
    <w:lvlOverride w:ilvl="7"/>
    <w:lvlOverride w:ilv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s-ES_tradnl" w:vendorID="9" w:dllVersion="512" w:checkStyle="1"/>
  <w:activeWritingStyle w:appName="MSWord" w:lang="es-ES" w:vendorID="9" w:dllVersion="512" w:checkStyle="1"/>
  <w:activeWritingStyle w:appName="MSWord" w:lang="eu-ES" w:vendorID="13" w:dllVersion="512" w:checkStyle="1"/>
  <w:proofState w:spelling="clean" w:grammar="clean"/>
  <w:attachedTemplate r:id="rId1"/>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DAF"/>
    <w:rsid w:val="00021E3E"/>
    <w:rsid w:val="00032065"/>
    <w:rsid w:val="00064373"/>
    <w:rsid w:val="000811A5"/>
    <w:rsid w:val="000D31FA"/>
    <w:rsid w:val="000D4196"/>
    <w:rsid w:val="00105A75"/>
    <w:rsid w:val="001273FA"/>
    <w:rsid w:val="001560FD"/>
    <w:rsid w:val="00177DA4"/>
    <w:rsid w:val="001811CB"/>
    <w:rsid w:val="001973E0"/>
    <w:rsid w:val="001C652A"/>
    <w:rsid w:val="002510E9"/>
    <w:rsid w:val="00286A22"/>
    <w:rsid w:val="002B794E"/>
    <w:rsid w:val="002C168F"/>
    <w:rsid w:val="002D4619"/>
    <w:rsid w:val="002D6FF9"/>
    <w:rsid w:val="00314BEA"/>
    <w:rsid w:val="00316589"/>
    <w:rsid w:val="0031762B"/>
    <w:rsid w:val="00327D9B"/>
    <w:rsid w:val="003C773B"/>
    <w:rsid w:val="003C7FD7"/>
    <w:rsid w:val="003E1B45"/>
    <w:rsid w:val="003E4607"/>
    <w:rsid w:val="003E5E59"/>
    <w:rsid w:val="003F1B17"/>
    <w:rsid w:val="0045000A"/>
    <w:rsid w:val="00456D94"/>
    <w:rsid w:val="004652A9"/>
    <w:rsid w:val="004765D7"/>
    <w:rsid w:val="00483472"/>
    <w:rsid w:val="004C751E"/>
    <w:rsid w:val="004C7E97"/>
    <w:rsid w:val="005757EC"/>
    <w:rsid w:val="005842EC"/>
    <w:rsid w:val="0059739D"/>
    <w:rsid w:val="005B4969"/>
    <w:rsid w:val="005C116C"/>
    <w:rsid w:val="005C5BC7"/>
    <w:rsid w:val="00604D27"/>
    <w:rsid w:val="0060558D"/>
    <w:rsid w:val="00611038"/>
    <w:rsid w:val="006224F6"/>
    <w:rsid w:val="006325CB"/>
    <w:rsid w:val="006575CE"/>
    <w:rsid w:val="00685C49"/>
    <w:rsid w:val="00687D15"/>
    <w:rsid w:val="00687FBA"/>
    <w:rsid w:val="006A2187"/>
    <w:rsid w:val="00701C44"/>
    <w:rsid w:val="0072532D"/>
    <w:rsid w:val="00731699"/>
    <w:rsid w:val="00736DB8"/>
    <w:rsid w:val="00773101"/>
    <w:rsid w:val="00790DCA"/>
    <w:rsid w:val="007A7CC2"/>
    <w:rsid w:val="007B28E2"/>
    <w:rsid w:val="007C0ED6"/>
    <w:rsid w:val="007D7D68"/>
    <w:rsid w:val="007E7DF9"/>
    <w:rsid w:val="00862E23"/>
    <w:rsid w:val="00880758"/>
    <w:rsid w:val="008E4FCD"/>
    <w:rsid w:val="008E505E"/>
    <w:rsid w:val="009034D6"/>
    <w:rsid w:val="00907BC6"/>
    <w:rsid w:val="00922AEB"/>
    <w:rsid w:val="009469C4"/>
    <w:rsid w:val="009511ED"/>
    <w:rsid w:val="009776C1"/>
    <w:rsid w:val="009B22CC"/>
    <w:rsid w:val="009B64E5"/>
    <w:rsid w:val="009C1D08"/>
    <w:rsid w:val="009D6EA6"/>
    <w:rsid w:val="009E48B4"/>
    <w:rsid w:val="009F3E96"/>
    <w:rsid w:val="00A1517E"/>
    <w:rsid w:val="00A17F73"/>
    <w:rsid w:val="00AB1965"/>
    <w:rsid w:val="00AD6A37"/>
    <w:rsid w:val="00AE2FB2"/>
    <w:rsid w:val="00AF06FD"/>
    <w:rsid w:val="00B042D5"/>
    <w:rsid w:val="00B110ED"/>
    <w:rsid w:val="00B229C1"/>
    <w:rsid w:val="00B3120F"/>
    <w:rsid w:val="00B343D0"/>
    <w:rsid w:val="00B47217"/>
    <w:rsid w:val="00B542D2"/>
    <w:rsid w:val="00B61F3D"/>
    <w:rsid w:val="00B620FC"/>
    <w:rsid w:val="00B81C56"/>
    <w:rsid w:val="00BE77D7"/>
    <w:rsid w:val="00C063B3"/>
    <w:rsid w:val="00C175A6"/>
    <w:rsid w:val="00C41564"/>
    <w:rsid w:val="00C7093E"/>
    <w:rsid w:val="00C73919"/>
    <w:rsid w:val="00C77CAA"/>
    <w:rsid w:val="00CA4AB3"/>
    <w:rsid w:val="00CA54BD"/>
    <w:rsid w:val="00CB301E"/>
    <w:rsid w:val="00CD7511"/>
    <w:rsid w:val="00CF3621"/>
    <w:rsid w:val="00D23DDA"/>
    <w:rsid w:val="00D33DAF"/>
    <w:rsid w:val="00D43331"/>
    <w:rsid w:val="00D55DE7"/>
    <w:rsid w:val="00D60EC0"/>
    <w:rsid w:val="00D62FA4"/>
    <w:rsid w:val="00D93402"/>
    <w:rsid w:val="00DB051D"/>
    <w:rsid w:val="00DB7475"/>
    <w:rsid w:val="00DB7704"/>
    <w:rsid w:val="00DC54D0"/>
    <w:rsid w:val="00DD18A8"/>
    <w:rsid w:val="00DF6017"/>
    <w:rsid w:val="00E62FFE"/>
    <w:rsid w:val="00E81B2B"/>
    <w:rsid w:val="00EB76B0"/>
    <w:rsid w:val="00EC3119"/>
    <w:rsid w:val="00EE0881"/>
    <w:rsid w:val="00EF5752"/>
    <w:rsid w:val="00F2155F"/>
    <w:rsid w:val="00F23D99"/>
    <w:rsid w:val="00F31CAF"/>
    <w:rsid w:val="00F3570F"/>
    <w:rsid w:val="00F66E04"/>
    <w:rsid w:val="00F934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2C1F1E3"/>
  <w15:docId w15:val="{5B1A7FC0-CDF6-41E0-A61E-52588C9B5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cs="Calibri"/>
      <w:lang w:val="es-ES_tradnl" w:bidi="or-IN"/>
    </w:rPr>
  </w:style>
  <w:style w:type="paragraph" w:styleId="Ttulo1">
    <w:name w:val="heading 1"/>
    <w:basedOn w:val="Normal"/>
    <w:next w:val="Normal"/>
    <w:qFormat/>
    <w:pPr>
      <w:keepNext/>
      <w:spacing w:after="480"/>
      <w:outlineLvl w:val="0"/>
    </w:pPr>
    <w:rPr>
      <w:rFonts w:ascii="Arial" w:hAnsi="Arial"/>
      <w:b/>
      <w:bCs/>
      <w:sz w:val="22"/>
      <w:szCs w:val="22"/>
    </w:rPr>
  </w:style>
  <w:style w:type="paragraph" w:styleId="Ttulo2">
    <w:name w:val="heading 2"/>
    <w:basedOn w:val="Normal"/>
    <w:next w:val="Normal"/>
    <w:qFormat/>
    <w:pPr>
      <w:keepNext/>
      <w:ind w:left="142"/>
      <w:outlineLvl w:val="1"/>
    </w:pPr>
    <w:rPr>
      <w:b/>
      <w:bCs/>
      <w:sz w:val="22"/>
      <w:szCs w:val="22"/>
    </w:rPr>
  </w:style>
  <w:style w:type="paragraph" w:styleId="Ttulo3">
    <w:name w:val="heading 3"/>
    <w:basedOn w:val="Normal"/>
    <w:next w:val="Normal"/>
    <w:qFormat/>
    <w:pPr>
      <w:keepNext/>
      <w:ind w:left="142"/>
      <w:outlineLvl w:val="2"/>
    </w:pPr>
    <w:rPr>
      <w:b/>
      <w:bCs/>
      <w:sz w:val="22"/>
      <w:szCs w:val="22"/>
      <w:u w:val="single"/>
    </w:rPr>
  </w:style>
  <w:style w:type="paragraph" w:styleId="Ttulo4">
    <w:name w:val="heading 4"/>
    <w:basedOn w:val="Normal"/>
    <w:next w:val="Normal"/>
    <w:qFormat/>
    <w:pPr>
      <w:keepNext/>
      <w:tabs>
        <w:tab w:val="right" w:pos="8789"/>
      </w:tabs>
      <w:spacing w:before="1320" w:after="60" w:line="240" w:lineRule="exact"/>
      <w:jc w:val="center"/>
      <w:outlineLvl w:val="3"/>
    </w:pPr>
    <w:rPr>
      <w:b/>
      <w:bCs/>
      <w:sz w:val="22"/>
      <w:szCs w:val="22"/>
    </w:rPr>
  </w:style>
  <w:style w:type="paragraph" w:styleId="Ttulo5">
    <w:name w:val="heading 5"/>
    <w:basedOn w:val="Normal"/>
    <w:next w:val="Normal"/>
    <w:qFormat/>
    <w:pPr>
      <w:keepNext/>
      <w:spacing w:before="120"/>
      <w:jc w:val="center"/>
      <w:outlineLvl w:val="4"/>
    </w:pPr>
    <w:rPr>
      <w:rFonts w:ascii="Arial" w:hAnsi="Arial"/>
      <w:b/>
      <w:bCs/>
      <w:sz w:val="24"/>
      <w:szCs w:val="24"/>
    </w:rPr>
  </w:style>
  <w:style w:type="paragraph" w:styleId="Ttulo6">
    <w:name w:val="heading 6"/>
    <w:basedOn w:val="Normal"/>
    <w:next w:val="Normal"/>
    <w:qFormat/>
    <w:pPr>
      <w:keepNext/>
      <w:ind w:left="567"/>
      <w:outlineLvl w:val="5"/>
    </w:pPr>
    <w:rPr>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debloque">
    <w:name w:val="Block Text"/>
    <w:basedOn w:val="Normal"/>
    <w:semiHidden/>
    <w:pPr>
      <w:spacing w:after="120"/>
      <w:ind w:left="57" w:right="57"/>
      <w:jc w:val="both"/>
    </w:pPr>
    <w:rPr>
      <w:rFonts w:ascii="Arial" w:hAnsi="Arial"/>
      <w:snapToGrid w:val="0"/>
      <w:lang w:val="es-ES"/>
    </w:rPr>
  </w:style>
  <w:style w:type="paragraph" w:styleId="Textoindependiente">
    <w:name w:val="Body Text"/>
    <w:basedOn w:val="Normal"/>
    <w:semiHidden/>
    <w:pPr>
      <w:jc w:val="both"/>
    </w:pPr>
    <w:rPr>
      <w:rFonts w:ascii="Arial" w:hAnsi="Arial"/>
      <w:sz w:val="24"/>
      <w:szCs w:val="24"/>
      <w:lang w:val="es-ES"/>
    </w:rPr>
  </w:style>
  <w:style w:type="character" w:styleId="Hipervnculo">
    <w:name w:val="Hyperlink"/>
    <w:semiHidden/>
    <w:rPr>
      <w:color w:val="0000FF"/>
      <w:u w:val="single"/>
    </w:rPr>
  </w:style>
  <w:style w:type="paragraph" w:styleId="Textoindependiente3">
    <w:name w:val="Body Text 3"/>
    <w:basedOn w:val="Normal"/>
    <w:semiHidden/>
    <w:pPr>
      <w:jc w:val="both"/>
    </w:pPr>
    <w:rPr>
      <w:rFonts w:ascii="Arial" w:hAnsi="Arial"/>
      <w:sz w:val="28"/>
      <w:szCs w:val="28"/>
      <w:lang w:val="es-ES"/>
    </w:rPr>
  </w:style>
  <w:style w:type="paragraph" w:customStyle="1" w:styleId="Sangradet1">
    <w:name w:val="Sangría de t1"/>
    <w:aliases w:val="independiente"/>
    <w:basedOn w:val="Normal"/>
    <w:rPr>
      <w:rFonts w:ascii="Arial" w:hAnsi="Arial"/>
      <w:snapToGrid w:val="0"/>
      <w:sz w:val="28"/>
      <w:szCs w:val="28"/>
      <w:lang w:val="es-ES"/>
    </w:rPr>
  </w:style>
  <w:style w:type="paragraph" w:styleId="Textoindependiente2">
    <w:name w:val="Body Text 2"/>
    <w:basedOn w:val="Normal"/>
    <w:semiHidden/>
    <w:rPr>
      <w:rFonts w:ascii="Arial" w:hAnsi="Arial"/>
      <w:sz w:val="28"/>
      <w:szCs w:val="28"/>
      <w:lang w:val="es-ES"/>
    </w:rPr>
  </w:style>
  <w:style w:type="paragraph" w:customStyle="1" w:styleId="Default">
    <w:name w:val="Default"/>
    <w:pPr>
      <w:autoSpaceDE w:val="0"/>
      <w:autoSpaceDN w:val="0"/>
      <w:adjustRightInd w:val="0"/>
    </w:pPr>
    <w:rPr>
      <w:rFonts w:ascii="Arial" w:eastAsia="Calibri" w:hAnsi="Arial"/>
      <w:color w:val="000000"/>
      <w:sz w:val="24"/>
    </w:rPr>
  </w:style>
  <w:style w:type="paragraph" w:styleId="Textosinformato">
    <w:name w:val="Plain Text"/>
    <w:basedOn w:val="Normal"/>
    <w:link w:val="TextosinformatoCar"/>
    <w:uiPriority w:val="99"/>
    <w:semiHidden/>
    <w:unhideWhenUsed/>
    <w:rsid w:val="0060558D"/>
    <w:rPr>
      <w:rFonts w:ascii="Calibri" w:eastAsia="Calibri" w:hAnsi="Calibri" w:cs="Consolas"/>
      <w:sz w:val="22"/>
      <w:szCs w:val="21"/>
      <w:lang w:val="es-ES" w:eastAsia="en-US" w:bidi="ar-SA"/>
    </w:rPr>
  </w:style>
  <w:style w:type="character" w:customStyle="1" w:styleId="TextosinformatoCar">
    <w:name w:val="Texto sin formato Car"/>
    <w:link w:val="Textosinformato"/>
    <w:uiPriority w:val="99"/>
    <w:semiHidden/>
    <w:rsid w:val="0060558D"/>
    <w:rPr>
      <w:rFonts w:ascii="Calibri" w:eastAsia="Calibri" w:hAnsi="Calibri" w:cs="Consolas"/>
      <w:sz w:val="22"/>
      <w:szCs w:val="21"/>
      <w:lang w:eastAsia="en-US"/>
    </w:rPr>
  </w:style>
  <w:style w:type="paragraph" w:styleId="Prrafodelista">
    <w:name w:val="List Paragraph"/>
    <w:basedOn w:val="Normal"/>
    <w:uiPriority w:val="34"/>
    <w:qFormat/>
    <w:rsid w:val="00456D94"/>
    <w:pPr>
      <w:ind w:left="720"/>
      <w:contextualSpacing/>
    </w:pPr>
    <w:rPr>
      <w:rFonts w:ascii="Cambria" w:eastAsia="MS Mincho" w:hAnsi="Cambria" w:cs="Times New Roman"/>
      <w:sz w:val="24"/>
      <w:szCs w:val="24"/>
      <w:lang w:bidi="ar-SA"/>
    </w:rPr>
  </w:style>
  <w:style w:type="paragraph" w:styleId="Textodeglobo">
    <w:name w:val="Balloon Text"/>
    <w:basedOn w:val="Normal"/>
    <w:link w:val="TextodegloboCar"/>
    <w:uiPriority w:val="99"/>
    <w:semiHidden/>
    <w:unhideWhenUsed/>
    <w:rsid w:val="00AD6A37"/>
    <w:rPr>
      <w:rFonts w:ascii="Tahoma" w:hAnsi="Tahoma" w:cs="Tahoma"/>
      <w:sz w:val="16"/>
      <w:szCs w:val="16"/>
    </w:rPr>
  </w:style>
  <w:style w:type="character" w:customStyle="1" w:styleId="TextodegloboCar">
    <w:name w:val="Texto de globo Car"/>
    <w:basedOn w:val="Fuentedeprrafopredeter"/>
    <w:link w:val="Textodeglobo"/>
    <w:uiPriority w:val="99"/>
    <w:semiHidden/>
    <w:rsid w:val="00AD6A37"/>
    <w:rPr>
      <w:rFonts w:ascii="Tahoma" w:hAnsi="Tahoma" w:cs="Tahoma"/>
      <w:sz w:val="16"/>
      <w:szCs w:val="16"/>
      <w:lang w:val="es-ES_tradnl" w:bidi="or-IN"/>
    </w:rPr>
  </w:style>
  <w:style w:type="table" w:styleId="Tablaconcuadrcula">
    <w:name w:val="Table Grid"/>
    <w:basedOn w:val="Tablanormal"/>
    <w:uiPriority w:val="59"/>
    <w:unhideWhenUsed/>
    <w:rsid w:val="00B31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47852">
      <w:bodyDiv w:val="1"/>
      <w:marLeft w:val="0"/>
      <w:marRight w:val="0"/>
      <w:marTop w:val="0"/>
      <w:marBottom w:val="0"/>
      <w:divBdr>
        <w:top w:val="none" w:sz="0" w:space="0" w:color="auto"/>
        <w:left w:val="none" w:sz="0" w:space="0" w:color="auto"/>
        <w:bottom w:val="none" w:sz="0" w:space="0" w:color="auto"/>
        <w:right w:val="none" w:sz="0" w:space="0" w:color="auto"/>
      </w:divBdr>
    </w:div>
    <w:div w:id="549076674">
      <w:bodyDiv w:val="1"/>
      <w:marLeft w:val="0"/>
      <w:marRight w:val="0"/>
      <w:marTop w:val="0"/>
      <w:marBottom w:val="0"/>
      <w:divBdr>
        <w:top w:val="none" w:sz="0" w:space="0" w:color="auto"/>
        <w:left w:val="none" w:sz="0" w:space="0" w:color="auto"/>
        <w:bottom w:val="none" w:sz="0" w:space="0" w:color="auto"/>
        <w:right w:val="none" w:sz="0" w:space="0" w:color="auto"/>
      </w:divBdr>
    </w:div>
    <w:div w:id="1236433287">
      <w:bodyDiv w:val="1"/>
      <w:marLeft w:val="0"/>
      <w:marRight w:val="0"/>
      <w:marTop w:val="0"/>
      <w:marBottom w:val="0"/>
      <w:divBdr>
        <w:top w:val="none" w:sz="0" w:space="0" w:color="auto"/>
        <w:left w:val="none" w:sz="0" w:space="0" w:color="auto"/>
        <w:bottom w:val="none" w:sz="0" w:space="0" w:color="auto"/>
        <w:right w:val="none" w:sz="0" w:space="0" w:color="auto"/>
      </w:divBdr>
    </w:div>
    <w:div w:id="159193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MT\microsoft%20office\plantillas\Anagrama%20araba.eu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Anagrama araba.eus.dotx</Template>
  <TotalTime>6</TotalTime>
  <Pages>3</Pages>
  <Words>1052</Words>
  <Characters>5547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Plantilla de Comunicación castellano</vt:lpstr>
    </vt:vector>
  </TitlesOfParts>
  <Company>DFA-AFA</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Comunicación castellano</dc:title>
  <dc:creator>GBesa</dc:creator>
  <cp:lastModifiedBy>Arias Lopez de Lacalle, Arrate</cp:lastModifiedBy>
  <cp:revision>3</cp:revision>
  <cp:lastPrinted>2020-11-20T10:09:00Z</cp:lastPrinted>
  <dcterms:created xsi:type="dcterms:W3CDTF">2021-02-22T11:35:00Z</dcterms:created>
  <dcterms:modified xsi:type="dcterms:W3CDTF">2021-02-22T12:29:00Z</dcterms:modified>
</cp:coreProperties>
</file>