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79" w:rsidRPr="009C5477" w:rsidRDefault="001C0D20" w:rsidP="00711079">
      <w:pPr>
        <w:pStyle w:val="Encabezado"/>
        <w:tabs>
          <w:tab w:val="clear" w:pos="4252"/>
          <w:tab w:val="clear" w:pos="8504"/>
        </w:tabs>
        <w:spacing w:after="0"/>
        <w:ind w:right="28"/>
        <w:jc w:val="center"/>
        <w:rPr>
          <w:rFonts w:ascii="Arial" w:hAnsi="Arial"/>
          <w:noProof/>
          <w:sz w:val="16"/>
          <w:lang w:val="es-ES_tradnl"/>
        </w:rPr>
      </w:pPr>
      <w:bookmarkStart w:id="0" w:name="_GoBack"/>
      <w:bookmarkEnd w:id="0"/>
      <w:r w:rsidRPr="0032063A">
        <w:rPr>
          <w:lang w:val="eu-ES"/>
        </w:rPr>
        <w:t>OGASUN, FINANTZA ETA AURREKONTU SAILA</w:t>
      </w:r>
    </w:p>
    <w:p w:rsidR="00711079" w:rsidRDefault="00711079" w:rsidP="00711079">
      <w:pPr>
        <w:jc w:val="both"/>
        <w:rPr>
          <w:bCs/>
        </w:rPr>
      </w:pPr>
    </w:p>
    <w:p w:rsidR="00711079" w:rsidRDefault="00711079" w:rsidP="00711079">
      <w:pPr>
        <w:jc w:val="both"/>
        <w:rPr>
          <w:bCs/>
        </w:rPr>
      </w:pPr>
    </w:p>
    <w:p w:rsidR="00932F18" w:rsidRPr="00932F18" w:rsidRDefault="00932F18" w:rsidP="00932F18">
      <w:pPr>
        <w:rPr>
          <w:rFonts w:eastAsia="Calibri"/>
          <w:color w:val="000000"/>
          <w:szCs w:val="22"/>
          <w:lang w:val="eu-ES" w:eastAsia="en-US"/>
        </w:rPr>
      </w:pPr>
      <w:r w:rsidRPr="00932F18">
        <w:rPr>
          <w:rFonts w:eastAsia="Calibri"/>
          <w:color w:val="000000"/>
          <w:szCs w:val="22"/>
          <w:lang w:val="eu-ES" w:eastAsia="en-US"/>
        </w:rPr>
        <w:t xml:space="preserve">Foru Gobernu Kontseiluaren 6/2020 </w:t>
      </w:r>
      <w:r w:rsidRPr="00932F18">
        <w:rPr>
          <w:rFonts w:eastAsia="Calibri"/>
          <w:szCs w:val="22"/>
          <w:lang w:val="eu-ES" w:eastAsia="en-US"/>
        </w:rPr>
        <w:t>Zerga premiazko araugintzako dekretua, maiatzaren 12koa.</w:t>
      </w:r>
      <w:r w:rsidRPr="00932F18">
        <w:rPr>
          <w:rFonts w:eastAsia="Calibri"/>
          <w:b/>
          <w:szCs w:val="22"/>
          <w:lang w:val="eu-ES" w:eastAsia="en-US"/>
        </w:rPr>
        <w:t xml:space="preserve"> </w:t>
      </w:r>
      <w:r w:rsidRPr="00932F18">
        <w:rPr>
          <w:rFonts w:eastAsia="Calibri"/>
          <w:color w:val="000000"/>
          <w:szCs w:val="22"/>
          <w:lang w:val="eu-ES" w:eastAsia="en-US"/>
        </w:rPr>
        <w:t>Onespena ematea COVID-19rekin lotutako zerga neurri berriak hartzeari.</w:t>
      </w:r>
    </w:p>
    <w:p w:rsidR="00FB41F5" w:rsidRPr="00683B5E" w:rsidRDefault="001C0D20" w:rsidP="001C0D20">
      <w:pPr>
        <w:jc w:val="both"/>
        <w:rPr>
          <w:snapToGrid w:val="0"/>
          <w:szCs w:val="22"/>
          <w:lang w:val="eu-ES"/>
        </w:rPr>
      </w:pPr>
      <w:r w:rsidRPr="0032063A">
        <w:rPr>
          <w:snapToGrid w:val="0"/>
          <w:szCs w:val="22"/>
          <w:lang w:val="eu-ES"/>
        </w:rPr>
        <w:t>Osasunaren Mundu Erakundeak, 2020ko martxoaren 11n, COVID-19ak sortutako osasun publikoko larrialdi egoera nazioarteko pandemiaren mailara jaso zuen, haren nazioarteko hedapenak herrien osasun publikorako arriskua baitzekarren eta nazioarteko erantzun koordinatua eskatzen baitu.</w:t>
      </w:r>
      <w:r w:rsidR="00FB41F5" w:rsidRPr="00932F18">
        <w:rPr>
          <w:snapToGrid w:val="0"/>
          <w:szCs w:val="22"/>
          <w:lang w:val="eu-ES"/>
        </w:rPr>
        <w:t xml:space="preserve"> </w:t>
      </w:r>
      <w:r w:rsidRPr="0032063A">
        <w:rPr>
          <w:snapToGrid w:val="0"/>
          <w:szCs w:val="22"/>
          <w:lang w:val="eu-ES"/>
        </w:rPr>
        <w:t>Egoera horretan, martxoaren 14ko 463/2020 Errege Dekretuaren bidez, alarma egoera deklaratu zen COVID-19ak sortutako osasun krisialdia kudeatzeko.</w:t>
      </w:r>
      <w:r w:rsidR="00FB41F5" w:rsidRPr="00683B5E">
        <w:rPr>
          <w:snapToGrid w:val="0"/>
          <w:szCs w:val="22"/>
          <w:lang w:val="eu-ES"/>
        </w:rPr>
        <w:t xml:space="preserve"> </w:t>
      </w:r>
      <w:r w:rsidRPr="0032063A">
        <w:rPr>
          <w:snapToGrid w:val="0"/>
          <w:szCs w:val="22"/>
          <w:lang w:val="eu-ES"/>
        </w:rPr>
        <w:t>Geroago, alarma egoera hori hainbat aldiz luzatu da.</w:t>
      </w:r>
    </w:p>
    <w:p w:rsidR="00184E49" w:rsidRPr="00683B5E" w:rsidRDefault="000E3CBA" w:rsidP="000E3CBA">
      <w:pPr>
        <w:jc w:val="both"/>
        <w:rPr>
          <w:snapToGrid w:val="0"/>
          <w:szCs w:val="22"/>
          <w:lang w:val="eu-ES"/>
        </w:rPr>
      </w:pPr>
      <w:r w:rsidRPr="0032063A">
        <w:rPr>
          <w:snapToGrid w:val="0"/>
          <w:szCs w:val="22"/>
          <w:lang w:val="eu-ES"/>
        </w:rPr>
        <w:t>Ekonomia itunean jasotzen diren zerga arloko eskumenen eremuan, Arabako Lurralde Historikoan salbuespenezko zerga erabaki sorta bat hartu da jada oraingo osasun egoera zergadunengan oro har sortzen ari den ekonomia eragin kaltegarria arintzeko asmotan.</w:t>
      </w:r>
      <w:r w:rsidR="00FB41F5" w:rsidRPr="00683B5E">
        <w:rPr>
          <w:snapToGrid w:val="0"/>
          <w:szCs w:val="22"/>
          <w:lang w:val="eu-ES"/>
        </w:rPr>
        <w:t xml:space="preserve"> </w:t>
      </w:r>
      <w:r w:rsidRPr="0032063A">
        <w:rPr>
          <w:snapToGrid w:val="0"/>
          <w:szCs w:val="22"/>
          <w:lang w:val="eu-ES"/>
        </w:rPr>
        <w:t xml:space="preserve">Erabaki horiek, funtsean, martxoaren 18ko 2/2020 Zerga Premiazko Araugintzako Dekretuaren bidez </w:t>
      </w:r>
      <w:r w:rsidR="00465F66" w:rsidRPr="0032063A">
        <w:rPr>
          <w:snapToGrid w:val="0"/>
          <w:szCs w:val="22"/>
          <w:lang w:val="eu-ES"/>
        </w:rPr>
        <w:t>(COVID-19aren ondoriozko premiazko zerga neurriena) hartu ziren</w:t>
      </w:r>
      <w:r w:rsidRPr="0032063A">
        <w:rPr>
          <w:snapToGrid w:val="0"/>
          <w:szCs w:val="22"/>
          <w:lang w:val="eu-ES"/>
        </w:rPr>
        <w:t>.</w:t>
      </w:r>
    </w:p>
    <w:p w:rsidR="00FB41F5" w:rsidRPr="00683B5E" w:rsidRDefault="005E3C82" w:rsidP="005E3C82">
      <w:pPr>
        <w:jc w:val="both"/>
        <w:rPr>
          <w:snapToGrid w:val="0"/>
          <w:szCs w:val="22"/>
          <w:lang w:val="eu-ES"/>
        </w:rPr>
      </w:pPr>
      <w:r w:rsidRPr="0032063A">
        <w:rPr>
          <w:snapToGrid w:val="0"/>
          <w:szCs w:val="22"/>
          <w:lang w:val="eu-ES"/>
        </w:rPr>
        <w:t>Aparteko egoeraren iraupenak beharrezko egiten du bigarren erabaki sorta bat hartzea, zerga tratamendu jakin batzuk malgutu eta bizkortzera bideratua, zergadunek haien aplikazioa ahalbide</w:t>
      </w:r>
      <w:r w:rsidR="00801838" w:rsidRPr="0032063A">
        <w:rPr>
          <w:snapToGrid w:val="0"/>
          <w:szCs w:val="22"/>
          <w:lang w:val="eu-ES"/>
        </w:rPr>
        <w:t>ra</w:t>
      </w:r>
      <w:r w:rsidRPr="0032063A">
        <w:rPr>
          <w:snapToGrid w:val="0"/>
          <w:szCs w:val="22"/>
          <w:lang w:val="eu-ES"/>
        </w:rPr>
        <w:t>tzen duten arrazoizko epea</w:t>
      </w:r>
      <w:r w:rsidR="00801838" w:rsidRPr="0032063A">
        <w:rPr>
          <w:snapToGrid w:val="0"/>
          <w:szCs w:val="22"/>
          <w:lang w:val="eu-ES"/>
        </w:rPr>
        <w:t>k</w:t>
      </w:r>
      <w:r w:rsidRPr="0032063A">
        <w:rPr>
          <w:snapToGrid w:val="0"/>
          <w:szCs w:val="22"/>
          <w:lang w:val="eu-ES"/>
        </w:rPr>
        <w:t xml:space="preserve"> izan ditzaten.</w:t>
      </w:r>
    </w:p>
    <w:p w:rsidR="00FB41F5" w:rsidRPr="005E3C82" w:rsidRDefault="005E3C82" w:rsidP="005E3C82">
      <w:pPr>
        <w:jc w:val="both"/>
        <w:rPr>
          <w:snapToGrid w:val="0"/>
          <w:szCs w:val="22"/>
        </w:rPr>
      </w:pPr>
      <w:r w:rsidRPr="0032063A">
        <w:rPr>
          <w:snapToGrid w:val="0"/>
          <w:szCs w:val="22"/>
          <w:lang w:val="eu-ES"/>
        </w:rPr>
        <w:t>Malgutze neurri horiekin batera, orobat beharrezkoak diren beste batzuk hartzen dira.</w:t>
      </w:r>
      <w:r w:rsidR="00FB41F5" w:rsidRPr="002F3BD8">
        <w:rPr>
          <w:snapToGrid w:val="0"/>
          <w:szCs w:val="22"/>
          <w:lang w:val="en-US"/>
        </w:rPr>
        <w:t xml:space="preserve"> </w:t>
      </w:r>
      <w:r w:rsidRPr="0032063A">
        <w:rPr>
          <w:snapToGrid w:val="0"/>
          <w:szCs w:val="22"/>
          <w:lang w:val="eu-ES"/>
        </w:rPr>
        <w:t>Hala, urtarrilaren 21eko 5/2020 Foru Dekretuak, Ogasun, Finantza eta Aurrekontu Sailaren jakinarazpen eta komunikazio elektronikoak arautzen ditu.</w:t>
      </w:r>
      <w:r w:rsidR="00FB41F5" w:rsidRPr="002F3BD8">
        <w:rPr>
          <w:szCs w:val="22"/>
          <w:lang w:val="en-US"/>
        </w:rPr>
        <w:t xml:space="preserve"> </w:t>
      </w:r>
      <w:r w:rsidRPr="0032063A">
        <w:rPr>
          <w:szCs w:val="22"/>
          <w:lang w:val="eu-ES"/>
        </w:rPr>
        <w:t>Xedapen orokor hori indarrean jartzea 2020ko ekainaren 1erako aurreikusita dago.</w:t>
      </w:r>
      <w:r w:rsidR="00FB41F5" w:rsidRPr="005E3C82">
        <w:rPr>
          <w:szCs w:val="22"/>
        </w:rPr>
        <w:t xml:space="preserve"> </w:t>
      </w:r>
      <w:r w:rsidRPr="0032063A">
        <w:rPr>
          <w:szCs w:val="22"/>
          <w:lang w:val="eu-ES"/>
        </w:rPr>
        <w:t>Momentu hauetan, beharrezkotzat jotzen da indarrean jartze hori geroagoko une batera atzeratzea.</w:t>
      </w:r>
    </w:p>
    <w:p w:rsidR="00FB41F5" w:rsidRPr="00711079" w:rsidRDefault="00BD7F9C" w:rsidP="00BD7F9C">
      <w:pPr>
        <w:jc w:val="both"/>
        <w:rPr>
          <w:szCs w:val="22"/>
        </w:rPr>
      </w:pPr>
      <w:r w:rsidRPr="0032063A">
        <w:rPr>
          <w:szCs w:val="22"/>
          <w:lang w:val="eu-ES"/>
        </w:rPr>
        <w:t xml:space="preserve">Berraztertzeko </w:t>
      </w:r>
      <w:r w:rsidR="00F902FE" w:rsidRPr="0032063A">
        <w:rPr>
          <w:szCs w:val="22"/>
          <w:lang w:val="eu-ES"/>
        </w:rPr>
        <w:t xml:space="preserve">errekurtsoa edo erreklamazio ekonomiko-administratiboa </w:t>
      </w:r>
      <w:r w:rsidRPr="0032063A">
        <w:rPr>
          <w:szCs w:val="22"/>
          <w:lang w:val="eu-ES"/>
        </w:rPr>
        <w:t>jartzeko epeei dagokienez, xedatzen da ezen epea, zenbait kasutan, 2020ko ekainaren 1etik aurrera hasiko dela kontatzen, kontuan hartu gabe errekurtso edo erreklamazioaren gaia den administrazio egintzaren jakinarazpenetik martxoaren 14ko 463/2020 Errege Dekretu horren bidez alarma egoera deklaratu zen arte igarotako denbora.</w:t>
      </w:r>
    </w:p>
    <w:p w:rsidR="00FB41F5" w:rsidRPr="00711079" w:rsidRDefault="001A2803" w:rsidP="001A2803">
      <w:pPr>
        <w:jc w:val="both"/>
        <w:rPr>
          <w:szCs w:val="22"/>
        </w:rPr>
      </w:pPr>
      <w:r w:rsidRPr="0032063A">
        <w:rPr>
          <w:szCs w:val="22"/>
          <w:lang w:val="eu-ES"/>
        </w:rPr>
        <w:t xml:space="preserve">Halaber, sortzapena </w:t>
      </w:r>
      <w:r w:rsidR="00A400E9" w:rsidRPr="0032063A">
        <w:rPr>
          <w:szCs w:val="22"/>
          <w:lang w:val="eu-ES"/>
        </w:rPr>
        <w:t xml:space="preserve">aldizkakoa </w:t>
      </w:r>
      <w:r w:rsidRPr="0032063A">
        <w:rPr>
          <w:szCs w:val="22"/>
          <w:lang w:val="eu-ES"/>
        </w:rPr>
        <w:t xml:space="preserve">ez duten zergako </w:t>
      </w:r>
      <w:proofErr w:type="spellStart"/>
      <w:r w:rsidRPr="0032063A">
        <w:rPr>
          <w:szCs w:val="22"/>
          <w:lang w:val="eu-ES"/>
        </w:rPr>
        <w:t>autolikidazioak</w:t>
      </w:r>
      <w:proofErr w:type="spellEnd"/>
      <w:r w:rsidRPr="0032063A">
        <w:rPr>
          <w:szCs w:val="22"/>
          <w:lang w:val="eu-ES"/>
        </w:rPr>
        <w:t xml:space="preserve"> aurkezteko epeak ezartzen dira, bai eta hileroko </w:t>
      </w:r>
      <w:proofErr w:type="spellStart"/>
      <w:r w:rsidRPr="0032063A">
        <w:rPr>
          <w:szCs w:val="22"/>
          <w:lang w:val="eu-ES"/>
        </w:rPr>
        <w:t>autolikidazio</w:t>
      </w:r>
      <w:proofErr w:type="spellEnd"/>
      <w:r w:rsidRPr="0032063A">
        <w:rPr>
          <w:szCs w:val="22"/>
          <w:lang w:val="eu-ES"/>
        </w:rPr>
        <w:t xml:space="preserve"> jakin batzuk aurkezteko epea</w:t>
      </w:r>
      <w:r w:rsidR="00A400E9" w:rsidRPr="0032063A">
        <w:rPr>
          <w:szCs w:val="22"/>
          <w:lang w:val="eu-ES"/>
        </w:rPr>
        <w:t>k</w:t>
      </w:r>
      <w:r w:rsidRPr="0032063A">
        <w:rPr>
          <w:szCs w:val="22"/>
          <w:lang w:val="eu-ES"/>
        </w:rPr>
        <w:t xml:space="preserve"> ere.</w:t>
      </w:r>
    </w:p>
    <w:p w:rsidR="006D31B8" w:rsidRPr="00711079" w:rsidRDefault="001A2803" w:rsidP="001A2803">
      <w:pPr>
        <w:jc w:val="both"/>
        <w:rPr>
          <w:bCs/>
          <w:szCs w:val="22"/>
        </w:rPr>
      </w:pPr>
      <w:r w:rsidRPr="0032063A">
        <w:rPr>
          <w:bCs/>
          <w:szCs w:val="22"/>
          <w:lang w:val="eu-ES"/>
        </w:rPr>
        <w:t>Zerga Araudiaren Zerbitzuak horri buruz emandako txostena aztertu da.</w:t>
      </w:r>
    </w:p>
    <w:p w:rsidR="000F0C61" w:rsidRPr="00711079" w:rsidRDefault="001A2803" w:rsidP="00C1551B">
      <w:pPr>
        <w:jc w:val="both"/>
        <w:rPr>
          <w:bCs/>
          <w:szCs w:val="22"/>
        </w:rPr>
      </w:pPr>
      <w:r w:rsidRPr="0032063A">
        <w:rPr>
          <w:bCs/>
          <w:szCs w:val="22"/>
          <w:lang w:val="eu-ES"/>
        </w:rPr>
        <w:t>Horregatik, Ogasun, Finantza eta Aurrekontu Saileko diputatuak proposatuta, eta Diputatuen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presako arrazoiak direla eta, hau</w:t>
      </w:r>
    </w:p>
    <w:p w:rsidR="00096885" w:rsidRPr="00711079" w:rsidRDefault="00096885" w:rsidP="006D31B8">
      <w:pPr>
        <w:jc w:val="center"/>
        <w:rPr>
          <w:szCs w:val="22"/>
        </w:rPr>
      </w:pPr>
    </w:p>
    <w:p w:rsidR="006D31B8" w:rsidRPr="00711079" w:rsidRDefault="001A2803" w:rsidP="001A2803">
      <w:pPr>
        <w:jc w:val="center"/>
        <w:rPr>
          <w:szCs w:val="22"/>
        </w:rPr>
      </w:pPr>
      <w:r w:rsidRPr="0032063A">
        <w:rPr>
          <w:szCs w:val="22"/>
          <w:lang w:val="eu-ES"/>
        </w:rPr>
        <w:lastRenderedPageBreak/>
        <w:t>XEDATZEN DUT:</w:t>
      </w:r>
    </w:p>
    <w:p w:rsidR="00FB41F5" w:rsidRPr="00ED44A4" w:rsidRDefault="00ED44A4" w:rsidP="00ED44A4">
      <w:pPr>
        <w:jc w:val="both"/>
        <w:rPr>
          <w:bCs/>
          <w:szCs w:val="22"/>
        </w:rPr>
      </w:pPr>
      <w:r w:rsidRPr="0032063A">
        <w:rPr>
          <w:bCs/>
          <w:szCs w:val="22"/>
          <w:lang w:val="eu-ES"/>
        </w:rPr>
        <w:t>1. artikulua.</w:t>
      </w:r>
      <w:r w:rsidR="00FB41F5" w:rsidRPr="00ED44A4">
        <w:rPr>
          <w:bCs/>
          <w:szCs w:val="22"/>
        </w:rPr>
        <w:t xml:space="preserve"> </w:t>
      </w:r>
      <w:r w:rsidRPr="0032063A">
        <w:rPr>
          <w:bCs/>
          <w:szCs w:val="22"/>
          <w:lang w:val="eu-ES"/>
        </w:rPr>
        <w:t>Jakinarazpen eta komunikazio elektronikoak.</w:t>
      </w:r>
    </w:p>
    <w:p w:rsidR="00FB41F5" w:rsidRPr="00711079" w:rsidRDefault="002D2F1D" w:rsidP="002D2F1D">
      <w:pPr>
        <w:jc w:val="both"/>
        <w:rPr>
          <w:szCs w:val="22"/>
        </w:rPr>
      </w:pPr>
      <w:r w:rsidRPr="0032063A">
        <w:rPr>
          <w:szCs w:val="22"/>
          <w:lang w:val="eu-ES"/>
        </w:rPr>
        <w:t>Urtarrilaren 21eko 5/2020 Foru Dekretua, Ogasun, Finantza eta Aurrekontu Sailaren jakinarazpen eta komunikazio elektronikoak arautzen dituena, 2020ko irailaren 7an jarriko da indarrean.</w:t>
      </w:r>
    </w:p>
    <w:p w:rsidR="00FB41F5" w:rsidRPr="002D2F1D" w:rsidRDefault="002D2F1D" w:rsidP="002D2F1D">
      <w:pPr>
        <w:jc w:val="both"/>
        <w:rPr>
          <w:szCs w:val="22"/>
        </w:rPr>
      </w:pPr>
      <w:r w:rsidRPr="0032063A">
        <w:rPr>
          <w:szCs w:val="22"/>
          <w:lang w:val="eu-ES"/>
        </w:rPr>
        <w:t>2. artikulua.</w:t>
      </w:r>
      <w:r w:rsidR="00FB41F5" w:rsidRPr="002D2F1D">
        <w:rPr>
          <w:szCs w:val="22"/>
        </w:rPr>
        <w:t xml:space="preserve"> </w:t>
      </w:r>
      <w:r w:rsidRPr="0032063A">
        <w:rPr>
          <w:szCs w:val="22"/>
          <w:lang w:val="eu-ES"/>
        </w:rPr>
        <w:t>Errekurtsoak eta erreklamazioak aurkezteko epea.</w:t>
      </w:r>
    </w:p>
    <w:p w:rsidR="00FB41F5" w:rsidRPr="00711079" w:rsidRDefault="002D2F1D" w:rsidP="002D2F1D">
      <w:pPr>
        <w:jc w:val="both"/>
        <w:rPr>
          <w:szCs w:val="22"/>
        </w:rPr>
      </w:pPr>
      <w:r w:rsidRPr="0032063A">
        <w:rPr>
          <w:szCs w:val="22"/>
          <w:lang w:val="eu-ES"/>
        </w:rPr>
        <w:t xml:space="preserve">Hurrengo paragrafoan adierazten diren kasuetan, berraztertzeko errekurtsoak edo erreklamazio ekonomiko-administratiboak aurkezteko </w:t>
      </w:r>
      <w:r w:rsidR="000F0C6D" w:rsidRPr="0032063A">
        <w:rPr>
          <w:szCs w:val="22"/>
          <w:lang w:val="eu-ES"/>
        </w:rPr>
        <w:t>epealdi oso</w:t>
      </w:r>
      <w:r w:rsidRPr="0032063A">
        <w:rPr>
          <w:szCs w:val="22"/>
          <w:lang w:val="eu-ES"/>
        </w:rPr>
        <w:t>a 2020ko ekainaren 1etik aurrera hasiko da kontatzen.</w:t>
      </w:r>
    </w:p>
    <w:p w:rsidR="00FB41F5" w:rsidRPr="00711079" w:rsidRDefault="002D2F1D" w:rsidP="00546B2B">
      <w:pPr>
        <w:jc w:val="both"/>
        <w:rPr>
          <w:szCs w:val="22"/>
        </w:rPr>
      </w:pPr>
      <w:r w:rsidRPr="0032063A">
        <w:rPr>
          <w:szCs w:val="22"/>
          <w:lang w:val="eu-ES"/>
        </w:rPr>
        <w:t>Aurreko paragrafoan xedatutakoa aplikatuko da bai berraztertzeko errekurtsoa edo erreklamazio ekonomiko-administratiboa aurkezteko epealdia hasita 2020ko martxoaren 14a baino lehenago bukatu ez den kasuetan, bai errekurtso edo erreklamazioaren gaia den administrazio egintza esandako egunean oraindik jakinarazi ez baina 2020ko ekainaren 1a baino lehenago jakinarazi den kasuetan.</w:t>
      </w:r>
    </w:p>
    <w:p w:rsidR="00FB41F5" w:rsidRPr="00546B2B" w:rsidRDefault="00546B2B" w:rsidP="00546B2B">
      <w:pPr>
        <w:jc w:val="both"/>
        <w:rPr>
          <w:szCs w:val="22"/>
        </w:rPr>
      </w:pPr>
      <w:r w:rsidRPr="0032063A">
        <w:rPr>
          <w:szCs w:val="22"/>
          <w:lang w:val="eu-ES"/>
        </w:rPr>
        <w:t>3. artikulua.</w:t>
      </w:r>
      <w:r w:rsidR="00FB41F5" w:rsidRPr="00546B2B">
        <w:rPr>
          <w:szCs w:val="22"/>
        </w:rPr>
        <w:t xml:space="preserve"> </w:t>
      </w:r>
      <w:r w:rsidRPr="0032063A">
        <w:rPr>
          <w:szCs w:val="22"/>
          <w:lang w:val="eu-ES"/>
        </w:rPr>
        <w:t xml:space="preserve">Aldian behin aurkezten ez diren zerga </w:t>
      </w:r>
      <w:proofErr w:type="spellStart"/>
      <w:r w:rsidRPr="0032063A">
        <w:rPr>
          <w:szCs w:val="22"/>
          <w:lang w:val="eu-ES"/>
        </w:rPr>
        <w:t>autolikidazioak</w:t>
      </w:r>
      <w:proofErr w:type="spellEnd"/>
      <w:r w:rsidRPr="0032063A">
        <w:rPr>
          <w:szCs w:val="22"/>
          <w:lang w:val="eu-ES"/>
        </w:rPr>
        <w:t xml:space="preserve"> aurkezteko eta ordain</w:t>
      </w:r>
      <w:r w:rsidR="000F0C6D" w:rsidRPr="0032063A">
        <w:rPr>
          <w:szCs w:val="22"/>
          <w:lang w:val="eu-ES"/>
        </w:rPr>
        <w:t>keta egi</w:t>
      </w:r>
      <w:r w:rsidRPr="0032063A">
        <w:rPr>
          <w:szCs w:val="22"/>
          <w:lang w:val="eu-ES"/>
        </w:rPr>
        <w:t>teko epea.</w:t>
      </w:r>
    </w:p>
    <w:p w:rsidR="00FB41F5" w:rsidRPr="00711079" w:rsidRDefault="00546B2B" w:rsidP="00546B2B">
      <w:pPr>
        <w:jc w:val="both"/>
        <w:rPr>
          <w:szCs w:val="22"/>
        </w:rPr>
      </w:pPr>
      <w:r w:rsidRPr="0032063A">
        <w:rPr>
          <w:szCs w:val="22"/>
          <w:lang w:val="eu-ES"/>
        </w:rPr>
        <w:t xml:space="preserve">Hurrengo paragrafoan adierazten diren kasuetan, eskuarki aldian behin aurkezten ez diren eta ordainagiri bidez biltzen ez diren zerga </w:t>
      </w:r>
      <w:proofErr w:type="spellStart"/>
      <w:r w:rsidRPr="0032063A">
        <w:rPr>
          <w:szCs w:val="22"/>
          <w:lang w:val="eu-ES"/>
        </w:rPr>
        <w:t>autolikidazioak</w:t>
      </w:r>
      <w:proofErr w:type="spellEnd"/>
      <w:r w:rsidRPr="0032063A">
        <w:rPr>
          <w:szCs w:val="22"/>
          <w:lang w:val="eu-ES"/>
        </w:rPr>
        <w:t xml:space="preserve"> aurkezteko eta ordain</w:t>
      </w:r>
      <w:r w:rsidR="000F0C6D" w:rsidRPr="0032063A">
        <w:rPr>
          <w:szCs w:val="22"/>
          <w:lang w:val="eu-ES"/>
        </w:rPr>
        <w:t>keta egi</w:t>
      </w:r>
      <w:r w:rsidRPr="0032063A">
        <w:rPr>
          <w:szCs w:val="22"/>
          <w:lang w:val="eu-ES"/>
        </w:rPr>
        <w:t>teko epe</w:t>
      </w:r>
      <w:r w:rsidR="000F0C6D" w:rsidRPr="0032063A">
        <w:rPr>
          <w:szCs w:val="22"/>
          <w:lang w:val="eu-ES"/>
        </w:rPr>
        <w:t>aldi</w:t>
      </w:r>
      <w:r w:rsidRPr="0032063A">
        <w:rPr>
          <w:szCs w:val="22"/>
          <w:lang w:val="eu-ES"/>
        </w:rPr>
        <w:t xml:space="preserve"> osoa 2020ko ekainaren 1etik aurrera hasiko da kontatzen.</w:t>
      </w:r>
    </w:p>
    <w:p w:rsidR="00FB41F5" w:rsidRPr="00711079" w:rsidRDefault="00362425" w:rsidP="00094897">
      <w:pPr>
        <w:jc w:val="both"/>
        <w:rPr>
          <w:szCs w:val="22"/>
        </w:rPr>
      </w:pPr>
      <w:r w:rsidRPr="0032063A">
        <w:rPr>
          <w:szCs w:val="22"/>
          <w:lang w:val="eu-ES"/>
        </w:rPr>
        <w:t>Aurreko paragrafoan xedatutakoa</w:t>
      </w:r>
      <w:r w:rsidR="00094897" w:rsidRPr="0032063A">
        <w:rPr>
          <w:szCs w:val="22"/>
          <w:lang w:val="eu-ES"/>
        </w:rPr>
        <w:t xml:space="preserve"> aplikatuko da bai zergaren </w:t>
      </w:r>
      <w:proofErr w:type="spellStart"/>
      <w:r w:rsidR="00094897" w:rsidRPr="0032063A">
        <w:rPr>
          <w:szCs w:val="22"/>
          <w:lang w:val="eu-ES"/>
        </w:rPr>
        <w:t>autolikidazioa</w:t>
      </w:r>
      <w:proofErr w:type="spellEnd"/>
      <w:r w:rsidR="00094897" w:rsidRPr="0032063A">
        <w:rPr>
          <w:szCs w:val="22"/>
          <w:lang w:val="eu-ES"/>
        </w:rPr>
        <w:t xml:space="preserve"> aurkezteko eta ordain</w:t>
      </w:r>
      <w:r w:rsidR="000F0C6D" w:rsidRPr="0032063A">
        <w:rPr>
          <w:szCs w:val="22"/>
          <w:lang w:val="eu-ES"/>
        </w:rPr>
        <w:t>keta egi</w:t>
      </w:r>
      <w:r w:rsidR="00094897" w:rsidRPr="0032063A">
        <w:rPr>
          <w:szCs w:val="22"/>
          <w:lang w:val="eu-ES"/>
        </w:rPr>
        <w:t>teko epealdia hasita epealdi hori 2020ko martxoaren 14a baino lehenago bukatu ez den kasuetan, bai epe hori 2020ko martxoaren 14tik 2020ko ekainaren 1era bitartean kontatzen hasi den kasuetan.</w:t>
      </w:r>
    </w:p>
    <w:p w:rsidR="00FB41F5" w:rsidRPr="00094897" w:rsidRDefault="00094897" w:rsidP="00094897">
      <w:pPr>
        <w:jc w:val="both"/>
        <w:rPr>
          <w:szCs w:val="22"/>
        </w:rPr>
      </w:pPr>
      <w:r w:rsidRPr="0032063A">
        <w:rPr>
          <w:szCs w:val="22"/>
          <w:lang w:val="eu-ES"/>
        </w:rPr>
        <w:t>4. artikulua.</w:t>
      </w:r>
      <w:r w:rsidR="00FB41F5" w:rsidRPr="00094897">
        <w:rPr>
          <w:szCs w:val="22"/>
        </w:rPr>
        <w:t xml:space="preserve"> </w:t>
      </w:r>
      <w:r w:rsidRPr="0032063A">
        <w:rPr>
          <w:szCs w:val="22"/>
          <w:lang w:val="eu-ES"/>
        </w:rPr>
        <w:t xml:space="preserve">Aitorpen eta </w:t>
      </w:r>
      <w:proofErr w:type="spellStart"/>
      <w:r w:rsidRPr="0032063A">
        <w:rPr>
          <w:szCs w:val="22"/>
          <w:lang w:val="eu-ES"/>
        </w:rPr>
        <w:t>autolikidazio</w:t>
      </w:r>
      <w:proofErr w:type="spellEnd"/>
      <w:r w:rsidRPr="0032063A">
        <w:rPr>
          <w:szCs w:val="22"/>
          <w:lang w:val="eu-ES"/>
        </w:rPr>
        <w:t xml:space="preserve"> jakin batzuk aurkezteko eta ordainketa egiteko epeak.</w:t>
      </w:r>
    </w:p>
    <w:p w:rsidR="00FB41F5" w:rsidRPr="00711079" w:rsidRDefault="001D7234" w:rsidP="001D7234">
      <w:pPr>
        <w:jc w:val="both"/>
        <w:rPr>
          <w:szCs w:val="22"/>
        </w:rPr>
      </w:pPr>
      <w:r w:rsidRPr="0032063A">
        <w:rPr>
          <w:szCs w:val="22"/>
          <w:lang w:val="eu-ES"/>
        </w:rPr>
        <w:t>Bat.</w:t>
      </w:r>
      <w:r w:rsidR="00FB41F5" w:rsidRPr="00711079">
        <w:rPr>
          <w:szCs w:val="22"/>
        </w:rPr>
        <w:t xml:space="preserve"> </w:t>
      </w:r>
      <w:r w:rsidRPr="0032063A">
        <w:rPr>
          <w:szCs w:val="22"/>
          <w:lang w:val="eu-ES"/>
        </w:rPr>
        <w:t xml:space="preserve">2020ko otsailari dagozkion hileko </w:t>
      </w:r>
      <w:proofErr w:type="spellStart"/>
      <w:r w:rsidRPr="0032063A">
        <w:rPr>
          <w:szCs w:val="22"/>
          <w:lang w:val="eu-ES"/>
        </w:rPr>
        <w:t>autolikidazioak</w:t>
      </w:r>
      <w:proofErr w:type="spellEnd"/>
      <w:r w:rsidRPr="0032063A">
        <w:rPr>
          <w:szCs w:val="22"/>
          <w:lang w:val="eu-ES"/>
        </w:rPr>
        <w:t xml:space="preserve"> aurkezteko eta ordainketa egiteko borondatezko epea 2020ko ekainaren 5era arte luzatuko da, egun hori barne dela.</w:t>
      </w:r>
    </w:p>
    <w:p w:rsidR="00FB41F5" w:rsidRPr="00711079" w:rsidRDefault="001D7234" w:rsidP="001D7234">
      <w:pPr>
        <w:jc w:val="both"/>
        <w:rPr>
          <w:szCs w:val="22"/>
        </w:rPr>
      </w:pPr>
      <w:r w:rsidRPr="0032063A">
        <w:rPr>
          <w:szCs w:val="22"/>
          <w:lang w:val="eu-ES"/>
        </w:rPr>
        <w:t>Bi.</w:t>
      </w:r>
      <w:r w:rsidR="00FB41F5" w:rsidRPr="00711079">
        <w:rPr>
          <w:szCs w:val="22"/>
        </w:rPr>
        <w:t xml:space="preserve"> </w:t>
      </w:r>
      <w:r w:rsidRPr="0032063A">
        <w:rPr>
          <w:szCs w:val="22"/>
          <w:lang w:val="eu-ES"/>
        </w:rPr>
        <w:t xml:space="preserve">2020ko martxoari dagozkion hileko </w:t>
      </w:r>
      <w:proofErr w:type="spellStart"/>
      <w:r w:rsidRPr="0032063A">
        <w:rPr>
          <w:szCs w:val="22"/>
          <w:lang w:val="eu-ES"/>
        </w:rPr>
        <w:t>autolikidazioak</w:t>
      </w:r>
      <w:proofErr w:type="spellEnd"/>
      <w:r w:rsidRPr="0032063A">
        <w:rPr>
          <w:szCs w:val="22"/>
          <w:lang w:val="eu-ES"/>
        </w:rPr>
        <w:t xml:space="preserve"> aurkezteko eta ordainketa egiteko borondatezko epea 2020ko ekainaren 15era arte luzatuko da, egun hori barne dela.</w:t>
      </w:r>
    </w:p>
    <w:p w:rsidR="00FB41F5" w:rsidRPr="00711079" w:rsidRDefault="001D7234" w:rsidP="001D7234">
      <w:pPr>
        <w:jc w:val="both"/>
        <w:rPr>
          <w:szCs w:val="22"/>
        </w:rPr>
      </w:pPr>
      <w:r w:rsidRPr="0032063A">
        <w:rPr>
          <w:szCs w:val="22"/>
          <w:lang w:val="eu-ES"/>
        </w:rPr>
        <w:t>Hiru.</w:t>
      </w:r>
      <w:r w:rsidR="00FB41F5" w:rsidRPr="00711079">
        <w:rPr>
          <w:szCs w:val="22"/>
        </w:rPr>
        <w:t xml:space="preserve"> </w:t>
      </w:r>
      <w:r w:rsidRPr="0032063A">
        <w:rPr>
          <w:szCs w:val="22"/>
          <w:lang w:val="eu-ES"/>
        </w:rPr>
        <w:t xml:space="preserve">2020ko apirilari dagozkion hileko </w:t>
      </w:r>
      <w:proofErr w:type="spellStart"/>
      <w:r w:rsidRPr="0032063A">
        <w:rPr>
          <w:szCs w:val="22"/>
          <w:lang w:val="eu-ES"/>
        </w:rPr>
        <w:t>autolikidazioak</w:t>
      </w:r>
      <w:proofErr w:type="spellEnd"/>
      <w:r w:rsidRPr="0032063A">
        <w:rPr>
          <w:szCs w:val="22"/>
          <w:lang w:val="eu-ES"/>
        </w:rPr>
        <w:t xml:space="preserve"> aurkezteko eta ordainketa egiteko borondatezko epea 2020ko maiatzaren 25era arte luzatuko da, egun hori barne dela.</w:t>
      </w:r>
    </w:p>
    <w:p w:rsidR="00FB41F5" w:rsidRPr="00711079" w:rsidRDefault="001D7234" w:rsidP="001D7234">
      <w:pPr>
        <w:jc w:val="both"/>
        <w:rPr>
          <w:szCs w:val="22"/>
        </w:rPr>
      </w:pPr>
      <w:r w:rsidRPr="0032063A">
        <w:rPr>
          <w:szCs w:val="22"/>
          <w:lang w:val="eu-ES"/>
        </w:rPr>
        <w:t>Laugarrena.</w:t>
      </w:r>
      <w:r w:rsidR="00FB41F5" w:rsidRPr="00711079">
        <w:rPr>
          <w:szCs w:val="22"/>
        </w:rPr>
        <w:t xml:space="preserve"> </w:t>
      </w:r>
      <w:r w:rsidRPr="0032063A">
        <w:rPr>
          <w:szCs w:val="22"/>
          <w:lang w:val="eu-ES"/>
        </w:rPr>
        <w:t xml:space="preserve">2020ko maiatzari dagozkion hileko </w:t>
      </w:r>
      <w:proofErr w:type="spellStart"/>
      <w:r w:rsidRPr="0032063A">
        <w:rPr>
          <w:szCs w:val="22"/>
          <w:lang w:val="eu-ES"/>
        </w:rPr>
        <w:t>autolikidazioak</w:t>
      </w:r>
      <w:proofErr w:type="spellEnd"/>
      <w:r w:rsidRPr="0032063A">
        <w:rPr>
          <w:szCs w:val="22"/>
          <w:lang w:val="eu-ES"/>
        </w:rPr>
        <w:t xml:space="preserve"> aurkezteko eta ordainketa egiteko borondatezko epea 2020ko uztailaren 5era arte luzatuko da, egun hori barne dela.</w:t>
      </w:r>
    </w:p>
    <w:p w:rsidR="00FB41F5" w:rsidRPr="00711079" w:rsidRDefault="001D7234" w:rsidP="001D7234">
      <w:pPr>
        <w:jc w:val="both"/>
        <w:rPr>
          <w:szCs w:val="22"/>
        </w:rPr>
      </w:pPr>
      <w:r w:rsidRPr="0032063A">
        <w:rPr>
          <w:szCs w:val="22"/>
          <w:lang w:val="eu-ES"/>
        </w:rPr>
        <w:t>Bosgarrena.</w:t>
      </w:r>
      <w:r w:rsidR="00FB41F5" w:rsidRPr="00711079">
        <w:rPr>
          <w:szCs w:val="22"/>
        </w:rPr>
        <w:t xml:space="preserve"> </w:t>
      </w:r>
      <w:r w:rsidRPr="0032063A">
        <w:rPr>
          <w:szCs w:val="22"/>
          <w:lang w:val="eu-ES"/>
        </w:rPr>
        <w:t>Foru Ogasunari informazioa berehala ematearekin loturik dauden eginbeharretan eta aldizkako informazioa emateko antzeko eginbeharre</w:t>
      </w:r>
      <w:r w:rsidR="00A41B42" w:rsidRPr="0032063A">
        <w:rPr>
          <w:szCs w:val="22"/>
          <w:lang w:val="eu-ES"/>
        </w:rPr>
        <w:t>i buruz</w:t>
      </w:r>
      <w:r w:rsidRPr="0032063A">
        <w:rPr>
          <w:szCs w:val="22"/>
          <w:lang w:val="eu-ES"/>
        </w:rPr>
        <w:t>, 2020ko ekainaren 30ean egunean egon beharko da.</w:t>
      </w:r>
    </w:p>
    <w:p w:rsidR="00FB41F5" w:rsidRPr="00711079" w:rsidRDefault="001D7234" w:rsidP="001D7234">
      <w:pPr>
        <w:jc w:val="both"/>
        <w:rPr>
          <w:szCs w:val="22"/>
        </w:rPr>
      </w:pPr>
      <w:r w:rsidRPr="0032063A">
        <w:rPr>
          <w:szCs w:val="22"/>
          <w:lang w:val="eu-ES"/>
        </w:rPr>
        <w:t>5. artikulua. Zerga zorren ezohiko zatikatzea.</w:t>
      </w:r>
    </w:p>
    <w:p w:rsidR="00FB41F5" w:rsidRPr="00711079" w:rsidRDefault="00A41B42" w:rsidP="00011D49">
      <w:pPr>
        <w:jc w:val="both"/>
        <w:rPr>
          <w:szCs w:val="22"/>
        </w:rPr>
      </w:pPr>
      <w:r w:rsidRPr="0032063A">
        <w:rPr>
          <w:snapToGrid w:val="0"/>
          <w:szCs w:val="22"/>
          <w:lang w:val="eu-ES"/>
        </w:rPr>
        <w:lastRenderedPageBreak/>
        <w:t xml:space="preserve">Martxoaren </w:t>
      </w:r>
      <w:r w:rsidR="00011D49" w:rsidRPr="0032063A">
        <w:rPr>
          <w:snapToGrid w:val="0"/>
          <w:szCs w:val="22"/>
          <w:lang w:val="eu-ES"/>
        </w:rPr>
        <w:t>18ko 2/2020 Zerga Premiazko Araugintzako Dekretua</w:t>
      </w:r>
      <w:r w:rsidRPr="0032063A">
        <w:rPr>
          <w:snapToGrid w:val="0"/>
          <w:szCs w:val="22"/>
          <w:lang w:val="eu-ES"/>
        </w:rPr>
        <w:t>k</w:t>
      </w:r>
      <w:r w:rsidR="00011D49" w:rsidRPr="0032063A">
        <w:rPr>
          <w:snapToGrid w:val="0"/>
          <w:szCs w:val="22"/>
          <w:lang w:val="eu-ES"/>
        </w:rPr>
        <w:t xml:space="preserve"> </w:t>
      </w:r>
      <w:r w:rsidRPr="0032063A">
        <w:rPr>
          <w:snapToGrid w:val="0"/>
          <w:szCs w:val="22"/>
          <w:lang w:val="eu-ES"/>
        </w:rPr>
        <w:t xml:space="preserve">(COVID-19aren ondoriozko premiazko zerga neurriena) </w:t>
      </w:r>
      <w:r w:rsidR="00011D49" w:rsidRPr="0032063A">
        <w:rPr>
          <w:snapToGrid w:val="0"/>
          <w:szCs w:val="22"/>
          <w:lang w:val="eu-ES"/>
        </w:rPr>
        <w:t xml:space="preserve">5. artikuluan xedatutakoa </w:t>
      </w:r>
      <w:r w:rsidR="00C1551B" w:rsidRPr="0032063A">
        <w:rPr>
          <w:snapToGrid w:val="0"/>
          <w:szCs w:val="22"/>
          <w:lang w:val="eu-ES"/>
        </w:rPr>
        <w:t xml:space="preserve">zerga premiazko araugintzako dekretu </w:t>
      </w:r>
      <w:r w:rsidR="00011D49" w:rsidRPr="0032063A">
        <w:rPr>
          <w:snapToGrid w:val="0"/>
          <w:szCs w:val="22"/>
          <w:lang w:val="eu-ES"/>
        </w:rPr>
        <w:t xml:space="preserve">honen 4. artikuluan aipatu diren </w:t>
      </w:r>
      <w:proofErr w:type="spellStart"/>
      <w:r w:rsidR="00011D49" w:rsidRPr="0032063A">
        <w:rPr>
          <w:snapToGrid w:val="0"/>
          <w:szCs w:val="22"/>
          <w:lang w:val="eu-ES"/>
        </w:rPr>
        <w:t>autolikidazioetatik</w:t>
      </w:r>
      <w:proofErr w:type="spellEnd"/>
      <w:r w:rsidR="00011D49" w:rsidRPr="0032063A">
        <w:rPr>
          <w:snapToGrid w:val="0"/>
          <w:szCs w:val="22"/>
          <w:lang w:val="eu-ES"/>
        </w:rPr>
        <w:t xml:space="preserve"> sortutako zerga zorrei ere aplikatuko zaie baldin eta </w:t>
      </w:r>
      <w:proofErr w:type="spellStart"/>
      <w:r w:rsidR="00011D49" w:rsidRPr="0032063A">
        <w:rPr>
          <w:snapToGrid w:val="0"/>
          <w:szCs w:val="22"/>
          <w:lang w:val="eu-ES"/>
        </w:rPr>
        <w:t>autolikidazio</w:t>
      </w:r>
      <w:proofErr w:type="spellEnd"/>
      <w:r w:rsidR="00011D49" w:rsidRPr="0032063A">
        <w:rPr>
          <w:snapToGrid w:val="0"/>
          <w:szCs w:val="22"/>
          <w:lang w:val="eu-ES"/>
        </w:rPr>
        <w:t xml:space="preserve"> egokia aurkeztu eta 2020ko ekainaren 1a baino lehen </w:t>
      </w:r>
      <w:r w:rsidRPr="0032063A">
        <w:rPr>
          <w:snapToGrid w:val="0"/>
          <w:szCs w:val="22"/>
          <w:lang w:val="eu-ES"/>
        </w:rPr>
        <w:t xml:space="preserve">eskatzen bada </w:t>
      </w:r>
      <w:r w:rsidR="00011D49" w:rsidRPr="0032063A">
        <w:rPr>
          <w:snapToGrid w:val="0"/>
          <w:szCs w:val="22"/>
          <w:lang w:val="eu-ES"/>
        </w:rPr>
        <w:t>zatikatzea.</w:t>
      </w:r>
    </w:p>
    <w:p w:rsidR="00FB41F5" w:rsidRPr="00C3562E" w:rsidRDefault="00C3562E" w:rsidP="00C3562E">
      <w:pPr>
        <w:jc w:val="both"/>
        <w:rPr>
          <w:szCs w:val="22"/>
        </w:rPr>
      </w:pPr>
      <w:r w:rsidRPr="0032063A">
        <w:rPr>
          <w:szCs w:val="22"/>
          <w:lang w:val="eu-ES"/>
        </w:rPr>
        <w:t>6. artikulua.</w:t>
      </w:r>
      <w:r w:rsidR="00FB41F5" w:rsidRPr="00C3562E">
        <w:rPr>
          <w:szCs w:val="22"/>
        </w:rPr>
        <w:t xml:space="preserve"> </w:t>
      </w:r>
      <w:r w:rsidRPr="0032063A">
        <w:rPr>
          <w:szCs w:val="22"/>
          <w:lang w:val="eu-ES"/>
        </w:rPr>
        <w:t>COVID-19 pandemiarengatik gizarte aurreikuspen osagarriko eskubide sendotuen erabilgarritasun</w:t>
      </w:r>
      <w:r w:rsidR="00465F66" w:rsidRPr="0032063A">
        <w:rPr>
          <w:szCs w:val="22"/>
          <w:lang w:val="eu-ES"/>
        </w:rPr>
        <w:t>eko</w:t>
      </w:r>
      <w:r w:rsidRPr="0032063A">
        <w:rPr>
          <w:szCs w:val="22"/>
          <w:lang w:val="eu-ES"/>
        </w:rPr>
        <w:t xml:space="preserve"> zerga araubidea.</w:t>
      </w:r>
    </w:p>
    <w:p w:rsidR="00FB41F5" w:rsidRPr="00711079" w:rsidRDefault="00C3562E" w:rsidP="001735C1">
      <w:pPr>
        <w:jc w:val="both"/>
        <w:rPr>
          <w:szCs w:val="22"/>
        </w:rPr>
      </w:pPr>
      <w:r w:rsidRPr="0032063A">
        <w:rPr>
          <w:szCs w:val="22"/>
          <w:lang w:val="eu-ES"/>
        </w:rPr>
        <w:t>Bat.</w:t>
      </w:r>
      <w:r w:rsidR="00FB41F5" w:rsidRPr="00711079">
        <w:rPr>
          <w:szCs w:val="22"/>
        </w:rPr>
        <w:t xml:space="preserve"> </w:t>
      </w:r>
      <w:r w:rsidR="00465F66" w:rsidRPr="0032063A">
        <w:rPr>
          <w:szCs w:val="22"/>
          <w:lang w:val="eu-ES"/>
        </w:rPr>
        <w:t xml:space="preserve">Zergadunek </w:t>
      </w:r>
      <w:r w:rsidR="00D02F0F" w:rsidRPr="0032063A">
        <w:rPr>
          <w:szCs w:val="22"/>
          <w:lang w:val="eu-ES"/>
        </w:rPr>
        <w:t>erabiltze</w:t>
      </w:r>
      <w:r w:rsidR="00465F66" w:rsidRPr="0032063A">
        <w:rPr>
          <w:szCs w:val="22"/>
          <w:lang w:val="eu-ES"/>
        </w:rPr>
        <w:t>n badituzte g</w:t>
      </w:r>
      <w:r w:rsidR="001735C1" w:rsidRPr="0032063A">
        <w:rPr>
          <w:szCs w:val="22"/>
          <w:lang w:val="eu-ES"/>
        </w:rPr>
        <w:t>izarte aurreikuspen osagarriko tresnetako eskubide sendotua</w:t>
      </w:r>
      <w:r w:rsidR="00465F66" w:rsidRPr="0032063A">
        <w:rPr>
          <w:szCs w:val="22"/>
          <w:lang w:val="eu-ES"/>
        </w:rPr>
        <w:t>k</w:t>
      </w:r>
      <w:r w:rsidR="001735C1" w:rsidRPr="0032063A">
        <w:rPr>
          <w:szCs w:val="22"/>
          <w:lang w:val="eu-ES"/>
        </w:rPr>
        <w:t>, d</w:t>
      </w:r>
      <w:r w:rsidRPr="0032063A">
        <w:rPr>
          <w:szCs w:val="22"/>
          <w:lang w:val="eu-ES"/>
        </w:rPr>
        <w:t xml:space="preserve">agokien araudiak </w:t>
      </w:r>
      <w:r w:rsidR="001735C1" w:rsidRPr="0032063A">
        <w:rPr>
          <w:szCs w:val="22"/>
          <w:lang w:val="eu-ES"/>
        </w:rPr>
        <w:t>horretarako aukera emanda</w:t>
      </w:r>
      <w:r w:rsidRPr="0032063A">
        <w:rPr>
          <w:szCs w:val="22"/>
          <w:lang w:val="eu-ES"/>
        </w:rPr>
        <w:t xml:space="preserve">, </w:t>
      </w:r>
      <w:r w:rsidR="001735C1" w:rsidRPr="0032063A">
        <w:rPr>
          <w:szCs w:val="22"/>
          <w:lang w:val="eu-ES"/>
        </w:rPr>
        <w:t>artikulu honetan xedatutakoa aplikatu ahal izango dute.</w:t>
      </w:r>
    </w:p>
    <w:p w:rsidR="00FB41F5" w:rsidRPr="00711079" w:rsidRDefault="001735C1" w:rsidP="001735C1">
      <w:pPr>
        <w:jc w:val="both"/>
        <w:rPr>
          <w:szCs w:val="22"/>
        </w:rPr>
      </w:pPr>
      <w:r w:rsidRPr="0032063A">
        <w:rPr>
          <w:szCs w:val="22"/>
          <w:lang w:val="eu-ES"/>
        </w:rPr>
        <w:t>Bi.</w:t>
      </w:r>
      <w:r w:rsidR="00FB41F5" w:rsidRPr="00711079">
        <w:rPr>
          <w:szCs w:val="22"/>
        </w:rPr>
        <w:t xml:space="preserve"> </w:t>
      </w:r>
      <w:r w:rsidRPr="0032063A">
        <w:rPr>
          <w:szCs w:val="22"/>
          <w:lang w:val="eu-ES"/>
        </w:rPr>
        <w:t>Aurreko apartatuan aipatu den zergaduna kasu hauetakoren batean egon beharko da:</w:t>
      </w:r>
    </w:p>
    <w:p w:rsidR="00F34677" w:rsidRDefault="001735C1" w:rsidP="001735C1">
      <w:pPr>
        <w:ind w:left="708"/>
        <w:jc w:val="both"/>
        <w:rPr>
          <w:szCs w:val="22"/>
          <w:lang w:val="eu-ES"/>
        </w:rPr>
      </w:pPr>
      <w:r w:rsidRPr="0032063A">
        <w:rPr>
          <w:szCs w:val="22"/>
          <w:lang w:val="eu-ES"/>
        </w:rPr>
        <w:t xml:space="preserve">a. Legez langabezian egotea COVID-19ak ekarri duen osasun krisialditik sortutako </w:t>
      </w:r>
      <w:r w:rsidR="003F1EC5" w:rsidRPr="0032063A">
        <w:rPr>
          <w:szCs w:val="22"/>
          <w:lang w:val="eu-ES"/>
        </w:rPr>
        <w:t>e</w:t>
      </w:r>
      <w:r w:rsidRPr="0032063A">
        <w:rPr>
          <w:szCs w:val="22"/>
          <w:lang w:val="eu-ES"/>
        </w:rPr>
        <w:t xml:space="preserve">nplegu-erregulazioko espediente baten edo </w:t>
      </w:r>
      <w:r w:rsidR="003F1EC5" w:rsidRPr="0032063A">
        <w:rPr>
          <w:szCs w:val="22"/>
          <w:lang w:val="eu-ES"/>
        </w:rPr>
        <w:t xml:space="preserve">aldi baterako </w:t>
      </w:r>
      <w:r w:rsidRPr="0032063A">
        <w:rPr>
          <w:szCs w:val="22"/>
          <w:lang w:val="eu-ES"/>
        </w:rPr>
        <w:t>enplegu-erregulazioko espediente baten ondorioz.</w:t>
      </w:r>
    </w:p>
    <w:p w:rsidR="00FB41F5" w:rsidRPr="002F3BD8" w:rsidRDefault="001735C1" w:rsidP="001735C1">
      <w:pPr>
        <w:ind w:left="708"/>
        <w:jc w:val="both"/>
        <w:rPr>
          <w:szCs w:val="22"/>
          <w:lang w:val="eu-ES"/>
        </w:rPr>
      </w:pPr>
      <w:r w:rsidRPr="0032063A">
        <w:rPr>
          <w:szCs w:val="22"/>
          <w:lang w:val="eu-ES"/>
        </w:rPr>
        <w:t>b. Establezimendu baten titularra den enpresaburua, hark jendeari irekita egoteari utzi badio martxoaren 14ko 463/2020 Errege Dekretuaren 10. artikuluan ezarritakoaren ondorioz.</w:t>
      </w:r>
    </w:p>
    <w:p w:rsidR="00FB41F5" w:rsidRPr="002F3BD8" w:rsidRDefault="001735C1" w:rsidP="003F1EC5">
      <w:pPr>
        <w:ind w:left="708"/>
        <w:jc w:val="both"/>
        <w:rPr>
          <w:szCs w:val="22"/>
          <w:lang w:val="eu-ES"/>
        </w:rPr>
      </w:pPr>
      <w:r w:rsidRPr="0032063A">
        <w:rPr>
          <w:szCs w:val="22"/>
          <w:lang w:val="eu-ES"/>
        </w:rPr>
        <w:t xml:space="preserve">c. Alarma egoera deklaratu zen egunean Gizarte Segurantzako erregimen batean sartuta zeuden norberaren konturako langileak, beren jarduera etenda geratu bada </w:t>
      </w:r>
      <w:r w:rsidR="003F1EC5" w:rsidRPr="0032063A">
        <w:rPr>
          <w:szCs w:val="22"/>
          <w:lang w:val="eu-ES"/>
        </w:rPr>
        <w:t>COVID-19ak ekarri duen osasun krisialdiaren ondorioz.</w:t>
      </w:r>
    </w:p>
    <w:p w:rsidR="00FB41F5" w:rsidRPr="002F3BD8" w:rsidRDefault="003F1EC5" w:rsidP="003F1EC5">
      <w:pPr>
        <w:jc w:val="both"/>
        <w:rPr>
          <w:szCs w:val="22"/>
          <w:lang w:val="eu-ES"/>
        </w:rPr>
      </w:pPr>
      <w:r w:rsidRPr="0032063A">
        <w:rPr>
          <w:szCs w:val="22"/>
          <w:lang w:val="eu-ES"/>
        </w:rPr>
        <w:t>Hiru.</w:t>
      </w:r>
      <w:r w:rsidR="00FB41F5" w:rsidRPr="002F3BD8">
        <w:rPr>
          <w:szCs w:val="22"/>
          <w:lang w:val="eu-ES"/>
        </w:rPr>
        <w:t xml:space="preserve"> </w:t>
      </w:r>
      <w:r w:rsidRPr="0032063A">
        <w:rPr>
          <w:szCs w:val="22"/>
          <w:lang w:val="eu-ES"/>
        </w:rPr>
        <w:t xml:space="preserve">Artikulu honetan xedatutakoari jarraituz, gizarte aurreikuspen osagarriko tresna guztietatik zergadunak </w:t>
      </w:r>
      <w:r w:rsidR="00D02F0F" w:rsidRPr="0032063A">
        <w:rPr>
          <w:szCs w:val="22"/>
          <w:lang w:val="eu-ES"/>
        </w:rPr>
        <w:t>erabil</w:t>
      </w:r>
      <w:r w:rsidRPr="0032063A">
        <w:rPr>
          <w:szCs w:val="22"/>
          <w:lang w:val="eu-ES"/>
        </w:rPr>
        <w:t xml:space="preserve"> ditzakeen eskubide sendotuen zenbatekoa, ezin daiteke izan 6.000 euro baino handiagoa.</w:t>
      </w:r>
    </w:p>
    <w:p w:rsidR="00FB41F5" w:rsidRPr="002F3BD8" w:rsidRDefault="003F1EC5" w:rsidP="003F1EC5">
      <w:pPr>
        <w:jc w:val="both"/>
        <w:rPr>
          <w:szCs w:val="22"/>
          <w:lang w:val="eu-ES"/>
        </w:rPr>
      </w:pPr>
      <w:r w:rsidRPr="0032063A">
        <w:rPr>
          <w:szCs w:val="22"/>
          <w:lang w:val="eu-ES"/>
        </w:rPr>
        <w:t>Lau.</w:t>
      </w:r>
      <w:r w:rsidR="00FB41F5" w:rsidRPr="002F3BD8">
        <w:rPr>
          <w:szCs w:val="22"/>
          <w:lang w:val="eu-ES"/>
        </w:rPr>
        <w:t xml:space="preserve"> </w:t>
      </w:r>
      <w:r w:rsidRPr="0032063A">
        <w:rPr>
          <w:szCs w:val="22"/>
          <w:lang w:val="eu-ES"/>
        </w:rPr>
        <w:t>Artikulu honetan xedatutakoari jarraituz erabili diren eskubide sendotuen zenbatekoak, azaroaren 27ko 33/2013 Foru Arauak (pertsona fisikoen errentaren gaineko zergarena) 18. artikuluko a) letran adierazten di</w:t>
      </w:r>
      <w:r w:rsidR="00D02F0F" w:rsidRPr="0032063A">
        <w:rPr>
          <w:szCs w:val="22"/>
          <w:lang w:val="eu-ES"/>
        </w:rPr>
        <w:t>tu</w:t>
      </w:r>
      <w:r w:rsidRPr="0032063A">
        <w:rPr>
          <w:szCs w:val="22"/>
          <w:lang w:val="eu-ES"/>
        </w:rPr>
        <w:t>en gizarte aurreikuspen osagarriko prestazioetarako ezarrita</w:t>
      </w:r>
      <w:r w:rsidR="00D02F0F" w:rsidRPr="0032063A">
        <w:rPr>
          <w:szCs w:val="22"/>
          <w:lang w:val="eu-ES"/>
        </w:rPr>
        <w:t xml:space="preserve">ko </w:t>
      </w:r>
      <w:r w:rsidRPr="0032063A">
        <w:rPr>
          <w:szCs w:val="22"/>
          <w:lang w:val="eu-ES"/>
        </w:rPr>
        <w:t>zerga tratamendua izango du, ondoko berezitasun hauekin:</w:t>
      </w:r>
    </w:p>
    <w:p w:rsidR="00FB41F5" w:rsidRPr="002F3BD8" w:rsidRDefault="003F1EC5" w:rsidP="003F1EC5">
      <w:pPr>
        <w:ind w:left="708"/>
        <w:jc w:val="both"/>
        <w:rPr>
          <w:szCs w:val="22"/>
          <w:lang w:val="eu-ES"/>
        </w:rPr>
      </w:pPr>
      <w:r w:rsidRPr="0032063A">
        <w:rPr>
          <w:szCs w:val="22"/>
          <w:lang w:val="eu-ES"/>
        </w:rPr>
        <w:t xml:space="preserve">a. </w:t>
      </w:r>
      <w:r w:rsidR="00D20DCA">
        <w:rPr>
          <w:szCs w:val="22"/>
          <w:lang w:val="eu-ES"/>
        </w:rPr>
        <w:t>Jasotako zenbatekoaren ehuneko 6</w:t>
      </w:r>
      <w:r w:rsidRPr="0032063A">
        <w:rPr>
          <w:szCs w:val="22"/>
          <w:lang w:val="eu-ES"/>
        </w:rPr>
        <w:t>0 integratuko da pertsona fisikoen errentaren gaineko zergako zerga oinarri orokorrean.</w:t>
      </w:r>
    </w:p>
    <w:p w:rsidR="00FB41F5" w:rsidRPr="002F3BD8" w:rsidRDefault="003F1EC5" w:rsidP="00FE788C">
      <w:pPr>
        <w:ind w:left="708"/>
        <w:jc w:val="both"/>
        <w:rPr>
          <w:szCs w:val="22"/>
          <w:lang w:val="eu-ES"/>
        </w:rPr>
      </w:pPr>
      <w:r w:rsidRPr="0032063A">
        <w:rPr>
          <w:szCs w:val="22"/>
          <w:lang w:val="eu-ES"/>
        </w:rPr>
        <w:t xml:space="preserve">b. Zenbateko hori jasotzeak ez du inola ere aldatzen </w:t>
      </w:r>
      <w:r w:rsidR="00FE788C" w:rsidRPr="0032063A">
        <w:rPr>
          <w:szCs w:val="22"/>
          <w:lang w:val="eu-ES"/>
        </w:rPr>
        <w:t>azaroaren 27ko 33/2013 Foru Arauak (pertsona fisikoen errentaren gaineko zergarena) 19. artikuluan eta bat datozenetan</w:t>
      </w:r>
      <w:r w:rsidR="00F34677">
        <w:rPr>
          <w:szCs w:val="22"/>
          <w:lang w:val="eu-ES"/>
        </w:rPr>
        <w:t xml:space="preserve"> </w:t>
      </w:r>
      <w:r w:rsidR="00FE788C" w:rsidRPr="0032063A">
        <w:rPr>
          <w:szCs w:val="22"/>
          <w:lang w:val="eu-ES"/>
        </w:rPr>
        <w:t>xedatutakoa.</w:t>
      </w:r>
    </w:p>
    <w:p w:rsidR="00FB41F5" w:rsidRPr="00711079" w:rsidRDefault="00585FBC" w:rsidP="00585FBC">
      <w:pPr>
        <w:jc w:val="both"/>
        <w:rPr>
          <w:szCs w:val="22"/>
        </w:rPr>
      </w:pPr>
      <w:r w:rsidRPr="0032063A">
        <w:rPr>
          <w:szCs w:val="22"/>
          <w:lang w:val="eu-ES"/>
        </w:rPr>
        <w:t>Bost.</w:t>
      </w:r>
      <w:r w:rsidR="00FB41F5" w:rsidRPr="002F3BD8">
        <w:rPr>
          <w:szCs w:val="22"/>
          <w:lang w:val="eu-ES"/>
        </w:rPr>
        <w:t xml:space="preserve"> </w:t>
      </w:r>
      <w:r w:rsidRPr="0032063A">
        <w:rPr>
          <w:szCs w:val="22"/>
          <w:lang w:val="eu-ES"/>
        </w:rPr>
        <w:t>Artikulu honetan adierazten den araubidea aplikatzeko, beharrezkoa izango da 2019ko zergaldian zergadunak ez jasotzea 6.000 euro edo gehiago kapital higigarriaren etekin moduan. Azaroaren 27ko 33/2013 Foru Arauak (pertsona fisikoen errentaren gaineko zergarena) 33. artikuluan adierazten d</w:t>
      </w:r>
      <w:r w:rsidR="00D02F0F" w:rsidRPr="0032063A">
        <w:rPr>
          <w:szCs w:val="22"/>
          <w:lang w:val="eu-ES"/>
        </w:rPr>
        <w:t>u</w:t>
      </w:r>
      <w:r w:rsidRPr="0032063A">
        <w:rPr>
          <w:szCs w:val="22"/>
          <w:lang w:val="eu-ES"/>
        </w:rPr>
        <w:t xml:space="preserve"> zeintzuk diren etekin horiek.</w:t>
      </w:r>
    </w:p>
    <w:p w:rsidR="00FB41F5" w:rsidRPr="00711079" w:rsidRDefault="00585FBC" w:rsidP="00585FBC">
      <w:pPr>
        <w:jc w:val="both"/>
        <w:rPr>
          <w:szCs w:val="22"/>
        </w:rPr>
      </w:pPr>
      <w:r w:rsidRPr="0032063A">
        <w:rPr>
          <w:szCs w:val="22"/>
          <w:lang w:val="eu-ES"/>
        </w:rPr>
        <w:t>Sei.</w:t>
      </w:r>
      <w:r w:rsidR="00FB41F5" w:rsidRPr="00711079">
        <w:rPr>
          <w:szCs w:val="22"/>
        </w:rPr>
        <w:t xml:space="preserve"> </w:t>
      </w:r>
      <w:r w:rsidRPr="0032063A">
        <w:rPr>
          <w:szCs w:val="22"/>
          <w:lang w:val="eu-ES"/>
        </w:rPr>
        <w:t>Artikulu honetan xedatutakoa 2020ko uztailaren 1a baino lehen eskatutako eta 2020ko abuztuaren 31 baino lehen ordaindutako diru kopuruei</w:t>
      </w:r>
      <w:r w:rsidR="00D02F0F" w:rsidRPr="0032063A">
        <w:rPr>
          <w:szCs w:val="22"/>
          <w:lang w:val="eu-ES"/>
        </w:rPr>
        <w:t xml:space="preserve"> aplikatuko zaie</w:t>
      </w:r>
      <w:r w:rsidRPr="0032063A">
        <w:rPr>
          <w:szCs w:val="22"/>
          <w:lang w:val="eu-ES"/>
        </w:rPr>
        <w:t>.</w:t>
      </w:r>
    </w:p>
    <w:p w:rsidR="00FB41F5" w:rsidRPr="00711079" w:rsidRDefault="00585FBC" w:rsidP="00585FBC">
      <w:pPr>
        <w:jc w:val="both"/>
        <w:rPr>
          <w:szCs w:val="22"/>
        </w:rPr>
      </w:pPr>
      <w:r w:rsidRPr="0032063A">
        <w:rPr>
          <w:szCs w:val="22"/>
          <w:lang w:val="eu-ES"/>
        </w:rPr>
        <w:t>Zazpi.</w:t>
      </w:r>
      <w:r w:rsidR="00FB41F5" w:rsidRPr="00711079">
        <w:rPr>
          <w:szCs w:val="22"/>
        </w:rPr>
        <w:t xml:space="preserve"> </w:t>
      </w:r>
      <w:r w:rsidRPr="0032063A">
        <w:rPr>
          <w:szCs w:val="22"/>
          <w:lang w:val="eu-ES"/>
        </w:rPr>
        <w:t>Artikulu honetan adierazten diren eskubide sendotuak ordaintzen dituzten entitateek horren berri eman beharko diote Foru Aldundiari, informazioa ematera behartzen dituzten kontingentzien ondoriozko prestazioak ordaintzen dituztenean bezalaxe, eta informazio berbera emanez.</w:t>
      </w:r>
    </w:p>
    <w:p w:rsidR="00FB41F5" w:rsidRPr="00711079" w:rsidRDefault="00562579" w:rsidP="00562579">
      <w:pPr>
        <w:jc w:val="both"/>
        <w:rPr>
          <w:szCs w:val="22"/>
        </w:rPr>
      </w:pPr>
      <w:r w:rsidRPr="0032063A">
        <w:rPr>
          <w:szCs w:val="22"/>
          <w:lang w:val="eu-ES"/>
        </w:rPr>
        <w:t>7. artikulua. Zerga zorren ezohiko zatikatzea.</w:t>
      </w:r>
    </w:p>
    <w:p w:rsidR="00FB41F5" w:rsidRPr="00711079" w:rsidRDefault="00562579" w:rsidP="00562579">
      <w:pPr>
        <w:jc w:val="both"/>
        <w:rPr>
          <w:szCs w:val="22"/>
        </w:rPr>
      </w:pPr>
      <w:r w:rsidRPr="0032063A">
        <w:rPr>
          <w:szCs w:val="22"/>
          <w:lang w:val="eu-ES"/>
        </w:rPr>
        <w:t>Bat.</w:t>
      </w:r>
      <w:r w:rsidR="00FB41F5" w:rsidRPr="00711079">
        <w:rPr>
          <w:szCs w:val="22"/>
        </w:rPr>
        <w:t xml:space="preserve"> </w:t>
      </w:r>
      <w:r w:rsidR="00A56FE1" w:rsidRPr="0032063A">
        <w:rPr>
          <w:snapToGrid w:val="0"/>
          <w:szCs w:val="22"/>
          <w:lang w:val="eu-ES"/>
        </w:rPr>
        <w:t xml:space="preserve">Martxoaren </w:t>
      </w:r>
      <w:r w:rsidRPr="0032063A">
        <w:rPr>
          <w:snapToGrid w:val="0"/>
          <w:szCs w:val="22"/>
          <w:lang w:val="eu-ES"/>
        </w:rPr>
        <w:t>18ko 2/2020 Zerga Premiazko Araugintzako Dekretua</w:t>
      </w:r>
      <w:r w:rsidR="00A56FE1" w:rsidRPr="0032063A">
        <w:rPr>
          <w:snapToGrid w:val="0"/>
          <w:szCs w:val="22"/>
          <w:lang w:val="eu-ES"/>
        </w:rPr>
        <w:t>k</w:t>
      </w:r>
      <w:r w:rsidRPr="0032063A">
        <w:rPr>
          <w:snapToGrid w:val="0"/>
          <w:szCs w:val="22"/>
          <w:lang w:val="eu-ES"/>
        </w:rPr>
        <w:t xml:space="preserve"> </w:t>
      </w:r>
      <w:r w:rsidR="00A56FE1" w:rsidRPr="0032063A">
        <w:rPr>
          <w:snapToGrid w:val="0"/>
          <w:szCs w:val="22"/>
          <w:lang w:val="eu-ES"/>
        </w:rPr>
        <w:t xml:space="preserve">(COVID-19aren ondoriozko premiazko zerga neurriena) </w:t>
      </w:r>
      <w:r w:rsidRPr="0032063A">
        <w:rPr>
          <w:snapToGrid w:val="0"/>
          <w:szCs w:val="22"/>
          <w:lang w:val="eu-ES"/>
        </w:rPr>
        <w:t xml:space="preserve">5. artikuluan aipatzen duen </w:t>
      </w:r>
      <w:r w:rsidRPr="0032063A">
        <w:rPr>
          <w:szCs w:val="22"/>
          <w:lang w:val="eu-ES"/>
        </w:rPr>
        <w:t>zerga zorren ezohiko zatikatzea, ondoko eskumen eremu honen arabera ebatziko da:</w:t>
      </w:r>
    </w:p>
    <w:p w:rsidR="00FB41F5" w:rsidRPr="00711079" w:rsidRDefault="00562579" w:rsidP="00562579">
      <w:pPr>
        <w:pStyle w:val="Prrafodelista"/>
        <w:numPr>
          <w:ilvl w:val="0"/>
          <w:numId w:val="4"/>
        </w:numPr>
        <w:spacing w:line="260" w:lineRule="auto"/>
        <w:jc w:val="both"/>
        <w:rPr>
          <w:rFonts w:ascii="Times New Roman" w:hAnsi="Times New Roman"/>
        </w:rPr>
      </w:pPr>
      <w:r w:rsidRPr="0032063A">
        <w:rPr>
          <w:rFonts w:ascii="Times New Roman" w:hAnsi="Times New Roman"/>
          <w:lang w:val="eu-ES"/>
        </w:rPr>
        <w:t>Zergadunekiko Harremanetarako Zerbitzuaren buruak, zerga zorra 10.000 euro baino gutxiago baldin bada.</w:t>
      </w:r>
    </w:p>
    <w:p w:rsidR="00FB41F5" w:rsidRPr="00711079" w:rsidRDefault="00562579" w:rsidP="00562579">
      <w:pPr>
        <w:pStyle w:val="Prrafodelista"/>
        <w:numPr>
          <w:ilvl w:val="0"/>
          <w:numId w:val="4"/>
        </w:numPr>
        <w:spacing w:line="260" w:lineRule="auto"/>
        <w:jc w:val="both"/>
        <w:rPr>
          <w:rFonts w:ascii="Times New Roman" w:hAnsi="Times New Roman"/>
        </w:rPr>
      </w:pPr>
      <w:r w:rsidRPr="0032063A">
        <w:rPr>
          <w:rFonts w:ascii="Times New Roman" w:hAnsi="Times New Roman"/>
          <w:lang w:val="eu-ES"/>
        </w:rPr>
        <w:t>Ogasun zuzendariak, zerga zorra 10.000 euro eta 50.000 euro bitartean baldin badago, kopuru hori barne dela.</w:t>
      </w:r>
    </w:p>
    <w:p w:rsidR="00FB41F5" w:rsidRPr="00711079" w:rsidRDefault="00562579" w:rsidP="00562579">
      <w:pPr>
        <w:pStyle w:val="Prrafodelista"/>
        <w:numPr>
          <w:ilvl w:val="0"/>
          <w:numId w:val="4"/>
        </w:numPr>
        <w:spacing w:line="260" w:lineRule="auto"/>
        <w:jc w:val="both"/>
        <w:rPr>
          <w:rFonts w:ascii="Times New Roman" w:hAnsi="Times New Roman"/>
        </w:rPr>
      </w:pPr>
      <w:r w:rsidRPr="0032063A">
        <w:rPr>
          <w:rFonts w:ascii="Times New Roman" w:hAnsi="Times New Roman"/>
          <w:lang w:val="eu-ES"/>
        </w:rPr>
        <w:t>Ogasun, Finantza eta Aurrekontu Saileko foru diputatuak, zerga zorra 50.000 euro baino handiagoa baldin bada.</w:t>
      </w:r>
    </w:p>
    <w:p w:rsidR="00FB41F5" w:rsidRPr="00711079" w:rsidRDefault="00E07CBE" w:rsidP="00E07CBE">
      <w:pPr>
        <w:jc w:val="both"/>
        <w:rPr>
          <w:szCs w:val="22"/>
        </w:rPr>
      </w:pPr>
      <w:r w:rsidRPr="0032063A">
        <w:rPr>
          <w:szCs w:val="22"/>
          <w:lang w:val="eu-ES"/>
        </w:rPr>
        <w:t>Bi.</w:t>
      </w:r>
      <w:r w:rsidR="00FB41F5" w:rsidRPr="00711079">
        <w:rPr>
          <w:szCs w:val="22"/>
        </w:rPr>
        <w:t xml:space="preserve"> </w:t>
      </w:r>
      <w:r w:rsidRPr="0032063A">
        <w:rPr>
          <w:szCs w:val="22"/>
          <w:lang w:val="eu-ES"/>
        </w:rPr>
        <w:t>Baimena ematen zaio Ogasun Sailari bidezkotzat jotzen dituen neurriak har ditzan, zerga zor zatikatuen kontrol egokia murriztu gabe, adierazi den ezohiko zatikatzea bizkorrago erabaki ahal izateko.</w:t>
      </w:r>
    </w:p>
    <w:p w:rsidR="00FB41F5" w:rsidRPr="00E07CBE" w:rsidRDefault="00E07CBE" w:rsidP="00E07CBE">
      <w:pPr>
        <w:jc w:val="both"/>
        <w:rPr>
          <w:szCs w:val="22"/>
        </w:rPr>
      </w:pPr>
      <w:r w:rsidRPr="0032063A">
        <w:rPr>
          <w:szCs w:val="22"/>
          <w:lang w:val="eu-ES"/>
        </w:rPr>
        <w:t>8. artikulua.</w:t>
      </w:r>
      <w:r w:rsidR="00FB41F5" w:rsidRPr="00E07CBE">
        <w:rPr>
          <w:szCs w:val="22"/>
        </w:rPr>
        <w:t xml:space="preserve"> </w:t>
      </w:r>
      <w:r w:rsidRPr="0032063A">
        <w:rPr>
          <w:szCs w:val="22"/>
          <w:lang w:val="eu-ES"/>
        </w:rPr>
        <w:t>Europako epe luze</w:t>
      </w:r>
      <w:r w:rsidR="0079024F" w:rsidRPr="0032063A">
        <w:rPr>
          <w:szCs w:val="22"/>
          <w:lang w:val="eu-ES"/>
        </w:rPr>
        <w:t>ra</w:t>
      </w:r>
      <w:r w:rsidRPr="0032063A">
        <w:rPr>
          <w:szCs w:val="22"/>
          <w:lang w:val="eu-ES"/>
        </w:rPr>
        <w:t xml:space="preserve">ko </w:t>
      </w:r>
      <w:r w:rsidR="0079024F" w:rsidRPr="0032063A">
        <w:rPr>
          <w:szCs w:val="22"/>
          <w:lang w:val="eu-ES"/>
        </w:rPr>
        <w:t xml:space="preserve">zenbait </w:t>
      </w:r>
      <w:r w:rsidRPr="0032063A">
        <w:rPr>
          <w:szCs w:val="22"/>
          <w:lang w:val="eu-ES"/>
        </w:rPr>
        <w:t>inbertsio funts zerga ondorioetarako karakterizatzeko aparteko neurriak.</w:t>
      </w:r>
    </w:p>
    <w:p w:rsidR="00FB41F5" w:rsidRPr="00711079" w:rsidRDefault="00E07CBE" w:rsidP="00E07CBE">
      <w:pPr>
        <w:jc w:val="both"/>
        <w:rPr>
          <w:snapToGrid w:val="0"/>
          <w:szCs w:val="22"/>
        </w:rPr>
      </w:pPr>
      <w:r w:rsidRPr="0032063A">
        <w:rPr>
          <w:snapToGrid w:val="0"/>
          <w:szCs w:val="22"/>
          <w:lang w:val="eu-ES"/>
        </w:rPr>
        <w:t>Lehenengoa.</w:t>
      </w:r>
      <w:r w:rsidR="00FB41F5" w:rsidRPr="00711079">
        <w:rPr>
          <w:snapToGrid w:val="0"/>
          <w:szCs w:val="22"/>
        </w:rPr>
        <w:t xml:space="preserve"> </w:t>
      </w:r>
      <w:r w:rsidRPr="0032063A">
        <w:rPr>
          <w:snapToGrid w:val="0"/>
          <w:szCs w:val="22"/>
          <w:lang w:val="eu-ES"/>
        </w:rPr>
        <w:t>Berrikuntza bultzatzeko Europako funtsak.</w:t>
      </w:r>
    </w:p>
    <w:p w:rsidR="00FB41F5" w:rsidRPr="00711079" w:rsidRDefault="00A56FE1" w:rsidP="00E07CBE">
      <w:pPr>
        <w:jc w:val="both"/>
        <w:rPr>
          <w:snapToGrid w:val="0"/>
          <w:szCs w:val="22"/>
        </w:rPr>
      </w:pPr>
      <w:r w:rsidRPr="0032063A">
        <w:rPr>
          <w:snapToGrid w:val="0"/>
          <w:szCs w:val="22"/>
          <w:lang w:val="eu-ES"/>
        </w:rPr>
        <w:t xml:space="preserve">Martxoaren </w:t>
      </w:r>
      <w:r w:rsidR="00E07CBE" w:rsidRPr="0032063A">
        <w:rPr>
          <w:snapToGrid w:val="0"/>
          <w:szCs w:val="22"/>
          <w:lang w:val="eu-ES"/>
        </w:rPr>
        <w:t>7ko 2/2018 Foru Araua</w:t>
      </w:r>
      <w:r w:rsidRPr="0032063A">
        <w:rPr>
          <w:snapToGrid w:val="0"/>
          <w:szCs w:val="22"/>
          <w:lang w:val="eu-ES"/>
        </w:rPr>
        <w:t>k (Arabako zerga sistemako zenbait arau eta tributu aldatu zituena)</w:t>
      </w:r>
      <w:r w:rsidR="00E07CBE" w:rsidRPr="0032063A">
        <w:rPr>
          <w:snapToGrid w:val="0"/>
          <w:szCs w:val="22"/>
          <w:lang w:val="eu-ES"/>
        </w:rPr>
        <w:t xml:space="preserve"> 10. artikuluan eta hurrengoetan ezarritakoarekin loturik, luzatu egiten dira ondoko epe hauek:</w:t>
      </w:r>
    </w:p>
    <w:p w:rsidR="00FB41F5" w:rsidRPr="00711079" w:rsidRDefault="00E07CBE" w:rsidP="00E07CBE">
      <w:pPr>
        <w:jc w:val="both"/>
        <w:rPr>
          <w:snapToGrid w:val="0"/>
          <w:szCs w:val="22"/>
        </w:rPr>
      </w:pPr>
      <w:r w:rsidRPr="0032063A">
        <w:rPr>
          <w:snapToGrid w:val="0"/>
          <w:szCs w:val="22"/>
          <w:lang w:val="eu-ES"/>
        </w:rPr>
        <w:t>Bat.</w:t>
      </w:r>
      <w:r w:rsidR="00FB41F5" w:rsidRPr="00711079">
        <w:rPr>
          <w:snapToGrid w:val="0"/>
          <w:szCs w:val="22"/>
        </w:rPr>
        <w:t xml:space="preserve"> </w:t>
      </w:r>
      <w:r w:rsidRPr="0032063A">
        <w:rPr>
          <w:snapToGrid w:val="0"/>
          <w:szCs w:val="22"/>
          <w:lang w:val="eu-ES"/>
        </w:rPr>
        <w:t xml:space="preserve">Maileguen gehieneko gabezia aldia, </w:t>
      </w:r>
      <w:r w:rsidR="00A56FE1" w:rsidRPr="0032063A">
        <w:rPr>
          <w:snapToGrid w:val="0"/>
          <w:szCs w:val="22"/>
          <w:lang w:val="eu-ES"/>
        </w:rPr>
        <w:t xml:space="preserve">esandako </w:t>
      </w:r>
      <w:r w:rsidRPr="0032063A">
        <w:rPr>
          <w:snapToGrid w:val="0"/>
          <w:szCs w:val="22"/>
          <w:lang w:val="eu-ES"/>
        </w:rPr>
        <w:t>foru arau</w:t>
      </w:r>
      <w:r w:rsidR="00A56FE1" w:rsidRPr="0032063A">
        <w:rPr>
          <w:snapToGrid w:val="0"/>
          <w:szCs w:val="22"/>
          <w:lang w:val="eu-ES"/>
        </w:rPr>
        <w:t>a</w:t>
      </w:r>
      <w:r w:rsidRPr="0032063A">
        <w:rPr>
          <w:snapToGrid w:val="0"/>
          <w:szCs w:val="22"/>
          <w:lang w:val="eu-ES"/>
        </w:rPr>
        <w:t>ren 10. artikuluko c) letran aipatzen dena, 2 urte izan daiteke haiek 2018ko urtarrilaren 1etik 2020ko abenduaren 31ra bitartean eman baldin badira.</w:t>
      </w:r>
    </w:p>
    <w:p w:rsidR="00FB41F5" w:rsidRPr="00711079" w:rsidRDefault="00E07CBE" w:rsidP="006C6212">
      <w:pPr>
        <w:jc w:val="both"/>
        <w:rPr>
          <w:snapToGrid w:val="0"/>
          <w:szCs w:val="22"/>
        </w:rPr>
      </w:pPr>
      <w:r w:rsidRPr="0032063A">
        <w:rPr>
          <w:snapToGrid w:val="0"/>
          <w:szCs w:val="22"/>
          <w:lang w:val="eu-ES"/>
        </w:rPr>
        <w:t>Bi.</w:t>
      </w:r>
      <w:r w:rsidR="00FB41F5" w:rsidRPr="00711079">
        <w:rPr>
          <w:snapToGrid w:val="0"/>
          <w:szCs w:val="22"/>
        </w:rPr>
        <w:t xml:space="preserve"> </w:t>
      </w:r>
      <w:r w:rsidRPr="0032063A">
        <w:rPr>
          <w:szCs w:val="22"/>
          <w:lang w:val="eu-ES"/>
        </w:rPr>
        <w:t xml:space="preserve">Beste urtebetez luzatzen da </w:t>
      </w:r>
      <w:r w:rsidR="00A56FE1" w:rsidRPr="0032063A">
        <w:rPr>
          <w:szCs w:val="22"/>
          <w:lang w:val="eu-ES"/>
        </w:rPr>
        <w:t xml:space="preserve">berrikuntza bultzatzeko Europako funtsek hartzen dituzten funtsak maileguak emateko erabil ditzaten dagoen </w:t>
      </w:r>
      <w:r w:rsidR="006C6212" w:rsidRPr="0032063A">
        <w:rPr>
          <w:szCs w:val="22"/>
          <w:lang w:val="eu-ES"/>
        </w:rPr>
        <w:t>urtebeteko gehieneko</w:t>
      </w:r>
      <w:r w:rsidR="0016395C" w:rsidRPr="0032063A">
        <w:rPr>
          <w:szCs w:val="22"/>
          <w:lang w:val="eu-ES"/>
        </w:rPr>
        <w:t xml:space="preserve"> epe</w:t>
      </w:r>
      <w:r w:rsidR="006C6212" w:rsidRPr="0032063A">
        <w:rPr>
          <w:szCs w:val="22"/>
          <w:lang w:val="eu-ES"/>
        </w:rPr>
        <w:t xml:space="preserve">a, </w:t>
      </w:r>
      <w:r w:rsidR="00A56FE1" w:rsidRPr="0032063A">
        <w:rPr>
          <w:szCs w:val="22"/>
          <w:lang w:val="eu-ES"/>
        </w:rPr>
        <w:t xml:space="preserve">10. artikuluko azken paragrafoan adierazten dena, </w:t>
      </w:r>
      <w:r w:rsidR="006C6212" w:rsidRPr="0032063A">
        <w:rPr>
          <w:szCs w:val="22"/>
          <w:lang w:val="eu-ES"/>
        </w:rPr>
        <w:t xml:space="preserve">haietako partaideek ekarpena ordaintzen dutenetik aurrera, </w:t>
      </w:r>
      <w:r w:rsidR="0079024F" w:rsidRPr="0032063A">
        <w:rPr>
          <w:szCs w:val="22"/>
          <w:lang w:val="eu-ES"/>
        </w:rPr>
        <w:t>baldin eta gehieneko</w:t>
      </w:r>
      <w:r w:rsidR="0016395C" w:rsidRPr="0032063A">
        <w:rPr>
          <w:szCs w:val="22"/>
          <w:lang w:val="eu-ES"/>
        </w:rPr>
        <w:t xml:space="preserve"> epe</w:t>
      </w:r>
      <w:r w:rsidR="0079024F" w:rsidRPr="0032063A">
        <w:rPr>
          <w:szCs w:val="22"/>
          <w:lang w:val="eu-ES"/>
        </w:rPr>
        <w:t xml:space="preserve"> hori 2020an amaitzen bada.</w:t>
      </w:r>
    </w:p>
    <w:p w:rsidR="00FB41F5" w:rsidRPr="00711079" w:rsidRDefault="008021E5" w:rsidP="006C6212">
      <w:pPr>
        <w:jc w:val="both"/>
        <w:rPr>
          <w:snapToGrid w:val="0"/>
          <w:szCs w:val="22"/>
        </w:rPr>
      </w:pPr>
      <w:r w:rsidRPr="0032063A">
        <w:rPr>
          <w:snapToGrid w:val="0"/>
          <w:szCs w:val="22"/>
          <w:lang w:val="eu-ES"/>
        </w:rPr>
        <w:t>Bigarrena.</w:t>
      </w:r>
      <w:r w:rsidR="00FB41F5" w:rsidRPr="00711079">
        <w:rPr>
          <w:szCs w:val="22"/>
        </w:rPr>
        <w:t xml:space="preserve"> </w:t>
      </w:r>
      <w:r w:rsidRPr="0032063A">
        <w:rPr>
          <w:snapToGrid w:val="0"/>
          <w:szCs w:val="22"/>
          <w:lang w:val="eu-ES"/>
        </w:rPr>
        <w:t>Jarduera ekonomikoaren finantzazioa bultzatzeko Europako funtsak.</w:t>
      </w:r>
    </w:p>
    <w:p w:rsidR="00FB41F5" w:rsidRPr="00711079" w:rsidRDefault="008021E5" w:rsidP="006C6212">
      <w:pPr>
        <w:jc w:val="both"/>
        <w:rPr>
          <w:snapToGrid w:val="0"/>
          <w:szCs w:val="22"/>
        </w:rPr>
      </w:pPr>
      <w:r w:rsidRPr="0032063A">
        <w:rPr>
          <w:szCs w:val="22"/>
          <w:lang w:val="eu-ES"/>
        </w:rPr>
        <w:t xml:space="preserve">Beste urtebetez luzatzen da </w:t>
      </w:r>
      <w:r w:rsidR="00A56FE1" w:rsidRPr="0032063A">
        <w:rPr>
          <w:snapToGrid w:val="0"/>
          <w:szCs w:val="22"/>
          <w:lang w:val="eu-ES"/>
        </w:rPr>
        <w:t xml:space="preserve">jarduera ekonomikoaren finantzazioa </w:t>
      </w:r>
      <w:r w:rsidR="00A56FE1" w:rsidRPr="0032063A">
        <w:rPr>
          <w:szCs w:val="22"/>
          <w:lang w:val="eu-ES"/>
        </w:rPr>
        <w:t xml:space="preserve">bultzatzeko Europako funtsek hartzen dituzten funtsak maileguak emateko edo partaidetzako entitateen kapitalerako edo funts berekietarako ekarpenak ordaintzeko erabil ditzaten dagoen </w:t>
      </w:r>
      <w:r w:rsidRPr="0032063A">
        <w:rPr>
          <w:szCs w:val="22"/>
          <w:lang w:val="eu-ES"/>
        </w:rPr>
        <w:t>urtebeteko gehieneko</w:t>
      </w:r>
      <w:r w:rsidR="0016395C" w:rsidRPr="0032063A">
        <w:rPr>
          <w:szCs w:val="22"/>
          <w:lang w:val="eu-ES"/>
        </w:rPr>
        <w:t xml:space="preserve"> epe</w:t>
      </w:r>
      <w:r w:rsidRPr="0032063A">
        <w:rPr>
          <w:szCs w:val="22"/>
          <w:lang w:val="eu-ES"/>
        </w:rPr>
        <w:t>a,</w:t>
      </w:r>
      <w:r w:rsidRPr="0032063A">
        <w:rPr>
          <w:snapToGrid w:val="0"/>
          <w:szCs w:val="22"/>
          <w:lang w:val="eu-ES"/>
        </w:rPr>
        <w:t xml:space="preserve"> </w:t>
      </w:r>
      <w:r w:rsidR="003915E5" w:rsidRPr="0032063A">
        <w:rPr>
          <w:snapToGrid w:val="0"/>
          <w:szCs w:val="22"/>
          <w:lang w:val="eu-ES"/>
        </w:rPr>
        <w:t xml:space="preserve">martxoaren 7ko 2/2018 Foru Arauak (Arabako zerga sistemako zenbait arau eta tributu aldatu zituena) </w:t>
      </w:r>
      <w:r w:rsidR="003915E5" w:rsidRPr="0032063A">
        <w:rPr>
          <w:szCs w:val="22"/>
          <w:lang w:val="eu-ES"/>
        </w:rPr>
        <w:t xml:space="preserve">11. artikuluko azken paragrafoan adierazten duena, </w:t>
      </w:r>
      <w:r w:rsidRPr="0032063A">
        <w:rPr>
          <w:szCs w:val="22"/>
          <w:lang w:val="eu-ES"/>
        </w:rPr>
        <w:t>haietako partaideek ekarpena ordaintzen dutenetik aurrera, baldin eta gehieneko</w:t>
      </w:r>
      <w:r w:rsidR="0016395C" w:rsidRPr="0032063A">
        <w:rPr>
          <w:szCs w:val="22"/>
          <w:lang w:val="eu-ES"/>
        </w:rPr>
        <w:t xml:space="preserve"> epe</w:t>
      </w:r>
      <w:r w:rsidRPr="0032063A">
        <w:rPr>
          <w:szCs w:val="22"/>
          <w:lang w:val="eu-ES"/>
        </w:rPr>
        <w:t xml:space="preserve"> hori 2020an amaitzen bada.</w:t>
      </w:r>
    </w:p>
    <w:p w:rsidR="00FB41F5" w:rsidRPr="00711079" w:rsidRDefault="006C6212" w:rsidP="006C6212">
      <w:pPr>
        <w:jc w:val="both"/>
        <w:rPr>
          <w:snapToGrid w:val="0"/>
          <w:szCs w:val="22"/>
        </w:rPr>
      </w:pPr>
      <w:r w:rsidRPr="0032063A">
        <w:rPr>
          <w:snapToGrid w:val="0"/>
          <w:szCs w:val="22"/>
          <w:lang w:val="eu-ES"/>
        </w:rPr>
        <w:t>Hirugarrena.</w:t>
      </w:r>
      <w:r w:rsidR="00FB41F5" w:rsidRPr="00711079">
        <w:rPr>
          <w:snapToGrid w:val="0"/>
          <w:szCs w:val="22"/>
        </w:rPr>
        <w:t xml:space="preserve"> </w:t>
      </w:r>
      <w:r w:rsidRPr="0032063A">
        <w:rPr>
          <w:snapToGrid w:val="0"/>
          <w:szCs w:val="22"/>
          <w:lang w:val="eu-ES"/>
        </w:rPr>
        <w:t>Ekoizpen kapitalizazioa bultzatzeko Europako funtsak.</w:t>
      </w:r>
    </w:p>
    <w:p w:rsidR="00FB41F5" w:rsidRPr="00711079" w:rsidRDefault="005E4DAC" w:rsidP="005E4DAC">
      <w:pPr>
        <w:jc w:val="both"/>
        <w:rPr>
          <w:snapToGrid w:val="0"/>
          <w:szCs w:val="22"/>
        </w:rPr>
      </w:pPr>
      <w:r w:rsidRPr="0032063A">
        <w:rPr>
          <w:snapToGrid w:val="0"/>
          <w:szCs w:val="22"/>
          <w:lang w:val="eu-ES"/>
        </w:rPr>
        <w:t xml:space="preserve">Beste urtebetez luzatzen da </w:t>
      </w:r>
      <w:r w:rsidR="003915E5" w:rsidRPr="0032063A">
        <w:rPr>
          <w:snapToGrid w:val="0"/>
          <w:szCs w:val="22"/>
          <w:lang w:val="eu-ES"/>
        </w:rPr>
        <w:t xml:space="preserve">ekoizpen kapitalizazioa bultzatzeko Europako funtsek hartzen dituzten funtsak aktibo finkoak eskuratzeko eta haiek alokatzeko erabil ditzaten dagoen </w:t>
      </w:r>
      <w:r w:rsidRPr="0032063A">
        <w:rPr>
          <w:snapToGrid w:val="0"/>
          <w:szCs w:val="22"/>
          <w:lang w:val="eu-ES"/>
        </w:rPr>
        <w:t>urtebeteko gehieneko</w:t>
      </w:r>
      <w:r w:rsidR="0016395C" w:rsidRPr="0032063A">
        <w:rPr>
          <w:snapToGrid w:val="0"/>
          <w:szCs w:val="22"/>
          <w:lang w:val="eu-ES"/>
        </w:rPr>
        <w:t xml:space="preserve"> epe</w:t>
      </w:r>
      <w:r w:rsidRPr="0032063A">
        <w:rPr>
          <w:snapToGrid w:val="0"/>
          <w:szCs w:val="22"/>
          <w:lang w:val="eu-ES"/>
        </w:rPr>
        <w:t xml:space="preserve">a, </w:t>
      </w:r>
      <w:r w:rsidR="003915E5" w:rsidRPr="0032063A">
        <w:rPr>
          <w:snapToGrid w:val="0"/>
          <w:szCs w:val="22"/>
          <w:lang w:val="eu-ES"/>
        </w:rPr>
        <w:t xml:space="preserve">martxoaren 7ko 2/2018 Foru Arauak (Arabako zerga sistemako zenbait arau eta tributu aldatu zituena) </w:t>
      </w:r>
      <w:r w:rsidR="003915E5" w:rsidRPr="0032063A">
        <w:rPr>
          <w:szCs w:val="22"/>
          <w:lang w:val="eu-ES"/>
        </w:rPr>
        <w:t xml:space="preserve">12. artikuluko azken paragrafoan adierazten duena, </w:t>
      </w:r>
      <w:r w:rsidRPr="0032063A">
        <w:rPr>
          <w:snapToGrid w:val="0"/>
          <w:szCs w:val="22"/>
          <w:lang w:val="eu-ES"/>
        </w:rPr>
        <w:t>haietako partaideek ekarpena ordaintzen dutenetik aurrera, baldin eta gehieneko</w:t>
      </w:r>
      <w:r w:rsidR="0016395C" w:rsidRPr="0032063A">
        <w:rPr>
          <w:snapToGrid w:val="0"/>
          <w:szCs w:val="22"/>
          <w:lang w:val="eu-ES"/>
        </w:rPr>
        <w:t xml:space="preserve"> epe</w:t>
      </w:r>
      <w:r w:rsidRPr="0032063A">
        <w:rPr>
          <w:snapToGrid w:val="0"/>
          <w:szCs w:val="22"/>
          <w:lang w:val="eu-ES"/>
        </w:rPr>
        <w:t xml:space="preserve"> hori 2020an amaitzen bada.</w:t>
      </w:r>
    </w:p>
    <w:p w:rsidR="00FB41F5" w:rsidRPr="005E4DAC" w:rsidRDefault="005E4DAC" w:rsidP="005E4DAC">
      <w:pPr>
        <w:jc w:val="both"/>
        <w:rPr>
          <w:iCs/>
          <w:snapToGrid w:val="0"/>
          <w:szCs w:val="22"/>
        </w:rPr>
      </w:pPr>
      <w:r w:rsidRPr="0032063A">
        <w:rPr>
          <w:iCs/>
          <w:snapToGrid w:val="0"/>
          <w:szCs w:val="22"/>
          <w:lang w:val="eu-ES"/>
        </w:rPr>
        <w:t>9. artikulua.</w:t>
      </w:r>
      <w:r w:rsidR="00FB41F5" w:rsidRPr="005E4DAC">
        <w:rPr>
          <w:iCs/>
          <w:snapToGrid w:val="0"/>
          <w:szCs w:val="22"/>
        </w:rPr>
        <w:t xml:space="preserve"> </w:t>
      </w:r>
      <w:r w:rsidRPr="0032063A">
        <w:rPr>
          <w:iCs/>
          <w:snapToGrid w:val="0"/>
          <w:szCs w:val="22"/>
          <w:lang w:val="eu-ES"/>
        </w:rPr>
        <w:t>Pertsona fisikoen errentaren gaineko zergan zenbait zerga tratamendu malgutzeko aparteko neurriak.</w:t>
      </w:r>
    </w:p>
    <w:p w:rsidR="00184E49" w:rsidRDefault="005E4DAC" w:rsidP="005E4DAC">
      <w:pPr>
        <w:jc w:val="both"/>
        <w:rPr>
          <w:snapToGrid w:val="0"/>
          <w:szCs w:val="22"/>
        </w:rPr>
      </w:pPr>
      <w:r w:rsidRPr="0032063A">
        <w:rPr>
          <w:snapToGrid w:val="0"/>
          <w:szCs w:val="22"/>
          <w:lang w:val="eu-ES"/>
        </w:rPr>
        <w:t>Lehenengoa.</w:t>
      </w:r>
      <w:r w:rsidR="00FB41F5" w:rsidRPr="00711079">
        <w:rPr>
          <w:snapToGrid w:val="0"/>
          <w:szCs w:val="22"/>
        </w:rPr>
        <w:t xml:space="preserve"> </w:t>
      </w:r>
      <w:r w:rsidRPr="0032063A">
        <w:rPr>
          <w:snapToGrid w:val="0"/>
          <w:szCs w:val="22"/>
          <w:lang w:val="eu-ES"/>
        </w:rPr>
        <w:t>Ohiko etxebizitza erosteko kontuetan sartutako diru kopuruak gauzatzeko epearen luzapena.</w:t>
      </w:r>
    </w:p>
    <w:p w:rsidR="00FB41F5" w:rsidRPr="00711079" w:rsidRDefault="003E03D0" w:rsidP="003E03D0">
      <w:pPr>
        <w:jc w:val="both"/>
        <w:rPr>
          <w:snapToGrid w:val="0"/>
          <w:szCs w:val="22"/>
        </w:rPr>
      </w:pPr>
      <w:r w:rsidRPr="0032063A">
        <w:rPr>
          <w:szCs w:val="22"/>
          <w:lang w:val="eu-ES"/>
        </w:rPr>
        <w:t>Kontuen epea, azaroaren 27ko 33/2013 Foru Araua</w:t>
      </w:r>
      <w:r w:rsidR="003915E5" w:rsidRPr="0032063A">
        <w:rPr>
          <w:szCs w:val="22"/>
          <w:lang w:val="eu-ES"/>
        </w:rPr>
        <w:t>k (pertsona fisikoen errentaren gaineko zergarena)</w:t>
      </w:r>
      <w:r w:rsidRPr="0032063A">
        <w:rPr>
          <w:szCs w:val="22"/>
          <w:lang w:val="eu-ES"/>
        </w:rPr>
        <w:t xml:space="preserve"> 87. artikuluko 5. apartatuko b) letran adierazten d</w:t>
      </w:r>
      <w:r w:rsidR="003915E5" w:rsidRPr="0032063A">
        <w:rPr>
          <w:szCs w:val="22"/>
          <w:lang w:val="eu-ES"/>
        </w:rPr>
        <w:t>u</w:t>
      </w:r>
      <w:r w:rsidRPr="0032063A">
        <w:rPr>
          <w:szCs w:val="22"/>
          <w:lang w:val="eu-ES"/>
        </w:rPr>
        <w:t>ena,</w:t>
      </w:r>
      <w:r w:rsidR="005E4DAC" w:rsidRPr="0032063A">
        <w:rPr>
          <w:snapToGrid w:val="0"/>
          <w:szCs w:val="22"/>
          <w:lang w:val="eu-ES"/>
        </w:rPr>
        <w:t xml:space="preserve"> 20</w:t>
      </w:r>
      <w:r w:rsidRPr="0032063A">
        <w:rPr>
          <w:snapToGrid w:val="0"/>
          <w:szCs w:val="22"/>
          <w:lang w:val="eu-ES"/>
        </w:rPr>
        <w:t>20</w:t>
      </w:r>
      <w:r w:rsidR="005E4DAC" w:rsidRPr="0032063A">
        <w:rPr>
          <w:snapToGrid w:val="0"/>
          <w:szCs w:val="22"/>
          <w:lang w:val="eu-ES"/>
        </w:rPr>
        <w:t>ko urtarrilaren 1etik 20</w:t>
      </w:r>
      <w:r w:rsidRPr="0032063A">
        <w:rPr>
          <w:snapToGrid w:val="0"/>
          <w:szCs w:val="22"/>
          <w:lang w:val="eu-ES"/>
        </w:rPr>
        <w:t>20</w:t>
      </w:r>
      <w:r w:rsidR="005E4DAC" w:rsidRPr="0032063A">
        <w:rPr>
          <w:snapToGrid w:val="0"/>
          <w:szCs w:val="22"/>
          <w:lang w:val="eu-ES"/>
        </w:rPr>
        <w:t xml:space="preserve">ko abenduaren 31ra bitartean amaitzen bada, </w:t>
      </w:r>
      <w:r w:rsidRPr="0032063A">
        <w:rPr>
          <w:snapToGrid w:val="0"/>
          <w:szCs w:val="22"/>
          <w:lang w:val="eu-ES"/>
        </w:rPr>
        <w:t xml:space="preserve">sartutako diru kopuruak ohiko etxebizitzaren erosketan edo birgaitzean gauzatzeari ekiteko </w:t>
      </w:r>
      <w:r w:rsidR="003915E5" w:rsidRPr="0032063A">
        <w:rPr>
          <w:snapToGrid w:val="0"/>
          <w:szCs w:val="22"/>
          <w:lang w:val="eu-ES"/>
        </w:rPr>
        <w:t xml:space="preserve">epea </w:t>
      </w:r>
      <w:r w:rsidRPr="0032063A">
        <w:rPr>
          <w:snapToGrid w:val="0"/>
          <w:szCs w:val="22"/>
          <w:lang w:val="eu-ES"/>
        </w:rPr>
        <w:t>zazpi urte izango da</w:t>
      </w:r>
      <w:r w:rsidR="005E4DAC" w:rsidRPr="0032063A">
        <w:rPr>
          <w:snapToGrid w:val="0"/>
          <w:szCs w:val="22"/>
          <w:lang w:val="eu-ES"/>
        </w:rPr>
        <w:t>, kontua</w:t>
      </w:r>
      <w:r w:rsidRPr="0032063A">
        <w:rPr>
          <w:snapToGrid w:val="0"/>
          <w:szCs w:val="22"/>
          <w:lang w:val="eu-ES"/>
        </w:rPr>
        <w:t xml:space="preserve"> ireki zen egunetik </w:t>
      </w:r>
      <w:r w:rsidR="003915E5" w:rsidRPr="0032063A">
        <w:rPr>
          <w:snapToGrid w:val="0"/>
          <w:szCs w:val="22"/>
          <w:lang w:val="eu-ES"/>
        </w:rPr>
        <w:t>aurrera</w:t>
      </w:r>
      <w:r w:rsidR="005E4DAC" w:rsidRPr="0032063A">
        <w:rPr>
          <w:snapToGrid w:val="0"/>
          <w:szCs w:val="22"/>
          <w:lang w:val="eu-ES"/>
        </w:rPr>
        <w:t>.</w:t>
      </w:r>
    </w:p>
    <w:p w:rsidR="00FB41F5" w:rsidRPr="00711079" w:rsidRDefault="003E03D0" w:rsidP="003E03D0">
      <w:pPr>
        <w:jc w:val="both"/>
        <w:rPr>
          <w:snapToGrid w:val="0"/>
          <w:szCs w:val="22"/>
        </w:rPr>
      </w:pPr>
      <w:r w:rsidRPr="0032063A">
        <w:rPr>
          <w:snapToGrid w:val="0"/>
          <w:szCs w:val="22"/>
          <w:lang w:val="eu-ES"/>
        </w:rPr>
        <w:t xml:space="preserve">Aurreko paragrafoan adierazten den epe luzapenean etxebizitza-kontuan sartutako diru kopuruek eskubidea emango dute </w:t>
      </w:r>
      <w:r w:rsidRPr="0032063A">
        <w:rPr>
          <w:szCs w:val="22"/>
          <w:lang w:val="eu-ES"/>
        </w:rPr>
        <w:t xml:space="preserve">azaroaren 27ko 33/2013 Foru Arauak </w:t>
      </w:r>
      <w:r w:rsidR="003915E5" w:rsidRPr="0032063A">
        <w:rPr>
          <w:szCs w:val="22"/>
          <w:lang w:val="eu-ES"/>
        </w:rPr>
        <w:t xml:space="preserve">(pertsona fisikoen errentaren gaineko zergarena) </w:t>
      </w:r>
      <w:r w:rsidRPr="0032063A">
        <w:rPr>
          <w:szCs w:val="22"/>
          <w:lang w:val="eu-ES"/>
        </w:rPr>
        <w:t>87. artikuluan ezarritako kenkaria egiteko, betetzen baldin badira artikulu horretan eta dagokion erregelamenduzko garapenean ezarritako baldintzak.</w:t>
      </w:r>
    </w:p>
    <w:p w:rsidR="00FB41F5" w:rsidRPr="00711079" w:rsidRDefault="003E03D0" w:rsidP="003E03D0">
      <w:pPr>
        <w:jc w:val="both"/>
        <w:rPr>
          <w:bCs/>
          <w:snapToGrid w:val="0"/>
          <w:szCs w:val="22"/>
        </w:rPr>
      </w:pPr>
      <w:r w:rsidRPr="0032063A">
        <w:rPr>
          <w:bCs/>
          <w:snapToGrid w:val="0"/>
          <w:szCs w:val="22"/>
          <w:lang w:val="eu-ES"/>
        </w:rPr>
        <w:t>Bigarrena.</w:t>
      </w:r>
      <w:r w:rsidR="00FB41F5" w:rsidRPr="00711079">
        <w:rPr>
          <w:bCs/>
          <w:snapToGrid w:val="0"/>
          <w:szCs w:val="22"/>
        </w:rPr>
        <w:t xml:space="preserve"> </w:t>
      </w:r>
      <w:r w:rsidRPr="0032063A">
        <w:rPr>
          <w:bCs/>
          <w:snapToGrid w:val="0"/>
          <w:szCs w:val="22"/>
          <w:lang w:val="eu-ES"/>
        </w:rPr>
        <w:t>Eraikitzen ari den ohiko etxebizitza erosteko epearen luzapena.</w:t>
      </w:r>
    </w:p>
    <w:p w:rsidR="00FB41F5" w:rsidRPr="00711079" w:rsidRDefault="002D1539" w:rsidP="00E45F54">
      <w:pPr>
        <w:jc w:val="both"/>
        <w:rPr>
          <w:snapToGrid w:val="0"/>
          <w:szCs w:val="22"/>
        </w:rPr>
      </w:pPr>
      <w:r w:rsidRPr="0032063A">
        <w:rPr>
          <w:snapToGrid w:val="0"/>
          <w:szCs w:val="22"/>
          <w:lang w:val="eu-ES"/>
        </w:rPr>
        <w:t xml:space="preserve">Zergadunek zuzenean ordaintzen badituzte etxebizitza eraikitzeko obrak egiteak sortutako gastuak, edo konturako diru kopuruak ematen badizkiote haren sustatzaileari eta </w:t>
      </w:r>
      <w:r w:rsidR="00E45F54" w:rsidRPr="0032063A">
        <w:rPr>
          <w:szCs w:val="22"/>
          <w:lang w:val="eu-ES"/>
        </w:rPr>
        <w:t xml:space="preserve">Pertsona Fisikoen Errentaren gaineko Zergaren </w:t>
      </w:r>
      <w:r w:rsidR="001624DB" w:rsidRPr="0032063A">
        <w:rPr>
          <w:szCs w:val="22"/>
          <w:lang w:val="eu-ES"/>
        </w:rPr>
        <w:t>Arautegia</w:t>
      </w:r>
      <w:r w:rsidR="00E45F54" w:rsidRPr="0032063A">
        <w:rPr>
          <w:szCs w:val="22"/>
          <w:lang w:val="eu-ES"/>
        </w:rPr>
        <w:t>k (abuztuaren 1eko 40/2014 Foru Dekretuaren bidez onetsia) 62. artikuluko 1. apartatuko b) letran adierazten duen</w:t>
      </w:r>
      <w:r w:rsidR="00E45F54" w:rsidRPr="0032063A">
        <w:rPr>
          <w:snapToGrid w:val="0"/>
          <w:szCs w:val="22"/>
          <w:lang w:val="eu-ES"/>
        </w:rPr>
        <w:t xml:space="preserve"> </w:t>
      </w:r>
      <w:r w:rsidRPr="0032063A">
        <w:rPr>
          <w:snapToGrid w:val="0"/>
          <w:szCs w:val="22"/>
          <w:lang w:val="eu-ES"/>
        </w:rPr>
        <w:t xml:space="preserve">lau urteko epea </w:t>
      </w:r>
      <w:r w:rsidR="00E45F54" w:rsidRPr="0032063A">
        <w:rPr>
          <w:snapToGrid w:val="0"/>
          <w:szCs w:val="22"/>
          <w:lang w:val="eu-ES"/>
        </w:rPr>
        <w:t>2020ko urtarrilaren 1etik 2020ko abenduaren 31ra bitartean amaitzen bada, epe hori bost urtera luzatuko da, inbertsioaren hasieratik aurrera.</w:t>
      </w:r>
    </w:p>
    <w:p w:rsidR="00FB41F5" w:rsidRPr="00711079" w:rsidRDefault="00F75E48" w:rsidP="00F75E48">
      <w:pPr>
        <w:jc w:val="both"/>
        <w:rPr>
          <w:snapToGrid w:val="0"/>
          <w:szCs w:val="22"/>
        </w:rPr>
      </w:pPr>
      <w:r w:rsidRPr="0032063A">
        <w:rPr>
          <w:snapToGrid w:val="0"/>
          <w:szCs w:val="22"/>
          <w:lang w:val="eu-ES"/>
        </w:rPr>
        <w:t>Hirugarrena.</w:t>
      </w:r>
      <w:r w:rsidR="00FB41F5" w:rsidRPr="00711079">
        <w:rPr>
          <w:snapToGrid w:val="0"/>
          <w:szCs w:val="22"/>
        </w:rPr>
        <w:t xml:space="preserve"> </w:t>
      </w:r>
      <w:r w:rsidRPr="0032063A">
        <w:rPr>
          <w:snapToGrid w:val="0"/>
          <w:szCs w:val="22"/>
          <w:lang w:val="eu-ES"/>
        </w:rPr>
        <w:t>Berrinbertitzeko epearen luzapena, ohiko etxebizitza eskualdatzen den kasuetan.</w:t>
      </w:r>
    </w:p>
    <w:p w:rsidR="00FB41F5" w:rsidRPr="00711079" w:rsidRDefault="00D176C3" w:rsidP="003534BC">
      <w:pPr>
        <w:jc w:val="both"/>
        <w:rPr>
          <w:snapToGrid w:val="0"/>
          <w:szCs w:val="22"/>
        </w:rPr>
      </w:pPr>
      <w:r w:rsidRPr="0032063A">
        <w:rPr>
          <w:szCs w:val="22"/>
          <w:lang w:val="eu-ES"/>
        </w:rPr>
        <w:t xml:space="preserve">Azaroaren </w:t>
      </w:r>
      <w:r w:rsidR="00F75E48" w:rsidRPr="0032063A">
        <w:rPr>
          <w:szCs w:val="22"/>
          <w:lang w:val="eu-ES"/>
        </w:rPr>
        <w:t>27ko 33/2013 Foru Araua</w:t>
      </w:r>
      <w:r w:rsidRPr="0032063A">
        <w:rPr>
          <w:szCs w:val="22"/>
          <w:lang w:val="eu-ES"/>
        </w:rPr>
        <w:t>k (pertsona fisikoen errentaren gaineko zergarena)</w:t>
      </w:r>
      <w:r w:rsidR="00F75E48" w:rsidRPr="0032063A">
        <w:rPr>
          <w:szCs w:val="22"/>
          <w:lang w:val="eu-ES"/>
        </w:rPr>
        <w:t xml:space="preserve"> 49. artikuluan ezartzen d</w:t>
      </w:r>
      <w:r w:rsidRPr="0032063A">
        <w:rPr>
          <w:szCs w:val="22"/>
          <w:lang w:val="eu-ES"/>
        </w:rPr>
        <w:t>u</w:t>
      </w:r>
      <w:r w:rsidR="00F75E48" w:rsidRPr="0032063A">
        <w:rPr>
          <w:szCs w:val="22"/>
          <w:lang w:val="eu-ES"/>
        </w:rPr>
        <w:t>en berrinbert</w:t>
      </w:r>
      <w:r w:rsidR="003534BC" w:rsidRPr="0032063A">
        <w:rPr>
          <w:szCs w:val="22"/>
          <w:lang w:val="eu-ES"/>
        </w:rPr>
        <w:t>itzeag</w:t>
      </w:r>
      <w:r w:rsidR="00F75E48" w:rsidRPr="0032063A">
        <w:rPr>
          <w:szCs w:val="22"/>
          <w:lang w:val="eu-ES"/>
        </w:rPr>
        <w:t xml:space="preserve">atiko </w:t>
      </w:r>
      <w:r w:rsidR="003534BC" w:rsidRPr="0032063A">
        <w:rPr>
          <w:szCs w:val="22"/>
          <w:lang w:val="eu-ES"/>
        </w:rPr>
        <w:t>salbuespenaz</w:t>
      </w:r>
      <w:r w:rsidR="00F75E48" w:rsidRPr="0032063A">
        <w:rPr>
          <w:szCs w:val="22"/>
          <w:lang w:val="eu-ES"/>
        </w:rPr>
        <w:t xml:space="preserve"> baliatzean, ohiko etxebizitza besterentze</w:t>
      </w:r>
      <w:r w:rsidR="003534BC" w:rsidRPr="0032063A">
        <w:rPr>
          <w:szCs w:val="22"/>
          <w:lang w:val="eu-ES"/>
        </w:rPr>
        <w:t>tik</w:t>
      </w:r>
      <w:r w:rsidR="00F75E48" w:rsidRPr="0032063A">
        <w:rPr>
          <w:szCs w:val="22"/>
          <w:lang w:val="eu-ES"/>
        </w:rPr>
        <w:t xml:space="preserve"> lortutako zenbatekoen berrinbertsioa gauzatzeko epea</w:t>
      </w:r>
      <w:r w:rsidR="003534BC" w:rsidRPr="0032063A">
        <w:rPr>
          <w:szCs w:val="22"/>
          <w:lang w:val="eu-ES"/>
        </w:rPr>
        <w:t xml:space="preserve">, Pertsona Fisikoen Errentaren gaineko Zergaren </w:t>
      </w:r>
      <w:r w:rsidR="001624DB" w:rsidRPr="0032063A">
        <w:rPr>
          <w:szCs w:val="22"/>
          <w:lang w:val="eu-ES"/>
        </w:rPr>
        <w:t>Arautegia</w:t>
      </w:r>
      <w:r w:rsidR="003534BC" w:rsidRPr="0032063A">
        <w:rPr>
          <w:szCs w:val="22"/>
          <w:lang w:val="eu-ES"/>
        </w:rPr>
        <w:t>k (abuztuaren 1eko 40/2014 Foru Dekretuaren bidez onetsia) 46. artikuluko 2. apartatuan adierazten duena,</w:t>
      </w:r>
      <w:r w:rsidR="003534BC" w:rsidRPr="0032063A">
        <w:rPr>
          <w:snapToGrid w:val="0"/>
          <w:szCs w:val="22"/>
          <w:lang w:val="eu-ES"/>
        </w:rPr>
        <w:t xml:space="preserve"> </w:t>
      </w:r>
      <w:r w:rsidR="00F75E48" w:rsidRPr="0032063A">
        <w:rPr>
          <w:szCs w:val="22"/>
          <w:lang w:val="eu-ES"/>
        </w:rPr>
        <w:t>hiru urte</w:t>
      </w:r>
      <w:r w:rsidR="003534BC" w:rsidRPr="0032063A">
        <w:rPr>
          <w:szCs w:val="22"/>
          <w:lang w:val="eu-ES"/>
        </w:rPr>
        <w:t xml:space="preserve"> </w:t>
      </w:r>
      <w:r w:rsidR="00F75E48" w:rsidRPr="0032063A">
        <w:rPr>
          <w:szCs w:val="22"/>
          <w:lang w:val="eu-ES"/>
        </w:rPr>
        <w:t>izango da</w:t>
      </w:r>
      <w:r w:rsidR="003534BC" w:rsidRPr="0032063A">
        <w:rPr>
          <w:szCs w:val="22"/>
          <w:lang w:val="eu-ES"/>
        </w:rPr>
        <w:t>.</w:t>
      </w:r>
    </w:p>
    <w:p w:rsidR="00FB41F5" w:rsidRPr="00711079" w:rsidRDefault="003534BC" w:rsidP="003534BC">
      <w:pPr>
        <w:jc w:val="both"/>
        <w:rPr>
          <w:snapToGrid w:val="0"/>
          <w:szCs w:val="22"/>
        </w:rPr>
      </w:pPr>
      <w:r w:rsidRPr="0032063A">
        <w:rPr>
          <w:snapToGrid w:val="0"/>
          <w:szCs w:val="22"/>
          <w:lang w:val="eu-ES"/>
        </w:rPr>
        <w:t>Aurreko paragrafoan adieraz</w:t>
      </w:r>
      <w:r w:rsidR="00D176C3" w:rsidRPr="0032063A">
        <w:rPr>
          <w:snapToGrid w:val="0"/>
          <w:szCs w:val="22"/>
          <w:lang w:val="eu-ES"/>
        </w:rPr>
        <w:t>i</w:t>
      </w:r>
      <w:r w:rsidRPr="0032063A">
        <w:rPr>
          <w:snapToGrid w:val="0"/>
          <w:szCs w:val="22"/>
          <w:lang w:val="eu-ES"/>
        </w:rPr>
        <w:t xml:space="preserve"> den epe luzapena aplikatuko da ohiko etxebizitza 2018ko urtarrilaren 1etik 2020ko abenduaren 31ra bitartean eskualdatzen den kasuetan eta ohiko etxebizitza bat 2018ko urtarrilaren 1etik 2020ko abenduaren 31ra bitartean erosi eta ondoren aurreko ohiko etxebizitza eskualdatzen denetan.</w:t>
      </w:r>
    </w:p>
    <w:p w:rsidR="00184E49" w:rsidRDefault="00C40ADB" w:rsidP="002F6160">
      <w:pPr>
        <w:jc w:val="both"/>
        <w:rPr>
          <w:bCs/>
          <w:snapToGrid w:val="0"/>
          <w:szCs w:val="22"/>
        </w:rPr>
      </w:pPr>
      <w:r w:rsidRPr="0032063A">
        <w:rPr>
          <w:snapToGrid w:val="0"/>
          <w:szCs w:val="22"/>
          <w:lang w:val="eu-ES"/>
        </w:rPr>
        <w:t>Laugarrena.</w:t>
      </w:r>
      <w:r w:rsidR="00FB41F5" w:rsidRPr="00711079">
        <w:rPr>
          <w:bCs/>
          <w:snapToGrid w:val="0"/>
          <w:szCs w:val="22"/>
        </w:rPr>
        <w:t xml:space="preserve"> </w:t>
      </w:r>
      <w:r w:rsidR="002F6160" w:rsidRPr="0032063A">
        <w:rPr>
          <w:bCs/>
          <w:snapToGrid w:val="0"/>
          <w:szCs w:val="22"/>
          <w:lang w:val="eu-ES"/>
        </w:rPr>
        <w:t xml:space="preserve">Ohiko etxebizitza benetan eta </w:t>
      </w:r>
      <w:r w:rsidR="00451DD9" w:rsidRPr="0032063A">
        <w:rPr>
          <w:bCs/>
          <w:snapToGrid w:val="0"/>
          <w:szCs w:val="22"/>
          <w:lang w:val="eu-ES"/>
        </w:rPr>
        <w:t>etengabe</w:t>
      </w:r>
      <w:r w:rsidR="002F6160" w:rsidRPr="0032063A">
        <w:rPr>
          <w:bCs/>
          <w:snapToGrid w:val="0"/>
          <w:szCs w:val="22"/>
          <w:lang w:val="eu-ES"/>
        </w:rPr>
        <w:t xml:space="preserve"> okupatzeko epea.</w:t>
      </w:r>
    </w:p>
    <w:p w:rsidR="00FB41F5" w:rsidRPr="00711079" w:rsidRDefault="001624DB" w:rsidP="00451DD9">
      <w:pPr>
        <w:jc w:val="both"/>
        <w:rPr>
          <w:snapToGrid w:val="0"/>
          <w:szCs w:val="22"/>
        </w:rPr>
      </w:pPr>
      <w:r w:rsidRPr="0032063A">
        <w:rPr>
          <w:snapToGrid w:val="0"/>
          <w:szCs w:val="22"/>
          <w:lang w:val="eu-ES"/>
        </w:rPr>
        <w:t xml:space="preserve">Ohiko etxebizitza </w:t>
      </w:r>
      <w:r w:rsidR="00451DD9" w:rsidRPr="0032063A">
        <w:rPr>
          <w:snapToGrid w:val="0"/>
          <w:szCs w:val="22"/>
          <w:lang w:val="eu-ES"/>
        </w:rPr>
        <w:t xml:space="preserve">benetan eta etengabe okupatzeko hamabi hilabeteko epea, </w:t>
      </w:r>
      <w:r w:rsidR="00451DD9" w:rsidRPr="0032063A">
        <w:rPr>
          <w:szCs w:val="22"/>
          <w:lang w:val="eu-ES"/>
        </w:rPr>
        <w:t>Pertsona Fisikoen Errentaren gaineko Zergaren Arautegiak (abuztuaren 1eko 40/2014 Foru Dekretuaren bidez onetsia) 61. artikuluko 2. apartatuan adierazten duena,</w:t>
      </w:r>
      <w:r w:rsidR="00451DD9" w:rsidRPr="0032063A">
        <w:rPr>
          <w:snapToGrid w:val="0"/>
          <w:szCs w:val="22"/>
          <w:lang w:val="eu-ES"/>
        </w:rPr>
        <w:t xml:space="preserve"> </w:t>
      </w:r>
      <w:r w:rsidR="00451DD9" w:rsidRPr="0032063A">
        <w:rPr>
          <w:szCs w:val="22"/>
          <w:lang w:val="eu-ES"/>
        </w:rPr>
        <w:t>sei hilabetez luzatuko da epe hori 2020ko martxoaren 14tik 2020ko abenduaren 31ra bitartean amaitzen bada.</w:t>
      </w:r>
    </w:p>
    <w:p w:rsidR="00FB41F5" w:rsidRPr="00711079" w:rsidRDefault="00451DD9" w:rsidP="00451DD9">
      <w:pPr>
        <w:jc w:val="both"/>
        <w:rPr>
          <w:snapToGrid w:val="0"/>
          <w:szCs w:val="22"/>
        </w:rPr>
      </w:pPr>
      <w:r w:rsidRPr="0032063A">
        <w:rPr>
          <w:snapToGrid w:val="0"/>
          <w:szCs w:val="22"/>
          <w:lang w:val="eu-ES"/>
        </w:rPr>
        <w:t>Hamabi hilabeteko epe hori, gehi aurreko paragrafoan adierazten den sei hilabeteko luzapena, erosketa egunetik edo obrak bukatzen diren egunetik aurrera kontatuko da.</w:t>
      </w:r>
    </w:p>
    <w:p w:rsidR="00184E49" w:rsidRDefault="00451DD9" w:rsidP="00451DD9">
      <w:pPr>
        <w:jc w:val="both"/>
        <w:rPr>
          <w:bCs/>
          <w:snapToGrid w:val="0"/>
          <w:szCs w:val="22"/>
        </w:rPr>
      </w:pPr>
      <w:r w:rsidRPr="0032063A">
        <w:rPr>
          <w:bCs/>
          <w:snapToGrid w:val="0"/>
          <w:szCs w:val="22"/>
          <w:lang w:val="eu-ES"/>
        </w:rPr>
        <w:t>Bosgarrena.</w:t>
      </w:r>
      <w:r w:rsidR="00FB41F5" w:rsidRPr="00711079">
        <w:rPr>
          <w:bCs/>
          <w:snapToGrid w:val="0"/>
          <w:szCs w:val="22"/>
        </w:rPr>
        <w:t xml:space="preserve"> </w:t>
      </w:r>
      <w:r w:rsidRPr="0032063A">
        <w:rPr>
          <w:bCs/>
          <w:snapToGrid w:val="0"/>
          <w:szCs w:val="22"/>
          <w:lang w:val="eu-ES"/>
        </w:rPr>
        <w:t>Ohiko etxebizitzaren kontzeptua, ondare irabazi salbuetsi jakin batzuk direla eta.</w:t>
      </w:r>
    </w:p>
    <w:p w:rsidR="00FB41F5" w:rsidRPr="00711079" w:rsidRDefault="00D176C3" w:rsidP="00451DD9">
      <w:pPr>
        <w:jc w:val="both"/>
        <w:rPr>
          <w:snapToGrid w:val="0"/>
          <w:szCs w:val="22"/>
        </w:rPr>
      </w:pPr>
      <w:r w:rsidRPr="0032063A">
        <w:rPr>
          <w:szCs w:val="22"/>
          <w:lang w:val="eu-ES"/>
        </w:rPr>
        <w:t xml:space="preserve">Azaroaren </w:t>
      </w:r>
      <w:r w:rsidR="00451DD9" w:rsidRPr="0032063A">
        <w:rPr>
          <w:szCs w:val="22"/>
          <w:lang w:val="eu-ES"/>
        </w:rPr>
        <w:t xml:space="preserve">27ko 33/2013 Foru Arauak </w:t>
      </w:r>
      <w:r w:rsidRPr="0032063A">
        <w:rPr>
          <w:szCs w:val="22"/>
          <w:lang w:val="eu-ES"/>
        </w:rPr>
        <w:t xml:space="preserve">(pertsona fisikoen errentaren gaineko zergarena) </w:t>
      </w:r>
      <w:r w:rsidR="00451DD9" w:rsidRPr="0032063A">
        <w:rPr>
          <w:snapToGrid w:val="0"/>
          <w:szCs w:val="22"/>
          <w:lang w:val="eu-ES"/>
        </w:rPr>
        <w:t>42. artikuluko b) eta c) letretan eta 49. artikuluan ezarritako salbuespenak aplikatzeko ez beste ezertarako, zergadunak bere ohiko etxebizitza eskualdatzen duela iritziko da eraikina momentu horretan haren ohiko etxebizitza bada edo eskualdatze dataren aurreko hiru urteetako edozein egunera arte izan bada.</w:t>
      </w:r>
    </w:p>
    <w:p w:rsidR="00FB41F5" w:rsidRPr="00711079" w:rsidRDefault="00451DD9" w:rsidP="00451DD9">
      <w:pPr>
        <w:jc w:val="both"/>
        <w:rPr>
          <w:snapToGrid w:val="0"/>
          <w:szCs w:val="22"/>
        </w:rPr>
      </w:pPr>
      <w:r w:rsidRPr="0032063A">
        <w:rPr>
          <w:bCs/>
          <w:snapToGrid w:val="0"/>
          <w:szCs w:val="22"/>
          <w:lang w:val="eu-ES"/>
        </w:rPr>
        <w:t xml:space="preserve">Aurreko paragrafoan adierazten den epe luzapena, eraikinak arau orokorren arabera 2018ko urtarrilaren 1etik 2020ko abenduaren 31ra bitartean ohikoa izateari utzi dion kasuetan bakarrik aplikatuko da, eta betiere 9. artikulu honetako hirugarren apartatuko bigarren paragrafoan ezarritako aplikazio aldiaren barruan, </w:t>
      </w:r>
      <w:r w:rsidR="00D176C3" w:rsidRPr="0032063A">
        <w:rPr>
          <w:bCs/>
          <w:snapToGrid w:val="0"/>
          <w:szCs w:val="22"/>
          <w:lang w:val="eu-ES"/>
        </w:rPr>
        <w:t>azaroaren 27ko 33/2013 Foru Arauak (pertsona fisikoen errentaren gaineko zergarena)</w:t>
      </w:r>
      <w:r w:rsidRPr="0032063A">
        <w:rPr>
          <w:bCs/>
          <w:snapToGrid w:val="0"/>
          <w:szCs w:val="22"/>
          <w:lang w:val="eu-ES"/>
        </w:rPr>
        <w:t xml:space="preserve"> 49. artikuluan ezarritako salbuespena aplikatze</w:t>
      </w:r>
      <w:r w:rsidR="00D176C3" w:rsidRPr="0032063A">
        <w:rPr>
          <w:bCs/>
          <w:snapToGrid w:val="0"/>
          <w:szCs w:val="22"/>
          <w:lang w:val="eu-ES"/>
        </w:rPr>
        <w:t>ko</w:t>
      </w:r>
      <w:r w:rsidRPr="0032063A">
        <w:rPr>
          <w:bCs/>
          <w:snapToGrid w:val="0"/>
          <w:szCs w:val="22"/>
          <w:lang w:val="eu-ES"/>
        </w:rPr>
        <w:t xml:space="preserve"> bada.</w:t>
      </w:r>
    </w:p>
    <w:p w:rsidR="00FB41F5" w:rsidRPr="00711079" w:rsidRDefault="00451DD9" w:rsidP="00451DD9">
      <w:pPr>
        <w:jc w:val="both"/>
        <w:rPr>
          <w:snapToGrid w:val="0"/>
          <w:szCs w:val="22"/>
        </w:rPr>
      </w:pPr>
      <w:r w:rsidRPr="0032063A">
        <w:rPr>
          <w:snapToGrid w:val="0"/>
          <w:szCs w:val="22"/>
          <w:lang w:val="eu-ES"/>
        </w:rPr>
        <w:t>Seigarrena.</w:t>
      </w:r>
      <w:r w:rsidR="00FB41F5" w:rsidRPr="00711079">
        <w:rPr>
          <w:snapToGrid w:val="0"/>
          <w:szCs w:val="22"/>
        </w:rPr>
        <w:t xml:space="preserve"> </w:t>
      </w:r>
      <w:r w:rsidRPr="0032063A">
        <w:rPr>
          <w:snapToGrid w:val="0"/>
          <w:szCs w:val="22"/>
          <w:lang w:val="eu-ES"/>
        </w:rPr>
        <w:t>Kenkaria langileek entitateak eratzeagatik.</w:t>
      </w:r>
    </w:p>
    <w:p w:rsidR="00FB41F5" w:rsidRPr="00711079" w:rsidRDefault="0042285E" w:rsidP="0042285E">
      <w:pPr>
        <w:jc w:val="both"/>
        <w:rPr>
          <w:snapToGrid w:val="0"/>
          <w:szCs w:val="22"/>
        </w:rPr>
      </w:pPr>
      <w:r w:rsidRPr="0032063A">
        <w:rPr>
          <w:szCs w:val="22"/>
          <w:lang w:val="eu-ES"/>
        </w:rPr>
        <w:t xml:space="preserve">Langileek entitateak eratzeagatiko kenkaria, </w:t>
      </w:r>
      <w:r w:rsidR="00D176C3" w:rsidRPr="0032063A">
        <w:rPr>
          <w:bCs/>
          <w:snapToGrid w:val="0"/>
          <w:szCs w:val="22"/>
          <w:lang w:val="eu-ES"/>
        </w:rPr>
        <w:t xml:space="preserve">azaroaren 27ko 33/2013 Foru Arauak (pertsona fisikoen errentaren gaineko zergarena) </w:t>
      </w:r>
      <w:r w:rsidRPr="0032063A">
        <w:rPr>
          <w:snapToGrid w:val="0"/>
          <w:szCs w:val="22"/>
          <w:lang w:val="eu-ES"/>
        </w:rPr>
        <w:t xml:space="preserve">90. </w:t>
      </w:r>
      <w:proofErr w:type="spellStart"/>
      <w:r w:rsidRPr="0032063A">
        <w:rPr>
          <w:snapToGrid w:val="0"/>
          <w:szCs w:val="22"/>
          <w:lang w:val="eu-ES"/>
        </w:rPr>
        <w:t>quater</w:t>
      </w:r>
      <w:proofErr w:type="spellEnd"/>
      <w:r w:rsidRPr="0032063A">
        <w:rPr>
          <w:snapToGrid w:val="0"/>
          <w:szCs w:val="22"/>
          <w:lang w:val="eu-ES"/>
        </w:rPr>
        <w:t xml:space="preserve"> artikuluan arautzen d</w:t>
      </w:r>
      <w:r w:rsidR="003D3061" w:rsidRPr="0032063A">
        <w:rPr>
          <w:snapToGrid w:val="0"/>
          <w:szCs w:val="22"/>
          <w:lang w:val="eu-ES"/>
        </w:rPr>
        <w:t>u</w:t>
      </w:r>
      <w:r w:rsidRPr="0032063A">
        <w:rPr>
          <w:snapToGrid w:val="0"/>
          <w:szCs w:val="22"/>
          <w:lang w:val="eu-ES"/>
        </w:rPr>
        <w:t>ena, aplikatzeko, eta entitateak 2019ko irailaren 15etik 2020ko abenduaren 31ra bitartean eratu diren kasuetarako, ondoren adierazten diren epeak urtebetekoak izango dira, haien eraketatik aurrera.</w:t>
      </w:r>
    </w:p>
    <w:p w:rsidR="00FB41F5" w:rsidRPr="00711079" w:rsidRDefault="0042285E" w:rsidP="0042285E">
      <w:pPr>
        <w:pStyle w:val="Prrafodelista"/>
        <w:numPr>
          <w:ilvl w:val="0"/>
          <w:numId w:val="5"/>
        </w:numPr>
        <w:spacing w:line="260" w:lineRule="auto"/>
        <w:jc w:val="both"/>
        <w:rPr>
          <w:rFonts w:ascii="Times New Roman" w:hAnsi="Times New Roman"/>
          <w:snapToGrid w:val="0"/>
        </w:rPr>
      </w:pPr>
      <w:r w:rsidRPr="0032063A">
        <w:rPr>
          <w:rFonts w:ascii="Times New Roman" w:hAnsi="Times New Roman"/>
          <w:snapToGrid w:val="0"/>
          <w:lang w:val="eu-ES"/>
        </w:rPr>
        <w:t xml:space="preserve">Harpidetzaren xedea entitatearen eraketa dela irizteko epea, 90. </w:t>
      </w:r>
      <w:proofErr w:type="spellStart"/>
      <w:r w:rsidRPr="0032063A">
        <w:rPr>
          <w:rFonts w:ascii="Times New Roman" w:hAnsi="Times New Roman"/>
          <w:snapToGrid w:val="0"/>
          <w:lang w:val="eu-ES"/>
        </w:rPr>
        <w:t>quater</w:t>
      </w:r>
      <w:proofErr w:type="spellEnd"/>
      <w:r w:rsidRPr="0032063A">
        <w:rPr>
          <w:rFonts w:ascii="Times New Roman" w:hAnsi="Times New Roman"/>
          <w:snapToGrid w:val="0"/>
          <w:lang w:val="eu-ES"/>
        </w:rPr>
        <w:t xml:space="preserve"> artikulu horretako 2. apartatuko a) letran ezarria.</w:t>
      </w:r>
    </w:p>
    <w:p w:rsidR="00FB41F5" w:rsidRPr="00711079" w:rsidRDefault="0042285E" w:rsidP="0042285E">
      <w:pPr>
        <w:pStyle w:val="Prrafodelista"/>
        <w:numPr>
          <w:ilvl w:val="0"/>
          <w:numId w:val="5"/>
        </w:numPr>
        <w:spacing w:line="260" w:lineRule="auto"/>
        <w:jc w:val="both"/>
        <w:rPr>
          <w:rFonts w:ascii="Times New Roman" w:hAnsi="Times New Roman"/>
          <w:snapToGrid w:val="0"/>
        </w:rPr>
      </w:pPr>
      <w:r w:rsidRPr="0032063A">
        <w:rPr>
          <w:rFonts w:ascii="Times New Roman" w:hAnsi="Times New Roman"/>
          <w:snapToGrid w:val="0"/>
          <w:lang w:val="eu-ES"/>
        </w:rPr>
        <w:t xml:space="preserve">Zergadunek entitatean langile bezala </w:t>
      </w:r>
      <w:r w:rsidR="00FF1D32" w:rsidRPr="0032063A">
        <w:rPr>
          <w:rFonts w:ascii="Times New Roman" w:hAnsi="Times New Roman"/>
          <w:snapToGrid w:val="0"/>
          <w:lang w:val="eu-ES"/>
        </w:rPr>
        <w:t>zerbitzu</w:t>
      </w:r>
      <w:r w:rsidRPr="0032063A">
        <w:rPr>
          <w:rFonts w:ascii="Times New Roman" w:hAnsi="Times New Roman"/>
          <w:snapToGrid w:val="0"/>
          <w:lang w:val="eu-ES"/>
        </w:rPr>
        <w:t xml:space="preserve"> egiten hasteko epea, 90. </w:t>
      </w:r>
      <w:proofErr w:type="spellStart"/>
      <w:r w:rsidRPr="0032063A">
        <w:rPr>
          <w:rFonts w:ascii="Times New Roman" w:hAnsi="Times New Roman"/>
          <w:snapToGrid w:val="0"/>
          <w:lang w:val="eu-ES"/>
        </w:rPr>
        <w:t>quater</w:t>
      </w:r>
      <w:proofErr w:type="spellEnd"/>
      <w:r w:rsidRPr="0032063A">
        <w:rPr>
          <w:rFonts w:ascii="Times New Roman" w:hAnsi="Times New Roman"/>
          <w:snapToGrid w:val="0"/>
          <w:lang w:val="eu-ES"/>
        </w:rPr>
        <w:t xml:space="preserve"> artikulu horretako 2. apartatuko e) letran ezarria.</w:t>
      </w:r>
    </w:p>
    <w:p w:rsidR="00FB41F5" w:rsidRPr="00711079" w:rsidRDefault="0042285E" w:rsidP="00FF1D32">
      <w:pPr>
        <w:pStyle w:val="Prrafodelista"/>
        <w:numPr>
          <w:ilvl w:val="0"/>
          <w:numId w:val="5"/>
        </w:numPr>
        <w:spacing w:line="260" w:lineRule="auto"/>
        <w:jc w:val="both"/>
        <w:rPr>
          <w:rFonts w:ascii="Times New Roman" w:hAnsi="Times New Roman"/>
          <w:snapToGrid w:val="0"/>
        </w:rPr>
      </w:pPr>
      <w:r w:rsidRPr="0032063A">
        <w:rPr>
          <w:rFonts w:ascii="Times New Roman" w:hAnsi="Times New Roman"/>
          <w:snapToGrid w:val="0"/>
          <w:lang w:val="eu-ES"/>
        </w:rPr>
        <w:t xml:space="preserve">90. </w:t>
      </w:r>
      <w:proofErr w:type="spellStart"/>
      <w:r w:rsidRPr="0032063A">
        <w:rPr>
          <w:rFonts w:ascii="Times New Roman" w:hAnsi="Times New Roman"/>
          <w:snapToGrid w:val="0"/>
          <w:lang w:val="eu-ES"/>
        </w:rPr>
        <w:t>quater</w:t>
      </w:r>
      <w:proofErr w:type="spellEnd"/>
      <w:r w:rsidRPr="0032063A">
        <w:rPr>
          <w:rFonts w:ascii="Times New Roman" w:hAnsi="Times New Roman"/>
          <w:snapToGrid w:val="0"/>
          <w:lang w:val="eu-ES"/>
        </w:rPr>
        <w:t xml:space="preserve"> artikulu horretako 2. apartatuko azken paragrafoan</w:t>
      </w:r>
      <w:r w:rsidR="00FF1D32" w:rsidRPr="0032063A">
        <w:rPr>
          <w:rFonts w:ascii="Times New Roman" w:hAnsi="Times New Roman"/>
          <w:snapToGrid w:val="0"/>
          <w:lang w:val="eu-ES"/>
        </w:rPr>
        <w:t xml:space="preserve"> ezarritako epea, zeinean ez baita </w:t>
      </w:r>
      <w:r w:rsidR="00F72E17" w:rsidRPr="0032063A">
        <w:rPr>
          <w:rFonts w:ascii="Times New Roman" w:hAnsi="Times New Roman"/>
          <w:snapToGrid w:val="0"/>
          <w:lang w:val="eu-ES"/>
        </w:rPr>
        <w:t>eskatzen</w:t>
      </w:r>
      <w:r w:rsidR="00FF1D32" w:rsidRPr="0032063A">
        <w:rPr>
          <w:rFonts w:ascii="Times New Roman" w:hAnsi="Times New Roman"/>
          <w:snapToGrid w:val="0"/>
          <w:lang w:val="eu-ES"/>
        </w:rPr>
        <w:t xml:space="preserve"> langile guztiek 2. apartatu horretako g) letran ezarritako baldintza betetzea.</w:t>
      </w:r>
    </w:p>
    <w:p w:rsidR="00FB41F5" w:rsidRPr="00711079" w:rsidRDefault="00FF1D32" w:rsidP="00FF1D32">
      <w:pPr>
        <w:pStyle w:val="Prrafodelista"/>
        <w:numPr>
          <w:ilvl w:val="0"/>
          <w:numId w:val="5"/>
        </w:numPr>
        <w:spacing w:line="260" w:lineRule="auto"/>
        <w:jc w:val="both"/>
        <w:rPr>
          <w:rFonts w:ascii="Times New Roman" w:hAnsi="Times New Roman"/>
          <w:snapToGrid w:val="0"/>
        </w:rPr>
      </w:pPr>
      <w:r w:rsidRPr="0032063A">
        <w:rPr>
          <w:rFonts w:ascii="Times New Roman" w:hAnsi="Times New Roman"/>
          <w:snapToGrid w:val="0"/>
          <w:lang w:val="eu-ES"/>
        </w:rPr>
        <w:t xml:space="preserve">90. </w:t>
      </w:r>
      <w:proofErr w:type="spellStart"/>
      <w:r w:rsidRPr="0032063A">
        <w:rPr>
          <w:rFonts w:ascii="Times New Roman" w:hAnsi="Times New Roman"/>
          <w:snapToGrid w:val="0"/>
          <w:lang w:val="eu-ES"/>
        </w:rPr>
        <w:t>quater</w:t>
      </w:r>
      <w:proofErr w:type="spellEnd"/>
      <w:r w:rsidRPr="0032063A">
        <w:rPr>
          <w:rFonts w:ascii="Times New Roman" w:hAnsi="Times New Roman"/>
          <w:snapToGrid w:val="0"/>
          <w:lang w:val="eu-ES"/>
        </w:rPr>
        <w:t xml:space="preserve"> artikulu horretako 3. apartatuko azken paragrafoan ezarritako epea, zeinean ez baita </w:t>
      </w:r>
      <w:r w:rsidR="00F72E17" w:rsidRPr="0032063A">
        <w:rPr>
          <w:rFonts w:ascii="Times New Roman" w:hAnsi="Times New Roman"/>
          <w:snapToGrid w:val="0"/>
          <w:lang w:val="eu-ES"/>
        </w:rPr>
        <w:t>eskatzen</w:t>
      </w:r>
      <w:r w:rsidRPr="0032063A">
        <w:rPr>
          <w:rFonts w:ascii="Times New Roman" w:hAnsi="Times New Roman"/>
          <w:snapToGrid w:val="0"/>
          <w:lang w:val="eu-ES"/>
        </w:rPr>
        <w:t xml:space="preserve"> langile bezala zerbitzu egitea.</w:t>
      </w:r>
    </w:p>
    <w:p w:rsidR="00FB41F5" w:rsidRPr="00904762" w:rsidRDefault="00904762" w:rsidP="00904762">
      <w:pPr>
        <w:jc w:val="both"/>
        <w:rPr>
          <w:iCs/>
          <w:snapToGrid w:val="0"/>
          <w:szCs w:val="22"/>
        </w:rPr>
      </w:pPr>
      <w:r w:rsidRPr="0032063A">
        <w:rPr>
          <w:bCs/>
          <w:iCs/>
          <w:snapToGrid w:val="0"/>
          <w:szCs w:val="22"/>
          <w:lang w:val="eu-ES"/>
        </w:rPr>
        <w:t>10. artikulua.</w:t>
      </w:r>
      <w:r w:rsidR="00FB41F5" w:rsidRPr="00904762">
        <w:rPr>
          <w:iCs/>
          <w:snapToGrid w:val="0"/>
          <w:szCs w:val="22"/>
        </w:rPr>
        <w:t xml:space="preserve"> </w:t>
      </w:r>
      <w:r w:rsidRPr="0032063A">
        <w:rPr>
          <w:iCs/>
          <w:snapToGrid w:val="0"/>
          <w:szCs w:val="22"/>
          <w:lang w:val="eu-ES"/>
        </w:rPr>
        <w:t>Sozietateen errentaren gaineko zergan zenbait zerga tratamendu malgutzeko aparteko neurriak.</w:t>
      </w:r>
    </w:p>
    <w:p w:rsidR="00FB41F5" w:rsidRPr="00711079" w:rsidRDefault="00904762" w:rsidP="00904762">
      <w:pPr>
        <w:jc w:val="both"/>
        <w:rPr>
          <w:bCs/>
          <w:snapToGrid w:val="0"/>
          <w:szCs w:val="22"/>
        </w:rPr>
      </w:pPr>
      <w:r w:rsidRPr="0032063A">
        <w:rPr>
          <w:bCs/>
          <w:snapToGrid w:val="0"/>
          <w:szCs w:val="22"/>
          <w:lang w:val="eu-ES"/>
        </w:rPr>
        <w:t>Lehenengoa.</w:t>
      </w:r>
      <w:r w:rsidR="00FB41F5" w:rsidRPr="00711079">
        <w:rPr>
          <w:bCs/>
          <w:snapToGrid w:val="0"/>
          <w:szCs w:val="22"/>
        </w:rPr>
        <w:t xml:space="preserve"> </w:t>
      </w:r>
      <w:r w:rsidRPr="0032063A">
        <w:rPr>
          <w:bCs/>
          <w:snapToGrid w:val="0"/>
          <w:szCs w:val="22"/>
          <w:lang w:val="eu-ES"/>
        </w:rPr>
        <w:t>Amortizatzeko askatasuna eta amortizazio azeleratua eraikitzen ari diren ibilgetuaren elementuetarako.</w:t>
      </w:r>
    </w:p>
    <w:p w:rsidR="00FB41F5" w:rsidRPr="00711079" w:rsidRDefault="00904762" w:rsidP="00904762">
      <w:pPr>
        <w:jc w:val="both"/>
        <w:rPr>
          <w:snapToGrid w:val="0"/>
          <w:szCs w:val="22"/>
        </w:rPr>
      </w:pPr>
      <w:r w:rsidRPr="0032063A">
        <w:rPr>
          <w:snapToGrid w:val="0"/>
          <w:szCs w:val="22"/>
          <w:lang w:val="eu-ES"/>
        </w:rPr>
        <w:t>2020an amaitzen bada obra gauzatzeko kontratu baten bidez enkargatu</w:t>
      </w:r>
      <w:r w:rsidR="00D27866" w:rsidRPr="0032063A">
        <w:rPr>
          <w:snapToGrid w:val="0"/>
          <w:szCs w:val="22"/>
          <w:lang w:val="eu-ES"/>
        </w:rPr>
        <w:t xml:space="preserve"> diren</w:t>
      </w:r>
      <w:r w:rsidRPr="0032063A">
        <w:rPr>
          <w:snapToGrid w:val="0"/>
          <w:szCs w:val="22"/>
          <w:lang w:val="eu-ES"/>
        </w:rPr>
        <w:t xml:space="preserve"> ibilgetuaren elementuak eskura ipintzeko hamabi hilabeteko epea, abenduaren 13ko 37/2013 Foru Araua</w:t>
      </w:r>
      <w:r w:rsidR="00C51F6F" w:rsidRPr="0032063A">
        <w:rPr>
          <w:snapToGrid w:val="0"/>
          <w:szCs w:val="22"/>
          <w:lang w:val="eu-ES"/>
        </w:rPr>
        <w:t xml:space="preserve">k (sozietateen gaineko zergarena) </w:t>
      </w:r>
      <w:r w:rsidRPr="0032063A">
        <w:rPr>
          <w:snapToGrid w:val="0"/>
          <w:szCs w:val="22"/>
          <w:lang w:val="eu-ES"/>
        </w:rPr>
        <w:t>21. artikuluko 1. apartatuko b) letran eta 2. apartatuan adierazten d</w:t>
      </w:r>
      <w:r w:rsidR="00C51F6F" w:rsidRPr="0032063A">
        <w:rPr>
          <w:snapToGrid w:val="0"/>
          <w:szCs w:val="22"/>
          <w:lang w:val="eu-ES"/>
        </w:rPr>
        <w:t>ue</w:t>
      </w:r>
      <w:r w:rsidRPr="0032063A">
        <w:rPr>
          <w:snapToGrid w:val="0"/>
          <w:szCs w:val="22"/>
          <w:lang w:val="eu-ES"/>
        </w:rPr>
        <w:t>na, epe hori hamabi hilabetez luzatuko da.</w:t>
      </w:r>
    </w:p>
    <w:p w:rsidR="00FB41F5" w:rsidRPr="00711079" w:rsidRDefault="00904762" w:rsidP="00904762">
      <w:pPr>
        <w:jc w:val="both"/>
        <w:rPr>
          <w:bCs/>
          <w:snapToGrid w:val="0"/>
          <w:szCs w:val="22"/>
        </w:rPr>
      </w:pPr>
      <w:r w:rsidRPr="0032063A">
        <w:rPr>
          <w:bCs/>
          <w:snapToGrid w:val="0"/>
          <w:szCs w:val="22"/>
          <w:lang w:val="eu-ES"/>
        </w:rPr>
        <w:t>Bigarrena.</w:t>
      </w:r>
      <w:r w:rsidR="00FB41F5" w:rsidRPr="00711079">
        <w:rPr>
          <w:bCs/>
          <w:snapToGrid w:val="0"/>
          <w:szCs w:val="22"/>
        </w:rPr>
        <w:t xml:space="preserve"> </w:t>
      </w:r>
      <w:r w:rsidRPr="0032063A">
        <w:rPr>
          <w:bCs/>
          <w:snapToGrid w:val="0"/>
          <w:szCs w:val="22"/>
          <w:lang w:val="eu-ES"/>
        </w:rPr>
        <w:t>Aparteko mozkinak berrinbertitzea.</w:t>
      </w:r>
    </w:p>
    <w:p w:rsidR="00184E49" w:rsidRDefault="00D27866" w:rsidP="00D27866">
      <w:pPr>
        <w:jc w:val="both"/>
        <w:rPr>
          <w:snapToGrid w:val="0"/>
          <w:szCs w:val="22"/>
        </w:rPr>
      </w:pPr>
      <w:r w:rsidRPr="0032063A">
        <w:rPr>
          <w:snapToGrid w:val="0"/>
          <w:szCs w:val="22"/>
          <w:lang w:val="eu-ES"/>
        </w:rPr>
        <w:t>Bat.</w:t>
      </w:r>
      <w:r w:rsidR="00FB41F5" w:rsidRPr="00711079">
        <w:rPr>
          <w:snapToGrid w:val="0"/>
          <w:szCs w:val="22"/>
        </w:rPr>
        <w:t xml:space="preserve"> </w:t>
      </w:r>
      <w:r w:rsidRPr="0032063A">
        <w:rPr>
          <w:snapToGrid w:val="0"/>
          <w:szCs w:val="22"/>
          <w:lang w:val="eu-ES"/>
        </w:rPr>
        <w:t>Ondare elementua entregatze</w:t>
      </w:r>
      <w:r w:rsidR="00C51F6F" w:rsidRPr="0032063A">
        <w:rPr>
          <w:snapToGrid w:val="0"/>
          <w:szCs w:val="22"/>
          <w:lang w:val="eu-ES"/>
        </w:rPr>
        <w:t>n</w:t>
      </w:r>
      <w:r w:rsidRPr="0032063A">
        <w:rPr>
          <w:snapToGrid w:val="0"/>
          <w:szCs w:val="22"/>
          <w:lang w:val="eu-ES"/>
        </w:rPr>
        <w:t xml:space="preserve"> edo eskura </w:t>
      </w:r>
      <w:r w:rsidR="00C51F6F" w:rsidRPr="0032063A">
        <w:rPr>
          <w:snapToGrid w:val="0"/>
          <w:szCs w:val="22"/>
          <w:lang w:val="eu-ES"/>
        </w:rPr>
        <w:t>jartzen den</w:t>
      </w:r>
      <w:r w:rsidRPr="0032063A">
        <w:rPr>
          <w:snapToGrid w:val="0"/>
          <w:szCs w:val="22"/>
          <w:lang w:val="eu-ES"/>
        </w:rPr>
        <w:t xml:space="preserve"> dataren ondorengo hiru urteko berrinbertsio epeak, </w:t>
      </w:r>
      <w:r w:rsidR="00C51F6F" w:rsidRPr="0032063A">
        <w:rPr>
          <w:snapToGrid w:val="0"/>
          <w:szCs w:val="22"/>
          <w:lang w:val="eu-ES"/>
        </w:rPr>
        <w:t xml:space="preserve">abenduaren 13ko 37/2013 Foru Arauak (sozietateen gaineko zergarena) </w:t>
      </w:r>
      <w:r w:rsidRPr="0032063A">
        <w:rPr>
          <w:snapToGrid w:val="0"/>
          <w:szCs w:val="22"/>
          <w:lang w:val="eu-ES"/>
        </w:rPr>
        <w:t>36. artikuluko 1. apartatuan eta 38. artikuluko 1. apartatuan adierazten di</w:t>
      </w:r>
      <w:r w:rsidR="00C51F6F" w:rsidRPr="0032063A">
        <w:rPr>
          <w:snapToGrid w:val="0"/>
          <w:szCs w:val="22"/>
          <w:lang w:val="eu-ES"/>
        </w:rPr>
        <w:t>tue</w:t>
      </w:r>
      <w:r w:rsidRPr="0032063A">
        <w:rPr>
          <w:snapToGrid w:val="0"/>
          <w:szCs w:val="22"/>
          <w:lang w:val="eu-ES"/>
        </w:rPr>
        <w:t>nak, urtebetez luzatuko dira epe hura 2020an amaitzen baldin bada.</w:t>
      </w:r>
    </w:p>
    <w:p w:rsidR="00FB41F5" w:rsidRPr="00711079" w:rsidRDefault="00D27866" w:rsidP="00D27866">
      <w:pPr>
        <w:jc w:val="both"/>
        <w:rPr>
          <w:snapToGrid w:val="0"/>
          <w:szCs w:val="22"/>
        </w:rPr>
      </w:pPr>
      <w:bookmarkStart w:id="1" w:name="_Hlk37783479"/>
      <w:r w:rsidRPr="0032063A">
        <w:rPr>
          <w:snapToGrid w:val="0"/>
          <w:szCs w:val="22"/>
          <w:lang w:val="eu-ES"/>
        </w:rPr>
        <w:t>Bi.</w:t>
      </w:r>
      <w:r w:rsidR="00FB41F5" w:rsidRPr="00711079">
        <w:rPr>
          <w:snapToGrid w:val="0"/>
          <w:szCs w:val="22"/>
        </w:rPr>
        <w:t xml:space="preserve"> </w:t>
      </w:r>
      <w:bookmarkEnd w:id="1"/>
      <w:r w:rsidR="00C51F6F" w:rsidRPr="0032063A">
        <w:rPr>
          <w:snapToGrid w:val="0"/>
          <w:szCs w:val="22"/>
          <w:lang w:val="eu-ES"/>
        </w:rPr>
        <w:t xml:space="preserve">Abenduaren 13ko 37/2013 Foru Arauak (sozietateen gaineko zergarena) </w:t>
      </w:r>
      <w:r w:rsidRPr="0032063A">
        <w:rPr>
          <w:snapToGrid w:val="0"/>
          <w:szCs w:val="22"/>
          <w:lang w:val="eu-ES"/>
        </w:rPr>
        <w:t>36. artikuluko 4. apartatuko bigarren paragrafoan adierazten d</w:t>
      </w:r>
      <w:r w:rsidR="00C51F6F" w:rsidRPr="0032063A">
        <w:rPr>
          <w:snapToGrid w:val="0"/>
          <w:szCs w:val="22"/>
          <w:lang w:val="eu-ES"/>
        </w:rPr>
        <w:t>u</w:t>
      </w:r>
      <w:r w:rsidRPr="0032063A">
        <w:rPr>
          <w:snapToGrid w:val="0"/>
          <w:szCs w:val="22"/>
          <w:lang w:val="eu-ES"/>
        </w:rPr>
        <w:t>en hiru hilabeteko berrinbertsio epea sei hilabetez luzatuko da epe hura 2020ko martxoaren 14tik 2020ko abenduaren 31ra bitartean amaitzen baldin bada.</w:t>
      </w:r>
    </w:p>
    <w:p w:rsidR="00FB41F5" w:rsidRPr="00711079" w:rsidRDefault="00D27866" w:rsidP="00D27866">
      <w:pPr>
        <w:jc w:val="both"/>
        <w:rPr>
          <w:snapToGrid w:val="0"/>
          <w:szCs w:val="22"/>
        </w:rPr>
      </w:pPr>
      <w:r w:rsidRPr="0032063A">
        <w:rPr>
          <w:snapToGrid w:val="0"/>
          <w:szCs w:val="22"/>
          <w:lang w:val="eu-ES"/>
        </w:rPr>
        <w:t>Hiru.</w:t>
      </w:r>
      <w:r w:rsidR="00FB41F5" w:rsidRPr="00711079">
        <w:rPr>
          <w:snapToGrid w:val="0"/>
          <w:szCs w:val="22"/>
        </w:rPr>
        <w:t xml:space="preserve"> </w:t>
      </w:r>
      <w:r w:rsidRPr="0032063A">
        <w:rPr>
          <w:snapToGrid w:val="0"/>
          <w:szCs w:val="22"/>
          <w:lang w:val="eu-ES"/>
        </w:rPr>
        <w:t xml:space="preserve">Berrinbertsio epea bost urtera luzatzea, </w:t>
      </w:r>
      <w:r w:rsidR="00C51F6F" w:rsidRPr="0032063A">
        <w:rPr>
          <w:snapToGrid w:val="0"/>
          <w:szCs w:val="22"/>
          <w:lang w:val="eu-ES"/>
        </w:rPr>
        <w:t xml:space="preserve">abenduaren 13ko 37/2013 Foru Arauak (sozietateen gaineko zergarena) </w:t>
      </w:r>
      <w:r w:rsidRPr="0032063A">
        <w:rPr>
          <w:snapToGrid w:val="0"/>
          <w:szCs w:val="22"/>
          <w:lang w:val="eu-ES"/>
        </w:rPr>
        <w:t>116. artikuluko 5. apartatuan adierazten d</w:t>
      </w:r>
      <w:r w:rsidR="00C51F6F" w:rsidRPr="0032063A">
        <w:rPr>
          <w:snapToGrid w:val="0"/>
          <w:szCs w:val="22"/>
          <w:lang w:val="eu-ES"/>
        </w:rPr>
        <w:t>u</w:t>
      </w:r>
      <w:r w:rsidRPr="0032063A">
        <w:rPr>
          <w:snapToGrid w:val="0"/>
          <w:szCs w:val="22"/>
          <w:lang w:val="eu-ES"/>
        </w:rPr>
        <w:t>ena, urtebete gehiagokoa izango da luzapen hura 2020an amaitzen baldin bada.</w:t>
      </w:r>
    </w:p>
    <w:p w:rsidR="00184E49" w:rsidRDefault="00D27866" w:rsidP="00D27866">
      <w:pPr>
        <w:jc w:val="both"/>
        <w:rPr>
          <w:snapToGrid w:val="0"/>
          <w:szCs w:val="22"/>
        </w:rPr>
      </w:pPr>
      <w:r w:rsidRPr="0032063A">
        <w:rPr>
          <w:bCs/>
          <w:snapToGrid w:val="0"/>
          <w:szCs w:val="22"/>
          <w:lang w:val="eu-ES"/>
        </w:rPr>
        <w:t>Hirugarrena.</w:t>
      </w:r>
      <w:r w:rsidR="00FB41F5" w:rsidRPr="00711079">
        <w:rPr>
          <w:bCs/>
          <w:snapToGrid w:val="0"/>
          <w:szCs w:val="22"/>
        </w:rPr>
        <w:t xml:space="preserve"> </w:t>
      </w:r>
      <w:r w:rsidRPr="0032063A">
        <w:rPr>
          <w:bCs/>
          <w:snapToGrid w:val="0"/>
          <w:szCs w:val="22"/>
          <w:lang w:val="eu-ES"/>
        </w:rPr>
        <w:t>Ekintzailetza sustatzeko eta ekoizpen jarduera sendotzeko erreserba berezia.</w:t>
      </w:r>
    </w:p>
    <w:p w:rsidR="00FB41F5" w:rsidRPr="00711079" w:rsidRDefault="00011D74" w:rsidP="0074343F">
      <w:pPr>
        <w:jc w:val="both"/>
        <w:rPr>
          <w:snapToGrid w:val="0"/>
          <w:szCs w:val="22"/>
        </w:rPr>
      </w:pPr>
      <w:r w:rsidRPr="0032063A">
        <w:rPr>
          <w:snapToGrid w:val="0"/>
          <w:szCs w:val="22"/>
          <w:lang w:val="eu-ES"/>
        </w:rPr>
        <w:t xml:space="preserve">Abenduaren 13ko 37/2013 Foru Arauak (sozietateen gaineko zergarena) </w:t>
      </w:r>
      <w:r w:rsidR="0074343F" w:rsidRPr="0032063A">
        <w:rPr>
          <w:snapToGrid w:val="0"/>
          <w:szCs w:val="22"/>
          <w:lang w:val="eu-ES"/>
        </w:rPr>
        <w:t>53.2 artikuluan adierazten d</w:t>
      </w:r>
      <w:r w:rsidRPr="0032063A">
        <w:rPr>
          <w:snapToGrid w:val="0"/>
          <w:szCs w:val="22"/>
          <w:lang w:val="eu-ES"/>
        </w:rPr>
        <w:t>u</w:t>
      </w:r>
      <w:r w:rsidR="0074343F" w:rsidRPr="0032063A">
        <w:rPr>
          <w:snapToGrid w:val="0"/>
          <w:szCs w:val="22"/>
          <w:lang w:val="eu-ES"/>
        </w:rPr>
        <w:t>en hiru urteko gehieneko epea, ekintzailetza sustatzeko eta ekoizpen jarduera indartzeko erreserba berezia hornituta dagoen diru kopuruak artikulu hartan jasotzen diren helburuetako batera bideratzekoa, urtebetez luzatuko da 2020an amaitzen baldin bada.</w:t>
      </w:r>
    </w:p>
    <w:p w:rsidR="00184E49" w:rsidRDefault="0074343F" w:rsidP="0074343F">
      <w:pPr>
        <w:jc w:val="both"/>
        <w:rPr>
          <w:snapToGrid w:val="0"/>
          <w:szCs w:val="22"/>
        </w:rPr>
      </w:pPr>
      <w:r w:rsidRPr="0032063A">
        <w:rPr>
          <w:snapToGrid w:val="0"/>
          <w:szCs w:val="22"/>
          <w:lang w:val="eu-ES"/>
        </w:rPr>
        <w:t xml:space="preserve">Zergaduna aurreko paragrafoan adierazi den gehieneko epearen luzapenaz baliatzen baldin bada, </w:t>
      </w:r>
      <w:r w:rsidR="00011D74" w:rsidRPr="0032063A">
        <w:rPr>
          <w:snapToGrid w:val="0"/>
          <w:szCs w:val="22"/>
          <w:lang w:val="eu-ES"/>
        </w:rPr>
        <w:t xml:space="preserve">abenduaren 13ko 37/2013 Foru Arauak (sozietateen gaineko zergarena) </w:t>
      </w:r>
      <w:r w:rsidRPr="0032063A">
        <w:rPr>
          <w:snapToGrid w:val="0"/>
          <w:szCs w:val="22"/>
          <w:lang w:val="eu-ES"/>
        </w:rPr>
        <w:t>53. artikuluko 4. apartatuan xedatutakoaren arabera ekintzailetza sustatzeko eta ekoizpen jarduera indartzeko erreserba bereziko saldoa erabili ezin duen epealdia, halaber, urtebetez luzatuko da.</w:t>
      </w:r>
    </w:p>
    <w:p w:rsidR="00184E49" w:rsidRDefault="00011D74" w:rsidP="00743A28">
      <w:pPr>
        <w:jc w:val="both"/>
        <w:rPr>
          <w:snapToGrid w:val="0"/>
          <w:szCs w:val="22"/>
        </w:rPr>
      </w:pPr>
      <w:r w:rsidRPr="0032063A">
        <w:rPr>
          <w:snapToGrid w:val="0"/>
          <w:szCs w:val="22"/>
          <w:lang w:val="eu-ES"/>
        </w:rPr>
        <w:t xml:space="preserve">Abenduaren 13ko 37/2013 Foru Arauak (sozietateen gaineko zergarena) </w:t>
      </w:r>
      <w:r w:rsidR="00743A28" w:rsidRPr="0032063A">
        <w:rPr>
          <w:snapToGrid w:val="0"/>
          <w:szCs w:val="22"/>
          <w:lang w:val="eu-ES"/>
        </w:rPr>
        <w:t>53. artikuluko 2. apartatuko c) letran jasotzen di</w:t>
      </w:r>
      <w:r w:rsidRPr="0032063A">
        <w:rPr>
          <w:snapToGrid w:val="0"/>
          <w:szCs w:val="22"/>
          <w:lang w:val="eu-ES"/>
        </w:rPr>
        <w:t>tu</w:t>
      </w:r>
      <w:r w:rsidR="00743A28" w:rsidRPr="0032063A">
        <w:rPr>
          <w:snapToGrid w:val="0"/>
          <w:szCs w:val="22"/>
          <w:lang w:val="eu-ES"/>
        </w:rPr>
        <w:t xml:space="preserve">en helburuetara bideratu nahi badu </w:t>
      </w:r>
      <w:r w:rsidRPr="0032063A">
        <w:rPr>
          <w:snapToGrid w:val="0"/>
          <w:szCs w:val="22"/>
          <w:lang w:val="eu-ES"/>
        </w:rPr>
        <w:t xml:space="preserve">zergadunak </w:t>
      </w:r>
      <w:r w:rsidR="00743A28" w:rsidRPr="0032063A">
        <w:rPr>
          <w:snapToGrid w:val="0"/>
          <w:szCs w:val="22"/>
          <w:lang w:val="eu-ES"/>
        </w:rPr>
        <w:t>ekintzailetza sustatzeko eta ekoizpen jarduera indartzeko erreserba bereziko saldo osoa edo haren parte bat, zerga administrazioari komunikazio bat aurkeztu beharko dio, egutegi aldaketa eta horren arrazoiak jakinarazten dituena.</w:t>
      </w:r>
    </w:p>
    <w:p w:rsidR="00FB41F5" w:rsidRPr="00711079" w:rsidRDefault="001F20FF" w:rsidP="001F20FF">
      <w:pPr>
        <w:jc w:val="both"/>
        <w:rPr>
          <w:bCs/>
          <w:snapToGrid w:val="0"/>
          <w:szCs w:val="22"/>
        </w:rPr>
      </w:pPr>
      <w:r w:rsidRPr="0032063A">
        <w:rPr>
          <w:bCs/>
          <w:snapToGrid w:val="0"/>
          <w:szCs w:val="22"/>
          <w:lang w:val="eu-ES"/>
        </w:rPr>
        <w:t>Laugarrena.</w:t>
      </w:r>
      <w:r w:rsidR="00FB41F5" w:rsidRPr="00711079">
        <w:rPr>
          <w:bCs/>
          <w:snapToGrid w:val="0"/>
          <w:szCs w:val="22"/>
        </w:rPr>
        <w:t xml:space="preserve"> </w:t>
      </w:r>
      <w:r w:rsidRPr="0032063A">
        <w:rPr>
          <w:bCs/>
          <w:snapToGrid w:val="0"/>
          <w:szCs w:val="22"/>
          <w:lang w:val="eu-ES"/>
        </w:rPr>
        <w:t>Ikerketa eta garapeneko proiektuetan edo berrikuntza teknologikoko proiektuetan parte hartzea.</w:t>
      </w:r>
    </w:p>
    <w:p w:rsidR="00FB41F5" w:rsidRPr="00711079" w:rsidRDefault="00011D74" w:rsidP="001F20FF">
      <w:pPr>
        <w:jc w:val="both"/>
        <w:rPr>
          <w:snapToGrid w:val="0"/>
          <w:szCs w:val="22"/>
        </w:rPr>
      </w:pPr>
      <w:r w:rsidRPr="0032063A">
        <w:rPr>
          <w:snapToGrid w:val="0"/>
          <w:szCs w:val="22"/>
          <w:lang w:val="eu-ES"/>
        </w:rPr>
        <w:t xml:space="preserve">Ondoko erregela berezi hauk ezartzen dira abenduaren 13ko 37/2013 Foru Arauak (sozietateen gaineko zergarena) </w:t>
      </w:r>
      <w:r w:rsidR="001F20FF" w:rsidRPr="0032063A">
        <w:rPr>
          <w:snapToGrid w:val="0"/>
          <w:szCs w:val="22"/>
          <w:lang w:val="eu-ES"/>
        </w:rPr>
        <w:t>64. bis artikuluan xedatutakoa aplikatzeko</w:t>
      </w:r>
      <w:r w:rsidRPr="0032063A">
        <w:rPr>
          <w:snapToGrid w:val="0"/>
          <w:szCs w:val="22"/>
          <w:lang w:val="eu-ES"/>
        </w:rPr>
        <w:t>:</w:t>
      </w:r>
    </w:p>
    <w:p w:rsidR="00FB41F5" w:rsidRPr="00185C8F" w:rsidRDefault="008F62FC" w:rsidP="008F62FC">
      <w:pPr>
        <w:numPr>
          <w:ilvl w:val="0"/>
          <w:numId w:val="9"/>
        </w:numPr>
        <w:ind w:left="0" w:firstLine="0"/>
        <w:jc w:val="both"/>
        <w:rPr>
          <w:snapToGrid w:val="0"/>
          <w:vanish/>
          <w:szCs w:val="22"/>
        </w:rPr>
      </w:pPr>
      <w:r w:rsidRPr="0032063A">
        <w:rPr>
          <w:snapToGrid w:val="0"/>
          <w:szCs w:val="22"/>
          <w:lang w:val="eu-ES"/>
        </w:rPr>
        <w:t xml:space="preserve">2020ko ekitaldian hasitako ikerketa eta garapenerako edo berrikuntza teknologikorako proiektuak finantzatzeko kontratuak, </w:t>
      </w:r>
      <w:r w:rsidR="00011D74" w:rsidRPr="0032063A">
        <w:rPr>
          <w:snapToGrid w:val="0"/>
          <w:szCs w:val="22"/>
          <w:lang w:val="eu-ES"/>
        </w:rPr>
        <w:t xml:space="preserve">abenduaren 13ko 37/2013 Foru Arauak (sozietateen gaineko zergarena) </w:t>
      </w:r>
      <w:r w:rsidRPr="0032063A">
        <w:rPr>
          <w:snapToGrid w:val="0"/>
          <w:szCs w:val="22"/>
          <w:lang w:val="eu-ES"/>
        </w:rPr>
        <w:t>64. bis artikuluko 2. apartatuan adierazten di</w:t>
      </w:r>
      <w:r w:rsidR="00011D74" w:rsidRPr="0032063A">
        <w:rPr>
          <w:snapToGrid w:val="0"/>
          <w:szCs w:val="22"/>
          <w:lang w:val="eu-ES"/>
        </w:rPr>
        <w:t>tu</w:t>
      </w:r>
      <w:r w:rsidRPr="0032063A">
        <w:rPr>
          <w:snapToGrid w:val="0"/>
          <w:szCs w:val="22"/>
          <w:lang w:val="eu-ES"/>
        </w:rPr>
        <w:t xml:space="preserve">enak, delako proiektua gauzatzen hasi baino lehenago </w:t>
      </w:r>
      <w:r w:rsidR="00C72934" w:rsidRPr="0032063A">
        <w:rPr>
          <w:snapToGrid w:val="0"/>
          <w:szCs w:val="22"/>
          <w:lang w:val="eu-ES"/>
        </w:rPr>
        <w:t>formaliza</w:t>
      </w:r>
      <w:r w:rsidRPr="0032063A">
        <w:rPr>
          <w:snapToGrid w:val="0"/>
          <w:szCs w:val="22"/>
          <w:lang w:val="eu-ES"/>
        </w:rPr>
        <w:t xml:space="preserve">tu beharko dira, baina orobat haiek gauzatzen hasi eta lehenengo bederatzi hilabetean </w:t>
      </w:r>
      <w:r w:rsidR="00C72934" w:rsidRPr="0032063A">
        <w:rPr>
          <w:snapToGrid w:val="0"/>
          <w:szCs w:val="22"/>
          <w:lang w:val="eu-ES"/>
        </w:rPr>
        <w:t>formaliza</w:t>
      </w:r>
      <w:r w:rsidRPr="0032063A">
        <w:rPr>
          <w:snapToGrid w:val="0"/>
          <w:szCs w:val="22"/>
          <w:lang w:val="eu-ES"/>
        </w:rPr>
        <w:t xml:space="preserve"> daitezke baldin eta gauzatzen hasi baino lehenago eskatu bada Sozietateen gaineko Zergaren Foru Arauaren 64. bis artikuluko 7. apartatuan aipatzen den txostena eta ez bada bukatu aitorpena egiteko borondatezko aldia.</w:t>
      </w:r>
    </w:p>
    <w:p w:rsidR="00FB41F5" w:rsidRPr="00711079" w:rsidRDefault="00011D74" w:rsidP="00185C8F">
      <w:pPr>
        <w:numPr>
          <w:ilvl w:val="0"/>
          <w:numId w:val="9"/>
        </w:numPr>
        <w:ind w:left="0" w:firstLine="0"/>
        <w:jc w:val="both"/>
        <w:rPr>
          <w:snapToGrid w:val="0"/>
          <w:szCs w:val="22"/>
        </w:rPr>
      </w:pPr>
      <w:r w:rsidRPr="0032063A">
        <w:rPr>
          <w:snapToGrid w:val="0"/>
          <w:szCs w:val="22"/>
          <w:lang w:val="eu-ES"/>
        </w:rPr>
        <w:t xml:space="preserve">Abenduaren 13ko 37/2013 Foru Arauak (sozietateen gaineko zergarena) </w:t>
      </w:r>
      <w:r w:rsidR="00185C8F" w:rsidRPr="0032063A">
        <w:rPr>
          <w:snapToGrid w:val="0"/>
          <w:szCs w:val="22"/>
          <w:lang w:val="eu-ES"/>
        </w:rPr>
        <w:t xml:space="preserve">64. bis artikuluko 2. apartatuan xedatutakoa gorabehera, foru arau horren 64. bis artikuluan xedatutakoa aplikatzekoa izango zaie finantzatze kontratua </w:t>
      </w:r>
      <w:r w:rsidR="00C72934" w:rsidRPr="0032063A">
        <w:rPr>
          <w:snapToGrid w:val="0"/>
          <w:szCs w:val="22"/>
          <w:lang w:val="eu-ES"/>
        </w:rPr>
        <w:t>izenpetu</w:t>
      </w:r>
      <w:r w:rsidR="00185C8F" w:rsidRPr="0032063A">
        <w:rPr>
          <w:snapToGrid w:val="0"/>
          <w:szCs w:val="22"/>
          <w:lang w:val="eu-ES"/>
        </w:rPr>
        <w:t xml:space="preserve"> baino lehenago gauzatzen hasi diren urte anitzeko ikerketa eta garapenerako edo berrikuntza teknologikorako proiektuei, baldin eta 2020ko urtarrilaren 1ean hasitako zergaldiko lehenengo bederatzi hilabetean </w:t>
      </w:r>
      <w:r w:rsidR="00C72934" w:rsidRPr="0032063A">
        <w:rPr>
          <w:snapToGrid w:val="0"/>
          <w:szCs w:val="22"/>
          <w:lang w:val="eu-ES"/>
        </w:rPr>
        <w:t>sinatzen</w:t>
      </w:r>
      <w:r w:rsidR="00185C8F" w:rsidRPr="0032063A">
        <w:rPr>
          <w:snapToGrid w:val="0"/>
          <w:szCs w:val="22"/>
          <w:lang w:val="eu-ES"/>
        </w:rPr>
        <w:t xml:space="preserve"> bada delako proiektua.</w:t>
      </w:r>
    </w:p>
    <w:p w:rsidR="00FB41F5" w:rsidRPr="00711079" w:rsidRDefault="00C72934" w:rsidP="00C72934">
      <w:pPr>
        <w:numPr>
          <w:ilvl w:val="0"/>
          <w:numId w:val="9"/>
        </w:numPr>
        <w:ind w:left="0" w:firstLine="0"/>
        <w:jc w:val="both"/>
        <w:rPr>
          <w:snapToGrid w:val="0"/>
          <w:szCs w:val="22"/>
        </w:rPr>
      </w:pPr>
      <w:r w:rsidRPr="0032063A">
        <w:rPr>
          <w:snapToGrid w:val="0"/>
          <w:szCs w:val="22"/>
          <w:lang w:val="eu-ES"/>
        </w:rPr>
        <w:t>2020an abian dauden ikerketa eta garapenerako edo berrikuntza teknologikorako proiektuak finantzatzeko kontratuak aldatu ahal izango dira ordainketen eta gastu eta inbertsioen egutegia birmoldatzeko.</w:t>
      </w:r>
      <w:r w:rsidR="00FB41F5" w:rsidRPr="00711079">
        <w:rPr>
          <w:snapToGrid w:val="0"/>
          <w:szCs w:val="22"/>
        </w:rPr>
        <w:t xml:space="preserve"> </w:t>
      </w:r>
      <w:r w:rsidRPr="0032063A">
        <w:rPr>
          <w:snapToGrid w:val="0"/>
          <w:szCs w:val="22"/>
          <w:lang w:val="eu-ES"/>
        </w:rPr>
        <w:t>Aldaketa hori komunikazio osagarri baten bidez aurkeztu beharko zaio zerga administrazioari hura formalizatu eta hurrengo hiru hilabetean, eta betiere 2020ko abenduaren 31 baino lehen.</w:t>
      </w:r>
    </w:p>
    <w:p w:rsidR="00184E49" w:rsidRDefault="00C72934" w:rsidP="00C72934">
      <w:pPr>
        <w:numPr>
          <w:ilvl w:val="0"/>
          <w:numId w:val="9"/>
        </w:numPr>
        <w:spacing w:after="120"/>
        <w:ind w:left="0" w:firstLine="0"/>
        <w:jc w:val="both"/>
        <w:rPr>
          <w:snapToGrid w:val="0"/>
          <w:szCs w:val="22"/>
        </w:rPr>
      </w:pPr>
      <w:r w:rsidRPr="0032063A">
        <w:rPr>
          <w:snapToGrid w:val="0"/>
          <w:szCs w:val="22"/>
          <w:lang w:val="eu-ES"/>
        </w:rPr>
        <w:t>Aparteko izaeraz, onargarria izango da ikerketa, garapen edo berrikuntza teknologikorako proiektu bat finantzatzeko kontratu formalizatuetan parte hartzen duen zergadunaren posizioan subrogatzea, baldin eta 2020ko urtarrilaren 1ean hasitako zergaldiko lehenengo bederatzi hilabetean egiten bada subrogazioa.</w:t>
      </w:r>
    </w:p>
    <w:p w:rsidR="00184E49" w:rsidRDefault="00FA532B" w:rsidP="00FA532B">
      <w:pPr>
        <w:spacing w:line="360" w:lineRule="atLeast"/>
        <w:jc w:val="both"/>
        <w:rPr>
          <w:bCs/>
          <w:snapToGrid w:val="0"/>
          <w:szCs w:val="22"/>
        </w:rPr>
      </w:pPr>
      <w:r w:rsidRPr="0032063A">
        <w:rPr>
          <w:bCs/>
          <w:snapToGrid w:val="0"/>
          <w:szCs w:val="22"/>
          <w:lang w:val="eu-ES"/>
        </w:rPr>
        <w:t>Bosgarrena.</w:t>
      </w:r>
      <w:r w:rsidR="00FB41F5" w:rsidRPr="00711079">
        <w:rPr>
          <w:bCs/>
          <w:snapToGrid w:val="0"/>
          <w:szCs w:val="22"/>
        </w:rPr>
        <w:t xml:space="preserve"> </w:t>
      </w:r>
      <w:r w:rsidRPr="0032063A">
        <w:rPr>
          <w:bCs/>
          <w:snapToGrid w:val="0"/>
          <w:szCs w:val="22"/>
          <w:lang w:val="eu-ES"/>
        </w:rPr>
        <w:t>Birjartze epea, kenkari jakin batzuen aplikaziorako.</w:t>
      </w:r>
    </w:p>
    <w:p w:rsidR="00FB41F5" w:rsidRPr="00711079" w:rsidRDefault="00FA532B" w:rsidP="00A1582E">
      <w:pPr>
        <w:jc w:val="both"/>
        <w:rPr>
          <w:snapToGrid w:val="0"/>
          <w:szCs w:val="22"/>
        </w:rPr>
      </w:pPr>
      <w:r w:rsidRPr="0032063A">
        <w:rPr>
          <w:snapToGrid w:val="0"/>
          <w:szCs w:val="22"/>
          <w:lang w:val="eu-ES"/>
        </w:rPr>
        <w:t xml:space="preserve">Kenkariaren gaia den inbertsioa gauzatzen den aktibo finkoak birjartzeko hiru hilabeteko epea, </w:t>
      </w:r>
      <w:r w:rsidR="004356F8" w:rsidRPr="0032063A">
        <w:rPr>
          <w:snapToGrid w:val="0"/>
          <w:szCs w:val="22"/>
          <w:lang w:val="eu-ES"/>
        </w:rPr>
        <w:t xml:space="preserve">abenduaren 13ko 37/2013 Foru Arauak (sozietateen gaineko zergarena) </w:t>
      </w:r>
      <w:r w:rsidRPr="0032063A">
        <w:rPr>
          <w:snapToGrid w:val="0"/>
          <w:szCs w:val="22"/>
          <w:lang w:val="eu-ES"/>
        </w:rPr>
        <w:t>67. artikuluko 5. apartatuko bigarren paragrafoan adierazten d</w:t>
      </w:r>
      <w:r w:rsidR="004356F8" w:rsidRPr="0032063A">
        <w:rPr>
          <w:snapToGrid w:val="0"/>
          <w:szCs w:val="22"/>
          <w:lang w:val="eu-ES"/>
        </w:rPr>
        <w:t>u</w:t>
      </w:r>
      <w:r w:rsidRPr="0032063A">
        <w:rPr>
          <w:snapToGrid w:val="0"/>
          <w:szCs w:val="22"/>
          <w:lang w:val="eu-ES"/>
        </w:rPr>
        <w:t>ena, sei hilabetez luzatuko da 2020ko martxoaren 14tik 2020ko abenduaren 31ra bitartean amaitzen baldin bada</w:t>
      </w:r>
      <w:r w:rsidR="00A1582E" w:rsidRPr="0032063A">
        <w:rPr>
          <w:snapToGrid w:val="0"/>
          <w:szCs w:val="22"/>
          <w:lang w:val="eu-ES"/>
        </w:rPr>
        <w:t xml:space="preserve"> epe hura</w:t>
      </w:r>
      <w:r w:rsidRPr="0032063A">
        <w:rPr>
          <w:snapToGrid w:val="0"/>
          <w:szCs w:val="22"/>
          <w:lang w:val="eu-ES"/>
        </w:rPr>
        <w:t>.</w:t>
      </w:r>
    </w:p>
    <w:p w:rsidR="00FB41F5" w:rsidRPr="00711079" w:rsidRDefault="00FA532B" w:rsidP="00FA532B">
      <w:pPr>
        <w:jc w:val="both"/>
        <w:rPr>
          <w:snapToGrid w:val="0"/>
          <w:szCs w:val="22"/>
        </w:rPr>
      </w:pPr>
      <w:r w:rsidRPr="0032063A">
        <w:rPr>
          <w:snapToGrid w:val="0"/>
          <w:szCs w:val="22"/>
          <w:lang w:val="eu-ES"/>
        </w:rPr>
        <w:t>Seigarrena.</w:t>
      </w:r>
      <w:r w:rsidR="00FB41F5" w:rsidRPr="00711079">
        <w:rPr>
          <w:snapToGrid w:val="0"/>
          <w:szCs w:val="22"/>
        </w:rPr>
        <w:t xml:space="preserve"> </w:t>
      </w:r>
      <w:r w:rsidRPr="0032063A">
        <w:rPr>
          <w:snapToGrid w:val="0"/>
          <w:szCs w:val="22"/>
          <w:lang w:val="eu-ES"/>
        </w:rPr>
        <w:t>Mozkinak nibelatzeko erreserba berezia.</w:t>
      </w:r>
    </w:p>
    <w:p w:rsidR="00476DE3" w:rsidRPr="003D3061" w:rsidRDefault="004356F8" w:rsidP="004356F8">
      <w:pPr>
        <w:jc w:val="both"/>
        <w:rPr>
          <w:snapToGrid w:val="0"/>
          <w:szCs w:val="22"/>
        </w:rPr>
      </w:pPr>
      <w:r w:rsidRPr="0032063A">
        <w:rPr>
          <w:snapToGrid w:val="0"/>
          <w:szCs w:val="22"/>
          <w:lang w:val="eu-ES"/>
        </w:rPr>
        <w:t xml:space="preserve">Mozkinak nibelatzeko erreserba bereziari loturiko zerga oinarria </w:t>
      </w:r>
      <w:r w:rsidR="00AB5151" w:rsidRPr="0032063A">
        <w:rPr>
          <w:snapToGrid w:val="0"/>
          <w:szCs w:val="22"/>
          <w:lang w:val="eu-ES"/>
        </w:rPr>
        <w:t xml:space="preserve">kendutako zenbatekoekin gehitzeko bost urteko gehieneko epea, </w:t>
      </w:r>
      <w:r w:rsidRPr="0032063A">
        <w:rPr>
          <w:snapToGrid w:val="0"/>
          <w:szCs w:val="22"/>
          <w:lang w:val="eu-ES"/>
        </w:rPr>
        <w:t xml:space="preserve">abenduaren 13ko 37/2013 Foru Arauak (sozietateen gaineko zergarena) </w:t>
      </w:r>
      <w:r w:rsidR="00AB5151" w:rsidRPr="0032063A">
        <w:rPr>
          <w:snapToGrid w:val="0"/>
          <w:szCs w:val="22"/>
          <w:lang w:val="eu-ES"/>
        </w:rPr>
        <w:t>52. artikuluko 2. apartatuan aipatzen d</w:t>
      </w:r>
      <w:r w:rsidRPr="0032063A">
        <w:rPr>
          <w:snapToGrid w:val="0"/>
          <w:szCs w:val="22"/>
          <w:lang w:val="eu-ES"/>
        </w:rPr>
        <w:t>u</w:t>
      </w:r>
      <w:r w:rsidR="00AB5151" w:rsidRPr="0032063A">
        <w:rPr>
          <w:snapToGrid w:val="0"/>
          <w:szCs w:val="22"/>
          <w:lang w:val="eu-ES"/>
        </w:rPr>
        <w:t xml:space="preserve">ena, </w:t>
      </w:r>
      <w:r w:rsidR="00527B5F" w:rsidRPr="0032063A">
        <w:rPr>
          <w:snapToGrid w:val="0"/>
          <w:szCs w:val="22"/>
          <w:lang w:val="eu-ES"/>
        </w:rPr>
        <w:t xml:space="preserve">zergaldi batez luzatuko da 2020an amaitzen baldin bada epe </w:t>
      </w:r>
      <w:r w:rsidRPr="0032063A">
        <w:rPr>
          <w:snapToGrid w:val="0"/>
          <w:szCs w:val="22"/>
          <w:lang w:val="eu-ES"/>
        </w:rPr>
        <w:t>hura</w:t>
      </w:r>
      <w:r w:rsidR="00527B5F" w:rsidRPr="0032063A">
        <w:rPr>
          <w:snapToGrid w:val="0"/>
          <w:szCs w:val="22"/>
          <w:lang w:val="eu-ES"/>
        </w:rPr>
        <w:t>.</w:t>
      </w:r>
    </w:p>
    <w:p w:rsidR="00FB41F5" w:rsidRPr="00711079" w:rsidRDefault="00527B5F" w:rsidP="004356F8">
      <w:pPr>
        <w:jc w:val="both"/>
        <w:rPr>
          <w:snapToGrid w:val="0"/>
          <w:szCs w:val="22"/>
        </w:rPr>
      </w:pPr>
      <w:r w:rsidRPr="0032063A">
        <w:rPr>
          <w:snapToGrid w:val="0"/>
          <w:szCs w:val="22"/>
          <w:lang w:val="eu-ES"/>
        </w:rPr>
        <w:t>Zergaduna aurreko paragrafoan adierazi den epe luzapenaz baliatzen baldin bada, aipatutako 52. artikuluko 3. apartatuan xedatutakoaren arabera erreserba bereziko saldoa erabili ezin duen epealdia, halaber, zergaldi batez luzatuko da.</w:t>
      </w:r>
    </w:p>
    <w:p w:rsidR="00FB41F5" w:rsidRPr="00527B5F" w:rsidRDefault="00527B5F" w:rsidP="00527B5F">
      <w:pPr>
        <w:jc w:val="both"/>
        <w:rPr>
          <w:bCs/>
          <w:iCs/>
          <w:snapToGrid w:val="0"/>
          <w:szCs w:val="22"/>
        </w:rPr>
      </w:pPr>
      <w:r w:rsidRPr="0032063A">
        <w:rPr>
          <w:bCs/>
          <w:iCs/>
          <w:snapToGrid w:val="0"/>
          <w:szCs w:val="22"/>
          <w:lang w:val="eu-ES"/>
        </w:rPr>
        <w:t>11. artikulua.</w:t>
      </w:r>
      <w:r w:rsidR="00FB41F5" w:rsidRPr="00527B5F">
        <w:rPr>
          <w:bCs/>
          <w:iCs/>
          <w:snapToGrid w:val="0"/>
          <w:szCs w:val="22"/>
        </w:rPr>
        <w:t xml:space="preserve"> </w:t>
      </w:r>
      <w:r w:rsidRPr="0032063A">
        <w:rPr>
          <w:bCs/>
          <w:iCs/>
          <w:snapToGrid w:val="0"/>
          <w:szCs w:val="22"/>
          <w:lang w:val="eu-ES"/>
        </w:rPr>
        <w:t>Ondare eskualdaketen eta egintza juridiko dokumentatuen gaineko zergan zerga tratamendu jakin bat malgutzeko aparteko neurria.</w:t>
      </w:r>
    </w:p>
    <w:p w:rsidR="00FB41F5" w:rsidRPr="00711079" w:rsidRDefault="00A1582E" w:rsidP="00A1582E">
      <w:pPr>
        <w:jc w:val="both"/>
        <w:rPr>
          <w:snapToGrid w:val="0"/>
          <w:szCs w:val="22"/>
        </w:rPr>
      </w:pPr>
      <w:r w:rsidRPr="0032063A">
        <w:rPr>
          <w:bCs/>
          <w:iCs/>
          <w:snapToGrid w:val="0"/>
          <w:szCs w:val="22"/>
          <w:lang w:val="eu-ES"/>
        </w:rPr>
        <w:t>Martxoaren 31ko 11/2013 Foru Arauak (ondare eskualdaketen eta egintza juridiko dokumentatuen gaineko zergarena) 43. artikuluko Bat apartatuko c) letran adierazten duen karga tasa aplikatzeari begira, sei hilabetez luzatzen da c) letra horretako 2 zenbakian jasotzen den baldintza bete</w:t>
      </w:r>
      <w:r w:rsidR="00476DE3" w:rsidRPr="0032063A">
        <w:rPr>
          <w:bCs/>
          <w:iCs/>
          <w:snapToGrid w:val="0"/>
          <w:szCs w:val="22"/>
          <w:lang w:val="eu-ES"/>
        </w:rPr>
        <w:t>tzen</w:t>
      </w:r>
      <w:r w:rsidRPr="0032063A">
        <w:rPr>
          <w:bCs/>
          <w:iCs/>
          <w:snapToGrid w:val="0"/>
          <w:szCs w:val="22"/>
          <w:lang w:val="eu-ES"/>
        </w:rPr>
        <w:t xml:space="preserve"> dela egiaztatzen duten agiriak aurkezteko hamabi hilabeteko epea, etxebizitza eskuratzen den unetik aurrera, baldin eta epe hori 2020ko martxoaren 14tik 2020ko abenduaren 31ra bitartean amaitzen bada.</w:t>
      </w:r>
    </w:p>
    <w:p w:rsidR="00BD43B9" w:rsidRPr="00711079" w:rsidRDefault="00F65898" w:rsidP="00F65898">
      <w:pPr>
        <w:jc w:val="both"/>
        <w:rPr>
          <w:bCs/>
          <w:szCs w:val="22"/>
        </w:rPr>
      </w:pPr>
      <w:r w:rsidRPr="0032063A">
        <w:rPr>
          <w:bCs/>
          <w:szCs w:val="22"/>
          <w:lang w:val="eu-ES"/>
        </w:rPr>
        <w:t>AZKEN XEDAPENAK</w:t>
      </w:r>
    </w:p>
    <w:p w:rsidR="00BD43B9" w:rsidRPr="00711079" w:rsidRDefault="00F65898" w:rsidP="00707989">
      <w:pPr>
        <w:jc w:val="both"/>
        <w:rPr>
          <w:snapToGrid w:val="0"/>
          <w:szCs w:val="22"/>
        </w:rPr>
      </w:pPr>
      <w:r w:rsidRPr="0032063A">
        <w:rPr>
          <w:snapToGrid w:val="0"/>
          <w:szCs w:val="22"/>
          <w:lang w:val="eu-ES"/>
        </w:rPr>
        <w:t>Lehenengoa.</w:t>
      </w:r>
      <w:r w:rsidR="00BD43B9" w:rsidRPr="00711079">
        <w:rPr>
          <w:snapToGrid w:val="0"/>
          <w:szCs w:val="22"/>
        </w:rPr>
        <w:t xml:space="preserve"> </w:t>
      </w:r>
      <w:r w:rsidRPr="0032063A">
        <w:rPr>
          <w:snapToGrid w:val="0"/>
          <w:szCs w:val="22"/>
          <w:lang w:val="eu-ES"/>
        </w:rPr>
        <w:t xml:space="preserve">Indarrean </w:t>
      </w:r>
      <w:r w:rsidR="00707989" w:rsidRPr="0032063A">
        <w:rPr>
          <w:snapToGrid w:val="0"/>
          <w:szCs w:val="22"/>
          <w:lang w:val="eu-ES"/>
        </w:rPr>
        <w:t>j</w:t>
      </w:r>
      <w:r w:rsidRPr="0032063A">
        <w:rPr>
          <w:snapToGrid w:val="0"/>
          <w:szCs w:val="22"/>
          <w:lang w:val="eu-ES"/>
        </w:rPr>
        <w:t>artzea.</w:t>
      </w:r>
    </w:p>
    <w:p w:rsidR="00BD43B9" w:rsidRPr="00711079" w:rsidRDefault="00707989" w:rsidP="00707989">
      <w:pPr>
        <w:jc w:val="both"/>
        <w:rPr>
          <w:snapToGrid w:val="0"/>
          <w:szCs w:val="22"/>
        </w:rPr>
      </w:pPr>
      <w:r w:rsidRPr="0032063A">
        <w:rPr>
          <w:snapToGrid w:val="0"/>
          <w:szCs w:val="22"/>
          <w:lang w:val="eu-ES"/>
        </w:rPr>
        <w:t>Zerga premiazko araugintzako dekretu hau ALHAOn argitaratzen den egunean bertan jarriko da indarrean, eta haren testuan espresuki ezarritako ondorioak izango ditu, hala adierazitako kasuetan.</w:t>
      </w:r>
    </w:p>
    <w:p w:rsidR="00BD43B9" w:rsidRPr="00711079" w:rsidRDefault="00707989" w:rsidP="00707989">
      <w:pPr>
        <w:jc w:val="both"/>
        <w:rPr>
          <w:snapToGrid w:val="0"/>
          <w:szCs w:val="22"/>
        </w:rPr>
      </w:pPr>
      <w:r w:rsidRPr="0032063A">
        <w:rPr>
          <w:snapToGrid w:val="0"/>
          <w:szCs w:val="22"/>
          <w:lang w:val="eu-ES"/>
        </w:rPr>
        <w:t>Bigarrena.</w:t>
      </w:r>
      <w:r w:rsidR="00BD43B9" w:rsidRPr="00711079">
        <w:rPr>
          <w:snapToGrid w:val="0"/>
          <w:szCs w:val="22"/>
        </w:rPr>
        <w:t xml:space="preserve"> </w:t>
      </w:r>
      <w:r w:rsidRPr="0032063A">
        <w:rPr>
          <w:snapToGrid w:val="0"/>
          <w:szCs w:val="22"/>
          <w:lang w:val="eu-ES"/>
        </w:rPr>
        <w:t>Gaikuntza.</w:t>
      </w:r>
    </w:p>
    <w:p w:rsidR="00BD43B9" w:rsidRPr="00711079" w:rsidRDefault="00305DEB" w:rsidP="00305DEB">
      <w:pPr>
        <w:jc w:val="both"/>
        <w:rPr>
          <w:snapToGrid w:val="0"/>
          <w:szCs w:val="22"/>
        </w:rPr>
      </w:pPr>
      <w:r w:rsidRPr="0032063A">
        <w:rPr>
          <w:snapToGrid w:val="0"/>
          <w:szCs w:val="22"/>
          <w:lang w:val="eu-ES"/>
        </w:rPr>
        <w:t>Arabako Foru Aldundiari eta Ogasun, Finantza eta Aurrekontu Saileko foru diputatuari ahalmena ematen zaie zerga premiazko araugintzako dekretu hau garatzeko eta aplikatzeko beharrezkoak diren xedapen guztiak emateko.</w:t>
      </w:r>
    </w:p>
    <w:p w:rsidR="00BD43B9" w:rsidRPr="00711079" w:rsidRDefault="00305DEB" w:rsidP="00305DEB">
      <w:pPr>
        <w:jc w:val="both"/>
        <w:rPr>
          <w:snapToGrid w:val="0"/>
          <w:szCs w:val="22"/>
        </w:rPr>
      </w:pPr>
      <w:r w:rsidRPr="0032063A">
        <w:rPr>
          <w:snapToGrid w:val="0"/>
          <w:szCs w:val="22"/>
          <w:lang w:val="eu-ES"/>
        </w:rPr>
        <w:t>Hirugarrena.</w:t>
      </w:r>
      <w:r w:rsidR="00BD43B9" w:rsidRPr="00711079">
        <w:rPr>
          <w:snapToGrid w:val="0"/>
          <w:szCs w:val="22"/>
        </w:rPr>
        <w:t xml:space="preserve"> </w:t>
      </w:r>
      <w:r w:rsidRPr="0032063A">
        <w:rPr>
          <w:snapToGrid w:val="0"/>
          <w:szCs w:val="22"/>
          <w:lang w:val="eu-ES"/>
        </w:rPr>
        <w:t>Batzar Nagusietara bidaltzea.</w:t>
      </w:r>
    </w:p>
    <w:p w:rsidR="003B14D1" w:rsidRPr="00711079" w:rsidRDefault="00305DEB" w:rsidP="00305DEB">
      <w:pPr>
        <w:jc w:val="both"/>
        <w:rPr>
          <w:snapToGrid w:val="0"/>
          <w:szCs w:val="22"/>
          <w:lang w:val="es-ES_tradnl"/>
        </w:rPr>
      </w:pPr>
      <w:r w:rsidRPr="0032063A">
        <w:rPr>
          <w:snapToGrid w:val="0"/>
          <w:szCs w:val="22"/>
          <w:lang w:val="eu-ES"/>
        </w:rPr>
        <w:t>Zerga premiazko araugintzako dekretu hau Batzar Nagusiei jakinaraziko zaie, indarreko araudiaren arabera izapidetu dadin.</w:t>
      </w:r>
    </w:p>
    <w:p w:rsidR="00E07CBE" w:rsidRPr="00683B5E" w:rsidRDefault="00E07CBE" w:rsidP="004C63AB">
      <w:pPr>
        <w:pStyle w:val="txtprincipal"/>
        <w:spacing w:before="0" w:beforeAutospacing="0" w:after="0" w:afterAutospacing="0"/>
        <w:jc w:val="both"/>
        <w:rPr>
          <w:lang w:val="es-ES_tradnl"/>
        </w:rPr>
      </w:pPr>
    </w:p>
    <w:sectPr w:rsidR="00E07CBE" w:rsidRPr="00683B5E" w:rsidSect="00A64E66">
      <w:headerReference w:type="even" r:id="rId9"/>
      <w:headerReference w:type="default" r:id="rId10"/>
      <w:footerReference w:type="even" r:id="rId11"/>
      <w:footerReference w:type="default" r:id="rId12"/>
      <w:headerReference w:type="first" r:id="rId13"/>
      <w:footerReference w:type="first" r:id="rId14"/>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FDF" w:rsidRDefault="00B47FDF">
      <w:r>
        <w:separator/>
      </w:r>
    </w:p>
  </w:endnote>
  <w:endnote w:type="continuationSeparator" w:id="0">
    <w:p w:rsidR="00B47FDF" w:rsidRDefault="00B4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A" w:rsidRDefault="00320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51" w:rsidRDefault="00AB5151">
    <w:pPr>
      <w:pStyle w:val="Piedepgina"/>
      <w:tabs>
        <w:tab w:val="clear" w:pos="4252"/>
        <w:tab w:val="clear" w:pos="8504"/>
      </w:tabs>
      <w:spacing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51" w:rsidRPr="00AE73E7" w:rsidRDefault="00AB5151">
    <w:pPr>
      <w:pStyle w:val="Piedepgina"/>
      <w:tabs>
        <w:tab w:val="clear" w:pos="4252"/>
        <w:tab w:val="clear" w:pos="8504"/>
        <w:tab w:val="right" w:pos="9072"/>
      </w:tabs>
      <w:spacing w:after="0"/>
      <w:rPr>
        <w:noProo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FDF" w:rsidRDefault="00B47FDF">
      <w:r>
        <w:separator/>
      </w:r>
    </w:p>
  </w:footnote>
  <w:footnote w:type="continuationSeparator" w:id="0">
    <w:p w:rsidR="00B47FDF" w:rsidRDefault="00B47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A" w:rsidRDefault="003206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A" w:rsidRDefault="003206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51" w:rsidRDefault="00AB5151" w:rsidP="00711079">
    <w:pPr>
      <w:pStyle w:val="Encabezado"/>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2C4"/>
    <w:multiLevelType w:val="hybridMultilevel"/>
    <w:tmpl w:val="0616F224"/>
    <w:lvl w:ilvl="0" w:tplc="E018B9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374212"/>
    <w:multiLevelType w:val="hybridMultilevel"/>
    <w:tmpl w:val="B7746FDE"/>
    <w:lvl w:ilvl="0" w:tplc="C24C71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D66259"/>
    <w:multiLevelType w:val="hybridMultilevel"/>
    <w:tmpl w:val="7168FB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C76326"/>
    <w:multiLevelType w:val="hybridMultilevel"/>
    <w:tmpl w:val="B2A87E98"/>
    <w:lvl w:ilvl="0" w:tplc="09FEA81C">
      <w:numFmt w:val="bullet"/>
      <w:lvlText w:val="-"/>
      <w:lvlJc w:val="left"/>
      <w:pPr>
        <w:ind w:left="360" w:hanging="360"/>
      </w:pPr>
      <w:rPr>
        <w:rFonts w:ascii="Calibri" w:eastAsia="Times New Roman" w:hAnsi="Calibri" w:cs="Calibri"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4C616FC7"/>
    <w:multiLevelType w:val="hybridMultilevel"/>
    <w:tmpl w:val="B5A04766"/>
    <w:lvl w:ilvl="0" w:tplc="3CAE6CF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565D9F"/>
    <w:multiLevelType w:val="hybridMultilevel"/>
    <w:tmpl w:val="F38CD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C972DC"/>
    <w:multiLevelType w:val="hybridMultilevel"/>
    <w:tmpl w:val="9D2635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D4F574F"/>
    <w:multiLevelType w:val="hybridMultilevel"/>
    <w:tmpl w:val="EFB47FA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6FD498B"/>
    <w:multiLevelType w:val="hybridMultilevel"/>
    <w:tmpl w:val="64B03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9" w:dllVersion="512" w:checkStyle="1"/>
  <w:activeWritingStyle w:appName="MSWord" w:lang="es-ES" w:vendorID="9" w:dllVersion="512" w:checkStyle="1"/>
  <w:proofState w:spelling="clean" w:grammar="clean"/>
  <w:defaultTabStop w:val="34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tBookmark" w:val="00001"/>
  </w:docVars>
  <w:rsids>
    <w:rsidRoot w:val="00682863"/>
    <w:rsid w:val="00001850"/>
    <w:rsid w:val="00011D49"/>
    <w:rsid w:val="00011D74"/>
    <w:rsid w:val="0001295C"/>
    <w:rsid w:val="000158B0"/>
    <w:rsid w:val="00023519"/>
    <w:rsid w:val="00025A2A"/>
    <w:rsid w:val="000272B9"/>
    <w:rsid w:val="00031F91"/>
    <w:rsid w:val="000348A5"/>
    <w:rsid w:val="00037D75"/>
    <w:rsid w:val="00052A99"/>
    <w:rsid w:val="000613F3"/>
    <w:rsid w:val="000617B5"/>
    <w:rsid w:val="00062F1C"/>
    <w:rsid w:val="000718A6"/>
    <w:rsid w:val="00074CCC"/>
    <w:rsid w:val="00077285"/>
    <w:rsid w:val="000800EC"/>
    <w:rsid w:val="00091B10"/>
    <w:rsid w:val="00094897"/>
    <w:rsid w:val="00095462"/>
    <w:rsid w:val="00095C61"/>
    <w:rsid w:val="00096885"/>
    <w:rsid w:val="000A01C3"/>
    <w:rsid w:val="000A0C24"/>
    <w:rsid w:val="000A7E5E"/>
    <w:rsid w:val="000B0A55"/>
    <w:rsid w:val="000C5449"/>
    <w:rsid w:val="000D3A78"/>
    <w:rsid w:val="000E2F9C"/>
    <w:rsid w:val="000E3CBA"/>
    <w:rsid w:val="000E6405"/>
    <w:rsid w:val="000F0C61"/>
    <w:rsid w:val="000F0C6D"/>
    <w:rsid w:val="000F325C"/>
    <w:rsid w:val="0010490A"/>
    <w:rsid w:val="00111A3C"/>
    <w:rsid w:val="00115192"/>
    <w:rsid w:val="001216F3"/>
    <w:rsid w:val="00124FC6"/>
    <w:rsid w:val="00125C15"/>
    <w:rsid w:val="001307E7"/>
    <w:rsid w:val="0013317C"/>
    <w:rsid w:val="001359E7"/>
    <w:rsid w:val="00137DFC"/>
    <w:rsid w:val="00147789"/>
    <w:rsid w:val="001624DB"/>
    <w:rsid w:val="0016395C"/>
    <w:rsid w:val="00167123"/>
    <w:rsid w:val="001726DB"/>
    <w:rsid w:val="001735C1"/>
    <w:rsid w:val="00176030"/>
    <w:rsid w:val="00182C5C"/>
    <w:rsid w:val="00184E49"/>
    <w:rsid w:val="00185C8F"/>
    <w:rsid w:val="001923A5"/>
    <w:rsid w:val="001933C2"/>
    <w:rsid w:val="001953BD"/>
    <w:rsid w:val="00195EF7"/>
    <w:rsid w:val="001A2803"/>
    <w:rsid w:val="001B0133"/>
    <w:rsid w:val="001B09A5"/>
    <w:rsid w:val="001B306D"/>
    <w:rsid w:val="001C0D20"/>
    <w:rsid w:val="001C50BC"/>
    <w:rsid w:val="001D7234"/>
    <w:rsid w:val="001E3701"/>
    <w:rsid w:val="001E7399"/>
    <w:rsid w:val="001F20FF"/>
    <w:rsid w:val="00206CE2"/>
    <w:rsid w:val="0021703F"/>
    <w:rsid w:val="0022046C"/>
    <w:rsid w:val="00222E0A"/>
    <w:rsid w:val="00227133"/>
    <w:rsid w:val="00227B41"/>
    <w:rsid w:val="00247672"/>
    <w:rsid w:val="002545A5"/>
    <w:rsid w:val="00256501"/>
    <w:rsid w:val="00265C1F"/>
    <w:rsid w:val="002709F0"/>
    <w:rsid w:val="00272008"/>
    <w:rsid w:val="0027562D"/>
    <w:rsid w:val="00275B46"/>
    <w:rsid w:val="00291D57"/>
    <w:rsid w:val="00292F43"/>
    <w:rsid w:val="00294C1D"/>
    <w:rsid w:val="002A40ED"/>
    <w:rsid w:val="002A4710"/>
    <w:rsid w:val="002A5FBD"/>
    <w:rsid w:val="002C33E4"/>
    <w:rsid w:val="002C5B9E"/>
    <w:rsid w:val="002D1539"/>
    <w:rsid w:val="002D2F1D"/>
    <w:rsid w:val="002E32EF"/>
    <w:rsid w:val="002F3BD8"/>
    <w:rsid w:val="002F54B7"/>
    <w:rsid w:val="002F6160"/>
    <w:rsid w:val="003017AC"/>
    <w:rsid w:val="00305DEB"/>
    <w:rsid w:val="00307199"/>
    <w:rsid w:val="0031053F"/>
    <w:rsid w:val="00311E64"/>
    <w:rsid w:val="003146F2"/>
    <w:rsid w:val="0032063A"/>
    <w:rsid w:val="0032678C"/>
    <w:rsid w:val="00326D9D"/>
    <w:rsid w:val="00331886"/>
    <w:rsid w:val="0033421D"/>
    <w:rsid w:val="0034240B"/>
    <w:rsid w:val="00345449"/>
    <w:rsid w:val="00345834"/>
    <w:rsid w:val="003534BC"/>
    <w:rsid w:val="00362425"/>
    <w:rsid w:val="0037023A"/>
    <w:rsid w:val="00381143"/>
    <w:rsid w:val="00381192"/>
    <w:rsid w:val="00385163"/>
    <w:rsid w:val="00387E55"/>
    <w:rsid w:val="00390483"/>
    <w:rsid w:val="003915E5"/>
    <w:rsid w:val="00393F26"/>
    <w:rsid w:val="00394FF5"/>
    <w:rsid w:val="003A3C85"/>
    <w:rsid w:val="003A5A84"/>
    <w:rsid w:val="003A6D73"/>
    <w:rsid w:val="003B14D1"/>
    <w:rsid w:val="003B2C3C"/>
    <w:rsid w:val="003B3BB8"/>
    <w:rsid w:val="003B49F8"/>
    <w:rsid w:val="003C34FB"/>
    <w:rsid w:val="003D0E37"/>
    <w:rsid w:val="003D3061"/>
    <w:rsid w:val="003D7B2A"/>
    <w:rsid w:val="003E03D0"/>
    <w:rsid w:val="003E3162"/>
    <w:rsid w:val="003F1C9E"/>
    <w:rsid w:val="003F1EC5"/>
    <w:rsid w:val="003F4AD9"/>
    <w:rsid w:val="003F6D53"/>
    <w:rsid w:val="004009E9"/>
    <w:rsid w:val="00401402"/>
    <w:rsid w:val="0040366C"/>
    <w:rsid w:val="004130DC"/>
    <w:rsid w:val="0041566E"/>
    <w:rsid w:val="0042285E"/>
    <w:rsid w:val="00426FCA"/>
    <w:rsid w:val="004321A6"/>
    <w:rsid w:val="0043407D"/>
    <w:rsid w:val="004356F8"/>
    <w:rsid w:val="00436020"/>
    <w:rsid w:val="0044522B"/>
    <w:rsid w:val="00451DD9"/>
    <w:rsid w:val="00452FF0"/>
    <w:rsid w:val="00461B3C"/>
    <w:rsid w:val="00465F66"/>
    <w:rsid w:val="00476DE3"/>
    <w:rsid w:val="00477C0D"/>
    <w:rsid w:val="00480BEE"/>
    <w:rsid w:val="00480F53"/>
    <w:rsid w:val="00482462"/>
    <w:rsid w:val="00493254"/>
    <w:rsid w:val="004A2CE8"/>
    <w:rsid w:val="004C41E6"/>
    <w:rsid w:val="004C63AB"/>
    <w:rsid w:val="004D3B78"/>
    <w:rsid w:val="004D5D94"/>
    <w:rsid w:val="004E2C98"/>
    <w:rsid w:val="004F0E6A"/>
    <w:rsid w:val="004F7294"/>
    <w:rsid w:val="0050097C"/>
    <w:rsid w:val="00500C3F"/>
    <w:rsid w:val="00502419"/>
    <w:rsid w:val="00504EC2"/>
    <w:rsid w:val="00513A60"/>
    <w:rsid w:val="00514F56"/>
    <w:rsid w:val="00516BAF"/>
    <w:rsid w:val="00517C61"/>
    <w:rsid w:val="0052240A"/>
    <w:rsid w:val="00524DA5"/>
    <w:rsid w:val="005267B5"/>
    <w:rsid w:val="00527B5F"/>
    <w:rsid w:val="00533F1E"/>
    <w:rsid w:val="00534240"/>
    <w:rsid w:val="00542A36"/>
    <w:rsid w:val="00546B2B"/>
    <w:rsid w:val="00546B9F"/>
    <w:rsid w:val="005509DF"/>
    <w:rsid w:val="00551701"/>
    <w:rsid w:val="005538F2"/>
    <w:rsid w:val="00554689"/>
    <w:rsid w:val="00562579"/>
    <w:rsid w:val="00563397"/>
    <w:rsid w:val="00574B34"/>
    <w:rsid w:val="00576D05"/>
    <w:rsid w:val="005772D6"/>
    <w:rsid w:val="00585FBC"/>
    <w:rsid w:val="00593C4E"/>
    <w:rsid w:val="00594896"/>
    <w:rsid w:val="005A5215"/>
    <w:rsid w:val="005A70C4"/>
    <w:rsid w:val="005D104F"/>
    <w:rsid w:val="005E1F25"/>
    <w:rsid w:val="005E3C82"/>
    <w:rsid w:val="005E4DAC"/>
    <w:rsid w:val="005F2363"/>
    <w:rsid w:val="005F4A99"/>
    <w:rsid w:val="005F5D04"/>
    <w:rsid w:val="00616756"/>
    <w:rsid w:val="00640A0E"/>
    <w:rsid w:val="00643C97"/>
    <w:rsid w:val="00645B5B"/>
    <w:rsid w:val="00652F33"/>
    <w:rsid w:val="00662DC0"/>
    <w:rsid w:val="0067034D"/>
    <w:rsid w:val="006738A3"/>
    <w:rsid w:val="00673CC7"/>
    <w:rsid w:val="00682863"/>
    <w:rsid w:val="00683B5E"/>
    <w:rsid w:val="00685121"/>
    <w:rsid w:val="00687115"/>
    <w:rsid w:val="00692F4E"/>
    <w:rsid w:val="00696A4D"/>
    <w:rsid w:val="006A7DF0"/>
    <w:rsid w:val="006B3B7B"/>
    <w:rsid w:val="006B4977"/>
    <w:rsid w:val="006B5E9D"/>
    <w:rsid w:val="006C6212"/>
    <w:rsid w:val="006D31B8"/>
    <w:rsid w:val="006D3CAC"/>
    <w:rsid w:val="006D5369"/>
    <w:rsid w:val="006E74F4"/>
    <w:rsid w:val="006F1A65"/>
    <w:rsid w:val="006F30C3"/>
    <w:rsid w:val="00704A43"/>
    <w:rsid w:val="00707989"/>
    <w:rsid w:val="00710121"/>
    <w:rsid w:val="00711079"/>
    <w:rsid w:val="00714FEC"/>
    <w:rsid w:val="00720DF1"/>
    <w:rsid w:val="00722C53"/>
    <w:rsid w:val="0072308F"/>
    <w:rsid w:val="007266D3"/>
    <w:rsid w:val="00731C3F"/>
    <w:rsid w:val="007402AE"/>
    <w:rsid w:val="00741A57"/>
    <w:rsid w:val="00742419"/>
    <w:rsid w:val="0074343F"/>
    <w:rsid w:val="00743A28"/>
    <w:rsid w:val="0074773F"/>
    <w:rsid w:val="007564DE"/>
    <w:rsid w:val="007570DF"/>
    <w:rsid w:val="00757317"/>
    <w:rsid w:val="00761454"/>
    <w:rsid w:val="00761E74"/>
    <w:rsid w:val="007638F9"/>
    <w:rsid w:val="00766AE9"/>
    <w:rsid w:val="00774A0A"/>
    <w:rsid w:val="00781942"/>
    <w:rsid w:val="00784075"/>
    <w:rsid w:val="0079024F"/>
    <w:rsid w:val="00795D3B"/>
    <w:rsid w:val="007A729D"/>
    <w:rsid w:val="007B4D7B"/>
    <w:rsid w:val="007D02F4"/>
    <w:rsid w:val="007D13C1"/>
    <w:rsid w:val="007D5D9C"/>
    <w:rsid w:val="007E05F8"/>
    <w:rsid w:val="007E2A08"/>
    <w:rsid w:val="007E2D96"/>
    <w:rsid w:val="007F2692"/>
    <w:rsid w:val="007F556D"/>
    <w:rsid w:val="007F7E1E"/>
    <w:rsid w:val="00800D6D"/>
    <w:rsid w:val="00801838"/>
    <w:rsid w:val="008021E5"/>
    <w:rsid w:val="00812393"/>
    <w:rsid w:val="0082154F"/>
    <w:rsid w:val="00821B0B"/>
    <w:rsid w:val="00825E6A"/>
    <w:rsid w:val="00841187"/>
    <w:rsid w:val="00841430"/>
    <w:rsid w:val="00842F1A"/>
    <w:rsid w:val="00847EF1"/>
    <w:rsid w:val="00854E95"/>
    <w:rsid w:val="00862642"/>
    <w:rsid w:val="00874720"/>
    <w:rsid w:val="00875ADA"/>
    <w:rsid w:val="008831AC"/>
    <w:rsid w:val="0088588D"/>
    <w:rsid w:val="00887439"/>
    <w:rsid w:val="00887D73"/>
    <w:rsid w:val="008B786E"/>
    <w:rsid w:val="008C439D"/>
    <w:rsid w:val="008D2EE8"/>
    <w:rsid w:val="008D3D45"/>
    <w:rsid w:val="008D5A60"/>
    <w:rsid w:val="008D6A2B"/>
    <w:rsid w:val="008D7BD5"/>
    <w:rsid w:val="008F1971"/>
    <w:rsid w:val="008F62FC"/>
    <w:rsid w:val="008F778A"/>
    <w:rsid w:val="00900964"/>
    <w:rsid w:val="00900EBC"/>
    <w:rsid w:val="00904762"/>
    <w:rsid w:val="00906247"/>
    <w:rsid w:val="009072E1"/>
    <w:rsid w:val="00911707"/>
    <w:rsid w:val="009152B5"/>
    <w:rsid w:val="00932F18"/>
    <w:rsid w:val="0093442B"/>
    <w:rsid w:val="00944C30"/>
    <w:rsid w:val="00952F53"/>
    <w:rsid w:val="0095465B"/>
    <w:rsid w:val="00955C4B"/>
    <w:rsid w:val="009561DB"/>
    <w:rsid w:val="009659F7"/>
    <w:rsid w:val="00980F55"/>
    <w:rsid w:val="00984F37"/>
    <w:rsid w:val="009A076B"/>
    <w:rsid w:val="009A3196"/>
    <w:rsid w:val="009B0674"/>
    <w:rsid w:val="009B15E9"/>
    <w:rsid w:val="009B3866"/>
    <w:rsid w:val="009B3F40"/>
    <w:rsid w:val="009C08FC"/>
    <w:rsid w:val="009C1918"/>
    <w:rsid w:val="009C61F3"/>
    <w:rsid w:val="009D2F9C"/>
    <w:rsid w:val="009D31B5"/>
    <w:rsid w:val="009D6295"/>
    <w:rsid w:val="009E0E2E"/>
    <w:rsid w:val="009E1E1E"/>
    <w:rsid w:val="009E44A1"/>
    <w:rsid w:val="009E7558"/>
    <w:rsid w:val="009E7C16"/>
    <w:rsid w:val="009F396C"/>
    <w:rsid w:val="00A12349"/>
    <w:rsid w:val="00A1582E"/>
    <w:rsid w:val="00A24133"/>
    <w:rsid w:val="00A33A15"/>
    <w:rsid w:val="00A400E9"/>
    <w:rsid w:val="00A413AA"/>
    <w:rsid w:val="00A41B42"/>
    <w:rsid w:val="00A444EE"/>
    <w:rsid w:val="00A46C0A"/>
    <w:rsid w:val="00A5353A"/>
    <w:rsid w:val="00A54054"/>
    <w:rsid w:val="00A56317"/>
    <w:rsid w:val="00A56FE1"/>
    <w:rsid w:val="00A60CC8"/>
    <w:rsid w:val="00A6471C"/>
    <w:rsid w:val="00A64E66"/>
    <w:rsid w:val="00A70724"/>
    <w:rsid w:val="00A7213A"/>
    <w:rsid w:val="00A81146"/>
    <w:rsid w:val="00A8176D"/>
    <w:rsid w:val="00A84C13"/>
    <w:rsid w:val="00A8556F"/>
    <w:rsid w:val="00A87815"/>
    <w:rsid w:val="00A952CC"/>
    <w:rsid w:val="00A96C96"/>
    <w:rsid w:val="00AA0C6B"/>
    <w:rsid w:val="00AA4D87"/>
    <w:rsid w:val="00AA5030"/>
    <w:rsid w:val="00AA5EC9"/>
    <w:rsid w:val="00AA6016"/>
    <w:rsid w:val="00AB22E7"/>
    <w:rsid w:val="00AB5151"/>
    <w:rsid w:val="00AC5D75"/>
    <w:rsid w:val="00AE2DBA"/>
    <w:rsid w:val="00AE67C8"/>
    <w:rsid w:val="00AE73E7"/>
    <w:rsid w:val="00AF35FE"/>
    <w:rsid w:val="00AF5E71"/>
    <w:rsid w:val="00B109C8"/>
    <w:rsid w:val="00B175DF"/>
    <w:rsid w:val="00B26D94"/>
    <w:rsid w:val="00B27FF5"/>
    <w:rsid w:val="00B34C3E"/>
    <w:rsid w:val="00B425C6"/>
    <w:rsid w:val="00B43B6F"/>
    <w:rsid w:val="00B47FDF"/>
    <w:rsid w:val="00B52E26"/>
    <w:rsid w:val="00B665BE"/>
    <w:rsid w:val="00B67CE1"/>
    <w:rsid w:val="00B72154"/>
    <w:rsid w:val="00B72756"/>
    <w:rsid w:val="00B731BD"/>
    <w:rsid w:val="00B75B5F"/>
    <w:rsid w:val="00B80EDA"/>
    <w:rsid w:val="00B8270F"/>
    <w:rsid w:val="00BA1D16"/>
    <w:rsid w:val="00BB0EDC"/>
    <w:rsid w:val="00BB3A26"/>
    <w:rsid w:val="00BC3F30"/>
    <w:rsid w:val="00BD43B9"/>
    <w:rsid w:val="00BD7F9C"/>
    <w:rsid w:val="00BF257F"/>
    <w:rsid w:val="00BF3BCE"/>
    <w:rsid w:val="00BF48DD"/>
    <w:rsid w:val="00C14247"/>
    <w:rsid w:val="00C1551B"/>
    <w:rsid w:val="00C17323"/>
    <w:rsid w:val="00C205EB"/>
    <w:rsid w:val="00C25F58"/>
    <w:rsid w:val="00C26080"/>
    <w:rsid w:val="00C26990"/>
    <w:rsid w:val="00C3562E"/>
    <w:rsid w:val="00C3756A"/>
    <w:rsid w:val="00C40ADB"/>
    <w:rsid w:val="00C43285"/>
    <w:rsid w:val="00C51F6F"/>
    <w:rsid w:val="00C51F81"/>
    <w:rsid w:val="00C5558C"/>
    <w:rsid w:val="00C55A16"/>
    <w:rsid w:val="00C72934"/>
    <w:rsid w:val="00C73A64"/>
    <w:rsid w:val="00C808E7"/>
    <w:rsid w:val="00C86BE9"/>
    <w:rsid w:val="00C913F8"/>
    <w:rsid w:val="00CA2F64"/>
    <w:rsid w:val="00CA3AEB"/>
    <w:rsid w:val="00CA5F69"/>
    <w:rsid w:val="00CB408A"/>
    <w:rsid w:val="00CC2F25"/>
    <w:rsid w:val="00CD1E8B"/>
    <w:rsid w:val="00CD2A3D"/>
    <w:rsid w:val="00CD4FB1"/>
    <w:rsid w:val="00CD7707"/>
    <w:rsid w:val="00CE1A41"/>
    <w:rsid w:val="00CE3153"/>
    <w:rsid w:val="00CF0236"/>
    <w:rsid w:val="00CF12FE"/>
    <w:rsid w:val="00CF357C"/>
    <w:rsid w:val="00CF7BB2"/>
    <w:rsid w:val="00D018A5"/>
    <w:rsid w:val="00D02F0F"/>
    <w:rsid w:val="00D030A1"/>
    <w:rsid w:val="00D030CB"/>
    <w:rsid w:val="00D0616E"/>
    <w:rsid w:val="00D13F04"/>
    <w:rsid w:val="00D16358"/>
    <w:rsid w:val="00D176C3"/>
    <w:rsid w:val="00D20DCA"/>
    <w:rsid w:val="00D27866"/>
    <w:rsid w:val="00D37A83"/>
    <w:rsid w:val="00D51DF8"/>
    <w:rsid w:val="00D56801"/>
    <w:rsid w:val="00D601F5"/>
    <w:rsid w:val="00D70D6F"/>
    <w:rsid w:val="00D74370"/>
    <w:rsid w:val="00D84C68"/>
    <w:rsid w:val="00D8755C"/>
    <w:rsid w:val="00D90585"/>
    <w:rsid w:val="00DA3502"/>
    <w:rsid w:val="00DA5E82"/>
    <w:rsid w:val="00DB09DF"/>
    <w:rsid w:val="00DB635E"/>
    <w:rsid w:val="00DC16FC"/>
    <w:rsid w:val="00DC1C19"/>
    <w:rsid w:val="00DC5895"/>
    <w:rsid w:val="00DD0543"/>
    <w:rsid w:val="00DD2E72"/>
    <w:rsid w:val="00DD39ED"/>
    <w:rsid w:val="00DD4D44"/>
    <w:rsid w:val="00DE1E6F"/>
    <w:rsid w:val="00DE4C80"/>
    <w:rsid w:val="00DF5AE5"/>
    <w:rsid w:val="00DF7E97"/>
    <w:rsid w:val="00E02AAE"/>
    <w:rsid w:val="00E02FFE"/>
    <w:rsid w:val="00E07CBE"/>
    <w:rsid w:val="00E16DEA"/>
    <w:rsid w:val="00E25F8A"/>
    <w:rsid w:val="00E32695"/>
    <w:rsid w:val="00E32720"/>
    <w:rsid w:val="00E45F54"/>
    <w:rsid w:val="00E55172"/>
    <w:rsid w:val="00E637C3"/>
    <w:rsid w:val="00E74F7A"/>
    <w:rsid w:val="00E76212"/>
    <w:rsid w:val="00E77E95"/>
    <w:rsid w:val="00E813C2"/>
    <w:rsid w:val="00E82119"/>
    <w:rsid w:val="00E823BF"/>
    <w:rsid w:val="00E93329"/>
    <w:rsid w:val="00EA6CD1"/>
    <w:rsid w:val="00ED44A4"/>
    <w:rsid w:val="00ED7EE7"/>
    <w:rsid w:val="00EE7FA0"/>
    <w:rsid w:val="00EF712C"/>
    <w:rsid w:val="00EF79C1"/>
    <w:rsid w:val="00F04C3F"/>
    <w:rsid w:val="00F06500"/>
    <w:rsid w:val="00F06927"/>
    <w:rsid w:val="00F06E2C"/>
    <w:rsid w:val="00F07AA8"/>
    <w:rsid w:val="00F10668"/>
    <w:rsid w:val="00F10F32"/>
    <w:rsid w:val="00F16A3E"/>
    <w:rsid w:val="00F17D9B"/>
    <w:rsid w:val="00F2189F"/>
    <w:rsid w:val="00F26128"/>
    <w:rsid w:val="00F26D79"/>
    <w:rsid w:val="00F333D3"/>
    <w:rsid w:val="00F34677"/>
    <w:rsid w:val="00F37C37"/>
    <w:rsid w:val="00F421CB"/>
    <w:rsid w:val="00F426E7"/>
    <w:rsid w:val="00F57AEB"/>
    <w:rsid w:val="00F61713"/>
    <w:rsid w:val="00F63264"/>
    <w:rsid w:val="00F65898"/>
    <w:rsid w:val="00F6714B"/>
    <w:rsid w:val="00F7280D"/>
    <w:rsid w:val="00F72E17"/>
    <w:rsid w:val="00F72EEA"/>
    <w:rsid w:val="00F75E48"/>
    <w:rsid w:val="00F80B09"/>
    <w:rsid w:val="00F817A0"/>
    <w:rsid w:val="00F901F2"/>
    <w:rsid w:val="00F902FE"/>
    <w:rsid w:val="00F910F6"/>
    <w:rsid w:val="00F91E2E"/>
    <w:rsid w:val="00FA02A5"/>
    <w:rsid w:val="00FA532B"/>
    <w:rsid w:val="00FB2205"/>
    <w:rsid w:val="00FB24D4"/>
    <w:rsid w:val="00FB3373"/>
    <w:rsid w:val="00FB41F5"/>
    <w:rsid w:val="00FC14C4"/>
    <w:rsid w:val="00FC24EC"/>
    <w:rsid w:val="00FC4455"/>
    <w:rsid w:val="00FC5671"/>
    <w:rsid w:val="00FD050B"/>
    <w:rsid w:val="00FE4E1B"/>
    <w:rsid w:val="00FE788C"/>
    <w:rsid w:val="00FF1D32"/>
    <w:rsid w:val="00FF3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D43B9"/>
    <w:pPr>
      <w:spacing w:after="160" w:line="259" w:lineRule="auto"/>
      <w:ind w:left="720"/>
      <w:contextualSpacing/>
    </w:pPr>
    <w:rPr>
      <w:rFonts w:ascii="Calibri" w:eastAsia="Calibri" w:hAnsi="Calibri"/>
      <w:szCs w:val="22"/>
      <w:lang w:eastAsia="en-US"/>
    </w:rPr>
  </w:style>
  <w:style w:type="paragraph" w:customStyle="1" w:styleId="txtprincipal">
    <w:name w:val="txtprincipal"/>
    <w:basedOn w:val="Normal"/>
    <w:rsid w:val="0071107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D43B9"/>
    <w:pPr>
      <w:spacing w:after="160" w:line="259" w:lineRule="auto"/>
      <w:ind w:left="720"/>
      <w:contextualSpacing/>
    </w:pPr>
    <w:rPr>
      <w:rFonts w:ascii="Calibri" w:eastAsia="Calibri" w:hAnsi="Calibri"/>
      <w:szCs w:val="22"/>
      <w:lang w:eastAsia="en-US"/>
    </w:rPr>
  </w:style>
  <w:style w:type="paragraph" w:customStyle="1" w:styleId="txtprincipal">
    <w:name w:val="txtprincipal"/>
    <w:basedOn w:val="Normal"/>
    <w:rsid w:val="0071107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75062">
      <w:bodyDiv w:val="1"/>
      <w:marLeft w:val="0"/>
      <w:marRight w:val="0"/>
      <w:marTop w:val="0"/>
      <w:marBottom w:val="0"/>
      <w:divBdr>
        <w:top w:val="none" w:sz="0" w:space="0" w:color="auto"/>
        <w:left w:val="none" w:sz="0" w:space="0" w:color="auto"/>
        <w:bottom w:val="none" w:sz="0" w:space="0" w:color="auto"/>
        <w:right w:val="none" w:sz="0" w:space="0" w:color="auto"/>
      </w:divBdr>
    </w:div>
    <w:div w:id="684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5895-420B-4CAD-AF83-1E615DFA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3537</Words>
  <Characters>19455</Characters>
  <Application>Microsoft Office Word</Application>
  <DocSecurity>4</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2020-05-11T09:51:00Z</cp:lastPrinted>
  <dcterms:created xsi:type="dcterms:W3CDTF">2020-05-15T08:16:00Z</dcterms:created>
  <dcterms:modified xsi:type="dcterms:W3CDTF">2020-05-15T08:16:00Z</dcterms:modified>
</cp:coreProperties>
</file>