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FD" w:rsidRPr="00966D5F" w:rsidRDefault="001142FD" w:rsidP="00E81FAD">
      <w:pPr>
        <w:pStyle w:val="Prrafodelista"/>
        <w:spacing w:after="0" w:line="240" w:lineRule="auto"/>
        <w:ind w:left="0"/>
        <w:contextualSpacing w:val="0"/>
        <w:jc w:val="both"/>
        <w:rPr>
          <w:rFonts w:ascii="Arial" w:hAnsi="Arial" w:cs="Arial"/>
          <w:b/>
          <w:sz w:val="24"/>
          <w:szCs w:val="24"/>
          <w:u w:val="single"/>
          <w:lang w:val="eu-ES"/>
        </w:rPr>
      </w:pPr>
      <w:bookmarkStart w:id="0" w:name="_GoBack"/>
      <w:bookmarkEnd w:id="0"/>
    </w:p>
    <w:p w:rsidR="005B41F7" w:rsidRPr="00966D5F" w:rsidRDefault="00DC216C" w:rsidP="005B41F7">
      <w:pPr>
        <w:jc w:val="both"/>
        <w:rPr>
          <w:rFonts w:ascii="Tahoma" w:hAnsi="Tahoma" w:cs="Tahoma"/>
          <w:b/>
          <w:sz w:val="22"/>
          <w:szCs w:val="22"/>
          <w:lang w:val="eu-ES"/>
        </w:rPr>
      </w:pPr>
      <w:r w:rsidRPr="00707F4B">
        <w:rPr>
          <w:b/>
          <w:caps/>
          <w:sz w:val="24"/>
          <w:szCs w:val="24"/>
          <w:u w:val="single"/>
          <w:lang w:val="eu-ES"/>
        </w:rPr>
        <w:t>Zerga plangintzako mugaz gaindiko mekanismoei buruzko informazio betebehar berriak garatzen dituen Foru Dekretuaren proiektuari buruzko irizpena</w:t>
      </w:r>
      <w:r w:rsidR="005B41F7" w:rsidRPr="00966D5F">
        <w:rPr>
          <w:rFonts w:eastAsiaTheme="minorHAnsi"/>
          <w:b/>
          <w:sz w:val="24"/>
          <w:szCs w:val="24"/>
          <w:u w:val="single"/>
          <w:lang w:val="eu-ES" w:eastAsia="en-US"/>
        </w:rPr>
        <w:t xml:space="preserve"> </w:t>
      </w:r>
    </w:p>
    <w:p w:rsidR="001142FD" w:rsidRPr="00966D5F" w:rsidRDefault="00707F4B" w:rsidP="005B41F7">
      <w:pPr>
        <w:autoSpaceDE w:val="0"/>
        <w:autoSpaceDN w:val="0"/>
        <w:adjustRightInd w:val="0"/>
        <w:rPr>
          <w:b/>
          <w:sz w:val="24"/>
          <w:szCs w:val="24"/>
          <w:u w:val="single"/>
          <w:lang w:val="eu-ES"/>
        </w:rPr>
      </w:pPr>
      <w:r w:rsidRPr="00707F4B">
        <w:rPr>
          <w:b/>
          <w:sz w:val="24"/>
          <w:szCs w:val="24"/>
          <w:u w:val="single"/>
          <w:lang w:val="eu-ES"/>
        </w:rPr>
        <w:t xml:space="preserve"> </w:t>
      </w:r>
      <w:r w:rsidR="00DC216C" w:rsidRPr="00707F4B">
        <w:rPr>
          <w:b/>
          <w:sz w:val="24"/>
          <w:szCs w:val="24"/>
          <w:u w:val="single"/>
          <w:lang w:val="eu-ES"/>
        </w:rPr>
        <w:t>(Aholku Batzordearen 2020ko urriaren 16ko bilkura)</w:t>
      </w:r>
    </w:p>
    <w:p w:rsidR="0038239A" w:rsidRPr="00966D5F" w:rsidRDefault="0038239A" w:rsidP="0055105F">
      <w:pPr>
        <w:autoSpaceDE w:val="0"/>
        <w:autoSpaceDN w:val="0"/>
        <w:adjustRightInd w:val="0"/>
        <w:rPr>
          <w:b/>
          <w:sz w:val="24"/>
          <w:szCs w:val="24"/>
          <w:u w:val="single"/>
          <w:lang w:val="eu-ES"/>
        </w:rPr>
      </w:pPr>
    </w:p>
    <w:p w:rsidR="0038239A" w:rsidRPr="00966D5F" w:rsidRDefault="00DC216C" w:rsidP="0038239A">
      <w:pPr>
        <w:jc w:val="both"/>
        <w:rPr>
          <w:b/>
          <w:sz w:val="24"/>
          <w:szCs w:val="24"/>
          <w:lang w:val="eu-ES"/>
        </w:rPr>
      </w:pPr>
      <w:r w:rsidRPr="00707F4B">
        <w:rPr>
          <w:b/>
          <w:sz w:val="24"/>
          <w:szCs w:val="24"/>
          <w:lang w:val="eu-ES"/>
        </w:rPr>
        <w:t>I.- AURREKARIAK</w:t>
      </w:r>
    </w:p>
    <w:p w:rsidR="0038239A" w:rsidRPr="00966D5F" w:rsidRDefault="0038239A" w:rsidP="0038239A">
      <w:pPr>
        <w:jc w:val="both"/>
        <w:rPr>
          <w:b/>
          <w:sz w:val="24"/>
          <w:szCs w:val="24"/>
          <w:lang w:val="eu-ES"/>
        </w:rPr>
      </w:pPr>
    </w:p>
    <w:p w:rsidR="0038239A" w:rsidRPr="00966D5F" w:rsidRDefault="00DC216C" w:rsidP="0038239A">
      <w:pPr>
        <w:jc w:val="both"/>
        <w:rPr>
          <w:sz w:val="24"/>
          <w:szCs w:val="24"/>
          <w:lang w:val="eu-ES"/>
        </w:rPr>
      </w:pPr>
      <w:r w:rsidRPr="00707F4B">
        <w:rPr>
          <w:sz w:val="24"/>
          <w:szCs w:val="24"/>
          <w:lang w:val="eu-ES"/>
        </w:rPr>
        <w:t>Irizpen honen xede den foru dekretuaren proiektua Ogasun, Finantza eta Aurrekontu Saileko foru diputatuak igorri zuen aholku batzorde honetara, bat etorriz Diputatuen Kontseiluaren martxoaren 30eko 40/1999 Foru Dekretuaren 17. artikuluko 1. apartatuan aurreikusitakoarekin.</w:t>
      </w:r>
      <w:r w:rsidR="0038239A" w:rsidRPr="00966D5F">
        <w:rPr>
          <w:sz w:val="24"/>
          <w:szCs w:val="24"/>
          <w:lang w:val="eu-ES"/>
        </w:rPr>
        <w:t xml:space="preserve"> </w:t>
      </w:r>
      <w:r w:rsidRPr="00707F4B">
        <w:rPr>
          <w:sz w:val="24"/>
          <w:szCs w:val="24"/>
          <w:lang w:val="eu-ES"/>
        </w:rPr>
        <w:t xml:space="preserve">Irizpen eskaerarekin batera aurkeztu dira jendaurrean jartzeko eta entzunaldia emateko izapideen emaitzak jasotzen dituen memoria, arau eraginaren txostena, txosten ekonomikoa eta genero eraginaren aldez aurreko ebaluazioaren txostena, hala xedatzen baitu </w:t>
      </w:r>
      <w:r w:rsidR="00247D6C" w:rsidRPr="00707F4B">
        <w:rPr>
          <w:sz w:val="24"/>
          <w:szCs w:val="24"/>
          <w:lang w:val="eu-ES"/>
        </w:rPr>
        <w:t xml:space="preserve">Foru Gobernu Kontseiluaren maiatzaren 23ko 29/2017 Foru Dekretuak, zeinak onetsi baitzituen </w:t>
      </w:r>
      <w:r w:rsidRPr="00707F4B">
        <w:rPr>
          <w:sz w:val="24"/>
          <w:szCs w:val="24"/>
          <w:lang w:val="eu-ES"/>
        </w:rPr>
        <w:t>xedapen orokorrak egiteko prozedura, arau eraginari eta genero eraginari buruzko txostenak egiteko gidak eta araugintza</w:t>
      </w:r>
      <w:r w:rsidR="00247D6C" w:rsidRPr="00707F4B">
        <w:rPr>
          <w:sz w:val="24"/>
          <w:szCs w:val="24"/>
          <w:lang w:val="eu-ES"/>
        </w:rPr>
        <w:t xml:space="preserve"> teknikari buruzko jarraibideak.</w:t>
      </w:r>
    </w:p>
    <w:p w:rsidR="0038239A" w:rsidRPr="00966D5F" w:rsidRDefault="0038239A" w:rsidP="0038239A">
      <w:pPr>
        <w:jc w:val="both"/>
        <w:rPr>
          <w:sz w:val="24"/>
          <w:szCs w:val="24"/>
          <w:lang w:val="eu-ES"/>
        </w:rPr>
      </w:pPr>
    </w:p>
    <w:p w:rsidR="0038239A" w:rsidRPr="00966D5F" w:rsidRDefault="00DC216C" w:rsidP="0038239A">
      <w:pPr>
        <w:jc w:val="both"/>
        <w:rPr>
          <w:sz w:val="24"/>
          <w:szCs w:val="24"/>
          <w:lang w:val="eu-ES"/>
        </w:rPr>
      </w:pPr>
      <w:r w:rsidRPr="00707F4B">
        <w:rPr>
          <w:sz w:val="24"/>
          <w:szCs w:val="24"/>
          <w:lang w:val="eu-ES"/>
        </w:rPr>
        <w:t>Aipatutako foru dekretuaren proiektuaren bidez, zerga plangintzako mugaz gaindiko mekanismoei buruzko informazio betebehar berriak garatzen dira.</w:t>
      </w:r>
    </w:p>
    <w:p w:rsidR="0038239A" w:rsidRPr="00966D5F" w:rsidRDefault="0038239A" w:rsidP="0038239A">
      <w:pPr>
        <w:jc w:val="both"/>
        <w:rPr>
          <w:sz w:val="24"/>
          <w:szCs w:val="24"/>
          <w:lang w:val="eu-ES"/>
        </w:rPr>
      </w:pPr>
    </w:p>
    <w:p w:rsidR="0038239A" w:rsidRPr="00966D5F" w:rsidRDefault="00DC216C" w:rsidP="0038239A">
      <w:pPr>
        <w:jc w:val="both"/>
        <w:rPr>
          <w:b/>
          <w:sz w:val="24"/>
          <w:szCs w:val="24"/>
          <w:lang w:val="eu-ES"/>
        </w:rPr>
      </w:pPr>
      <w:r w:rsidRPr="00707F4B">
        <w:rPr>
          <w:b/>
          <w:sz w:val="24"/>
          <w:szCs w:val="24"/>
          <w:lang w:val="eu-ES"/>
        </w:rPr>
        <w:t>II.- OHAR JURIDIKOAK</w:t>
      </w:r>
    </w:p>
    <w:p w:rsidR="0038239A" w:rsidRPr="00966D5F" w:rsidRDefault="0038239A" w:rsidP="0038239A">
      <w:pPr>
        <w:jc w:val="both"/>
        <w:rPr>
          <w:b/>
          <w:sz w:val="24"/>
          <w:szCs w:val="24"/>
          <w:lang w:val="eu-ES"/>
        </w:rPr>
      </w:pPr>
    </w:p>
    <w:p w:rsidR="0038239A" w:rsidRPr="00966D5F" w:rsidRDefault="00DC216C" w:rsidP="0038239A">
      <w:pPr>
        <w:tabs>
          <w:tab w:val="left" w:pos="1985"/>
          <w:tab w:val="num" w:pos="2705"/>
        </w:tabs>
        <w:jc w:val="both"/>
        <w:rPr>
          <w:b/>
          <w:sz w:val="24"/>
          <w:szCs w:val="24"/>
          <w:lang w:val="eu-ES"/>
        </w:rPr>
      </w:pPr>
      <w:r w:rsidRPr="00707F4B">
        <w:rPr>
          <w:b/>
          <w:sz w:val="24"/>
          <w:szCs w:val="24"/>
          <w:lang w:val="eu-ES"/>
        </w:rPr>
        <w:t>1.- AHOLKU BATZORDEAREN ESKUMENA IRIZPENA EMATEKO</w:t>
      </w:r>
    </w:p>
    <w:p w:rsidR="0038239A" w:rsidRPr="00966D5F" w:rsidRDefault="0038239A" w:rsidP="0038239A">
      <w:pPr>
        <w:tabs>
          <w:tab w:val="left" w:pos="1985"/>
          <w:tab w:val="num" w:pos="2705"/>
        </w:tabs>
        <w:jc w:val="both"/>
        <w:rPr>
          <w:b/>
          <w:sz w:val="24"/>
          <w:szCs w:val="24"/>
          <w:lang w:val="eu-ES"/>
        </w:rPr>
      </w:pPr>
    </w:p>
    <w:p w:rsidR="0038239A" w:rsidRPr="00966D5F" w:rsidRDefault="00DC216C" w:rsidP="0038239A">
      <w:pPr>
        <w:jc w:val="both"/>
        <w:rPr>
          <w:i/>
          <w:sz w:val="24"/>
          <w:szCs w:val="24"/>
          <w:lang w:val="eu-ES"/>
        </w:rPr>
      </w:pPr>
      <w:r w:rsidRPr="00707F4B">
        <w:rPr>
          <w:sz w:val="24"/>
          <w:szCs w:val="24"/>
          <w:lang w:val="eu-ES"/>
        </w:rPr>
        <w:t>Diputatuen Kontseiluaren martxoaren 30eko 40/1999 Foru Dekretuak, 3. artikuluan, Arabako Foru Administrazioaren Aholku Batzordearen eskumenak ezartzen ditu, eta haien artean daude irizpena ematea hauei buruz: “</w:t>
      </w:r>
      <w:r w:rsidR="00572264" w:rsidRPr="00707F4B">
        <w:rPr>
          <w:sz w:val="24"/>
          <w:szCs w:val="24"/>
          <w:lang w:val="eu-ES"/>
        </w:rPr>
        <w:t>Erregelamenduzko xedapenen proiektuak, foru arauak betearazteko emandakoak, gaia Lurralde Historikoaren eskumen osokoa denean, edo Autonomia Erkidegoaren legeak betearazteko emandakoak, gaia Lurralde Historikoak erregelamendu bidez garatzeko denean</w:t>
      </w:r>
      <w:r w:rsidRPr="00707F4B">
        <w:rPr>
          <w:sz w:val="24"/>
          <w:szCs w:val="24"/>
          <w:lang w:val="eu-ES"/>
        </w:rPr>
        <w:t>”.</w:t>
      </w:r>
    </w:p>
    <w:p w:rsidR="0038239A" w:rsidRPr="00966D5F" w:rsidRDefault="0038239A" w:rsidP="0038239A">
      <w:pPr>
        <w:jc w:val="both"/>
        <w:rPr>
          <w:i/>
          <w:sz w:val="24"/>
          <w:szCs w:val="24"/>
          <w:lang w:val="eu-ES"/>
        </w:rPr>
      </w:pPr>
    </w:p>
    <w:p w:rsidR="0038239A" w:rsidRPr="00966D5F" w:rsidRDefault="00DC216C" w:rsidP="0038239A">
      <w:pPr>
        <w:jc w:val="both"/>
        <w:rPr>
          <w:i/>
          <w:sz w:val="24"/>
          <w:szCs w:val="24"/>
          <w:lang w:val="eu-ES"/>
        </w:rPr>
      </w:pPr>
      <w:r w:rsidRPr="00707F4B">
        <w:rPr>
          <w:sz w:val="24"/>
          <w:szCs w:val="24"/>
          <w:lang w:val="eu-ES"/>
        </w:rPr>
        <w:t xml:space="preserve">Zerga arloan lurralde historikoak daukan eskumenari buruz egiten den lehenengo erreferentzia Espainiako Konstituzioaren </w:t>
      </w:r>
      <w:r w:rsidR="00572264" w:rsidRPr="00707F4B">
        <w:rPr>
          <w:sz w:val="24"/>
          <w:szCs w:val="24"/>
          <w:lang w:val="eu-ES"/>
        </w:rPr>
        <w:t>l</w:t>
      </w:r>
      <w:r w:rsidRPr="00707F4B">
        <w:rPr>
          <w:sz w:val="24"/>
          <w:szCs w:val="24"/>
          <w:lang w:val="eu-ES"/>
        </w:rPr>
        <w:t xml:space="preserve">ehen </w:t>
      </w:r>
      <w:r w:rsidR="00572264" w:rsidRPr="00707F4B">
        <w:rPr>
          <w:sz w:val="24"/>
          <w:szCs w:val="24"/>
          <w:lang w:val="eu-ES"/>
        </w:rPr>
        <w:t>x</w:t>
      </w:r>
      <w:r w:rsidRPr="00707F4B">
        <w:rPr>
          <w:sz w:val="24"/>
          <w:szCs w:val="24"/>
          <w:lang w:val="eu-ES"/>
        </w:rPr>
        <w:t xml:space="preserve">edapen </w:t>
      </w:r>
      <w:r w:rsidR="00572264" w:rsidRPr="00707F4B">
        <w:rPr>
          <w:sz w:val="24"/>
          <w:szCs w:val="24"/>
          <w:lang w:val="eu-ES"/>
        </w:rPr>
        <w:t>g</w:t>
      </w:r>
      <w:r w:rsidRPr="00707F4B">
        <w:rPr>
          <w:sz w:val="24"/>
          <w:szCs w:val="24"/>
          <w:lang w:val="eu-ES"/>
        </w:rPr>
        <w:t>ehigarrian aurkitzen dugu. Hau ezartzen du:</w:t>
      </w:r>
      <w:r w:rsidR="0038239A" w:rsidRPr="00966D5F">
        <w:rPr>
          <w:sz w:val="24"/>
          <w:szCs w:val="24"/>
          <w:lang w:val="eu-ES"/>
        </w:rPr>
        <w:t xml:space="preserve"> </w:t>
      </w:r>
      <w:r w:rsidRPr="00707F4B">
        <w:rPr>
          <w:sz w:val="24"/>
          <w:szCs w:val="24"/>
          <w:lang w:val="eu-ES"/>
        </w:rPr>
        <w:t>“Konstituzioak babestu eta onartzen ditu forudun lurraldeetako eskubide historikoak.</w:t>
      </w:r>
      <w:r w:rsidR="0038239A" w:rsidRPr="00966D5F">
        <w:rPr>
          <w:i/>
          <w:sz w:val="24"/>
          <w:szCs w:val="24"/>
          <w:lang w:val="eu-ES"/>
        </w:rPr>
        <w:t xml:space="preserve"> </w:t>
      </w:r>
      <w:r w:rsidR="00244238" w:rsidRPr="00707F4B">
        <w:rPr>
          <w:sz w:val="24"/>
          <w:szCs w:val="24"/>
          <w:lang w:val="eu-ES"/>
        </w:rPr>
        <w:t>Foru araubide horren eguneratze orokorra, hala denean, Konstituzioaren eta autonomia estatutuen eremuan burutuko da”.</w:t>
      </w:r>
    </w:p>
    <w:p w:rsidR="0038239A" w:rsidRPr="00966D5F" w:rsidRDefault="0038239A" w:rsidP="0038239A">
      <w:pPr>
        <w:jc w:val="both"/>
        <w:rPr>
          <w:i/>
          <w:sz w:val="24"/>
          <w:szCs w:val="24"/>
          <w:lang w:val="eu-ES"/>
        </w:rPr>
      </w:pPr>
    </w:p>
    <w:p w:rsidR="0038239A" w:rsidRPr="00966D5F" w:rsidRDefault="0038239A" w:rsidP="0038239A">
      <w:pPr>
        <w:jc w:val="both"/>
        <w:rPr>
          <w:b/>
          <w:i/>
          <w:sz w:val="24"/>
          <w:szCs w:val="24"/>
          <w:lang w:val="eu-ES"/>
        </w:rPr>
      </w:pPr>
    </w:p>
    <w:p w:rsidR="0038239A" w:rsidRPr="00966D5F" w:rsidRDefault="00DC216C" w:rsidP="0038239A">
      <w:pPr>
        <w:jc w:val="both"/>
        <w:rPr>
          <w:sz w:val="24"/>
          <w:szCs w:val="24"/>
          <w:lang w:val="eu-ES"/>
        </w:rPr>
      </w:pPr>
      <w:r w:rsidRPr="00707F4B">
        <w:rPr>
          <w:sz w:val="24"/>
          <w:szCs w:val="24"/>
          <w:lang w:val="eu-ES"/>
        </w:rPr>
        <w:t>Horrez gain, Euskal Autonomia Erkidegoko Autonomia Estatutuaren 41.2.a) artikuluak honako hau ezar</w:t>
      </w:r>
      <w:r w:rsidR="009E5E6B" w:rsidRPr="00707F4B">
        <w:rPr>
          <w:sz w:val="24"/>
          <w:szCs w:val="24"/>
          <w:lang w:val="eu-ES"/>
        </w:rPr>
        <w:t>tzen du</w:t>
      </w:r>
      <w:r w:rsidRPr="00707F4B">
        <w:rPr>
          <w:sz w:val="24"/>
          <w:szCs w:val="24"/>
          <w:lang w:val="eu-ES"/>
        </w:rPr>
        <w:t xml:space="preserve">: “Lurralde </w:t>
      </w:r>
      <w:r w:rsidR="009E5E6B" w:rsidRPr="00707F4B">
        <w:rPr>
          <w:sz w:val="24"/>
          <w:szCs w:val="24"/>
          <w:lang w:val="eu-ES"/>
        </w:rPr>
        <w:t>h</w:t>
      </w:r>
      <w:r w:rsidRPr="00707F4B">
        <w:rPr>
          <w:sz w:val="24"/>
          <w:szCs w:val="24"/>
          <w:lang w:val="eu-ES"/>
        </w:rPr>
        <w:t>istorikoetako erakunde eskumendunek zerga araubidea mantendu, ezarri eta arautu ahal izango dute beren lurraldean, Estatuko zerga</w:t>
      </w:r>
      <w:r w:rsidR="009E5E6B" w:rsidRPr="00707F4B">
        <w:rPr>
          <w:sz w:val="24"/>
          <w:szCs w:val="24"/>
          <w:lang w:val="eu-ES"/>
        </w:rPr>
        <w:t xml:space="preserve"> </w:t>
      </w:r>
      <w:r w:rsidRPr="00707F4B">
        <w:rPr>
          <w:sz w:val="24"/>
          <w:szCs w:val="24"/>
          <w:lang w:val="eu-ES"/>
        </w:rPr>
        <w:t>egitura orokorrari, koordinaziorako, zerga harmonizaziorako eta Estatuarekiko lankidetzarako ekonomia</w:t>
      </w:r>
      <w:r w:rsidR="009E5E6B" w:rsidRPr="00707F4B">
        <w:rPr>
          <w:sz w:val="24"/>
          <w:szCs w:val="24"/>
          <w:lang w:val="eu-ES"/>
        </w:rPr>
        <w:t xml:space="preserve"> </w:t>
      </w:r>
      <w:r w:rsidRPr="00707F4B">
        <w:rPr>
          <w:sz w:val="24"/>
          <w:szCs w:val="24"/>
          <w:lang w:val="eu-ES"/>
        </w:rPr>
        <w:t>itunak berak jaso ditzan arauei eta Autonomia Erkidegoaren baitan helburu horiexetarako Eusko Legebiltzarrak eman ditzanei loturik”.</w:t>
      </w:r>
    </w:p>
    <w:p w:rsidR="0038239A" w:rsidRPr="00966D5F" w:rsidRDefault="0038239A" w:rsidP="0038239A">
      <w:pPr>
        <w:jc w:val="both"/>
        <w:rPr>
          <w:sz w:val="24"/>
          <w:szCs w:val="24"/>
          <w:lang w:val="eu-ES"/>
        </w:rPr>
      </w:pPr>
    </w:p>
    <w:p w:rsidR="0038239A" w:rsidRPr="00966D5F" w:rsidRDefault="0038239A" w:rsidP="0038239A">
      <w:pPr>
        <w:jc w:val="both"/>
        <w:rPr>
          <w:sz w:val="24"/>
          <w:szCs w:val="24"/>
          <w:lang w:val="eu-ES"/>
        </w:rPr>
      </w:pPr>
    </w:p>
    <w:p w:rsidR="0038239A" w:rsidRPr="00966D5F" w:rsidRDefault="009E5E6B" w:rsidP="0038239A">
      <w:pPr>
        <w:jc w:val="both"/>
        <w:rPr>
          <w:sz w:val="24"/>
          <w:szCs w:val="24"/>
          <w:lang w:val="eu-ES"/>
        </w:rPr>
      </w:pPr>
      <w:r w:rsidRPr="00707F4B">
        <w:rPr>
          <w:sz w:val="24"/>
          <w:szCs w:val="24"/>
          <w:lang w:val="eu-ES"/>
        </w:rPr>
        <w:t>EAEren eta estatuaren artean sinatutako Ekonomia Itunak, maiatzaren 23ko 12/2002 Legeak onetsitakoak, honako hau ezarri zuen 1.Bat artikuluan:</w:t>
      </w:r>
    </w:p>
    <w:p w:rsidR="0038239A" w:rsidRPr="00966D5F" w:rsidRDefault="0038239A" w:rsidP="0038239A">
      <w:pPr>
        <w:jc w:val="both"/>
        <w:rPr>
          <w:sz w:val="24"/>
          <w:szCs w:val="24"/>
          <w:lang w:val="eu-ES"/>
        </w:rPr>
      </w:pPr>
    </w:p>
    <w:p w:rsidR="0038239A" w:rsidRPr="00966D5F" w:rsidRDefault="009E5E6B" w:rsidP="0038239A">
      <w:pPr>
        <w:ind w:left="708"/>
        <w:jc w:val="both"/>
        <w:rPr>
          <w:i/>
          <w:sz w:val="24"/>
          <w:szCs w:val="24"/>
          <w:lang w:val="eu-ES"/>
        </w:rPr>
      </w:pPr>
      <w:r w:rsidRPr="00707F4B">
        <w:rPr>
          <w:sz w:val="24"/>
          <w:szCs w:val="24"/>
          <w:lang w:val="eu-ES"/>
        </w:rPr>
        <w:t>“Lurralde historikoetako erakunde eskudunek beren zerga sistema eduki, ezarri eta arautu ahal izango dute beren lurraldearen barruan”.</w:t>
      </w:r>
    </w:p>
    <w:p w:rsidR="0038239A" w:rsidRPr="00966D5F" w:rsidRDefault="0038239A" w:rsidP="0038239A">
      <w:pPr>
        <w:ind w:left="708"/>
        <w:jc w:val="both"/>
        <w:rPr>
          <w:i/>
          <w:sz w:val="24"/>
          <w:szCs w:val="24"/>
          <w:lang w:val="eu-ES"/>
        </w:rPr>
      </w:pPr>
    </w:p>
    <w:p w:rsidR="0038239A" w:rsidRPr="00966D5F" w:rsidRDefault="009E5E6B" w:rsidP="0038239A">
      <w:pPr>
        <w:jc w:val="both"/>
        <w:rPr>
          <w:sz w:val="24"/>
          <w:szCs w:val="24"/>
          <w:lang w:val="eu-ES"/>
        </w:rPr>
      </w:pPr>
      <w:r w:rsidRPr="00707F4B">
        <w:rPr>
          <w:sz w:val="24"/>
          <w:szCs w:val="24"/>
          <w:lang w:val="eu-ES"/>
        </w:rPr>
        <w:t>Bestalde, Euskal Autonomia Erkidegoarekiko Ekonomia Itunaren 46.Bi artikuluak xedatzen duenez, zerga informazio</w:t>
      </w:r>
      <w:r w:rsidR="00572264" w:rsidRPr="00707F4B">
        <w:rPr>
          <w:sz w:val="24"/>
          <w:szCs w:val="24"/>
          <w:lang w:val="eu-ES"/>
        </w:rPr>
        <w:t xml:space="preserve">aren hornidura orokorraren </w:t>
      </w:r>
      <w:r w:rsidRPr="00707F4B">
        <w:rPr>
          <w:sz w:val="24"/>
          <w:szCs w:val="24"/>
          <w:lang w:val="eu-ES"/>
        </w:rPr>
        <w:t>betebeharrak betetzeko eskumenak lurraldeen artean banatu behar dira:</w:t>
      </w:r>
    </w:p>
    <w:p w:rsidR="0038239A" w:rsidRPr="00966D5F" w:rsidRDefault="0038239A" w:rsidP="0038239A">
      <w:pPr>
        <w:jc w:val="both"/>
        <w:rPr>
          <w:sz w:val="24"/>
          <w:szCs w:val="24"/>
          <w:lang w:val="eu-ES"/>
        </w:rPr>
      </w:pPr>
    </w:p>
    <w:p w:rsidR="0038239A" w:rsidRPr="00966D5F" w:rsidRDefault="009E5E6B" w:rsidP="0038239A">
      <w:pPr>
        <w:ind w:left="708"/>
        <w:jc w:val="both"/>
        <w:rPr>
          <w:i/>
          <w:sz w:val="24"/>
          <w:szCs w:val="24"/>
          <w:lang w:val="eu-ES"/>
        </w:rPr>
      </w:pPr>
      <w:r w:rsidRPr="00707F4B">
        <w:rPr>
          <w:sz w:val="24"/>
          <w:szCs w:val="24"/>
          <w:lang w:val="eu-ES"/>
        </w:rPr>
        <w:t>“Bi.</w:t>
      </w:r>
      <w:r w:rsidR="0038239A" w:rsidRPr="00966D5F">
        <w:rPr>
          <w:i/>
          <w:sz w:val="24"/>
          <w:szCs w:val="24"/>
          <w:lang w:val="eu-ES"/>
        </w:rPr>
        <w:t xml:space="preserve"> </w:t>
      </w:r>
      <w:r w:rsidR="00244238" w:rsidRPr="00707F4B">
        <w:rPr>
          <w:sz w:val="24"/>
          <w:szCs w:val="24"/>
          <w:lang w:val="eu-ES"/>
        </w:rPr>
        <w:t>Zerga informazioa orokorrean emateko betebeharrak betetzeko legez eskatutako aitorpenak Estatuko Administrazioari edo lurraldearen arabera eskumena daukan foru aldundiari aurkeztu behar zaizkio, irizpide hauek kontuan harturik</w:t>
      </w:r>
      <w:r w:rsidRPr="00707F4B">
        <w:rPr>
          <w:sz w:val="24"/>
          <w:szCs w:val="24"/>
          <w:lang w:val="eu-ES"/>
        </w:rPr>
        <w:t>:</w:t>
      </w:r>
    </w:p>
    <w:p w:rsidR="0038239A" w:rsidRPr="00966D5F" w:rsidRDefault="009E5E6B" w:rsidP="0038239A">
      <w:pPr>
        <w:ind w:left="708"/>
        <w:jc w:val="both"/>
        <w:rPr>
          <w:i/>
          <w:sz w:val="24"/>
          <w:szCs w:val="24"/>
          <w:lang w:val="eu-ES"/>
        </w:rPr>
      </w:pPr>
      <w:r w:rsidRPr="00707F4B">
        <w:rPr>
          <w:sz w:val="24"/>
          <w:szCs w:val="24"/>
          <w:lang w:val="eu-ES"/>
        </w:rPr>
        <w:t>a) Zergadunek ekonomia jarduerak egiten badituzte, eurek egiten dituzten enpresa edo lanbide jarduerak egiaztatu eta ikertzeko eskumena daukan administrazioari.</w:t>
      </w:r>
    </w:p>
    <w:p w:rsidR="0038239A" w:rsidRPr="00966D5F" w:rsidRDefault="009E5E6B" w:rsidP="0038239A">
      <w:pPr>
        <w:ind w:left="708"/>
        <w:jc w:val="both"/>
        <w:rPr>
          <w:i/>
          <w:sz w:val="24"/>
          <w:szCs w:val="24"/>
          <w:lang w:val="eu-ES"/>
        </w:rPr>
      </w:pPr>
      <w:r w:rsidRPr="00707F4B">
        <w:rPr>
          <w:sz w:val="24"/>
          <w:szCs w:val="24"/>
          <w:lang w:val="eu-ES"/>
        </w:rPr>
        <w:t>b) Zergadunek ez badute ekonomia jarduerarik egiten, zerga egoitza non daukaten hartu behar dute kontuan, lurralde erkidean edo foru lurraldean.</w:t>
      </w:r>
    </w:p>
    <w:p w:rsidR="0038239A" w:rsidRPr="00966D5F" w:rsidRDefault="009E5E6B" w:rsidP="0038239A">
      <w:pPr>
        <w:ind w:left="708"/>
        <w:jc w:val="both"/>
        <w:rPr>
          <w:i/>
          <w:sz w:val="24"/>
          <w:szCs w:val="24"/>
          <w:lang w:val="eu-ES"/>
        </w:rPr>
      </w:pPr>
      <w:r w:rsidRPr="00707F4B">
        <w:rPr>
          <w:sz w:val="24"/>
          <w:szCs w:val="24"/>
          <w:lang w:val="eu-ES"/>
        </w:rPr>
        <w:t>Aurreko hizkietan ezarritakoaren ondorioetarako, jaraunspen jasogabeak, ondasunen erkidegoak edo izaera juridikorik ez daukaten bestelako erakundeak direnean, aipatutako aitorpenak kideak edo partaideak fiskalki helbideratuta dauden administrazioaren aurrean ere aurkeztu beharko dira”.</w:t>
      </w:r>
    </w:p>
    <w:p w:rsidR="0038239A" w:rsidRPr="00966D5F" w:rsidRDefault="0038239A" w:rsidP="0038239A">
      <w:pPr>
        <w:ind w:left="708"/>
        <w:jc w:val="both"/>
        <w:rPr>
          <w:i/>
          <w:sz w:val="24"/>
          <w:szCs w:val="24"/>
          <w:lang w:val="eu-ES"/>
        </w:rPr>
      </w:pPr>
    </w:p>
    <w:p w:rsidR="0038239A" w:rsidRPr="00966D5F" w:rsidRDefault="009E5E6B" w:rsidP="0038239A">
      <w:pPr>
        <w:jc w:val="both"/>
        <w:rPr>
          <w:sz w:val="24"/>
          <w:szCs w:val="24"/>
          <w:lang w:val="eu-ES"/>
        </w:rPr>
      </w:pPr>
      <w:r w:rsidRPr="00707F4B">
        <w:rPr>
          <w:sz w:val="24"/>
          <w:szCs w:val="24"/>
          <w:lang w:val="eu-ES"/>
        </w:rPr>
        <w:t xml:space="preserve">Bestalde, Euskal Autonomia Erkidego osorako erakundeen eta bertako lurralde historikoetako foru erakundeen arteko harremanei buruzko azaroaren 25eko 27/1983 Legeak honako hau ezarri zuen 7.6 artikuluan, foru erakundeen eskumen esklusibo gisa: “Autonomia Estatutuaren 41. artikuluak esaten dituenak eta, oro har, Ekonomia Itunaren Legeak edo </w:t>
      </w:r>
      <w:proofErr w:type="spellStart"/>
      <w:r w:rsidRPr="00707F4B">
        <w:rPr>
          <w:sz w:val="24"/>
          <w:szCs w:val="24"/>
          <w:lang w:val="eu-ES"/>
        </w:rPr>
        <w:t>zergala</w:t>
      </w:r>
      <w:r w:rsidR="00244238" w:rsidRPr="00707F4B">
        <w:rPr>
          <w:sz w:val="24"/>
          <w:szCs w:val="24"/>
          <w:lang w:val="eu-ES"/>
        </w:rPr>
        <w:t>ritza</w:t>
      </w:r>
      <w:proofErr w:type="spellEnd"/>
      <w:r w:rsidRPr="00707F4B">
        <w:rPr>
          <w:sz w:val="24"/>
          <w:szCs w:val="24"/>
          <w:lang w:val="eu-ES"/>
        </w:rPr>
        <w:t xml:space="preserve"> alorreko beste arau edo manu batzu</w:t>
      </w:r>
      <w:r w:rsidR="000C1085" w:rsidRPr="00707F4B">
        <w:rPr>
          <w:sz w:val="24"/>
          <w:szCs w:val="24"/>
          <w:lang w:val="eu-ES"/>
        </w:rPr>
        <w:t>e</w:t>
      </w:r>
      <w:r w:rsidRPr="00707F4B">
        <w:rPr>
          <w:sz w:val="24"/>
          <w:szCs w:val="24"/>
          <w:lang w:val="eu-ES"/>
        </w:rPr>
        <w:t>k emanda izan ditza</w:t>
      </w:r>
      <w:r w:rsidR="000C1085" w:rsidRPr="00707F4B">
        <w:rPr>
          <w:sz w:val="24"/>
          <w:szCs w:val="24"/>
          <w:lang w:val="eu-ES"/>
        </w:rPr>
        <w:t>ke</w:t>
      </w:r>
      <w:r w:rsidRPr="00707F4B">
        <w:rPr>
          <w:sz w:val="24"/>
          <w:szCs w:val="24"/>
          <w:lang w:val="eu-ES"/>
        </w:rPr>
        <w:t>ten guztia</w:t>
      </w:r>
      <w:r w:rsidR="000C1085" w:rsidRPr="00707F4B">
        <w:rPr>
          <w:sz w:val="24"/>
          <w:szCs w:val="24"/>
          <w:lang w:val="eu-ES"/>
        </w:rPr>
        <w:t>k</w:t>
      </w:r>
      <w:r w:rsidRPr="00707F4B">
        <w:rPr>
          <w:sz w:val="24"/>
          <w:szCs w:val="24"/>
          <w:lang w:val="eu-ES"/>
        </w:rPr>
        <w:t>”.</w:t>
      </w:r>
    </w:p>
    <w:p w:rsidR="0038239A" w:rsidRPr="00966D5F" w:rsidRDefault="0038239A" w:rsidP="0038239A">
      <w:pPr>
        <w:jc w:val="both"/>
        <w:rPr>
          <w:sz w:val="24"/>
          <w:szCs w:val="24"/>
          <w:lang w:val="eu-ES"/>
        </w:rPr>
      </w:pPr>
    </w:p>
    <w:p w:rsidR="0038239A" w:rsidRPr="00966D5F" w:rsidRDefault="000C1085" w:rsidP="0038239A">
      <w:pPr>
        <w:jc w:val="both"/>
        <w:rPr>
          <w:sz w:val="24"/>
          <w:szCs w:val="24"/>
          <w:lang w:val="eu-ES"/>
        </w:rPr>
      </w:pPr>
      <w:r w:rsidRPr="00707F4B">
        <w:rPr>
          <w:sz w:val="24"/>
          <w:szCs w:val="24"/>
          <w:lang w:val="eu-ES"/>
        </w:rPr>
        <w:t>Azkenik, Arabako Lurralde Historikoko zerga sistemaren printzipio eta arau juridiko orokorrak arautzen dituen Arabako Zergei buruzko otsailaren 28ko 6/2005 Foru Arau Orokorrak, 4. artikuluan, ahalmena ematen dio Arabako Foru Aldundiari zergen arloan beharrezkoak diren garapen xedapen guztiak emateko.</w:t>
      </w:r>
    </w:p>
    <w:p w:rsidR="0038239A" w:rsidRPr="00966D5F" w:rsidRDefault="000C1085" w:rsidP="0038239A">
      <w:pPr>
        <w:jc w:val="both"/>
        <w:rPr>
          <w:sz w:val="24"/>
          <w:szCs w:val="24"/>
          <w:lang w:val="eu-ES"/>
        </w:rPr>
      </w:pPr>
      <w:r w:rsidRPr="00707F4B">
        <w:rPr>
          <w:sz w:val="24"/>
          <w:szCs w:val="24"/>
          <w:lang w:val="eu-ES"/>
        </w:rPr>
        <w:t>Zehazki, aitorpenak eta autolikidazioak aurkezteko betebeharra, zerga betebehar formal gisa, aipatutako 6/2005 Foru Arauaren 29.2 c) artikuluan dago jasota.</w:t>
      </w:r>
    </w:p>
    <w:p w:rsidR="0038239A" w:rsidRPr="00966D5F" w:rsidRDefault="000C1085" w:rsidP="0038239A">
      <w:pPr>
        <w:jc w:val="both"/>
        <w:rPr>
          <w:sz w:val="24"/>
          <w:szCs w:val="24"/>
          <w:lang w:val="eu-ES"/>
        </w:rPr>
      </w:pPr>
      <w:r w:rsidRPr="00707F4B">
        <w:rPr>
          <w:sz w:val="24"/>
          <w:szCs w:val="24"/>
          <w:lang w:val="eu-ES"/>
        </w:rPr>
        <w:t>Horrez gain, Arabako Zergei buruzko Foru Arau Orokorraren 90.1 artikuluak hau ezartzen du: “Pertsona fisikoek edo juridikoek, publikoek zein pribatuek, eta foru arau honetako 35. artikuluko 3. apartatuan aipatutako erakundeek euren zerga betebeharren inguruko denetariko datu, txosten, aurrerakin eta frogagiriak, zerga ordainketan eragina izan dezaketenak, eman behar dizkiote Zerga Administrazioari, bai eta beste pertsona batzuekin izan dituzten harreman ekonomiko, profesional edo finantzarioen ondoriozko guztiak ere”.</w:t>
      </w:r>
    </w:p>
    <w:p w:rsidR="0038239A" w:rsidRPr="00966D5F" w:rsidRDefault="0038239A" w:rsidP="0038239A">
      <w:pPr>
        <w:jc w:val="both"/>
        <w:rPr>
          <w:color w:val="FF0000"/>
          <w:sz w:val="24"/>
          <w:szCs w:val="24"/>
          <w:lang w:val="eu-ES"/>
        </w:rPr>
      </w:pPr>
    </w:p>
    <w:p w:rsidR="0038239A" w:rsidRPr="00966D5F" w:rsidRDefault="000C1085" w:rsidP="0038239A">
      <w:pPr>
        <w:jc w:val="both"/>
        <w:rPr>
          <w:sz w:val="24"/>
          <w:szCs w:val="24"/>
          <w:lang w:val="eu-ES"/>
        </w:rPr>
      </w:pPr>
      <w:r w:rsidRPr="00707F4B">
        <w:rPr>
          <w:sz w:val="24"/>
          <w:szCs w:val="24"/>
          <w:lang w:val="eu-ES"/>
        </w:rPr>
        <w:t>Azkenik, Arabako Zergei buruzko Foru Arau Orokorraren hogeita laugarren eta hogeita bosgarren xedapen gehigarriek zerga plangintzako mekanismo jakin batzuei buruzko informazioa emateko betebeharra eta zerga plangintzako mugaz gaindiko mekanismoak aitortzeko betebeharretik eratorritako partikularren arteko betebeharrak jasotzen dituzte, hurrenez hurren.</w:t>
      </w:r>
      <w:r w:rsidR="00707F4B" w:rsidRPr="00966D5F">
        <w:rPr>
          <w:lang w:val="eu-ES"/>
        </w:rPr>
        <w:t xml:space="preserve"> </w:t>
      </w:r>
      <w:r w:rsidR="00FA7108" w:rsidRPr="00707F4B">
        <w:rPr>
          <w:sz w:val="24"/>
          <w:szCs w:val="24"/>
          <w:lang w:val="eu-ES"/>
        </w:rPr>
        <w:t>Horregatik guztiagatik, zerga plangintzako mugaz gaindiko mekanismoei buruzko informazio betebehar berriak garatzen dituen foru dekretuak aholku batzorde honen nahitaezko irizpena behar du.</w:t>
      </w:r>
    </w:p>
    <w:p w:rsidR="0038239A" w:rsidRPr="00966D5F" w:rsidRDefault="0038239A" w:rsidP="0038239A">
      <w:pPr>
        <w:tabs>
          <w:tab w:val="left" w:pos="1985"/>
          <w:tab w:val="num" w:pos="2705"/>
        </w:tabs>
        <w:jc w:val="both"/>
        <w:rPr>
          <w:b/>
          <w:sz w:val="24"/>
          <w:szCs w:val="24"/>
          <w:lang w:val="eu-ES"/>
        </w:rPr>
      </w:pPr>
    </w:p>
    <w:p w:rsidR="0038239A" w:rsidRPr="00966D5F" w:rsidRDefault="00FA7108" w:rsidP="0038239A">
      <w:pPr>
        <w:tabs>
          <w:tab w:val="left" w:pos="1985"/>
          <w:tab w:val="num" w:pos="2705"/>
        </w:tabs>
        <w:jc w:val="both"/>
        <w:rPr>
          <w:b/>
          <w:sz w:val="24"/>
          <w:szCs w:val="24"/>
          <w:lang w:val="eu-ES"/>
        </w:rPr>
      </w:pPr>
      <w:r w:rsidRPr="00707F4B">
        <w:rPr>
          <w:b/>
          <w:sz w:val="24"/>
          <w:szCs w:val="24"/>
          <w:lang w:val="eu-ES"/>
        </w:rPr>
        <w:t>2.- ERAKUNDE ESKUMENA ETA ARAUDI GAIKUNTZA</w:t>
      </w:r>
    </w:p>
    <w:p w:rsidR="0038239A" w:rsidRPr="00966D5F" w:rsidRDefault="0038239A" w:rsidP="0038239A">
      <w:pPr>
        <w:tabs>
          <w:tab w:val="left" w:pos="1985"/>
          <w:tab w:val="num" w:pos="2705"/>
        </w:tabs>
        <w:jc w:val="both"/>
        <w:rPr>
          <w:b/>
          <w:sz w:val="24"/>
          <w:szCs w:val="24"/>
          <w:lang w:val="eu-ES"/>
        </w:rPr>
      </w:pPr>
    </w:p>
    <w:p w:rsidR="0038239A" w:rsidRPr="00966D5F" w:rsidRDefault="00FA7108" w:rsidP="0038239A">
      <w:pPr>
        <w:jc w:val="both"/>
        <w:rPr>
          <w:sz w:val="24"/>
          <w:szCs w:val="24"/>
          <w:lang w:val="eu-ES"/>
        </w:rPr>
      </w:pPr>
      <w:r w:rsidRPr="00707F4B">
        <w:rPr>
          <w:sz w:val="24"/>
          <w:szCs w:val="24"/>
          <w:lang w:val="eu-ES"/>
        </w:rPr>
        <w:t>Arabako Zergen Foru Arau Orokorraren 4.1 artikuluak Arabako Foru Aldundiari esleitzen dio zerga arauak garatzeko arau eskumena; nolanahi ere, tokiko zergei dagokienez, badira toki erakundeei dagozkien eskumenak ere.</w:t>
      </w:r>
      <w:r w:rsidR="0038239A" w:rsidRPr="00966D5F">
        <w:rPr>
          <w:sz w:val="24"/>
          <w:szCs w:val="24"/>
          <w:lang w:val="eu-ES"/>
        </w:rPr>
        <w:t xml:space="preserve"> </w:t>
      </w:r>
    </w:p>
    <w:p w:rsidR="0038239A" w:rsidRPr="00966D5F" w:rsidRDefault="0038239A" w:rsidP="0038239A">
      <w:pPr>
        <w:jc w:val="both"/>
        <w:rPr>
          <w:sz w:val="24"/>
          <w:szCs w:val="24"/>
          <w:lang w:val="eu-ES"/>
        </w:rPr>
      </w:pPr>
    </w:p>
    <w:p w:rsidR="0038239A" w:rsidRPr="00966D5F" w:rsidRDefault="00FA7108" w:rsidP="0038239A">
      <w:pPr>
        <w:jc w:val="both"/>
        <w:rPr>
          <w:sz w:val="24"/>
          <w:szCs w:val="24"/>
          <w:lang w:val="eu-ES"/>
        </w:rPr>
      </w:pPr>
      <w:r w:rsidRPr="00707F4B">
        <w:rPr>
          <w:sz w:val="24"/>
          <w:szCs w:val="24"/>
          <w:lang w:val="eu-ES"/>
        </w:rPr>
        <w:t>Bestalde, Arabako Foru Aldundiaren Antolaketa, Funtzionamendu eta Araubide Juridikoari buruzko abenduaren 18ko 52/92 Foru Arauaren 7.2 artikuluak hau ezartzen du: “Araudi ahalmena baliatuz, Diputatuen Kontseiluari dagokio foru arauak garatu eta egikaritzeko araudiak onartzea, foru dekretuen bitartez”.</w:t>
      </w:r>
    </w:p>
    <w:p w:rsidR="0038239A" w:rsidRPr="00966D5F" w:rsidRDefault="0038239A" w:rsidP="0038239A">
      <w:pPr>
        <w:jc w:val="both"/>
        <w:rPr>
          <w:sz w:val="24"/>
          <w:szCs w:val="24"/>
          <w:lang w:val="eu-ES"/>
        </w:rPr>
      </w:pPr>
    </w:p>
    <w:p w:rsidR="0038239A" w:rsidRPr="00966D5F" w:rsidRDefault="00FA7108" w:rsidP="0038239A">
      <w:pPr>
        <w:ind w:left="426" w:hanging="426"/>
        <w:jc w:val="both"/>
        <w:rPr>
          <w:b/>
          <w:sz w:val="24"/>
          <w:szCs w:val="24"/>
          <w:lang w:val="eu-ES"/>
        </w:rPr>
      </w:pPr>
      <w:r w:rsidRPr="00707F4B">
        <w:rPr>
          <w:b/>
          <w:sz w:val="24"/>
          <w:szCs w:val="24"/>
          <w:lang w:val="eu-ES"/>
        </w:rPr>
        <w:t>3.- PROZEDURA</w:t>
      </w:r>
    </w:p>
    <w:p w:rsidR="0038239A" w:rsidRPr="00966D5F" w:rsidRDefault="0038239A" w:rsidP="0038239A">
      <w:pPr>
        <w:ind w:left="426" w:hanging="426"/>
        <w:jc w:val="both"/>
        <w:rPr>
          <w:b/>
          <w:sz w:val="24"/>
          <w:szCs w:val="24"/>
          <w:lang w:val="eu-ES"/>
        </w:rPr>
      </w:pPr>
    </w:p>
    <w:p w:rsidR="0038239A" w:rsidRPr="00966D5F" w:rsidRDefault="00FA7108" w:rsidP="0038239A">
      <w:pPr>
        <w:jc w:val="both"/>
        <w:rPr>
          <w:sz w:val="24"/>
          <w:szCs w:val="24"/>
          <w:lang w:val="eu-ES"/>
        </w:rPr>
      </w:pPr>
      <w:r w:rsidRPr="00707F4B">
        <w:rPr>
          <w:sz w:val="24"/>
          <w:szCs w:val="24"/>
          <w:lang w:val="eu-ES"/>
        </w:rPr>
        <w:t xml:space="preserve">Foru dekretuaren proiektu hau </w:t>
      </w:r>
      <w:r w:rsidR="002E30F1" w:rsidRPr="00707F4B">
        <w:rPr>
          <w:sz w:val="24"/>
          <w:szCs w:val="24"/>
          <w:lang w:val="eu-ES"/>
        </w:rPr>
        <w:t xml:space="preserve">ez da agertzen </w:t>
      </w:r>
      <w:r w:rsidRPr="00707F4B">
        <w:rPr>
          <w:sz w:val="24"/>
          <w:szCs w:val="24"/>
          <w:lang w:val="eu-ES"/>
        </w:rPr>
        <w:t xml:space="preserve">2020. urterako onetsitako Urteko Araugintza Planean, </w:t>
      </w:r>
      <w:r w:rsidR="002E30F1" w:rsidRPr="00707F4B">
        <w:rPr>
          <w:sz w:val="24"/>
          <w:szCs w:val="24"/>
          <w:lang w:val="eu-ES"/>
        </w:rPr>
        <w:t>eta, beraz,</w:t>
      </w:r>
      <w:r w:rsidRPr="00707F4B">
        <w:rPr>
          <w:sz w:val="24"/>
          <w:szCs w:val="24"/>
          <w:lang w:val="eu-ES"/>
        </w:rPr>
        <w:t xml:space="preserve"> Foru Gobernu Kontseiluaren maiatzaren 23ko 29/2017 Foru Dekretuaren 4.2 artikuluak ezartzen duen bezala, </w:t>
      </w:r>
      <w:r w:rsidR="002E30F1" w:rsidRPr="00707F4B">
        <w:rPr>
          <w:sz w:val="24"/>
          <w:szCs w:val="24"/>
          <w:lang w:val="eu-ES"/>
        </w:rPr>
        <w:t>arautzeko</w:t>
      </w:r>
      <w:r w:rsidRPr="00707F4B">
        <w:rPr>
          <w:sz w:val="24"/>
          <w:szCs w:val="24"/>
          <w:lang w:val="eu-ES"/>
        </w:rPr>
        <w:t xml:space="preserve"> premia edo beharra justifikatu beharko da xedapen orokor hori egiteko prozedura hasteko ebazpenean</w:t>
      </w:r>
      <w:r w:rsidR="002E30F1" w:rsidRPr="00707F4B">
        <w:rPr>
          <w:sz w:val="24"/>
          <w:szCs w:val="24"/>
          <w:lang w:val="eu-ES"/>
        </w:rPr>
        <w:t>.</w:t>
      </w:r>
    </w:p>
    <w:p w:rsidR="0038239A" w:rsidRPr="00966D5F" w:rsidRDefault="0038239A" w:rsidP="0038239A">
      <w:pPr>
        <w:jc w:val="both"/>
        <w:rPr>
          <w:sz w:val="24"/>
          <w:szCs w:val="24"/>
          <w:lang w:val="eu-ES"/>
        </w:rPr>
      </w:pPr>
    </w:p>
    <w:p w:rsidR="0038239A" w:rsidRPr="00966D5F" w:rsidRDefault="00FA7108" w:rsidP="0038239A">
      <w:pPr>
        <w:jc w:val="both"/>
        <w:rPr>
          <w:sz w:val="24"/>
          <w:szCs w:val="24"/>
          <w:lang w:val="eu-ES"/>
        </w:rPr>
      </w:pPr>
      <w:r w:rsidRPr="00707F4B">
        <w:rPr>
          <w:sz w:val="24"/>
          <w:szCs w:val="24"/>
          <w:lang w:val="eu-ES"/>
        </w:rPr>
        <w:t>Horri dagokionez, irizpen honen xede den foru dekretuaren proiektuak jasotzen du, Arabako Zergei buruzko otsailaren 28ko 6/2005 Foru Arau Orokorraren 6.3 artikuluan xedatutakoaren arabera, Europar Batasunak eta nazioarteko edo nazioz gaindiko beste erakunde batzuek ematen dituzten arauak Arabako zerga araudira ekartzeko beharra, erakunde horiei zerga arloko eskumenak esleitzen baitzaizkie.</w:t>
      </w:r>
    </w:p>
    <w:p w:rsidR="0038239A" w:rsidRPr="00966D5F" w:rsidRDefault="0038239A" w:rsidP="0038239A">
      <w:pPr>
        <w:jc w:val="both"/>
        <w:rPr>
          <w:sz w:val="24"/>
          <w:szCs w:val="24"/>
          <w:lang w:val="eu-ES"/>
        </w:rPr>
      </w:pPr>
    </w:p>
    <w:p w:rsidR="0038239A" w:rsidRPr="00966D5F" w:rsidRDefault="00FA7108" w:rsidP="0038239A">
      <w:pPr>
        <w:jc w:val="both"/>
        <w:rPr>
          <w:sz w:val="24"/>
          <w:szCs w:val="24"/>
          <w:lang w:val="eu-ES"/>
        </w:rPr>
      </w:pPr>
      <w:r w:rsidRPr="00707F4B">
        <w:rPr>
          <w:sz w:val="24"/>
          <w:szCs w:val="24"/>
          <w:lang w:val="eu-ES"/>
        </w:rPr>
        <w:t>Prozedura izapidetzean, erabat bete dira xedapen orokorrak egiteari dagokionez indarrean dauden arauak, honako hauei dagokienez: proposamena aurkezteko eskumena duen erakundea, arau eraginari buruzko txostena, eragin ekonomikoari buruzko txostena eta genero eraginaren aldez aurreko ebaluazioa, Aholku Batzordeari kontsulta eskatzea eta ona</w:t>
      </w:r>
      <w:r w:rsidR="00CC6201" w:rsidRPr="00707F4B">
        <w:rPr>
          <w:sz w:val="24"/>
          <w:szCs w:val="24"/>
          <w:lang w:val="eu-ES"/>
        </w:rPr>
        <w:t>rtzeko eskumena duen erakundea</w:t>
      </w:r>
      <w:r w:rsidRPr="00707F4B">
        <w:rPr>
          <w:sz w:val="24"/>
          <w:szCs w:val="24"/>
          <w:lang w:val="eu-ES"/>
        </w:rPr>
        <w:t>.</w:t>
      </w:r>
    </w:p>
    <w:p w:rsidR="0038239A" w:rsidRPr="00966D5F" w:rsidRDefault="0038239A" w:rsidP="0038239A">
      <w:pPr>
        <w:jc w:val="both"/>
        <w:rPr>
          <w:sz w:val="24"/>
          <w:szCs w:val="24"/>
          <w:lang w:val="eu-ES"/>
        </w:rPr>
      </w:pPr>
    </w:p>
    <w:p w:rsidR="0038239A" w:rsidRPr="00966D5F" w:rsidRDefault="00FA7108" w:rsidP="0038239A">
      <w:pPr>
        <w:jc w:val="both"/>
        <w:rPr>
          <w:sz w:val="24"/>
          <w:szCs w:val="24"/>
          <w:lang w:val="eu-ES"/>
        </w:rPr>
      </w:pPr>
      <w:r w:rsidRPr="00707F4B">
        <w:rPr>
          <w:sz w:val="24"/>
          <w:szCs w:val="24"/>
          <w:lang w:val="eu-ES"/>
        </w:rPr>
        <w:t>Hain zuzen ere, Foru Gobernu Kontseiluaren maiatzaren 23ko 29/2017 Foru Dekretuaren 9. artikuluan ezarritakoa</w:t>
      </w:r>
      <w:r w:rsidR="009A1E83" w:rsidRPr="00707F4B">
        <w:rPr>
          <w:sz w:val="24"/>
          <w:szCs w:val="24"/>
          <w:lang w:val="eu-ES"/>
        </w:rPr>
        <w:t xml:space="preserve"> betez</w:t>
      </w:r>
      <w:r w:rsidRPr="00707F4B">
        <w:rPr>
          <w:sz w:val="24"/>
          <w:szCs w:val="24"/>
          <w:lang w:val="eu-ES"/>
        </w:rPr>
        <w:t xml:space="preserve">, proiektuaren aurrerapenaren aldez aurreko kontsulta publikoa egin da, baliabide telematikoen bitartez, Arabako Foru Aldundiaren webgunearen bidez. Espedientean izapide horren emaitzei buruzko memoria jaso da, 2019ko abenduaren 18koa, eta bertan ageri da </w:t>
      </w:r>
      <w:r w:rsidR="009A1E83" w:rsidRPr="00707F4B">
        <w:rPr>
          <w:sz w:val="24"/>
          <w:szCs w:val="24"/>
          <w:lang w:val="eu-ES"/>
        </w:rPr>
        <w:t xml:space="preserve">ez dela erregistratu arau xedapena idazteko </w:t>
      </w:r>
      <w:r w:rsidRPr="00707F4B">
        <w:rPr>
          <w:sz w:val="24"/>
          <w:szCs w:val="24"/>
          <w:lang w:val="eu-ES"/>
        </w:rPr>
        <w:t>aintzat hartu beharreko proposamen edo oharrik</w:t>
      </w:r>
      <w:r w:rsidR="009A1E83" w:rsidRPr="00707F4B">
        <w:rPr>
          <w:sz w:val="24"/>
          <w:szCs w:val="24"/>
          <w:lang w:val="eu-ES"/>
        </w:rPr>
        <w:t>.</w:t>
      </w:r>
    </w:p>
    <w:p w:rsidR="0038239A" w:rsidRPr="00966D5F" w:rsidRDefault="0038239A" w:rsidP="0038239A">
      <w:pPr>
        <w:jc w:val="both"/>
        <w:rPr>
          <w:sz w:val="24"/>
          <w:szCs w:val="24"/>
          <w:lang w:val="eu-ES"/>
        </w:rPr>
      </w:pPr>
    </w:p>
    <w:p w:rsidR="0038239A" w:rsidRPr="00966D5F" w:rsidRDefault="009A1E83" w:rsidP="0038239A">
      <w:pPr>
        <w:jc w:val="both"/>
        <w:rPr>
          <w:sz w:val="24"/>
          <w:szCs w:val="24"/>
          <w:lang w:val="eu-ES"/>
        </w:rPr>
      </w:pPr>
      <w:r w:rsidRPr="00707F4B">
        <w:rPr>
          <w:sz w:val="24"/>
          <w:szCs w:val="24"/>
          <w:lang w:val="eu-ES"/>
        </w:rPr>
        <w:t>Bestalde, 2020ko uztailaren 13an, Zerga Araudiaren Zerbitzuak genero inpaktuaren txosten</w:t>
      </w:r>
      <w:r w:rsidR="00CC6201" w:rsidRPr="00707F4B">
        <w:rPr>
          <w:sz w:val="24"/>
          <w:szCs w:val="24"/>
          <w:lang w:val="eu-ES"/>
        </w:rPr>
        <w:t>a</w:t>
      </w:r>
      <w:r w:rsidRPr="00707F4B">
        <w:rPr>
          <w:sz w:val="24"/>
          <w:szCs w:val="24"/>
          <w:lang w:val="eu-ES"/>
        </w:rPr>
        <w:t xml:space="preserve"> eman zuen, foru aldundi honetako Berdintasun, Lankidetza eta Kulturartekotasun Zerbitzuak berretsi zuena, 2020ko irailaren 8ko txostenaren bitartez.</w:t>
      </w:r>
    </w:p>
    <w:p w:rsidR="0038239A" w:rsidRPr="00966D5F" w:rsidRDefault="0038239A" w:rsidP="0038239A">
      <w:pPr>
        <w:jc w:val="both"/>
        <w:rPr>
          <w:sz w:val="24"/>
          <w:szCs w:val="24"/>
          <w:lang w:val="eu-ES"/>
        </w:rPr>
      </w:pPr>
    </w:p>
    <w:p w:rsidR="0038239A" w:rsidRPr="00966D5F" w:rsidRDefault="009A1E83" w:rsidP="0038239A">
      <w:pPr>
        <w:jc w:val="both"/>
        <w:rPr>
          <w:sz w:val="24"/>
          <w:szCs w:val="24"/>
          <w:lang w:val="eu-ES"/>
        </w:rPr>
      </w:pPr>
      <w:r w:rsidRPr="00707F4B">
        <w:rPr>
          <w:sz w:val="24"/>
          <w:szCs w:val="24"/>
          <w:lang w:val="eu-ES"/>
        </w:rPr>
        <w:t>Azkenik, Foru Gobernu Kontseiluaren maiatzaren 23ko 29/2017 Foru Dekretuaren 14. artikuluan ezarritakoa betez, proiektuaren aurrerapena jendaurrean jartzeko eta entzunaldia emateko izapideak egin dira, baliabide telematikoen bitartez, Arabako Foru Aldundiaren webgunearen bidez. Espedientean izapide horren emaitzei buruzko memoria jaso da, 2020ko abuztuaren 10ekoa, eta bertan jasotzen da araudi xedapena idazteko aintzat hartu beharreko proposamen edo oharrik ez dela erregistratu.</w:t>
      </w:r>
    </w:p>
    <w:p w:rsidR="0038239A" w:rsidRPr="00966D5F" w:rsidRDefault="0038239A" w:rsidP="0038239A">
      <w:pPr>
        <w:jc w:val="both"/>
        <w:rPr>
          <w:sz w:val="24"/>
          <w:szCs w:val="24"/>
          <w:lang w:val="eu-ES"/>
        </w:rPr>
      </w:pPr>
    </w:p>
    <w:p w:rsidR="0038239A" w:rsidRPr="00966D5F" w:rsidRDefault="009A1E83" w:rsidP="0038239A">
      <w:pPr>
        <w:jc w:val="both"/>
        <w:rPr>
          <w:b/>
          <w:sz w:val="24"/>
          <w:szCs w:val="24"/>
          <w:lang w:val="eu-ES"/>
        </w:rPr>
      </w:pPr>
      <w:r w:rsidRPr="00707F4B">
        <w:rPr>
          <w:b/>
          <w:sz w:val="24"/>
          <w:szCs w:val="24"/>
          <w:lang w:val="eu-ES"/>
        </w:rPr>
        <w:t>III.- FORU DEKRETUAREN EGITURA.</w:t>
      </w:r>
    </w:p>
    <w:p w:rsidR="0038239A" w:rsidRPr="00966D5F" w:rsidRDefault="0038239A" w:rsidP="0038239A">
      <w:pPr>
        <w:jc w:val="both"/>
        <w:rPr>
          <w:b/>
          <w:sz w:val="24"/>
          <w:szCs w:val="24"/>
          <w:lang w:val="eu-ES"/>
        </w:rPr>
      </w:pPr>
    </w:p>
    <w:p w:rsidR="0038239A" w:rsidRPr="00966D5F" w:rsidRDefault="009A1E83" w:rsidP="0038239A">
      <w:pPr>
        <w:jc w:val="both"/>
        <w:rPr>
          <w:sz w:val="24"/>
          <w:szCs w:val="24"/>
          <w:lang w:val="eu-ES"/>
        </w:rPr>
      </w:pPr>
      <w:r w:rsidRPr="00707F4B">
        <w:rPr>
          <w:sz w:val="24"/>
          <w:szCs w:val="24"/>
          <w:lang w:val="eu-ES"/>
        </w:rPr>
        <w:t>Foru dekretuaren proiektuak zioen azalpena, sei artikulu dituen azalpen atal</w:t>
      </w:r>
      <w:r w:rsidR="002E30F1" w:rsidRPr="00707F4B">
        <w:rPr>
          <w:sz w:val="24"/>
          <w:szCs w:val="24"/>
          <w:lang w:val="eu-ES"/>
        </w:rPr>
        <w:t>a</w:t>
      </w:r>
      <w:r w:rsidRPr="00707F4B">
        <w:rPr>
          <w:sz w:val="24"/>
          <w:szCs w:val="24"/>
          <w:lang w:val="eu-ES"/>
        </w:rPr>
        <w:t>, xedapen gehigarri bat, xedapen iragankor bakarra eta azken xedapen bat ditu.</w:t>
      </w:r>
    </w:p>
    <w:p w:rsidR="0038239A" w:rsidRPr="00966D5F" w:rsidRDefault="0038239A" w:rsidP="0038239A">
      <w:pPr>
        <w:jc w:val="both"/>
        <w:rPr>
          <w:sz w:val="24"/>
          <w:szCs w:val="24"/>
          <w:lang w:val="eu-ES"/>
        </w:rPr>
      </w:pPr>
    </w:p>
    <w:p w:rsidR="0038239A" w:rsidRPr="00966D5F" w:rsidRDefault="009A1E83" w:rsidP="0038239A">
      <w:pPr>
        <w:jc w:val="both"/>
        <w:rPr>
          <w:sz w:val="24"/>
          <w:szCs w:val="24"/>
          <w:lang w:val="eu-ES"/>
        </w:rPr>
      </w:pPr>
      <w:r w:rsidRPr="00707F4B">
        <w:rPr>
          <w:sz w:val="24"/>
          <w:szCs w:val="24"/>
          <w:lang w:val="eu-ES"/>
        </w:rPr>
        <w:t xml:space="preserve">Foru dekretuaren proiektuak, xedapen gehigarrian, </w:t>
      </w:r>
      <w:r w:rsidR="007D5CCC" w:rsidRPr="00707F4B">
        <w:rPr>
          <w:sz w:val="24"/>
          <w:szCs w:val="24"/>
          <w:lang w:val="eu-ES"/>
        </w:rPr>
        <w:t xml:space="preserve">ahalmena ematen dio </w:t>
      </w:r>
      <w:r w:rsidRPr="00707F4B">
        <w:rPr>
          <w:sz w:val="24"/>
          <w:szCs w:val="24"/>
          <w:lang w:val="eu-ES"/>
        </w:rPr>
        <w:t>Ogasun, Finantza eta Aurrekontu Saileko foru diputatuari arautu beharreko informazioa aurkezteko epeak finkatzeko</w:t>
      </w:r>
      <w:r w:rsidR="007D5CCC" w:rsidRPr="00707F4B">
        <w:rPr>
          <w:sz w:val="24"/>
          <w:szCs w:val="24"/>
          <w:lang w:val="eu-ES"/>
        </w:rPr>
        <w:t>.</w:t>
      </w:r>
    </w:p>
    <w:p w:rsidR="0038239A" w:rsidRPr="00966D5F" w:rsidRDefault="0038239A" w:rsidP="0038239A">
      <w:pPr>
        <w:jc w:val="both"/>
        <w:rPr>
          <w:sz w:val="24"/>
          <w:szCs w:val="24"/>
          <w:lang w:val="eu-ES"/>
        </w:rPr>
      </w:pPr>
    </w:p>
    <w:p w:rsidR="0038239A" w:rsidRPr="00966D5F" w:rsidRDefault="007D5CCC" w:rsidP="0038239A">
      <w:pPr>
        <w:jc w:val="both"/>
        <w:rPr>
          <w:lang w:val="eu-ES"/>
        </w:rPr>
      </w:pPr>
      <w:r w:rsidRPr="00707F4B">
        <w:rPr>
          <w:sz w:val="24"/>
          <w:szCs w:val="24"/>
          <w:lang w:val="eu-ES"/>
        </w:rPr>
        <w:t>Halaber, aztergai den foru dekretuan ezarritako informazioa aurkezteko epeak hasteko datak ezartzen ditu, kasuaren arabera.</w:t>
      </w:r>
    </w:p>
    <w:p w:rsidR="002E30F1" w:rsidRPr="00966D5F" w:rsidRDefault="002E30F1" w:rsidP="0038239A">
      <w:pPr>
        <w:jc w:val="both"/>
        <w:rPr>
          <w:sz w:val="24"/>
          <w:szCs w:val="24"/>
          <w:lang w:val="eu-ES"/>
        </w:rPr>
      </w:pPr>
    </w:p>
    <w:p w:rsidR="0038239A" w:rsidRPr="00966D5F" w:rsidRDefault="007D5CCC" w:rsidP="0038239A">
      <w:pPr>
        <w:jc w:val="both"/>
        <w:rPr>
          <w:lang w:val="eu-ES"/>
        </w:rPr>
      </w:pPr>
      <w:r w:rsidRPr="00707F4B">
        <w:rPr>
          <w:sz w:val="24"/>
          <w:szCs w:val="24"/>
          <w:lang w:val="eu-ES"/>
        </w:rPr>
        <w:t xml:space="preserve">Bestalde, xedapen iragankor bakarrak muga gisa ezartzen du 2021eko otsailaren 28a, </w:t>
      </w:r>
      <w:r w:rsidR="002E30F1" w:rsidRPr="00707F4B">
        <w:rPr>
          <w:sz w:val="24"/>
          <w:szCs w:val="24"/>
          <w:lang w:val="eu-ES"/>
        </w:rPr>
        <w:t xml:space="preserve">aitorpena egiteko betebeharra </w:t>
      </w:r>
      <w:r w:rsidR="00CC6201" w:rsidRPr="00707F4B">
        <w:rPr>
          <w:sz w:val="24"/>
          <w:szCs w:val="24"/>
          <w:lang w:val="eu-ES"/>
        </w:rPr>
        <w:t>2018ko ekainaren 25etik 2020ko ekainaren 30era bitartean sortu</w:t>
      </w:r>
      <w:r w:rsidR="002E30F1" w:rsidRPr="00707F4B">
        <w:rPr>
          <w:sz w:val="24"/>
          <w:szCs w:val="24"/>
          <w:lang w:val="eu-ES"/>
        </w:rPr>
        <w:t xml:space="preserve"> zuten</w:t>
      </w:r>
      <w:r w:rsidR="00CC6201" w:rsidRPr="00707F4B">
        <w:rPr>
          <w:sz w:val="24"/>
          <w:szCs w:val="24"/>
          <w:lang w:val="eu-ES"/>
        </w:rPr>
        <w:t xml:space="preserve"> </w:t>
      </w:r>
      <w:r w:rsidRPr="00707F4B">
        <w:rPr>
          <w:sz w:val="24"/>
          <w:szCs w:val="24"/>
          <w:lang w:val="eu-ES"/>
        </w:rPr>
        <w:t>mugaz gaindiko mekanismo</w:t>
      </w:r>
      <w:r w:rsidR="0078699C" w:rsidRPr="00707F4B">
        <w:rPr>
          <w:sz w:val="24"/>
          <w:szCs w:val="24"/>
          <w:lang w:val="eu-ES"/>
        </w:rPr>
        <w:t xml:space="preserve">ak </w:t>
      </w:r>
      <w:r w:rsidR="00EB4851" w:rsidRPr="00707F4B">
        <w:rPr>
          <w:sz w:val="24"/>
          <w:szCs w:val="24"/>
          <w:lang w:val="eu-ES"/>
        </w:rPr>
        <w:t>aitor</w:t>
      </w:r>
      <w:r w:rsidRPr="00707F4B">
        <w:rPr>
          <w:sz w:val="24"/>
          <w:szCs w:val="24"/>
          <w:lang w:val="eu-ES"/>
        </w:rPr>
        <w:t xml:space="preserve">tzeko. </w:t>
      </w:r>
    </w:p>
    <w:p w:rsidR="002E30F1" w:rsidRPr="00966D5F" w:rsidRDefault="002E30F1" w:rsidP="0038239A">
      <w:pPr>
        <w:jc w:val="both"/>
        <w:rPr>
          <w:sz w:val="24"/>
          <w:szCs w:val="24"/>
          <w:lang w:val="eu-ES"/>
        </w:rPr>
      </w:pPr>
    </w:p>
    <w:p w:rsidR="0038239A" w:rsidRPr="00966D5F" w:rsidRDefault="007D5CCC" w:rsidP="0038239A">
      <w:pPr>
        <w:jc w:val="both"/>
        <w:rPr>
          <w:sz w:val="24"/>
          <w:szCs w:val="24"/>
          <w:lang w:val="eu-ES"/>
        </w:rPr>
      </w:pPr>
      <w:r w:rsidRPr="00707F4B">
        <w:rPr>
          <w:sz w:val="24"/>
          <w:szCs w:val="24"/>
          <w:lang w:val="eu-ES"/>
        </w:rPr>
        <w:t xml:space="preserve">Azkenik, azken xedapenak ezartzen du Foru Dekretua </w:t>
      </w:r>
      <w:proofErr w:type="spellStart"/>
      <w:r w:rsidRPr="00707F4B">
        <w:rPr>
          <w:sz w:val="24"/>
          <w:szCs w:val="24"/>
          <w:lang w:val="eu-ES"/>
        </w:rPr>
        <w:t>ALHAOn</w:t>
      </w:r>
      <w:proofErr w:type="spellEnd"/>
      <w:r w:rsidRPr="00707F4B">
        <w:rPr>
          <w:sz w:val="24"/>
          <w:szCs w:val="24"/>
          <w:lang w:val="eu-ES"/>
        </w:rPr>
        <w:t xml:space="preserve"> argitaratu eta hurrengo egunean </w:t>
      </w:r>
      <w:r w:rsidR="0078699C" w:rsidRPr="00707F4B">
        <w:rPr>
          <w:sz w:val="24"/>
          <w:szCs w:val="24"/>
          <w:lang w:val="eu-ES"/>
        </w:rPr>
        <w:t>jarri</w:t>
      </w:r>
      <w:r w:rsidRPr="00707F4B">
        <w:rPr>
          <w:sz w:val="24"/>
          <w:szCs w:val="24"/>
          <w:lang w:val="eu-ES"/>
        </w:rPr>
        <w:t>ko dela indarrean, eta 2020ko uztailaren 1etik aurrera izango dituela ondorioak.</w:t>
      </w:r>
      <w:r w:rsidR="0038239A" w:rsidRPr="00966D5F">
        <w:rPr>
          <w:sz w:val="24"/>
          <w:szCs w:val="24"/>
          <w:lang w:val="eu-ES"/>
        </w:rPr>
        <w:t xml:space="preserve"> </w:t>
      </w:r>
    </w:p>
    <w:p w:rsidR="0038239A" w:rsidRPr="00966D5F" w:rsidRDefault="0038239A" w:rsidP="0038239A">
      <w:pPr>
        <w:rPr>
          <w:b/>
          <w:sz w:val="24"/>
          <w:szCs w:val="24"/>
          <w:lang w:val="eu-ES"/>
        </w:rPr>
      </w:pPr>
    </w:p>
    <w:p w:rsidR="0038239A" w:rsidRPr="00966D5F" w:rsidRDefault="0038239A" w:rsidP="0038239A">
      <w:pPr>
        <w:rPr>
          <w:b/>
          <w:sz w:val="24"/>
          <w:szCs w:val="24"/>
          <w:lang w:val="eu-ES"/>
        </w:rPr>
      </w:pPr>
    </w:p>
    <w:p w:rsidR="0038239A" w:rsidRPr="00966D5F" w:rsidRDefault="007D5CCC" w:rsidP="0038239A">
      <w:pPr>
        <w:jc w:val="both"/>
        <w:rPr>
          <w:b/>
          <w:sz w:val="24"/>
          <w:szCs w:val="24"/>
          <w:lang w:val="eu-ES"/>
        </w:rPr>
      </w:pPr>
      <w:r w:rsidRPr="00707F4B">
        <w:rPr>
          <w:b/>
          <w:sz w:val="24"/>
          <w:szCs w:val="24"/>
          <w:lang w:val="eu-ES"/>
        </w:rPr>
        <w:t>IV.</w:t>
      </w:r>
      <w:r w:rsidR="00C862AE">
        <w:rPr>
          <w:b/>
          <w:sz w:val="24"/>
          <w:szCs w:val="24"/>
          <w:lang w:val="eu-ES"/>
        </w:rPr>
        <w:t>-</w:t>
      </w:r>
      <w:r w:rsidR="0038239A" w:rsidRPr="00966D5F">
        <w:rPr>
          <w:b/>
          <w:sz w:val="24"/>
          <w:szCs w:val="24"/>
          <w:lang w:val="eu-ES"/>
        </w:rPr>
        <w:t xml:space="preserve"> </w:t>
      </w:r>
      <w:r w:rsidRPr="00707F4B">
        <w:rPr>
          <w:b/>
          <w:sz w:val="24"/>
          <w:szCs w:val="24"/>
          <w:lang w:val="eu-ES"/>
        </w:rPr>
        <w:t>ARAUDI PROPOSAMENAREN ANALISIA</w:t>
      </w:r>
      <w:r w:rsidR="0038239A" w:rsidRPr="00966D5F">
        <w:rPr>
          <w:b/>
          <w:sz w:val="24"/>
          <w:szCs w:val="24"/>
          <w:lang w:val="eu-ES"/>
        </w:rPr>
        <w:t xml:space="preserve"> </w:t>
      </w:r>
    </w:p>
    <w:p w:rsidR="0038239A" w:rsidRPr="00966D5F" w:rsidRDefault="0038239A" w:rsidP="0038239A">
      <w:pPr>
        <w:jc w:val="both"/>
        <w:rPr>
          <w:b/>
          <w:sz w:val="24"/>
          <w:szCs w:val="24"/>
          <w:lang w:val="eu-ES"/>
        </w:rPr>
      </w:pPr>
    </w:p>
    <w:p w:rsidR="0038239A" w:rsidRPr="00966D5F" w:rsidRDefault="00163B8F" w:rsidP="0038239A">
      <w:pPr>
        <w:jc w:val="both"/>
        <w:rPr>
          <w:sz w:val="24"/>
          <w:szCs w:val="24"/>
          <w:lang w:val="eu-ES"/>
        </w:rPr>
      </w:pPr>
      <w:r w:rsidRPr="00707F4B">
        <w:rPr>
          <w:sz w:val="24"/>
          <w:szCs w:val="24"/>
          <w:lang w:val="eu-ES"/>
        </w:rPr>
        <w:t>Agintaritza fiskalen arteko informazio trukeak eta gardentasuna garrantzi handiko tresnak dira plangintza fiskal erasokorrari aurre egiteko.</w:t>
      </w:r>
      <w:r w:rsidR="0038239A" w:rsidRPr="00966D5F">
        <w:rPr>
          <w:sz w:val="24"/>
          <w:szCs w:val="24"/>
          <w:lang w:val="eu-ES"/>
        </w:rPr>
        <w:t xml:space="preserve"> </w:t>
      </w:r>
      <w:r w:rsidRPr="00707F4B">
        <w:rPr>
          <w:sz w:val="24"/>
          <w:szCs w:val="24"/>
          <w:lang w:val="eu-ES"/>
        </w:rPr>
        <w:t xml:space="preserve">Horiek horrela, </w:t>
      </w:r>
      <w:r w:rsidR="002E30F1" w:rsidRPr="00707F4B">
        <w:rPr>
          <w:sz w:val="24"/>
          <w:szCs w:val="24"/>
          <w:lang w:val="eu-ES"/>
        </w:rPr>
        <w:t xml:space="preserve">fiskalitatearen arloko lankidetza administratiboari buruzko </w:t>
      </w:r>
      <w:r w:rsidRPr="00707F4B">
        <w:rPr>
          <w:sz w:val="24"/>
          <w:szCs w:val="24"/>
          <w:lang w:val="eu-ES"/>
        </w:rPr>
        <w:t>2011/16/EB Zuzentarauak</w:t>
      </w:r>
      <w:r w:rsidR="002E30F1" w:rsidRPr="00707F4B">
        <w:rPr>
          <w:sz w:val="24"/>
          <w:szCs w:val="24"/>
          <w:lang w:val="eu-ES"/>
        </w:rPr>
        <w:t xml:space="preserve"> (</w:t>
      </w:r>
      <w:r w:rsidRPr="00707F4B">
        <w:rPr>
          <w:sz w:val="24"/>
          <w:szCs w:val="24"/>
          <w:lang w:val="eu-ES"/>
        </w:rPr>
        <w:t xml:space="preserve">77/799/EEE </w:t>
      </w:r>
      <w:r w:rsidR="002E30F1" w:rsidRPr="00707F4B">
        <w:rPr>
          <w:sz w:val="24"/>
          <w:szCs w:val="24"/>
          <w:lang w:val="eu-ES"/>
        </w:rPr>
        <w:t>Zuzentaraua indargabetzen du)</w:t>
      </w:r>
      <w:r w:rsidRPr="00707F4B">
        <w:rPr>
          <w:sz w:val="24"/>
          <w:szCs w:val="24"/>
          <w:lang w:val="eu-ES"/>
        </w:rPr>
        <w:t xml:space="preserve"> ezartzen du agintaritza fiskalei jakinarazi behar zaizkiela zerga plangintza erasokorra eragin dezaketen mugaz gaindiko mekanismoak.</w:t>
      </w:r>
      <w:r w:rsidR="0038239A" w:rsidRPr="00966D5F">
        <w:rPr>
          <w:sz w:val="24"/>
          <w:szCs w:val="24"/>
          <w:lang w:val="eu-ES"/>
        </w:rPr>
        <w:t xml:space="preserve"> </w:t>
      </w:r>
      <w:r w:rsidRPr="00707F4B">
        <w:rPr>
          <w:sz w:val="24"/>
          <w:szCs w:val="24"/>
          <w:lang w:val="eu-ES"/>
        </w:rPr>
        <w:t>Era berean, agintaritza fiskalek automatikoki trukatu behar du</w:t>
      </w:r>
      <w:r w:rsidR="009820C6" w:rsidRPr="00707F4B">
        <w:rPr>
          <w:sz w:val="24"/>
          <w:szCs w:val="24"/>
          <w:lang w:val="eu-ES"/>
        </w:rPr>
        <w:t>te</w:t>
      </w:r>
      <w:r w:rsidRPr="00707F4B">
        <w:rPr>
          <w:sz w:val="24"/>
          <w:szCs w:val="24"/>
          <w:lang w:val="eu-ES"/>
        </w:rPr>
        <w:t xml:space="preserve"> jasotzen duten informazioa EBko gainerako estatu kideetako agintaritza fiskalekin, eta, horrela, </w:t>
      </w:r>
      <w:r w:rsidR="009820C6" w:rsidRPr="00707F4B">
        <w:rPr>
          <w:sz w:val="24"/>
          <w:szCs w:val="24"/>
          <w:lang w:val="eu-ES"/>
        </w:rPr>
        <w:t xml:space="preserve">balizko iruzur eta/edo ihes fiskalei </w:t>
      </w:r>
      <w:r w:rsidRPr="00707F4B">
        <w:rPr>
          <w:sz w:val="24"/>
          <w:szCs w:val="24"/>
          <w:lang w:val="eu-ES"/>
        </w:rPr>
        <w:t>buruzko informazioa emango diete.</w:t>
      </w:r>
    </w:p>
    <w:p w:rsidR="0038239A" w:rsidRPr="00966D5F" w:rsidRDefault="0038239A" w:rsidP="0038239A">
      <w:pPr>
        <w:jc w:val="both"/>
        <w:rPr>
          <w:sz w:val="24"/>
          <w:szCs w:val="24"/>
          <w:lang w:val="eu-ES"/>
        </w:rPr>
      </w:pPr>
    </w:p>
    <w:p w:rsidR="0038239A" w:rsidRPr="00966D5F" w:rsidRDefault="00163B8F" w:rsidP="0038239A">
      <w:pPr>
        <w:jc w:val="both"/>
        <w:rPr>
          <w:sz w:val="24"/>
          <w:szCs w:val="24"/>
          <w:lang w:val="eu-ES"/>
        </w:rPr>
      </w:pPr>
      <w:r w:rsidRPr="00707F4B">
        <w:rPr>
          <w:sz w:val="24"/>
          <w:szCs w:val="24"/>
          <w:lang w:val="eu-ES"/>
        </w:rPr>
        <w:t>Azter ditzagun betebehar berri hori osatzen duten kontzeptuak.</w:t>
      </w:r>
    </w:p>
    <w:p w:rsidR="0038239A" w:rsidRPr="00966D5F" w:rsidRDefault="0038239A" w:rsidP="0038239A">
      <w:pPr>
        <w:jc w:val="both"/>
        <w:rPr>
          <w:sz w:val="24"/>
          <w:szCs w:val="24"/>
          <w:lang w:val="eu-ES"/>
        </w:rPr>
      </w:pPr>
    </w:p>
    <w:p w:rsidR="0038239A" w:rsidRPr="00966D5F" w:rsidRDefault="00163B8F" w:rsidP="0038239A">
      <w:pPr>
        <w:jc w:val="both"/>
        <w:rPr>
          <w:b/>
          <w:sz w:val="24"/>
          <w:szCs w:val="24"/>
          <w:lang w:val="eu-ES"/>
        </w:rPr>
      </w:pPr>
      <w:r w:rsidRPr="00707F4B">
        <w:rPr>
          <w:b/>
          <w:sz w:val="24"/>
          <w:szCs w:val="24"/>
          <w:lang w:val="eu-ES"/>
        </w:rPr>
        <w:t>Zerga plangintzako mugaz gaindiko mekanismoak</w:t>
      </w:r>
      <w:r w:rsidR="0038239A" w:rsidRPr="00966D5F">
        <w:rPr>
          <w:b/>
          <w:sz w:val="24"/>
          <w:szCs w:val="24"/>
          <w:lang w:val="eu-ES"/>
        </w:rPr>
        <w:t xml:space="preserve"> </w:t>
      </w:r>
    </w:p>
    <w:p w:rsidR="0038239A" w:rsidRPr="00966D5F" w:rsidRDefault="0038239A" w:rsidP="0038239A">
      <w:pPr>
        <w:jc w:val="both"/>
        <w:rPr>
          <w:b/>
          <w:sz w:val="24"/>
          <w:szCs w:val="24"/>
          <w:lang w:val="eu-ES"/>
        </w:rPr>
      </w:pPr>
    </w:p>
    <w:p w:rsidR="0038239A" w:rsidRPr="00966D5F" w:rsidRDefault="008D10C0" w:rsidP="0038239A">
      <w:pPr>
        <w:jc w:val="both"/>
        <w:rPr>
          <w:sz w:val="24"/>
          <w:szCs w:val="24"/>
          <w:shd w:val="clear" w:color="auto" w:fill="FFFFFF"/>
          <w:lang w:val="eu-ES"/>
        </w:rPr>
      </w:pPr>
      <w:r w:rsidRPr="00707F4B">
        <w:rPr>
          <w:sz w:val="24"/>
          <w:szCs w:val="24"/>
          <w:lang w:val="eu-ES"/>
        </w:rPr>
        <w:t>Estatu kide bati baino gehiagori edo estatu kide bati eta hirugarren herrialde bati eragiten dien mugaz gaindiko akordio, negozio juridiko, mekanismo edo eragiketa oro, betiere Zuzentarauan bertan ezarritako baldintzaren bat betetzen badu.</w:t>
      </w:r>
    </w:p>
    <w:p w:rsidR="0038239A" w:rsidRPr="00966D5F" w:rsidRDefault="0038239A" w:rsidP="0038239A">
      <w:pPr>
        <w:jc w:val="both"/>
        <w:rPr>
          <w:sz w:val="24"/>
          <w:szCs w:val="24"/>
          <w:shd w:val="clear" w:color="auto" w:fill="FFFFFF"/>
          <w:lang w:val="eu-ES"/>
        </w:rPr>
      </w:pPr>
    </w:p>
    <w:p w:rsidR="0038239A" w:rsidRPr="00966D5F" w:rsidRDefault="008D10C0" w:rsidP="0038239A">
      <w:pPr>
        <w:jc w:val="both"/>
        <w:rPr>
          <w:sz w:val="24"/>
          <w:szCs w:val="24"/>
          <w:shd w:val="clear" w:color="auto" w:fill="FFFFFF"/>
          <w:lang w:val="eu-ES"/>
        </w:rPr>
      </w:pPr>
      <w:r w:rsidRPr="00707F4B">
        <w:rPr>
          <w:sz w:val="24"/>
          <w:szCs w:val="24"/>
          <w:shd w:val="clear" w:color="auto" w:fill="FFFFFF"/>
          <w:lang w:val="eu-ES"/>
        </w:rPr>
        <w:t xml:space="preserve">Funtsean, baldintza horiek betetzen dira mekanismoan parte hartzen duen pertsona bat edo gehiago zerga egoiliar </w:t>
      </w:r>
      <w:r w:rsidR="00A13E03" w:rsidRPr="00707F4B">
        <w:rPr>
          <w:sz w:val="24"/>
          <w:szCs w:val="24"/>
          <w:shd w:val="clear" w:color="auto" w:fill="FFFFFF"/>
          <w:lang w:val="eu-ES"/>
        </w:rPr>
        <w:t>badira</w:t>
      </w:r>
      <w:r w:rsidRPr="00707F4B">
        <w:rPr>
          <w:sz w:val="24"/>
          <w:szCs w:val="24"/>
          <w:shd w:val="clear" w:color="auto" w:fill="FFFFFF"/>
          <w:lang w:val="eu-ES"/>
        </w:rPr>
        <w:t xml:space="preserve"> edo zuzenean edo zeharka zerga jurisdikzio bati baino gehiagori eragiten dieten jarduerak egiten </w:t>
      </w:r>
      <w:r w:rsidR="00A13E03" w:rsidRPr="00707F4B">
        <w:rPr>
          <w:sz w:val="24"/>
          <w:szCs w:val="24"/>
          <w:shd w:val="clear" w:color="auto" w:fill="FFFFFF"/>
          <w:lang w:val="eu-ES"/>
        </w:rPr>
        <w:t>badituzte</w:t>
      </w:r>
      <w:r w:rsidRPr="00707F4B">
        <w:rPr>
          <w:sz w:val="24"/>
          <w:szCs w:val="24"/>
          <w:shd w:val="clear" w:color="auto" w:fill="FFFFFF"/>
          <w:lang w:val="eu-ES"/>
        </w:rPr>
        <w:t>.</w:t>
      </w:r>
    </w:p>
    <w:p w:rsidR="0038239A" w:rsidRPr="00966D5F" w:rsidRDefault="008D10C0" w:rsidP="008D10C0">
      <w:pPr>
        <w:pStyle w:val="d1"/>
        <w:shd w:val="clear" w:color="auto" w:fill="FFFFFF"/>
        <w:spacing w:before="160" w:beforeAutospacing="0" w:after="160" w:afterAutospacing="0"/>
        <w:rPr>
          <w:b/>
          <w:i/>
          <w:lang w:val="eu-ES"/>
        </w:rPr>
      </w:pPr>
      <w:r w:rsidRPr="00707F4B">
        <w:rPr>
          <w:rStyle w:val="nfasis"/>
          <w:b/>
          <w:i w:val="0"/>
          <w:lang w:val="eu-ES"/>
        </w:rPr>
        <w:t>Zein zergari eragiten dien betebeharrak</w:t>
      </w:r>
    </w:p>
    <w:p w:rsidR="0055790E" w:rsidRPr="00966D5F" w:rsidRDefault="008D10C0" w:rsidP="008A2938">
      <w:pPr>
        <w:pStyle w:val="NormalWeb"/>
        <w:shd w:val="clear" w:color="auto" w:fill="FFFFFF"/>
        <w:spacing w:after="240"/>
        <w:jc w:val="both"/>
        <w:rPr>
          <w:lang w:val="eu-ES"/>
        </w:rPr>
      </w:pPr>
      <w:r w:rsidRPr="00707F4B">
        <w:rPr>
          <w:lang w:val="eu-ES"/>
        </w:rPr>
        <w:t>Mekanismoak jakinarazteko betebeharrak</w:t>
      </w:r>
      <w:r w:rsidR="00DD7EC5" w:rsidRPr="00707F4B">
        <w:rPr>
          <w:lang w:val="eu-ES"/>
        </w:rPr>
        <w:t xml:space="preserve"> eragiten die</w:t>
      </w:r>
      <w:r w:rsidRPr="00707F4B">
        <w:rPr>
          <w:lang w:val="eu-ES"/>
        </w:rPr>
        <w:t xml:space="preserve"> estatu kide batek edo haren lurralde edo administrazio </w:t>
      </w:r>
      <w:proofErr w:type="spellStart"/>
      <w:r w:rsidRPr="00707F4B">
        <w:rPr>
          <w:lang w:val="eu-ES"/>
        </w:rPr>
        <w:t>azpibanaketek</w:t>
      </w:r>
      <w:proofErr w:type="spellEnd"/>
      <w:r w:rsidRPr="00707F4B">
        <w:rPr>
          <w:lang w:val="eu-ES"/>
        </w:rPr>
        <w:t xml:space="preserve"> (tokiko agintariak barne) jasotako zerga mota guztiei</w:t>
      </w:r>
      <w:r w:rsidR="00B137F8" w:rsidRPr="00707F4B">
        <w:rPr>
          <w:lang w:val="eu-ES"/>
        </w:rPr>
        <w:t xml:space="preserve">, edo haien izenean jasotakoei, </w:t>
      </w:r>
      <w:r w:rsidRPr="00707F4B">
        <w:rPr>
          <w:lang w:val="eu-ES"/>
        </w:rPr>
        <w:t>baina EZ zaie aplikatuko honako hauei:</w:t>
      </w:r>
    </w:p>
    <w:p w:rsidR="0038239A" w:rsidRPr="00966D5F" w:rsidRDefault="008D10C0" w:rsidP="0055790E">
      <w:pPr>
        <w:pStyle w:val="NormalWeb"/>
        <w:numPr>
          <w:ilvl w:val="0"/>
          <w:numId w:val="25"/>
        </w:numPr>
        <w:shd w:val="clear" w:color="auto" w:fill="FFFFFF"/>
        <w:spacing w:after="240"/>
        <w:ind w:left="993"/>
        <w:jc w:val="both"/>
        <w:rPr>
          <w:lang w:val="eu-ES"/>
        </w:rPr>
      </w:pPr>
      <w:r w:rsidRPr="00707F4B">
        <w:rPr>
          <w:lang w:val="eu-ES"/>
        </w:rPr>
        <w:t>Balio erantsiaren gaineko zerga</w:t>
      </w:r>
    </w:p>
    <w:p w:rsidR="0038239A" w:rsidRPr="00966D5F" w:rsidRDefault="008D10C0" w:rsidP="0055790E">
      <w:pPr>
        <w:pStyle w:val="NormalWeb"/>
        <w:numPr>
          <w:ilvl w:val="0"/>
          <w:numId w:val="22"/>
        </w:numPr>
        <w:shd w:val="clear" w:color="auto" w:fill="FFFFFF"/>
        <w:spacing w:after="240"/>
        <w:ind w:left="993"/>
        <w:jc w:val="both"/>
        <w:rPr>
          <w:lang w:val="eu-ES"/>
        </w:rPr>
      </w:pPr>
      <w:r w:rsidRPr="00707F4B">
        <w:rPr>
          <w:lang w:val="eu-ES"/>
        </w:rPr>
        <w:lastRenderedPageBreak/>
        <w:t>Aduana zergak</w:t>
      </w:r>
    </w:p>
    <w:p w:rsidR="0038239A" w:rsidRPr="00966D5F" w:rsidRDefault="008D10C0" w:rsidP="0055790E">
      <w:pPr>
        <w:pStyle w:val="NormalWeb"/>
        <w:numPr>
          <w:ilvl w:val="0"/>
          <w:numId w:val="22"/>
        </w:numPr>
        <w:shd w:val="clear" w:color="auto" w:fill="FFFFFF"/>
        <w:spacing w:after="240"/>
        <w:ind w:left="993"/>
        <w:jc w:val="both"/>
        <w:rPr>
          <w:lang w:val="eu-ES"/>
        </w:rPr>
      </w:pPr>
      <w:r w:rsidRPr="00707F4B">
        <w:rPr>
          <w:lang w:val="eu-ES"/>
        </w:rPr>
        <w:t>Zerga bereziak</w:t>
      </w:r>
    </w:p>
    <w:p w:rsidR="0038239A" w:rsidRPr="00966D5F" w:rsidRDefault="008D10C0" w:rsidP="0055790E">
      <w:pPr>
        <w:pStyle w:val="NormalWeb"/>
        <w:numPr>
          <w:ilvl w:val="0"/>
          <w:numId w:val="22"/>
        </w:numPr>
        <w:shd w:val="clear" w:color="auto" w:fill="FFFFFF"/>
        <w:spacing w:after="240"/>
        <w:ind w:left="993"/>
        <w:jc w:val="both"/>
        <w:rPr>
          <w:lang w:val="eu-ES"/>
        </w:rPr>
      </w:pPr>
      <w:r w:rsidRPr="00707F4B">
        <w:rPr>
          <w:lang w:val="eu-ES"/>
        </w:rPr>
        <w:t>Tasa eta prezio publikoak</w:t>
      </w:r>
    </w:p>
    <w:p w:rsidR="0038239A" w:rsidRPr="00966D5F" w:rsidRDefault="008D10C0" w:rsidP="0038239A">
      <w:pPr>
        <w:jc w:val="both"/>
        <w:rPr>
          <w:b/>
          <w:sz w:val="24"/>
          <w:szCs w:val="24"/>
          <w:lang w:val="eu-ES"/>
        </w:rPr>
      </w:pPr>
      <w:r w:rsidRPr="00707F4B">
        <w:rPr>
          <w:b/>
          <w:sz w:val="24"/>
          <w:szCs w:val="24"/>
          <w:lang w:val="eu-ES"/>
        </w:rPr>
        <w:t>Ezaugarri bere</w:t>
      </w:r>
      <w:r w:rsidR="00190DBC" w:rsidRPr="00707F4B">
        <w:rPr>
          <w:b/>
          <w:sz w:val="24"/>
          <w:szCs w:val="24"/>
          <w:lang w:val="eu-ES"/>
        </w:rPr>
        <w:t>ziak</w:t>
      </w:r>
    </w:p>
    <w:p w:rsidR="0038239A" w:rsidRPr="00966D5F" w:rsidRDefault="0038239A" w:rsidP="0038239A">
      <w:pPr>
        <w:jc w:val="both"/>
        <w:rPr>
          <w:b/>
          <w:sz w:val="24"/>
          <w:szCs w:val="24"/>
          <w:lang w:val="eu-ES"/>
        </w:rPr>
      </w:pPr>
    </w:p>
    <w:p w:rsidR="0038239A" w:rsidRPr="00966D5F" w:rsidRDefault="008D10C0" w:rsidP="0038239A">
      <w:pPr>
        <w:jc w:val="both"/>
        <w:rPr>
          <w:sz w:val="24"/>
          <w:szCs w:val="24"/>
          <w:lang w:val="eu-ES"/>
        </w:rPr>
      </w:pPr>
      <w:r w:rsidRPr="00707F4B">
        <w:rPr>
          <w:sz w:val="24"/>
          <w:szCs w:val="24"/>
          <w:lang w:val="eu-ES"/>
        </w:rPr>
        <w:t xml:space="preserve">Mugaz gaindiko mekanismo horiek </w:t>
      </w:r>
      <w:r w:rsidR="00EB4851" w:rsidRPr="00707F4B">
        <w:rPr>
          <w:sz w:val="24"/>
          <w:szCs w:val="24"/>
          <w:lang w:val="eu-ES"/>
        </w:rPr>
        <w:t>aitor</w:t>
      </w:r>
      <w:r w:rsidRPr="00707F4B">
        <w:rPr>
          <w:sz w:val="24"/>
          <w:szCs w:val="24"/>
          <w:lang w:val="eu-ES"/>
        </w:rPr>
        <w:t>tu behar izateko, 2011/16/EB Zuzentarauar</w:t>
      </w:r>
      <w:r w:rsidR="00190DBC" w:rsidRPr="00707F4B">
        <w:rPr>
          <w:sz w:val="24"/>
          <w:szCs w:val="24"/>
          <w:lang w:val="eu-ES"/>
        </w:rPr>
        <w:t xml:space="preserve">en IV. eranskinean zehaztutako </w:t>
      </w:r>
      <w:r w:rsidRPr="00707F4B">
        <w:rPr>
          <w:sz w:val="24"/>
          <w:szCs w:val="24"/>
          <w:lang w:val="eu-ES"/>
        </w:rPr>
        <w:t>ezaugarri bere</w:t>
      </w:r>
      <w:r w:rsidR="00190DBC" w:rsidRPr="00707F4B">
        <w:rPr>
          <w:sz w:val="24"/>
          <w:szCs w:val="24"/>
          <w:lang w:val="eu-ES"/>
        </w:rPr>
        <w:t>zietakoren</w:t>
      </w:r>
      <w:r w:rsidRPr="00707F4B">
        <w:rPr>
          <w:sz w:val="24"/>
          <w:szCs w:val="24"/>
          <w:lang w:val="eu-ES"/>
        </w:rPr>
        <w:t xml:space="preserve"> bat bete behar dute, 2018/822/EB Zuzentarauak sartutako idazketaren arabera.</w:t>
      </w:r>
      <w:r w:rsidR="00707F4B" w:rsidRPr="00966D5F">
        <w:rPr>
          <w:lang w:val="eu-ES"/>
        </w:rPr>
        <w:t xml:space="preserve"> </w:t>
      </w:r>
      <w:r w:rsidRPr="00707F4B">
        <w:rPr>
          <w:sz w:val="24"/>
          <w:szCs w:val="24"/>
          <w:lang w:val="eu-ES"/>
        </w:rPr>
        <w:t>Ezaugarri bereizgarri horiek bost kategoriatan banatzen dira, eta honako hauek dira:</w:t>
      </w:r>
      <w:r w:rsidR="0038239A" w:rsidRPr="00966D5F">
        <w:rPr>
          <w:sz w:val="24"/>
          <w:szCs w:val="24"/>
          <w:lang w:val="eu-ES"/>
        </w:rPr>
        <w:t xml:space="preserve"> </w:t>
      </w:r>
    </w:p>
    <w:p w:rsidR="0038239A" w:rsidRPr="00966D5F" w:rsidRDefault="0038239A" w:rsidP="0038239A">
      <w:pPr>
        <w:jc w:val="both"/>
        <w:rPr>
          <w:sz w:val="24"/>
          <w:szCs w:val="24"/>
          <w:lang w:val="eu-ES"/>
        </w:rPr>
      </w:pPr>
    </w:p>
    <w:p w:rsidR="00DD7EC5" w:rsidRPr="00966D5F" w:rsidRDefault="008D10C0" w:rsidP="008A2938">
      <w:pPr>
        <w:numPr>
          <w:ilvl w:val="0"/>
          <w:numId w:val="23"/>
        </w:numPr>
        <w:shd w:val="clear" w:color="auto" w:fill="FFFFFF"/>
        <w:spacing w:before="80" w:after="100" w:afterAutospacing="1"/>
        <w:jc w:val="both"/>
        <w:rPr>
          <w:sz w:val="24"/>
          <w:lang w:val="eu-ES"/>
        </w:rPr>
      </w:pPr>
      <w:r w:rsidRPr="00707F4B">
        <w:rPr>
          <w:sz w:val="24"/>
          <w:szCs w:val="24"/>
          <w:lang w:val="eu-ES"/>
        </w:rPr>
        <w:t>A. Ezaugarri bere</w:t>
      </w:r>
      <w:r w:rsidR="00893E03" w:rsidRPr="00707F4B">
        <w:rPr>
          <w:sz w:val="24"/>
          <w:szCs w:val="24"/>
          <w:lang w:val="eu-ES"/>
        </w:rPr>
        <w:t>zi</w:t>
      </w:r>
      <w:r w:rsidRPr="00707F4B">
        <w:rPr>
          <w:sz w:val="24"/>
          <w:szCs w:val="24"/>
          <w:lang w:val="eu-ES"/>
        </w:rPr>
        <w:t xml:space="preserve"> orokorrak:</w:t>
      </w:r>
      <w:r w:rsidR="00707F4B" w:rsidRPr="00707F4B">
        <w:rPr>
          <w:sz w:val="24"/>
          <w:szCs w:val="24"/>
          <w:lang w:val="eu-ES"/>
        </w:rPr>
        <w:t xml:space="preserve"> </w:t>
      </w:r>
      <w:r w:rsidR="00DD7EC5" w:rsidRPr="00707F4B">
        <w:rPr>
          <w:sz w:val="24"/>
          <w:szCs w:val="24"/>
          <w:lang w:val="eu-ES"/>
        </w:rPr>
        <w:t>Konparazio baterako</w:t>
      </w:r>
      <w:r w:rsidR="00B66425" w:rsidRPr="00707F4B">
        <w:rPr>
          <w:sz w:val="24"/>
          <w:szCs w:val="24"/>
          <w:lang w:val="eu-ES"/>
        </w:rPr>
        <w:t>, plangintzak konfidentzialtasun</w:t>
      </w:r>
      <w:r w:rsidR="005D05B1" w:rsidRPr="00707F4B">
        <w:rPr>
          <w:sz w:val="24"/>
          <w:szCs w:val="24"/>
          <w:lang w:val="eu-ES"/>
        </w:rPr>
        <w:t xml:space="preserve"> </w:t>
      </w:r>
      <w:r w:rsidR="00B66425" w:rsidRPr="00707F4B">
        <w:rPr>
          <w:sz w:val="24"/>
          <w:szCs w:val="24"/>
          <w:lang w:val="eu-ES"/>
        </w:rPr>
        <w:t>klausula bat izatea, edo ordainsariak mekanismotik eratorritako abantaila fiskalaren zenbatekoare</w:t>
      </w:r>
      <w:r w:rsidR="008A2938" w:rsidRPr="00707F4B">
        <w:rPr>
          <w:sz w:val="24"/>
          <w:szCs w:val="24"/>
          <w:lang w:val="eu-ES"/>
        </w:rPr>
        <w:t>n araberakoak izatea.</w:t>
      </w:r>
    </w:p>
    <w:p w:rsidR="0038239A" w:rsidRPr="00966D5F" w:rsidRDefault="0038239A" w:rsidP="008A2938">
      <w:pPr>
        <w:numPr>
          <w:ilvl w:val="0"/>
          <w:numId w:val="23"/>
        </w:numPr>
        <w:shd w:val="clear" w:color="auto" w:fill="FFFFFF"/>
        <w:spacing w:before="80" w:after="100" w:afterAutospacing="1"/>
        <w:jc w:val="both"/>
        <w:rPr>
          <w:sz w:val="24"/>
          <w:szCs w:val="24"/>
          <w:lang w:val="eu-ES"/>
        </w:rPr>
      </w:pPr>
      <w:r w:rsidRPr="00966D5F">
        <w:rPr>
          <w:sz w:val="24"/>
          <w:szCs w:val="24"/>
          <w:lang w:val="eu-ES"/>
        </w:rPr>
        <w:t>B.</w:t>
      </w:r>
      <w:r w:rsidR="00190DBC" w:rsidRPr="00966D5F">
        <w:rPr>
          <w:sz w:val="24"/>
          <w:szCs w:val="24"/>
          <w:lang w:val="eu-ES"/>
        </w:rPr>
        <w:t xml:space="preserve"> </w:t>
      </w:r>
      <w:r w:rsidR="00190DBC" w:rsidRPr="00707F4B">
        <w:rPr>
          <w:sz w:val="24"/>
          <w:szCs w:val="24"/>
          <w:lang w:val="eu-ES"/>
        </w:rPr>
        <w:t>Onura nagusiaren probari lotutako ezaugarri bere</w:t>
      </w:r>
      <w:r w:rsidR="00893E03" w:rsidRPr="00707F4B">
        <w:rPr>
          <w:sz w:val="24"/>
          <w:szCs w:val="24"/>
          <w:lang w:val="eu-ES"/>
        </w:rPr>
        <w:t>ziak</w:t>
      </w:r>
      <w:r w:rsidR="00190DBC" w:rsidRPr="00707F4B">
        <w:rPr>
          <w:sz w:val="24"/>
          <w:szCs w:val="24"/>
          <w:lang w:val="eu-ES"/>
        </w:rPr>
        <w:t>:</w:t>
      </w:r>
      <w:r w:rsidR="00707F4B" w:rsidRPr="00707F4B">
        <w:rPr>
          <w:sz w:val="24"/>
          <w:szCs w:val="24"/>
          <w:lang w:val="eu-ES"/>
        </w:rPr>
        <w:t xml:space="preserve"> </w:t>
      </w:r>
      <w:r w:rsidR="00190DBC" w:rsidRPr="00707F4B">
        <w:rPr>
          <w:sz w:val="24"/>
          <w:szCs w:val="24"/>
          <w:lang w:val="eu-ES"/>
        </w:rPr>
        <w:t>Adi</w:t>
      </w:r>
      <w:r w:rsidR="00374BF2">
        <w:rPr>
          <w:sz w:val="24"/>
          <w:szCs w:val="24"/>
          <w:lang w:val="eu-ES"/>
        </w:rPr>
        <w:t>bidez</w:t>
      </w:r>
      <w:r w:rsidR="00190DBC" w:rsidRPr="00707F4B">
        <w:rPr>
          <w:sz w:val="24"/>
          <w:szCs w:val="24"/>
          <w:lang w:val="eu-ES"/>
        </w:rPr>
        <w:t xml:space="preserve">, </w:t>
      </w:r>
      <w:r w:rsidR="008A2938" w:rsidRPr="00707F4B">
        <w:rPr>
          <w:sz w:val="24"/>
          <w:szCs w:val="24"/>
          <w:lang w:val="eu-ES"/>
        </w:rPr>
        <w:t xml:space="preserve">mekanismoak </w:t>
      </w:r>
      <w:r w:rsidR="00DD7EC5" w:rsidRPr="00707F4B">
        <w:rPr>
          <w:sz w:val="24"/>
          <w:szCs w:val="24"/>
          <w:lang w:val="eu-ES"/>
        </w:rPr>
        <w:t xml:space="preserve">ahalbidetzea </w:t>
      </w:r>
      <w:r w:rsidR="008A2938" w:rsidRPr="00707F4B">
        <w:rPr>
          <w:sz w:val="24"/>
          <w:szCs w:val="24"/>
          <w:lang w:val="eu-ES"/>
        </w:rPr>
        <w:t>galerak</w:t>
      </w:r>
      <w:r w:rsidR="00190DBC" w:rsidRPr="00707F4B">
        <w:rPr>
          <w:sz w:val="24"/>
          <w:szCs w:val="24"/>
          <w:lang w:val="eu-ES"/>
        </w:rPr>
        <w:t xml:space="preserve"> zerga zorra murrizteko</w:t>
      </w:r>
      <w:r w:rsidR="008A2938" w:rsidRPr="00707F4B">
        <w:rPr>
          <w:sz w:val="24"/>
          <w:szCs w:val="24"/>
          <w:lang w:val="eu-ES"/>
        </w:rPr>
        <w:t xml:space="preserve"> erabili ahal izatea</w:t>
      </w:r>
      <w:r w:rsidR="00190DBC" w:rsidRPr="00707F4B">
        <w:rPr>
          <w:sz w:val="24"/>
          <w:szCs w:val="24"/>
          <w:lang w:val="eu-ES"/>
        </w:rPr>
        <w:t>, baita galera horiek beste jurisdikzio batera eramanez edo horien erabilera bizkortuz ere.</w:t>
      </w:r>
    </w:p>
    <w:p w:rsidR="0038239A" w:rsidRPr="00966D5F" w:rsidRDefault="00190DBC" w:rsidP="00F333DA">
      <w:pPr>
        <w:numPr>
          <w:ilvl w:val="0"/>
          <w:numId w:val="23"/>
        </w:numPr>
        <w:shd w:val="clear" w:color="auto" w:fill="FFFFFF"/>
        <w:spacing w:before="80" w:after="100" w:afterAutospacing="1"/>
        <w:jc w:val="both"/>
        <w:rPr>
          <w:sz w:val="24"/>
          <w:szCs w:val="24"/>
          <w:lang w:val="eu-ES"/>
        </w:rPr>
      </w:pPr>
      <w:r w:rsidRPr="00707F4B">
        <w:rPr>
          <w:sz w:val="24"/>
          <w:szCs w:val="24"/>
          <w:lang w:val="eu-ES"/>
        </w:rPr>
        <w:t>C. Mugaz gaindiko eragiketei lotutako ezaugarri bere</w:t>
      </w:r>
      <w:r w:rsidR="00893E03" w:rsidRPr="00707F4B">
        <w:rPr>
          <w:sz w:val="24"/>
          <w:szCs w:val="24"/>
          <w:lang w:val="eu-ES"/>
        </w:rPr>
        <w:t>zi</w:t>
      </w:r>
      <w:r w:rsidRPr="00707F4B">
        <w:rPr>
          <w:sz w:val="24"/>
          <w:szCs w:val="24"/>
          <w:lang w:val="eu-ES"/>
        </w:rPr>
        <w:t xml:space="preserve"> espezifikoak:</w:t>
      </w:r>
      <w:r w:rsidR="0038239A" w:rsidRPr="00966D5F">
        <w:rPr>
          <w:sz w:val="24"/>
          <w:szCs w:val="24"/>
          <w:lang w:val="eu-ES"/>
        </w:rPr>
        <w:t xml:space="preserve"> </w:t>
      </w:r>
      <w:r w:rsidRPr="00707F4B">
        <w:rPr>
          <w:sz w:val="24"/>
          <w:szCs w:val="24"/>
          <w:lang w:val="eu-ES"/>
        </w:rPr>
        <w:t>Ad</w:t>
      </w:r>
      <w:r w:rsidR="00374BF2">
        <w:rPr>
          <w:sz w:val="24"/>
          <w:szCs w:val="24"/>
          <w:lang w:val="eu-ES"/>
        </w:rPr>
        <w:t>ibide bat jartzearren</w:t>
      </w:r>
      <w:r w:rsidRPr="00707F4B">
        <w:rPr>
          <w:sz w:val="24"/>
          <w:szCs w:val="24"/>
          <w:lang w:val="eu-ES"/>
        </w:rPr>
        <w:t>, hainbat jurisdikziotan elkartutako bi erakunderen edo gehiagoren artean egindako mugaz gaindiko ordainketen kengarritasuna dakarren mekanismo bat.</w:t>
      </w:r>
    </w:p>
    <w:p w:rsidR="0038239A" w:rsidRPr="00966D5F" w:rsidRDefault="00190DBC" w:rsidP="00F333DA">
      <w:pPr>
        <w:numPr>
          <w:ilvl w:val="0"/>
          <w:numId w:val="23"/>
        </w:numPr>
        <w:shd w:val="clear" w:color="auto" w:fill="FFFFFF"/>
        <w:spacing w:before="80" w:after="100" w:afterAutospacing="1"/>
        <w:jc w:val="both"/>
        <w:rPr>
          <w:sz w:val="24"/>
          <w:szCs w:val="24"/>
          <w:lang w:val="eu-ES"/>
        </w:rPr>
      </w:pPr>
      <w:r w:rsidRPr="00707F4B">
        <w:rPr>
          <w:sz w:val="24"/>
          <w:szCs w:val="24"/>
          <w:lang w:val="eu-ES"/>
        </w:rPr>
        <w:t>D. Informazio truke automatikoari eta benetako titulartasunari buruzko ezaugarri bereziak:</w:t>
      </w:r>
      <w:r w:rsidR="00707F4B" w:rsidRPr="00707F4B">
        <w:rPr>
          <w:sz w:val="24"/>
          <w:szCs w:val="24"/>
          <w:lang w:val="eu-ES"/>
        </w:rPr>
        <w:t xml:space="preserve"> </w:t>
      </w:r>
      <w:r w:rsidR="00DD7EC5" w:rsidRPr="00707F4B">
        <w:rPr>
          <w:sz w:val="24"/>
          <w:szCs w:val="24"/>
          <w:lang w:val="eu-ES"/>
        </w:rPr>
        <w:t>Besteak beste</w:t>
      </w:r>
      <w:r w:rsidR="00893E03" w:rsidRPr="00707F4B">
        <w:rPr>
          <w:sz w:val="24"/>
          <w:szCs w:val="24"/>
          <w:lang w:val="eu-ES"/>
        </w:rPr>
        <w:t>, 2011/16/EB Zuzentarauaren edo haren aldaketen eraginpean ez dauden jurisdikzioak edo informazio truke automatikoari buruzko akordioen eraginpean ez dauden jurisdikzioak erabiltzen dituzten mekanismoak, edo errenta motak informazio truke automatikoaren mende ez dauden kategoriatan sailkatzea ahalbidetzen duten mekanismoak.</w:t>
      </w:r>
    </w:p>
    <w:p w:rsidR="0038239A" w:rsidRPr="00966D5F" w:rsidRDefault="00893E03" w:rsidP="00F333DA">
      <w:pPr>
        <w:numPr>
          <w:ilvl w:val="0"/>
          <w:numId w:val="23"/>
        </w:numPr>
        <w:shd w:val="clear" w:color="auto" w:fill="FFFFFF"/>
        <w:spacing w:before="80" w:after="100" w:afterAutospacing="1"/>
        <w:jc w:val="both"/>
        <w:rPr>
          <w:sz w:val="24"/>
          <w:szCs w:val="24"/>
          <w:lang w:val="eu-ES"/>
        </w:rPr>
      </w:pPr>
      <w:r w:rsidRPr="00707F4B">
        <w:rPr>
          <w:sz w:val="24"/>
          <w:szCs w:val="24"/>
          <w:lang w:val="eu-ES"/>
        </w:rPr>
        <w:t>E. Transferentzia prezioei buruzko ezaugarri berezi espezifikoak:</w:t>
      </w:r>
      <w:r w:rsidR="00707F4B" w:rsidRPr="00707F4B">
        <w:rPr>
          <w:sz w:val="24"/>
          <w:szCs w:val="24"/>
          <w:lang w:val="eu-ES"/>
        </w:rPr>
        <w:t xml:space="preserve"> </w:t>
      </w:r>
      <w:r w:rsidR="00DD7EC5" w:rsidRPr="00707F4B">
        <w:rPr>
          <w:sz w:val="24"/>
          <w:szCs w:val="24"/>
          <w:lang w:val="eu-ES"/>
        </w:rPr>
        <w:t>Esaterako</w:t>
      </w:r>
      <w:r w:rsidRPr="00707F4B">
        <w:rPr>
          <w:sz w:val="24"/>
          <w:szCs w:val="24"/>
          <w:lang w:val="eu-ES"/>
        </w:rPr>
        <w:t>, baloratzen zailak diren aktibo ukiezinak transmititzeko mekanismo</w:t>
      </w:r>
      <w:r w:rsidR="00F333DA" w:rsidRPr="00707F4B">
        <w:rPr>
          <w:sz w:val="24"/>
          <w:szCs w:val="24"/>
          <w:lang w:val="eu-ES"/>
        </w:rPr>
        <w:t>ak</w:t>
      </w:r>
      <w:r w:rsidRPr="00707F4B">
        <w:rPr>
          <w:sz w:val="24"/>
          <w:szCs w:val="24"/>
          <w:lang w:val="eu-ES"/>
        </w:rPr>
        <w:t>.</w:t>
      </w:r>
    </w:p>
    <w:p w:rsidR="0038239A" w:rsidRPr="00966D5F" w:rsidRDefault="00893E03" w:rsidP="0038239A">
      <w:pPr>
        <w:jc w:val="both"/>
        <w:rPr>
          <w:b/>
          <w:sz w:val="24"/>
          <w:szCs w:val="24"/>
          <w:lang w:val="eu-ES"/>
        </w:rPr>
      </w:pPr>
      <w:r w:rsidRPr="00707F4B">
        <w:rPr>
          <w:b/>
          <w:sz w:val="24"/>
          <w:szCs w:val="24"/>
          <w:lang w:val="eu-ES"/>
        </w:rPr>
        <w:t xml:space="preserve">Aitorpena aurkeztera behartuta </w:t>
      </w:r>
      <w:r w:rsidR="00947CFE" w:rsidRPr="00707F4B">
        <w:rPr>
          <w:b/>
          <w:sz w:val="24"/>
          <w:szCs w:val="24"/>
          <w:lang w:val="eu-ES"/>
        </w:rPr>
        <w:t>dauden zergapekoak</w:t>
      </w:r>
    </w:p>
    <w:p w:rsidR="0038239A" w:rsidRPr="00966D5F" w:rsidRDefault="00947CFE" w:rsidP="0038239A">
      <w:pPr>
        <w:jc w:val="both"/>
        <w:rPr>
          <w:sz w:val="24"/>
          <w:szCs w:val="24"/>
          <w:lang w:val="eu-ES"/>
        </w:rPr>
      </w:pPr>
      <w:r w:rsidRPr="00707F4B">
        <w:rPr>
          <w:sz w:val="24"/>
          <w:szCs w:val="24"/>
          <w:lang w:val="eu-ES"/>
        </w:rPr>
        <w:t xml:space="preserve">Bitartekariak edo zergapeko interesdunak </w:t>
      </w:r>
      <w:r w:rsidR="00951115" w:rsidRPr="00707F4B">
        <w:rPr>
          <w:sz w:val="24"/>
          <w:szCs w:val="24"/>
          <w:lang w:val="eu-ES"/>
        </w:rPr>
        <w:t xml:space="preserve">diren pertsonak edo erakundeak </w:t>
      </w:r>
      <w:r w:rsidRPr="00707F4B">
        <w:rPr>
          <w:sz w:val="24"/>
          <w:szCs w:val="24"/>
          <w:lang w:val="eu-ES"/>
        </w:rPr>
        <w:t>egon daitezke behartuta aitorpena aurkeztera, betiere foru dekretuaren proiektuak ezarritako baldintzetan:</w:t>
      </w:r>
    </w:p>
    <w:p w:rsidR="0038239A" w:rsidRPr="00966D5F" w:rsidRDefault="0038239A" w:rsidP="0038239A">
      <w:pPr>
        <w:jc w:val="both"/>
        <w:rPr>
          <w:sz w:val="24"/>
          <w:szCs w:val="24"/>
          <w:lang w:val="eu-ES"/>
        </w:rPr>
      </w:pPr>
    </w:p>
    <w:p w:rsidR="0038239A" w:rsidRPr="00966D5F" w:rsidRDefault="00947CFE" w:rsidP="0038239A">
      <w:pPr>
        <w:jc w:val="both"/>
        <w:rPr>
          <w:sz w:val="24"/>
          <w:szCs w:val="24"/>
          <w:u w:val="single"/>
          <w:lang w:val="eu-ES"/>
        </w:rPr>
      </w:pPr>
      <w:r w:rsidRPr="00707F4B">
        <w:rPr>
          <w:sz w:val="24"/>
          <w:szCs w:val="24"/>
          <w:u w:val="single"/>
          <w:lang w:val="eu-ES"/>
        </w:rPr>
        <w:t>Bitartekariak:</w:t>
      </w:r>
      <w:r w:rsidR="0038239A" w:rsidRPr="00966D5F">
        <w:rPr>
          <w:sz w:val="24"/>
          <w:szCs w:val="24"/>
          <w:u w:val="single"/>
          <w:lang w:val="eu-ES"/>
        </w:rPr>
        <w:t xml:space="preserve"> </w:t>
      </w:r>
    </w:p>
    <w:p w:rsidR="0038239A" w:rsidRPr="00966D5F" w:rsidRDefault="0038239A" w:rsidP="0038239A">
      <w:pPr>
        <w:jc w:val="both"/>
        <w:rPr>
          <w:sz w:val="24"/>
          <w:szCs w:val="24"/>
          <w:u w:val="single"/>
          <w:lang w:val="eu-ES"/>
        </w:rPr>
      </w:pPr>
    </w:p>
    <w:p w:rsidR="0038239A" w:rsidRPr="00966D5F" w:rsidRDefault="0055790E" w:rsidP="0038239A">
      <w:pPr>
        <w:jc w:val="both"/>
        <w:rPr>
          <w:sz w:val="24"/>
          <w:szCs w:val="24"/>
          <w:lang w:val="eu-ES"/>
        </w:rPr>
      </w:pPr>
      <w:r w:rsidRPr="00966D5F">
        <w:rPr>
          <w:sz w:val="24"/>
          <w:szCs w:val="24"/>
          <w:lang w:val="eu-ES"/>
        </w:rPr>
        <w:t>1</w:t>
      </w:r>
      <w:r w:rsidR="0038239A" w:rsidRPr="00966D5F">
        <w:rPr>
          <w:sz w:val="24"/>
          <w:szCs w:val="24"/>
          <w:lang w:val="eu-ES"/>
        </w:rPr>
        <w:t xml:space="preserve">. </w:t>
      </w:r>
      <w:r w:rsidR="00951115" w:rsidRPr="00707F4B">
        <w:rPr>
          <w:sz w:val="24"/>
          <w:szCs w:val="24"/>
          <w:lang w:val="eu-ES"/>
        </w:rPr>
        <w:t>B</w:t>
      </w:r>
      <w:r w:rsidR="00742440" w:rsidRPr="00707F4B">
        <w:rPr>
          <w:sz w:val="24"/>
          <w:szCs w:val="24"/>
          <w:lang w:val="eu-ES"/>
        </w:rPr>
        <w:t>aldin eta jakinarazi beharreko</w:t>
      </w:r>
      <w:r w:rsidR="00F333DA" w:rsidRPr="00707F4B">
        <w:rPr>
          <w:sz w:val="24"/>
          <w:szCs w:val="24"/>
          <w:lang w:val="eu-ES"/>
        </w:rPr>
        <w:t xml:space="preserve"> </w:t>
      </w:r>
      <w:r w:rsidR="00947CFE" w:rsidRPr="00707F4B">
        <w:rPr>
          <w:sz w:val="24"/>
          <w:szCs w:val="24"/>
          <w:lang w:val="eu-ES"/>
        </w:rPr>
        <w:t>mugaz gaindiko mekanismo bat diseinatzen, merkaturatzen, antolatzen, e</w:t>
      </w:r>
      <w:r w:rsidR="00D80537" w:rsidRPr="00707F4B">
        <w:rPr>
          <w:sz w:val="24"/>
          <w:szCs w:val="24"/>
          <w:lang w:val="eu-ES"/>
        </w:rPr>
        <w:t>xekuta</w:t>
      </w:r>
      <w:r w:rsidR="00947CFE" w:rsidRPr="00707F4B">
        <w:rPr>
          <w:sz w:val="24"/>
          <w:szCs w:val="24"/>
          <w:lang w:val="eu-ES"/>
        </w:rPr>
        <w:t xml:space="preserve">tzeko eskuragarri jartzen edo kudeatzen </w:t>
      </w:r>
      <w:r w:rsidR="00742440" w:rsidRPr="00707F4B">
        <w:rPr>
          <w:sz w:val="24"/>
          <w:szCs w:val="24"/>
          <w:lang w:val="eu-ES"/>
        </w:rPr>
        <w:t>badu</w:t>
      </w:r>
      <w:r w:rsidR="00951115" w:rsidRPr="00707F4B">
        <w:rPr>
          <w:sz w:val="24"/>
          <w:szCs w:val="24"/>
          <w:lang w:val="eu-ES"/>
        </w:rPr>
        <w:t>te</w:t>
      </w:r>
      <w:r w:rsidR="00947CFE" w:rsidRPr="00707F4B">
        <w:rPr>
          <w:sz w:val="24"/>
          <w:szCs w:val="24"/>
          <w:lang w:val="eu-ES"/>
        </w:rPr>
        <w:t>.</w:t>
      </w:r>
    </w:p>
    <w:p w:rsidR="0038239A" w:rsidRPr="00966D5F" w:rsidRDefault="0038239A" w:rsidP="0038239A">
      <w:pPr>
        <w:jc w:val="both"/>
        <w:rPr>
          <w:sz w:val="24"/>
          <w:szCs w:val="24"/>
          <w:lang w:val="eu-ES"/>
        </w:rPr>
      </w:pPr>
    </w:p>
    <w:p w:rsidR="0038239A" w:rsidRPr="00966D5F" w:rsidRDefault="0055790E" w:rsidP="0038239A">
      <w:pPr>
        <w:jc w:val="both"/>
        <w:rPr>
          <w:lang w:val="eu-ES"/>
        </w:rPr>
      </w:pPr>
      <w:r w:rsidRPr="00966D5F">
        <w:rPr>
          <w:sz w:val="24"/>
          <w:szCs w:val="24"/>
          <w:lang w:val="eu-ES"/>
        </w:rPr>
        <w:t>2</w:t>
      </w:r>
      <w:r w:rsidR="0038239A" w:rsidRPr="00966D5F">
        <w:rPr>
          <w:sz w:val="24"/>
          <w:szCs w:val="24"/>
          <w:lang w:val="eu-ES"/>
        </w:rPr>
        <w:t xml:space="preserve">. </w:t>
      </w:r>
      <w:r w:rsidR="00951115" w:rsidRPr="00707F4B">
        <w:rPr>
          <w:sz w:val="24"/>
          <w:szCs w:val="24"/>
          <w:lang w:val="eu-ES"/>
        </w:rPr>
        <w:t>B</w:t>
      </w:r>
      <w:r w:rsidR="00742440" w:rsidRPr="00707F4B">
        <w:rPr>
          <w:sz w:val="24"/>
          <w:szCs w:val="24"/>
          <w:lang w:val="eu-ES"/>
        </w:rPr>
        <w:t>aldin eta jakinarazi beharreko</w:t>
      </w:r>
      <w:r w:rsidR="00947CFE" w:rsidRPr="00707F4B">
        <w:rPr>
          <w:sz w:val="24"/>
          <w:szCs w:val="24"/>
          <w:lang w:val="eu-ES"/>
        </w:rPr>
        <w:t xml:space="preserve"> mugaz gaindiko mekanismo bat</w:t>
      </w:r>
      <w:r w:rsidR="00951115" w:rsidRPr="00707F4B">
        <w:rPr>
          <w:sz w:val="24"/>
          <w:szCs w:val="24"/>
          <w:lang w:val="eu-ES"/>
        </w:rPr>
        <w:t>en berri</w:t>
      </w:r>
      <w:r w:rsidR="00947CFE" w:rsidRPr="00707F4B">
        <w:rPr>
          <w:sz w:val="24"/>
          <w:szCs w:val="24"/>
          <w:lang w:val="eu-ES"/>
        </w:rPr>
        <w:t xml:space="preserve"> </w:t>
      </w:r>
      <w:r w:rsidR="00742440" w:rsidRPr="00707F4B">
        <w:rPr>
          <w:sz w:val="24"/>
          <w:szCs w:val="24"/>
          <w:lang w:val="eu-ES"/>
        </w:rPr>
        <w:t>badu</w:t>
      </w:r>
      <w:r w:rsidR="00951115" w:rsidRPr="00707F4B">
        <w:rPr>
          <w:sz w:val="24"/>
          <w:szCs w:val="24"/>
          <w:lang w:val="eu-ES"/>
        </w:rPr>
        <w:t>te</w:t>
      </w:r>
      <w:r w:rsidR="00742440" w:rsidRPr="00707F4B">
        <w:rPr>
          <w:sz w:val="24"/>
          <w:szCs w:val="24"/>
          <w:lang w:val="eu-ES"/>
        </w:rPr>
        <w:t>,</w:t>
      </w:r>
      <w:r w:rsidR="00947CFE" w:rsidRPr="00707F4B">
        <w:rPr>
          <w:sz w:val="24"/>
          <w:szCs w:val="24"/>
          <w:lang w:val="eu-ES"/>
        </w:rPr>
        <w:t xml:space="preserve"> edo </w:t>
      </w:r>
      <w:r w:rsidR="00D80537" w:rsidRPr="00707F4B">
        <w:rPr>
          <w:sz w:val="24"/>
          <w:szCs w:val="24"/>
          <w:lang w:val="eu-ES"/>
        </w:rPr>
        <w:t xml:space="preserve">arrazoiz </w:t>
      </w:r>
      <w:r w:rsidR="00951115" w:rsidRPr="00707F4B">
        <w:rPr>
          <w:sz w:val="24"/>
          <w:szCs w:val="24"/>
          <w:lang w:val="eu-ES"/>
        </w:rPr>
        <w:t xml:space="preserve">haren berri </w:t>
      </w:r>
      <w:r w:rsidR="00947CFE" w:rsidRPr="00707F4B">
        <w:rPr>
          <w:sz w:val="24"/>
          <w:szCs w:val="24"/>
          <w:lang w:val="eu-ES"/>
        </w:rPr>
        <w:t>du</w:t>
      </w:r>
      <w:r w:rsidR="00951115" w:rsidRPr="00707F4B">
        <w:rPr>
          <w:sz w:val="24"/>
          <w:szCs w:val="24"/>
          <w:lang w:val="eu-ES"/>
        </w:rPr>
        <w:t>t</w:t>
      </w:r>
      <w:r w:rsidR="00947CFE" w:rsidRPr="00707F4B">
        <w:rPr>
          <w:sz w:val="24"/>
          <w:szCs w:val="24"/>
          <w:lang w:val="eu-ES"/>
        </w:rPr>
        <w:t xml:space="preserve">ela </w:t>
      </w:r>
      <w:r w:rsidR="00D80537" w:rsidRPr="00707F4B">
        <w:rPr>
          <w:sz w:val="24"/>
          <w:szCs w:val="24"/>
          <w:lang w:val="eu-ES"/>
        </w:rPr>
        <w:t xml:space="preserve">uste </w:t>
      </w:r>
      <w:r w:rsidR="00742440" w:rsidRPr="00707F4B">
        <w:rPr>
          <w:sz w:val="24"/>
          <w:szCs w:val="24"/>
          <w:lang w:val="eu-ES"/>
        </w:rPr>
        <w:t>bada,</w:t>
      </w:r>
      <w:r w:rsidR="00947CFE" w:rsidRPr="00707F4B">
        <w:rPr>
          <w:sz w:val="24"/>
          <w:szCs w:val="24"/>
          <w:lang w:val="eu-ES"/>
        </w:rPr>
        <w:t xml:space="preserve"> edo </w:t>
      </w:r>
      <w:r w:rsidR="0061230E" w:rsidRPr="00707F4B">
        <w:rPr>
          <w:sz w:val="24"/>
          <w:szCs w:val="24"/>
          <w:lang w:val="eu-ES"/>
        </w:rPr>
        <w:t xml:space="preserve">baldin eta konpromisoa hartu badute </w:t>
      </w:r>
      <w:r w:rsidR="00951115" w:rsidRPr="00707F4B">
        <w:rPr>
          <w:sz w:val="24"/>
          <w:szCs w:val="24"/>
          <w:lang w:val="eu-ES"/>
        </w:rPr>
        <w:t xml:space="preserve">mugaz gaindiko mekanismo bat diseinatzeko, merkaturatzeko, antolatzeko, exekutatzeko edo kudeatzeko </w:t>
      </w:r>
      <w:r w:rsidR="00947CFE" w:rsidRPr="00707F4B">
        <w:rPr>
          <w:sz w:val="24"/>
          <w:szCs w:val="24"/>
          <w:lang w:val="eu-ES"/>
        </w:rPr>
        <w:t>laguntza edo aholkularitza emateko</w:t>
      </w:r>
      <w:r w:rsidR="0061230E" w:rsidRPr="00707F4B">
        <w:rPr>
          <w:sz w:val="24"/>
          <w:szCs w:val="24"/>
          <w:lang w:val="eu-ES"/>
        </w:rPr>
        <w:t>, zuzenean nahiz beste pertsona batzuen bitartez</w:t>
      </w:r>
      <w:r w:rsidR="00742440" w:rsidRPr="00707F4B">
        <w:rPr>
          <w:sz w:val="24"/>
          <w:szCs w:val="24"/>
          <w:lang w:val="eu-ES"/>
        </w:rPr>
        <w:t>.</w:t>
      </w:r>
    </w:p>
    <w:p w:rsidR="00742440" w:rsidRPr="00966D5F" w:rsidRDefault="00742440" w:rsidP="0038239A">
      <w:pPr>
        <w:jc w:val="both"/>
        <w:rPr>
          <w:sz w:val="24"/>
          <w:szCs w:val="24"/>
          <w:lang w:val="eu-ES"/>
        </w:rPr>
      </w:pPr>
    </w:p>
    <w:p w:rsidR="0038239A" w:rsidRPr="00966D5F" w:rsidRDefault="00D80537" w:rsidP="0038239A">
      <w:pPr>
        <w:jc w:val="both"/>
        <w:rPr>
          <w:sz w:val="24"/>
          <w:szCs w:val="24"/>
          <w:u w:val="single"/>
          <w:lang w:val="eu-ES"/>
        </w:rPr>
      </w:pPr>
      <w:r w:rsidRPr="00707F4B">
        <w:rPr>
          <w:sz w:val="24"/>
          <w:szCs w:val="24"/>
          <w:u w:val="single"/>
          <w:lang w:val="eu-ES"/>
        </w:rPr>
        <w:lastRenderedPageBreak/>
        <w:t>Zergapeko inter</w:t>
      </w:r>
      <w:r w:rsidR="00F333DA" w:rsidRPr="00707F4B">
        <w:rPr>
          <w:sz w:val="24"/>
          <w:szCs w:val="24"/>
          <w:u w:val="single"/>
          <w:lang w:val="eu-ES"/>
        </w:rPr>
        <w:t>e</w:t>
      </w:r>
      <w:r w:rsidRPr="00707F4B">
        <w:rPr>
          <w:sz w:val="24"/>
          <w:szCs w:val="24"/>
          <w:u w:val="single"/>
          <w:lang w:val="eu-ES"/>
        </w:rPr>
        <w:t>sdunak:</w:t>
      </w:r>
    </w:p>
    <w:p w:rsidR="0038239A" w:rsidRPr="00966D5F" w:rsidRDefault="0038239A" w:rsidP="0038239A">
      <w:pPr>
        <w:jc w:val="both"/>
        <w:rPr>
          <w:sz w:val="24"/>
          <w:szCs w:val="24"/>
          <w:u w:val="single"/>
          <w:lang w:val="eu-ES"/>
        </w:rPr>
      </w:pPr>
    </w:p>
    <w:p w:rsidR="0038239A" w:rsidRPr="00966D5F" w:rsidRDefault="00951115" w:rsidP="0038239A">
      <w:pPr>
        <w:jc w:val="both"/>
        <w:rPr>
          <w:sz w:val="24"/>
          <w:szCs w:val="24"/>
          <w:lang w:val="eu-ES"/>
        </w:rPr>
      </w:pPr>
      <w:r w:rsidRPr="00707F4B">
        <w:rPr>
          <w:sz w:val="24"/>
          <w:szCs w:val="24"/>
          <w:lang w:val="eu-ES"/>
        </w:rPr>
        <w:t>B</w:t>
      </w:r>
      <w:r w:rsidR="00D80537" w:rsidRPr="00707F4B">
        <w:rPr>
          <w:sz w:val="24"/>
          <w:szCs w:val="24"/>
          <w:lang w:val="eu-ES"/>
        </w:rPr>
        <w:t>aldin eta ha</w:t>
      </w:r>
      <w:r w:rsidRPr="00707F4B">
        <w:rPr>
          <w:sz w:val="24"/>
          <w:szCs w:val="24"/>
          <w:lang w:val="eu-ES"/>
        </w:rPr>
        <w:t>i</w:t>
      </w:r>
      <w:r w:rsidR="00D80537" w:rsidRPr="00707F4B">
        <w:rPr>
          <w:sz w:val="24"/>
          <w:szCs w:val="24"/>
          <w:lang w:val="eu-ES"/>
        </w:rPr>
        <w:t>en eskura jarri bada, e</w:t>
      </w:r>
      <w:r w:rsidR="0029597F" w:rsidRPr="00707F4B">
        <w:rPr>
          <w:sz w:val="24"/>
          <w:szCs w:val="24"/>
          <w:lang w:val="eu-ES"/>
        </w:rPr>
        <w:t>xeku</w:t>
      </w:r>
      <w:r w:rsidR="00EB4851" w:rsidRPr="00707F4B">
        <w:rPr>
          <w:sz w:val="24"/>
          <w:szCs w:val="24"/>
          <w:lang w:val="eu-ES"/>
        </w:rPr>
        <w:t>ta</w:t>
      </w:r>
      <w:r w:rsidR="00D80537" w:rsidRPr="00707F4B">
        <w:rPr>
          <w:sz w:val="24"/>
          <w:szCs w:val="24"/>
          <w:lang w:val="eu-ES"/>
        </w:rPr>
        <w:t xml:space="preserve">tzeko, </w:t>
      </w:r>
      <w:r w:rsidR="00742440" w:rsidRPr="00707F4B">
        <w:rPr>
          <w:sz w:val="24"/>
          <w:szCs w:val="24"/>
          <w:lang w:val="eu-ES"/>
        </w:rPr>
        <w:t>jakinarazi beharreko</w:t>
      </w:r>
      <w:r w:rsidR="00D80537" w:rsidRPr="00707F4B">
        <w:rPr>
          <w:sz w:val="24"/>
          <w:szCs w:val="24"/>
          <w:lang w:val="eu-ES"/>
        </w:rPr>
        <w:t xml:space="preserve"> mugaz </w:t>
      </w:r>
      <w:r w:rsidR="00EB4851" w:rsidRPr="00707F4B">
        <w:rPr>
          <w:sz w:val="24"/>
          <w:szCs w:val="24"/>
          <w:lang w:val="eu-ES"/>
        </w:rPr>
        <w:t>gaindiko</w:t>
      </w:r>
      <w:r w:rsidR="00D80537" w:rsidRPr="00707F4B">
        <w:rPr>
          <w:sz w:val="24"/>
          <w:szCs w:val="24"/>
          <w:lang w:val="eu-ES"/>
        </w:rPr>
        <w:t xml:space="preserve"> mekanismo bat, edo horrelako mekanismo baten lehen fasea </w:t>
      </w:r>
      <w:r w:rsidR="0029597F" w:rsidRPr="00707F4B">
        <w:rPr>
          <w:sz w:val="24"/>
          <w:szCs w:val="24"/>
          <w:lang w:val="eu-ES"/>
        </w:rPr>
        <w:t>exekutatze</w:t>
      </w:r>
      <w:r w:rsidR="00D80537" w:rsidRPr="00707F4B">
        <w:rPr>
          <w:sz w:val="24"/>
          <w:szCs w:val="24"/>
          <w:lang w:val="eu-ES"/>
        </w:rPr>
        <w:t>kotan bada</w:t>
      </w:r>
      <w:r w:rsidRPr="00707F4B">
        <w:rPr>
          <w:sz w:val="24"/>
          <w:szCs w:val="24"/>
          <w:lang w:val="eu-ES"/>
        </w:rPr>
        <w:t>ude</w:t>
      </w:r>
      <w:r w:rsidR="00D80537" w:rsidRPr="00707F4B">
        <w:rPr>
          <w:sz w:val="24"/>
          <w:szCs w:val="24"/>
          <w:lang w:val="eu-ES"/>
        </w:rPr>
        <w:t xml:space="preserve"> edo exekutatu badu</w:t>
      </w:r>
      <w:r w:rsidRPr="00707F4B">
        <w:rPr>
          <w:sz w:val="24"/>
          <w:szCs w:val="24"/>
          <w:lang w:val="eu-ES"/>
        </w:rPr>
        <w:t>te</w:t>
      </w:r>
      <w:r w:rsidR="00D80537" w:rsidRPr="00707F4B">
        <w:rPr>
          <w:sz w:val="24"/>
          <w:szCs w:val="24"/>
          <w:lang w:val="eu-ES"/>
        </w:rPr>
        <w:t xml:space="preserve">, betiere </w:t>
      </w:r>
      <w:r w:rsidR="0029597F" w:rsidRPr="00707F4B">
        <w:rPr>
          <w:sz w:val="24"/>
          <w:szCs w:val="24"/>
          <w:lang w:val="eu-ES"/>
        </w:rPr>
        <w:t>aitorpena</w:t>
      </w:r>
      <w:r w:rsidR="00D80537" w:rsidRPr="00707F4B">
        <w:rPr>
          <w:sz w:val="24"/>
          <w:szCs w:val="24"/>
          <w:lang w:val="eu-ES"/>
        </w:rPr>
        <w:t xml:space="preserve"> aurkeztera behartuta dagoen pertsona edo erakunde bitarte</w:t>
      </w:r>
      <w:r w:rsidR="0029597F" w:rsidRPr="00707F4B">
        <w:rPr>
          <w:sz w:val="24"/>
          <w:szCs w:val="24"/>
          <w:lang w:val="eu-ES"/>
        </w:rPr>
        <w:t>karirik</w:t>
      </w:r>
      <w:r w:rsidR="00D80537" w:rsidRPr="00707F4B">
        <w:rPr>
          <w:sz w:val="24"/>
          <w:szCs w:val="24"/>
          <w:lang w:val="eu-ES"/>
        </w:rPr>
        <w:t xml:space="preserve"> ez badago.</w:t>
      </w:r>
    </w:p>
    <w:p w:rsidR="0038239A" w:rsidRPr="00966D5F" w:rsidRDefault="0038239A" w:rsidP="0038239A">
      <w:pPr>
        <w:jc w:val="both"/>
        <w:rPr>
          <w:sz w:val="24"/>
          <w:szCs w:val="24"/>
          <w:lang w:val="eu-ES"/>
        </w:rPr>
      </w:pPr>
    </w:p>
    <w:p w:rsidR="0038239A" w:rsidRPr="00966D5F" w:rsidRDefault="0029597F" w:rsidP="0038239A">
      <w:pPr>
        <w:jc w:val="both"/>
        <w:rPr>
          <w:b/>
          <w:sz w:val="24"/>
          <w:szCs w:val="24"/>
          <w:lang w:val="eu-ES"/>
        </w:rPr>
      </w:pPr>
      <w:r w:rsidRPr="00707F4B">
        <w:rPr>
          <w:b/>
          <w:sz w:val="24"/>
          <w:szCs w:val="24"/>
          <w:lang w:val="eu-ES"/>
        </w:rPr>
        <w:t>Aitorpenaren edukia</w:t>
      </w:r>
      <w:r w:rsidR="0038239A" w:rsidRPr="00966D5F">
        <w:rPr>
          <w:b/>
          <w:sz w:val="24"/>
          <w:szCs w:val="24"/>
          <w:lang w:val="eu-ES"/>
        </w:rPr>
        <w:t xml:space="preserve"> </w:t>
      </w:r>
    </w:p>
    <w:p w:rsidR="0038239A" w:rsidRPr="00966D5F" w:rsidRDefault="0038239A" w:rsidP="0038239A">
      <w:pPr>
        <w:jc w:val="both"/>
        <w:rPr>
          <w:b/>
          <w:sz w:val="24"/>
          <w:szCs w:val="24"/>
          <w:lang w:val="eu-ES"/>
        </w:rPr>
      </w:pPr>
    </w:p>
    <w:p w:rsidR="0038239A" w:rsidRPr="00966D5F" w:rsidRDefault="00F4241A" w:rsidP="00742440">
      <w:pPr>
        <w:shd w:val="clear" w:color="auto" w:fill="FFFFFF"/>
        <w:spacing w:after="240"/>
        <w:jc w:val="both"/>
        <w:rPr>
          <w:sz w:val="24"/>
          <w:szCs w:val="24"/>
          <w:lang w:val="eu-ES"/>
        </w:rPr>
      </w:pPr>
      <w:r w:rsidRPr="00707F4B">
        <w:rPr>
          <w:sz w:val="24"/>
          <w:szCs w:val="24"/>
          <w:lang w:val="eu-ES"/>
        </w:rPr>
        <w:t>Aitorpenak jaso behar</w:t>
      </w:r>
      <w:r w:rsidR="00742440" w:rsidRPr="00707F4B">
        <w:rPr>
          <w:sz w:val="24"/>
          <w:szCs w:val="24"/>
          <w:lang w:val="eu-ES"/>
        </w:rPr>
        <w:t xml:space="preserve">reko </w:t>
      </w:r>
      <w:r w:rsidRPr="00707F4B">
        <w:rPr>
          <w:sz w:val="24"/>
          <w:szCs w:val="24"/>
          <w:lang w:val="eu-ES"/>
        </w:rPr>
        <w:t>informazioak elementu hauek izan behar ditu, dagokionaren arabera:</w:t>
      </w:r>
    </w:p>
    <w:p w:rsidR="0061230E" w:rsidRPr="00966D5F" w:rsidRDefault="00F4241A" w:rsidP="00742440">
      <w:pPr>
        <w:numPr>
          <w:ilvl w:val="0"/>
          <w:numId w:val="24"/>
        </w:numPr>
        <w:shd w:val="clear" w:color="auto" w:fill="FFFFFF"/>
        <w:spacing w:before="80" w:after="100" w:afterAutospacing="1"/>
        <w:jc w:val="both"/>
        <w:rPr>
          <w:sz w:val="24"/>
          <w:lang w:val="eu-ES"/>
        </w:rPr>
      </w:pPr>
      <w:r w:rsidRPr="00707F4B">
        <w:rPr>
          <w:sz w:val="24"/>
          <w:szCs w:val="24"/>
          <w:lang w:val="eu-ES"/>
        </w:rPr>
        <w:t>Eragin</w:t>
      </w:r>
      <w:r w:rsidR="00A7209B" w:rsidRPr="00707F4B">
        <w:rPr>
          <w:sz w:val="24"/>
          <w:szCs w:val="24"/>
          <w:lang w:val="eu-ES"/>
        </w:rPr>
        <w:t>pe</w:t>
      </w:r>
      <w:r w:rsidRPr="00707F4B">
        <w:rPr>
          <w:sz w:val="24"/>
          <w:szCs w:val="24"/>
          <w:lang w:val="eu-ES"/>
        </w:rPr>
        <w:t>ko bitartekarien eta zergadunen identifikazioa, horien izena, jaioteguna eta jaioterria (pertsona fisikoa bada), egoitza fiskala, identifikazio fiskaleko zenbakia (IFZ) eta, hala badagokio, eragindako zergadunarekin elka</w:t>
      </w:r>
      <w:r w:rsidR="00742440" w:rsidRPr="00707F4B">
        <w:rPr>
          <w:sz w:val="24"/>
          <w:szCs w:val="24"/>
          <w:lang w:val="eu-ES"/>
        </w:rPr>
        <w:t>rtutako enpresak diren pertsonen datuak</w:t>
      </w:r>
      <w:r w:rsidR="00EB4851" w:rsidRPr="00707F4B">
        <w:rPr>
          <w:sz w:val="24"/>
          <w:szCs w:val="24"/>
          <w:lang w:val="eu-ES"/>
        </w:rPr>
        <w:t>.</w:t>
      </w:r>
    </w:p>
    <w:p w:rsidR="0038239A" w:rsidRPr="00966D5F" w:rsidRDefault="00EB4851" w:rsidP="00742440">
      <w:pPr>
        <w:numPr>
          <w:ilvl w:val="0"/>
          <w:numId w:val="24"/>
        </w:numPr>
        <w:shd w:val="clear" w:color="auto" w:fill="FFFFFF"/>
        <w:spacing w:before="80" w:after="100" w:afterAutospacing="1"/>
        <w:jc w:val="both"/>
        <w:rPr>
          <w:sz w:val="24"/>
          <w:szCs w:val="24"/>
          <w:lang w:val="eu-ES"/>
        </w:rPr>
      </w:pPr>
      <w:r w:rsidRPr="00707F4B">
        <w:rPr>
          <w:sz w:val="24"/>
          <w:szCs w:val="24"/>
          <w:lang w:val="eu-ES"/>
        </w:rPr>
        <w:t>Mugaz gaindiko mekanismoa aitortu beharra eragiten duten ezaugarri bereziei buruzko informazio xehatua.</w:t>
      </w:r>
    </w:p>
    <w:p w:rsidR="0038239A" w:rsidRPr="00966D5F" w:rsidRDefault="00EB4851" w:rsidP="00742440">
      <w:pPr>
        <w:numPr>
          <w:ilvl w:val="0"/>
          <w:numId w:val="24"/>
        </w:numPr>
        <w:shd w:val="clear" w:color="auto" w:fill="FFFFFF"/>
        <w:spacing w:before="80" w:after="100" w:afterAutospacing="1"/>
        <w:jc w:val="both"/>
        <w:rPr>
          <w:sz w:val="24"/>
          <w:szCs w:val="24"/>
          <w:lang w:val="eu-ES"/>
        </w:rPr>
      </w:pPr>
      <w:r w:rsidRPr="00707F4B">
        <w:rPr>
          <w:sz w:val="24"/>
          <w:szCs w:val="24"/>
          <w:lang w:val="eu-ES"/>
        </w:rPr>
        <w:t>Aitortu beharreko mugaz gaindiko mekanismoaren edukiaren laburpena, normalean erabiltzen den izendapenari erreferentzia egiten diona, eta dagozkion enpresa jardueren edo araubideen deskribapen abstraktua.</w:t>
      </w:r>
    </w:p>
    <w:p w:rsidR="0038239A" w:rsidRPr="00966D5F" w:rsidRDefault="00EB4851" w:rsidP="00742440">
      <w:pPr>
        <w:numPr>
          <w:ilvl w:val="0"/>
          <w:numId w:val="24"/>
        </w:numPr>
        <w:shd w:val="clear" w:color="auto" w:fill="FFFFFF"/>
        <w:spacing w:before="80" w:after="100" w:afterAutospacing="1"/>
        <w:jc w:val="both"/>
        <w:rPr>
          <w:sz w:val="24"/>
          <w:szCs w:val="24"/>
          <w:lang w:val="eu-ES"/>
        </w:rPr>
      </w:pPr>
      <w:r w:rsidRPr="00707F4B">
        <w:rPr>
          <w:sz w:val="24"/>
          <w:szCs w:val="24"/>
          <w:lang w:val="eu-ES"/>
        </w:rPr>
        <w:t>Jakinarazi beharreko mugaz gaindiko mekanismoa gauzatzeko lehen urratsa noiz egin den edo noiz egingo den.</w:t>
      </w:r>
    </w:p>
    <w:p w:rsidR="0038239A" w:rsidRPr="00966D5F" w:rsidRDefault="00A7209B" w:rsidP="00742440">
      <w:pPr>
        <w:numPr>
          <w:ilvl w:val="0"/>
          <w:numId w:val="24"/>
        </w:numPr>
        <w:shd w:val="clear" w:color="auto" w:fill="FFFFFF"/>
        <w:spacing w:before="80" w:after="100" w:afterAutospacing="1"/>
        <w:jc w:val="both"/>
        <w:rPr>
          <w:sz w:val="24"/>
          <w:szCs w:val="24"/>
          <w:lang w:val="eu-ES"/>
        </w:rPr>
      </w:pPr>
      <w:r w:rsidRPr="00707F4B">
        <w:rPr>
          <w:sz w:val="24"/>
          <w:szCs w:val="24"/>
          <w:lang w:val="eu-ES"/>
        </w:rPr>
        <w:t>Jakinarazi beharreko mugaz gaindiko mekanismoaren oinarri diren xedapen nazionalei buruzko informazio xehatua.</w:t>
      </w:r>
    </w:p>
    <w:p w:rsidR="0038239A" w:rsidRPr="00966D5F" w:rsidRDefault="00A7209B" w:rsidP="00742440">
      <w:pPr>
        <w:numPr>
          <w:ilvl w:val="0"/>
          <w:numId w:val="24"/>
        </w:numPr>
        <w:shd w:val="clear" w:color="auto" w:fill="FFFFFF"/>
        <w:spacing w:before="80" w:after="100" w:afterAutospacing="1"/>
        <w:jc w:val="both"/>
        <w:rPr>
          <w:sz w:val="24"/>
          <w:szCs w:val="24"/>
          <w:lang w:val="eu-ES"/>
        </w:rPr>
      </w:pPr>
      <w:r w:rsidRPr="00707F4B">
        <w:rPr>
          <w:sz w:val="24"/>
          <w:szCs w:val="24"/>
          <w:lang w:val="eu-ES"/>
        </w:rPr>
        <w:t>Jakinarazi beharreko mugaz gaindiko mekanismoaren balioa.</w:t>
      </w:r>
    </w:p>
    <w:p w:rsidR="0061230E" w:rsidRPr="00966D5F" w:rsidRDefault="00A7209B" w:rsidP="00742440">
      <w:pPr>
        <w:numPr>
          <w:ilvl w:val="0"/>
          <w:numId w:val="24"/>
        </w:numPr>
        <w:shd w:val="clear" w:color="auto" w:fill="FFFFFF"/>
        <w:spacing w:before="80" w:after="100" w:afterAutospacing="1"/>
        <w:jc w:val="both"/>
        <w:rPr>
          <w:b/>
          <w:sz w:val="24"/>
          <w:lang w:val="eu-ES"/>
        </w:rPr>
      </w:pPr>
      <w:r w:rsidRPr="00707F4B">
        <w:rPr>
          <w:sz w:val="24"/>
          <w:szCs w:val="24"/>
          <w:lang w:val="eu-ES"/>
        </w:rPr>
        <w:t>Eraginpeko zergadunaren edo zergadunen estatu kidea, bai eta jakinarazi beharreko mugaz gaindiko mekanismoaren eraginpekoa izan daitekeen beste edozein estatu kide ere.</w:t>
      </w:r>
    </w:p>
    <w:p w:rsidR="0061230E" w:rsidRPr="00966D5F" w:rsidRDefault="00A7209B" w:rsidP="00742440">
      <w:pPr>
        <w:numPr>
          <w:ilvl w:val="0"/>
          <w:numId w:val="24"/>
        </w:numPr>
        <w:shd w:val="clear" w:color="auto" w:fill="FFFFFF"/>
        <w:spacing w:before="80" w:after="100" w:afterAutospacing="1"/>
        <w:jc w:val="both"/>
        <w:rPr>
          <w:b/>
          <w:sz w:val="24"/>
          <w:lang w:val="eu-ES"/>
        </w:rPr>
      </w:pPr>
      <w:r w:rsidRPr="00707F4B">
        <w:rPr>
          <w:sz w:val="24"/>
          <w:szCs w:val="24"/>
          <w:lang w:val="eu-ES"/>
        </w:rPr>
        <w:t>Estatu kide bateko beste edozein pertsona, baldin eta jakinarazi beharreko mugaz gaindiko mekanismoaren eraginpean badago</w:t>
      </w:r>
      <w:r w:rsidR="00742440" w:rsidRPr="00707F4B">
        <w:rPr>
          <w:sz w:val="24"/>
          <w:szCs w:val="24"/>
          <w:lang w:val="eu-ES"/>
        </w:rPr>
        <w:t>;</w:t>
      </w:r>
      <w:r w:rsidRPr="00707F4B">
        <w:rPr>
          <w:sz w:val="24"/>
          <w:szCs w:val="24"/>
          <w:lang w:val="eu-ES"/>
        </w:rPr>
        <w:t xml:space="preserve"> pertsona hor</w:t>
      </w:r>
      <w:r w:rsidR="00742440" w:rsidRPr="00707F4B">
        <w:rPr>
          <w:sz w:val="24"/>
          <w:szCs w:val="24"/>
          <w:lang w:val="eu-ES"/>
        </w:rPr>
        <w:t>rek lotura</w:t>
      </w:r>
      <w:r w:rsidRPr="00707F4B">
        <w:rPr>
          <w:sz w:val="24"/>
          <w:szCs w:val="24"/>
          <w:lang w:val="eu-ES"/>
        </w:rPr>
        <w:t xml:space="preserve"> zein estatu kider</w:t>
      </w:r>
      <w:r w:rsidR="00742440" w:rsidRPr="00707F4B">
        <w:rPr>
          <w:sz w:val="24"/>
          <w:szCs w:val="24"/>
          <w:lang w:val="eu-ES"/>
        </w:rPr>
        <w:t>ekin duen adierazi behar da.</w:t>
      </w:r>
    </w:p>
    <w:p w:rsidR="0038239A" w:rsidRPr="00966D5F" w:rsidRDefault="00A7209B" w:rsidP="0061230E">
      <w:pPr>
        <w:shd w:val="clear" w:color="auto" w:fill="FFFFFF"/>
        <w:spacing w:before="80" w:after="100" w:afterAutospacing="1"/>
        <w:jc w:val="both"/>
        <w:rPr>
          <w:b/>
          <w:sz w:val="24"/>
          <w:szCs w:val="24"/>
          <w:lang w:val="eu-ES"/>
        </w:rPr>
      </w:pPr>
      <w:r w:rsidRPr="00707F4B">
        <w:rPr>
          <w:b/>
          <w:sz w:val="24"/>
          <w:szCs w:val="24"/>
          <w:lang w:val="eu-ES"/>
        </w:rPr>
        <w:t xml:space="preserve">Aitortzeko betebeharra </w:t>
      </w:r>
      <w:r w:rsidR="00C862AE">
        <w:rPr>
          <w:b/>
          <w:sz w:val="24"/>
          <w:szCs w:val="24"/>
          <w:lang w:val="eu-ES"/>
        </w:rPr>
        <w:t>noiz sortzen den</w:t>
      </w:r>
      <w:r w:rsidR="0038239A" w:rsidRPr="00966D5F">
        <w:rPr>
          <w:b/>
          <w:sz w:val="24"/>
          <w:szCs w:val="24"/>
          <w:lang w:val="eu-ES"/>
        </w:rPr>
        <w:t xml:space="preserve"> </w:t>
      </w:r>
    </w:p>
    <w:p w:rsidR="0038239A" w:rsidRPr="00966D5F" w:rsidRDefault="0038239A" w:rsidP="0038239A">
      <w:pPr>
        <w:jc w:val="both"/>
        <w:rPr>
          <w:b/>
          <w:sz w:val="24"/>
          <w:szCs w:val="24"/>
          <w:lang w:val="eu-ES"/>
        </w:rPr>
      </w:pPr>
    </w:p>
    <w:p w:rsidR="0038239A" w:rsidRPr="00966D5F" w:rsidRDefault="00A7209B" w:rsidP="0038239A">
      <w:pPr>
        <w:jc w:val="both"/>
        <w:rPr>
          <w:sz w:val="24"/>
          <w:szCs w:val="24"/>
          <w:lang w:val="eu-ES"/>
        </w:rPr>
      </w:pPr>
      <w:r w:rsidRPr="00707F4B">
        <w:rPr>
          <w:sz w:val="24"/>
          <w:szCs w:val="24"/>
          <w:lang w:val="eu-ES"/>
        </w:rPr>
        <w:t>Informatzeko betebeharra sortuko da honako inguruabar hauek gertatzen direnean:</w:t>
      </w:r>
    </w:p>
    <w:p w:rsidR="0038239A" w:rsidRPr="00966D5F" w:rsidRDefault="0038239A" w:rsidP="0038239A">
      <w:pPr>
        <w:jc w:val="both"/>
        <w:rPr>
          <w:sz w:val="24"/>
          <w:szCs w:val="24"/>
          <w:lang w:val="eu-ES"/>
        </w:rPr>
      </w:pPr>
    </w:p>
    <w:p w:rsidR="0038239A" w:rsidRPr="00966D5F" w:rsidRDefault="0055790E" w:rsidP="0038239A">
      <w:pPr>
        <w:ind w:left="708"/>
        <w:jc w:val="both"/>
        <w:rPr>
          <w:sz w:val="24"/>
          <w:szCs w:val="24"/>
          <w:lang w:val="eu-ES"/>
        </w:rPr>
      </w:pPr>
      <w:r w:rsidRPr="00966D5F">
        <w:rPr>
          <w:sz w:val="24"/>
          <w:szCs w:val="24"/>
          <w:lang w:val="eu-ES"/>
        </w:rPr>
        <w:t>1</w:t>
      </w:r>
      <w:r w:rsidR="0038239A" w:rsidRPr="00966D5F">
        <w:rPr>
          <w:sz w:val="24"/>
          <w:szCs w:val="24"/>
          <w:lang w:val="eu-ES"/>
        </w:rPr>
        <w:t xml:space="preserve">. </w:t>
      </w:r>
      <w:r w:rsidR="00742440" w:rsidRPr="00707F4B">
        <w:rPr>
          <w:sz w:val="24"/>
          <w:szCs w:val="24"/>
          <w:lang w:val="eu-ES"/>
        </w:rPr>
        <w:t>Jakinarazi beharreko mugaz gaindiko mekanismoa exekutatzeko eskuragarri jartzen den egunaren biharamunean, baldin eta m</w:t>
      </w:r>
      <w:r w:rsidR="00A7209B" w:rsidRPr="00707F4B">
        <w:rPr>
          <w:sz w:val="24"/>
          <w:szCs w:val="24"/>
          <w:lang w:val="eu-ES"/>
        </w:rPr>
        <w:t>ekanismo normalizatu</w:t>
      </w:r>
      <w:r w:rsidR="00742440" w:rsidRPr="00707F4B">
        <w:rPr>
          <w:sz w:val="24"/>
          <w:szCs w:val="24"/>
          <w:lang w:val="eu-ES"/>
        </w:rPr>
        <w:t>ak</w:t>
      </w:r>
      <w:r w:rsidR="00A7209B" w:rsidRPr="00707F4B">
        <w:rPr>
          <w:sz w:val="24"/>
          <w:szCs w:val="24"/>
          <w:lang w:val="eu-ES"/>
        </w:rPr>
        <w:t xml:space="preserve"> ezaugarri berezi</w:t>
      </w:r>
      <w:r w:rsidR="00742440" w:rsidRPr="00707F4B">
        <w:rPr>
          <w:sz w:val="24"/>
          <w:szCs w:val="24"/>
          <w:lang w:val="eu-ES"/>
        </w:rPr>
        <w:t xml:space="preserve"> bat</w:t>
      </w:r>
      <w:r w:rsidR="00A7209B" w:rsidRPr="00707F4B">
        <w:rPr>
          <w:sz w:val="24"/>
          <w:szCs w:val="24"/>
          <w:lang w:val="eu-ES"/>
        </w:rPr>
        <w:t xml:space="preserve"> </w:t>
      </w:r>
      <w:r w:rsidR="00742440" w:rsidRPr="00707F4B">
        <w:rPr>
          <w:sz w:val="24"/>
          <w:szCs w:val="24"/>
          <w:lang w:val="eu-ES"/>
        </w:rPr>
        <w:t>baino gehiago badu</w:t>
      </w:r>
      <w:r w:rsidR="00A7209B" w:rsidRPr="00707F4B">
        <w:rPr>
          <w:sz w:val="24"/>
          <w:szCs w:val="24"/>
          <w:lang w:val="eu-ES"/>
        </w:rPr>
        <w:t>, hau da, funtsean normalizatutako dokumentazioa edo egitura badu eta zergadun interesdun baten baino gehiagoren eskura bada</w:t>
      </w:r>
      <w:r w:rsidR="00742440" w:rsidRPr="00707F4B">
        <w:rPr>
          <w:sz w:val="24"/>
          <w:szCs w:val="24"/>
          <w:lang w:val="eu-ES"/>
        </w:rPr>
        <w:t>go</w:t>
      </w:r>
      <w:r w:rsidR="00A7209B" w:rsidRPr="00707F4B">
        <w:rPr>
          <w:sz w:val="24"/>
          <w:szCs w:val="24"/>
          <w:lang w:val="eu-ES"/>
        </w:rPr>
        <w:t xml:space="preserve">, </w:t>
      </w:r>
      <w:r w:rsidR="00742440" w:rsidRPr="00707F4B">
        <w:rPr>
          <w:sz w:val="24"/>
          <w:szCs w:val="24"/>
          <w:lang w:val="eu-ES"/>
        </w:rPr>
        <w:t>eta exekutatu ahal izateko ez bada beharrezkoa nabarmen egokitzea</w:t>
      </w:r>
      <w:r w:rsidR="00A7209B" w:rsidRPr="00707F4B">
        <w:rPr>
          <w:sz w:val="24"/>
          <w:szCs w:val="24"/>
          <w:lang w:val="eu-ES"/>
        </w:rPr>
        <w:t>.</w:t>
      </w:r>
    </w:p>
    <w:p w:rsidR="0038239A" w:rsidRPr="00966D5F" w:rsidRDefault="0038239A" w:rsidP="0038239A">
      <w:pPr>
        <w:ind w:left="708"/>
        <w:jc w:val="both"/>
        <w:rPr>
          <w:sz w:val="24"/>
          <w:szCs w:val="24"/>
          <w:lang w:val="eu-ES"/>
        </w:rPr>
      </w:pPr>
    </w:p>
    <w:p w:rsidR="0038239A" w:rsidRPr="00966D5F" w:rsidRDefault="0055790E" w:rsidP="0038239A">
      <w:pPr>
        <w:ind w:left="708"/>
        <w:jc w:val="both"/>
        <w:rPr>
          <w:lang w:val="eu-ES"/>
        </w:rPr>
      </w:pPr>
      <w:r w:rsidRPr="00966D5F">
        <w:rPr>
          <w:sz w:val="24"/>
          <w:szCs w:val="24"/>
          <w:lang w:val="eu-ES"/>
        </w:rPr>
        <w:t>2</w:t>
      </w:r>
      <w:r w:rsidR="0038239A" w:rsidRPr="00966D5F">
        <w:rPr>
          <w:sz w:val="24"/>
          <w:szCs w:val="24"/>
          <w:lang w:val="eu-ES"/>
        </w:rPr>
        <w:t xml:space="preserve">. </w:t>
      </w:r>
      <w:r w:rsidR="00742440" w:rsidRPr="00707F4B">
        <w:rPr>
          <w:sz w:val="24"/>
          <w:szCs w:val="24"/>
          <w:lang w:val="eu-ES"/>
        </w:rPr>
        <w:t>Jakinarazi beharreko mugaz gaindiko mekanismoa exekutatu daitekeen egunaren biharamunean, baldin eta f</w:t>
      </w:r>
      <w:r w:rsidR="00644B68" w:rsidRPr="00707F4B">
        <w:rPr>
          <w:sz w:val="24"/>
          <w:szCs w:val="24"/>
          <w:lang w:val="eu-ES"/>
        </w:rPr>
        <w:t xml:space="preserve">untsean normalizatutako dokumentazioa edo egitura </w:t>
      </w:r>
      <w:r w:rsidR="00025F92" w:rsidRPr="00707F4B">
        <w:rPr>
          <w:sz w:val="24"/>
          <w:szCs w:val="24"/>
          <w:lang w:val="eu-ES"/>
        </w:rPr>
        <w:t>badu</w:t>
      </w:r>
      <w:r w:rsidR="00644B68" w:rsidRPr="00707F4B">
        <w:rPr>
          <w:sz w:val="24"/>
          <w:szCs w:val="24"/>
          <w:lang w:val="eu-ES"/>
        </w:rPr>
        <w:t xml:space="preserve"> baina exekutat</w:t>
      </w:r>
      <w:r w:rsidR="00025F92" w:rsidRPr="00707F4B">
        <w:rPr>
          <w:sz w:val="24"/>
          <w:szCs w:val="24"/>
          <w:lang w:val="eu-ES"/>
        </w:rPr>
        <w:t>u ahal izateko</w:t>
      </w:r>
      <w:r w:rsidR="00644B68" w:rsidRPr="00707F4B">
        <w:rPr>
          <w:sz w:val="24"/>
          <w:szCs w:val="24"/>
          <w:lang w:val="eu-ES"/>
        </w:rPr>
        <w:t xml:space="preserve"> nabarmen</w:t>
      </w:r>
      <w:r w:rsidR="00025F92" w:rsidRPr="00707F4B">
        <w:rPr>
          <w:sz w:val="24"/>
          <w:szCs w:val="24"/>
          <w:lang w:val="eu-ES"/>
        </w:rPr>
        <w:t xml:space="preserve"> aldatu behar bada.</w:t>
      </w:r>
    </w:p>
    <w:p w:rsidR="0061230E" w:rsidRPr="00966D5F" w:rsidRDefault="0061230E" w:rsidP="0038239A">
      <w:pPr>
        <w:ind w:left="708"/>
        <w:jc w:val="both"/>
        <w:rPr>
          <w:sz w:val="24"/>
          <w:szCs w:val="24"/>
          <w:lang w:val="eu-ES"/>
        </w:rPr>
      </w:pPr>
    </w:p>
    <w:p w:rsidR="0038239A" w:rsidRPr="00966D5F" w:rsidRDefault="0055790E" w:rsidP="0038239A">
      <w:pPr>
        <w:ind w:left="708"/>
        <w:jc w:val="both"/>
        <w:rPr>
          <w:lang w:val="eu-ES"/>
        </w:rPr>
      </w:pPr>
      <w:r w:rsidRPr="00966D5F">
        <w:rPr>
          <w:sz w:val="24"/>
          <w:szCs w:val="24"/>
          <w:lang w:val="eu-ES"/>
        </w:rPr>
        <w:t>3</w:t>
      </w:r>
      <w:r w:rsidR="0038239A" w:rsidRPr="00966D5F">
        <w:rPr>
          <w:sz w:val="24"/>
          <w:szCs w:val="24"/>
          <w:lang w:val="eu-ES"/>
        </w:rPr>
        <w:t xml:space="preserve">. </w:t>
      </w:r>
      <w:r w:rsidR="00025F92" w:rsidRPr="00707F4B">
        <w:rPr>
          <w:sz w:val="24"/>
          <w:szCs w:val="24"/>
          <w:lang w:val="eu-ES"/>
        </w:rPr>
        <w:t>A</w:t>
      </w:r>
      <w:r w:rsidR="00644B68" w:rsidRPr="00707F4B">
        <w:rPr>
          <w:sz w:val="24"/>
          <w:szCs w:val="24"/>
          <w:lang w:val="eu-ES"/>
        </w:rPr>
        <w:t xml:space="preserve">ipatutako </w:t>
      </w:r>
      <w:r w:rsidR="00025F92" w:rsidRPr="00707F4B">
        <w:rPr>
          <w:sz w:val="24"/>
          <w:szCs w:val="24"/>
          <w:lang w:val="eu-ES"/>
        </w:rPr>
        <w:t xml:space="preserve">aurreko </w:t>
      </w:r>
      <w:r w:rsidR="00644B68" w:rsidRPr="00707F4B">
        <w:rPr>
          <w:sz w:val="24"/>
          <w:szCs w:val="24"/>
          <w:lang w:val="eu-ES"/>
        </w:rPr>
        <w:t>ezein kasu</w:t>
      </w:r>
      <w:r w:rsidR="00025F92" w:rsidRPr="00707F4B">
        <w:rPr>
          <w:sz w:val="24"/>
          <w:szCs w:val="24"/>
          <w:lang w:val="eu-ES"/>
        </w:rPr>
        <w:t xml:space="preserve">rekin bat ez datozen </w:t>
      </w:r>
      <w:r w:rsidR="00644B68" w:rsidRPr="00707F4B">
        <w:rPr>
          <w:sz w:val="24"/>
          <w:szCs w:val="24"/>
          <w:lang w:val="eu-ES"/>
        </w:rPr>
        <w:t>mekanismoe</w:t>
      </w:r>
      <w:r w:rsidR="00025F92" w:rsidRPr="00707F4B">
        <w:rPr>
          <w:sz w:val="24"/>
          <w:szCs w:val="24"/>
          <w:lang w:val="eu-ES"/>
        </w:rPr>
        <w:t>i dagokienez</w:t>
      </w:r>
      <w:r w:rsidR="00644B68" w:rsidRPr="00707F4B">
        <w:rPr>
          <w:sz w:val="24"/>
          <w:szCs w:val="24"/>
          <w:lang w:val="eu-ES"/>
        </w:rPr>
        <w:t>, jakinarazi beharreko mugaz gaindiko mekanismoaren lehenengo exekutatze fasea egiten den</w:t>
      </w:r>
      <w:r w:rsidR="0000752A" w:rsidRPr="00707F4B">
        <w:rPr>
          <w:sz w:val="24"/>
          <w:szCs w:val="24"/>
          <w:lang w:val="eu-ES"/>
        </w:rPr>
        <w:t>ean</w:t>
      </w:r>
      <w:r w:rsidR="00644B68" w:rsidRPr="00707F4B">
        <w:rPr>
          <w:sz w:val="24"/>
          <w:szCs w:val="24"/>
          <w:lang w:val="eu-ES"/>
        </w:rPr>
        <w:t>.</w:t>
      </w:r>
    </w:p>
    <w:p w:rsidR="0061230E" w:rsidRPr="00966D5F" w:rsidRDefault="0061230E" w:rsidP="0038239A">
      <w:pPr>
        <w:ind w:left="708"/>
        <w:jc w:val="both"/>
        <w:rPr>
          <w:sz w:val="24"/>
          <w:szCs w:val="24"/>
          <w:lang w:val="eu-ES"/>
        </w:rPr>
      </w:pPr>
    </w:p>
    <w:p w:rsidR="0038239A" w:rsidRPr="00966D5F" w:rsidRDefault="00644B68" w:rsidP="0038239A">
      <w:pPr>
        <w:jc w:val="both"/>
        <w:rPr>
          <w:sz w:val="24"/>
          <w:szCs w:val="24"/>
          <w:lang w:val="eu-ES"/>
        </w:rPr>
      </w:pPr>
      <w:r w:rsidRPr="00707F4B">
        <w:rPr>
          <w:sz w:val="24"/>
          <w:szCs w:val="24"/>
          <w:lang w:val="eu-ES"/>
        </w:rPr>
        <w:t>Gainera, pertsona edo erakunde bitartekariek mugaz gaindiko mekanismo merkaturagarrien datuak eguneratzeko aitorpena aurkeztu beharko dute hiru hilean behin, baldin eta aldez aurretik mugaz gaindiko mekanismo gisa aitortu badira.</w:t>
      </w:r>
    </w:p>
    <w:p w:rsidR="0038239A" w:rsidRPr="00966D5F" w:rsidRDefault="0038239A" w:rsidP="0038239A">
      <w:pPr>
        <w:jc w:val="both"/>
        <w:rPr>
          <w:sz w:val="24"/>
          <w:szCs w:val="24"/>
          <w:lang w:val="eu-ES"/>
        </w:rPr>
      </w:pPr>
    </w:p>
    <w:p w:rsidR="0038239A" w:rsidRPr="00966D5F" w:rsidRDefault="00644B68" w:rsidP="0038239A">
      <w:pPr>
        <w:jc w:val="both"/>
        <w:rPr>
          <w:sz w:val="24"/>
          <w:szCs w:val="24"/>
          <w:lang w:val="eu-ES"/>
        </w:rPr>
      </w:pPr>
      <w:r w:rsidRPr="00707F4B">
        <w:rPr>
          <w:sz w:val="24"/>
          <w:szCs w:val="24"/>
          <w:lang w:val="eu-ES"/>
        </w:rPr>
        <w:t>Azkenik, zergapeko interesdunak aldez aurretik aitortu behar izan diren mugaz gaindiko mekanismoen erabilerari buruzko urteko aitorpena aurkeztu beharko du.</w:t>
      </w:r>
    </w:p>
    <w:p w:rsidR="0038239A" w:rsidRPr="00966D5F" w:rsidRDefault="0038239A" w:rsidP="0038239A">
      <w:pPr>
        <w:jc w:val="both"/>
        <w:rPr>
          <w:sz w:val="24"/>
          <w:szCs w:val="24"/>
          <w:lang w:val="eu-ES"/>
        </w:rPr>
      </w:pPr>
    </w:p>
    <w:p w:rsidR="0038239A" w:rsidRPr="00966D5F" w:rsidRDefault="00644B68" w:rsidP="0038239A">
      <w:pPr>
        <w:jc w:val="both"/>
        <w:rPr>
          <w:b/>
          <w:sz w:val="24"/>
          <w:szCs w:val="24"/>
          <w:lang w:val="eu-ES"/>
        </w:rPr>
      </w:pPr>
      <w:r w:rsidRPr="00707F4B">
        <w:rPr>
          <w:b/>
          <w:sz w:val="24"/>
          <w:szCs w:val="24"/>
          <w:lang w:val="eu-ES"/>
        </w:rPr>
        <w:t>Aitorpen ereduak onestea eta Arabako Foru Aldundiari aurkeztea</w:t>
      </w:r>
    </w:p>
    <w:p w:rsidR="0038239A" w:rsidRPr="00966D5F" w:rsidRDefault="0038239A" w:rsidP="0038239A">
      <w:pPr>
        <w:jc w:val="both"/>
        <w:rPr>
          <w:b/>
          <w:sz w:val="24"/>
          <w:szCs w:val="24"/>
          <w:lang w:val="eu-ES"/>
        </w:rPr>
      </w:pPr>
    </w:p>
    <w:p w:rsidR="0038239A" w:rsidRPr="00966D5F" w:rsidRDefault="00644B68" w:rsidP="0038239A">
      <w:pPr>
        <w:jc w:val="both"/>
        <w:rPr>
          <w:sz w:val="24"/>
          <w:szCs w:val="24"/>
          <w:lang w:val="eu-ES"/>
        </w:rPr>
      </w:pPr>
      <w:r w:rsidRPr="00707F4B">
        <w:rPr>
          <w:sz w:val="24"/>
          <w:szCs w:val="24"/>
          <w:lang w:val="eu-ES"/>
        </w:rPr>
        <w:t>Kasuan kasuko aitorpen ereduak onesten dituzten foru aginduek aitorpenak aurkezteko epeak ezarri beharko dituzte, eta kasu bakoitzean eska daitekeen informazioa jaso beharko dute, bai eta informazio hori zehazteko garrantzitsua izan daitekeen beste edozein datu ere.</w:t>
      </w:r>
    </w:p>
    <w:p w:rsidR="0038239A" w:rsidRPr="00966D5F" w:rsidRDefault="0038239A" w:rsidP="0038239A">
      <w:pPr>
        <w:jc w:val="both"/>
        <w:rPr>
          <w:sz w:val="24"/>
          <w:szCs w:val="24"/>
          <w:lang w:val="eu-ES"/>
        </w:rPr>
      </w:pPr>
    </w:p>
    <w:p w:rsidR="0038239A" w:rsidRPr="00966D5F" w:rsidRDefault="00610DC6" w:rsidP="0038239A">
      <w:pPr>
        <w:jc w:val="both"/>
        <w:rPr>
          <w:lang w:val="eu-ES"/>
        </w:rPr>
      </w:pPr>
      <w:r w:rsidRPr="00707F4B">
        <w:rPr>
          <w:sz w:val="24"/>
          <w:szCs w:val="24"/>
          <w:lang w:val="eu-ES"/>
        </w:rPr>
        <w:t>Lehen adierazi den bezala, aitorpenak Arabako Foru Aldundian aurkezt</w:t>
      </w:r>
      <w:r w:rsidR="0000752A" w:rsidRPr="00707F4B">
        <w:rPr>
          <w:sz w:val="24"/>
          <w:szCs w:val="24"/>
          <w:lang w:val="eu-ES"/>
        </w:rPr>
        <w:t xml:space="preserve">u beharko dira, </w:t>
      </w:r>
      <w:r w:rsidRPr="00707F4B">
        <w:rPr>
          <w:sz w:val="24"/>
          <w:szCs w:val="24"/>
          <w:lang w:val="eu-ES"/>
        </w:rPr>
        <w:t>Ekonomia Itunaren 46.Bi artikulu</w:t>
      </w:r>
      <w:r w:rsidR="0000752A" w:rsidRPr="00707F4B">
        <w:rPr>
          <w:sz w:val="24"/>
          <w:szCs w:val="24"/>
          <w:lang w:val="eu-ES"/>
        </w:rPr>
        <w:t>aren arabera</w:t>
      </w:r>
      <w:r w:rsidRPr="00707F4B">
        <w:rPr>
          <w:sz w:val="24"/>
          <w:szCs w:val="24"/>
          <w:lang w:val="eu-ES"/>
        </w:rPr>
        <w:t xml:space="preserve">, </w:t>
      </w:r>
      <w:r w:rsidR="0061230E" w:rsidRPr="00707F4B">
        <w:rPr>
          <w:sz w:val="24"/>
          <w:szCs w:val="24"/>
          <w:lang w:val="eu-ES"/>
        </w:rPr>
        <w:t>baldin eta</w:t>
      </w:r>
      <w:r w:rsidRPr="00707F4B">
        <w:rPr>
          <w:sz w:val="24"/>
          <w:szCs w:val="24"/>
          <w:lang w:val="eu-ES"/>
        </w:rPr>
        <w:t xml:space="preserve"> lurraldea dela</w:t>
      </w:r>
      <w:r w:rsidR="00025F92" w:rsidRPr="00707F4B">
        <w:rPr>
          <w:sz w:val="24"/>
          <w:szCs w:val="24"/>
          <w:lang w:val="eu-ES"/>
        </w:rPr>
        <w:t>-</w:t>
      </w:r>
      <w:r w:rsidRPr="00707F4B">
        <w:rPr>
          <w:sz w:val="24"/>
          <w:szCs w:val="24"/>
          <w:lang w:val="eu-ES"/>
        </w:rPr>
        <w:t xml:space="preserve">eta </w:t>
      </w:r>
      <w:r w:rsidR="0000752A" w:rsidRPr="00707F4B">
        <w:rPr>
          <w:sz w:val="24"/>
          <w:szCs w:val="24"/>
          <w:lang w:val="eu-ES"/>
        </w:rPr>
        <w:t xml:space="preserve">aldundia </w:t>
      </w:r>
      <w:r w:rsidRPr="00707F4B">
        <w:rPr>
          <w:sz w:val="24"/>
          <w:szCs w:val="24"/>
          <w:lang w:val="eu-ES"/>
        </w:rPr>
        <w:t xml:space="preserve">eskuduna </w:t>
      </w:r>
      <w:r w:rsidR="0061230E" w:rsidRPr="00707F4B">
        <w:rPr>
          <w:sz w:val="24"/>
          <w:szCs w:val="24"/>
          <w:lang w:val="eu-ES"/>
        </w:rPr>
        <w:t>bada</w:t>
      </w:r>
      <w:r w:rsidRPr="00707F4B">
        <w:rPr>
          <w:sz w:val="24"/>
          <w:szCs w:val="24"/>
          <w:lang w:val="eu-ES"/>
        </w:rPr>
        <w:t>.</w:t>
      </w:r>
    </w:p>
    <w:p w:rsidR="0000752A" w:rsidRPr="00966D5F" w:rsidRDefault="0000752A" w:rsidP="0038239A">
      <w:pPr>
        <w:jc w:val="both"/>
        <w:rPr>
          <w:b/>
          <w:sz w:val="24"/>
          <w:szCs w:val="24"/>
          <w:lang w:val="eu-ES"/>
        </w:rPr>
      </w:pPr>
    </w:p>
    <w:p w:rsidR="0038239A" w:rsidRPr="00966D5F" w:rsidRDefault="00610DC6" w:rsidP="0038239A">
      <w:pPr>
        <w:jc w:val="both"/>
        <w:rPr>
          <w:b/>
          <w:sz w:val="24"/>
          <w:szCs w:val="24"/>
          <w:lang w:val="eu-ES"/>
        </w:rPr>
      </w:pPr>
      <w:r w:rsidRPr="00707F4B">
        <w:rPr>
          <w:b/>
          <w:sz w:val="24"/>
          <w:szCs w:val="24"/>
          <w:lang w:val="eu-ES"/>
        </w:rPr>
        <w:t>Lortutako informazioa argitaratzea</w:t>
      </w:r>
    </w:p>
    <w:p w:rsidR="0038239A" w:rsidRPr="00966D5F" w:rsidRDefault="0038239A" w:rsidP="0038239A">
      <w:pPr>
        <w:jc w:val="both"/>
        <w:rPr>
          <w:b/>
          <w:sz w:val="24"/>
          <w:szCs w:val="24"/>
          <w:lang w:val="eu-ES"/>
        </w:rPr>
      </w:pPr>
    </w:p>
    <w:p w:rsidR="0038239A" w:rsidRPr="00966D5F" w:rsidRDefault="00BA4383" w:rsidP="0038239A">
      <w:pPr>
        <w:jc w:val="both"/>
        <w:rPr>
          <w:lang w:val="eu-ES"/>
        </w:rPr>
      </w:pPr>
      <w:r w:rsidRPr="00707F4B">
        <w:rPr>
          <w:sz w:val="24"/>
          <w:szCs w:val="24"/>
          <w:lang w:val="eu-ES"/>
        </w:rPr>
        <w:t xml:space="preserve">Arabako Foru Aldundiak bere egoitza elektronikoan argitaratuko ditu, informazio hutserako, </w:t>
      </w:r>
      <w:r w:rsidR="00025F92" w:rsidRPr="00707F4B">
        <w:rPr>
          <w:sz w:val="24"/>
          <w:szCs w:val="24"/>
          <w:lang w:val="eu-ES"/>
        </w:rPr>
        <w:t>aitortutako</w:t>
      </w:r>
      <w:r w:rsidRPr="00707F4B">
        <w:rPr>
          <w:sz w:val="24"/>
          <w:szCs w:val="24"/>
          <w:lang w:val="eu-ES"/>
        </w:rPr>
        <w:t xml:space="preserve"> zerga</w:t>
      </w:r>
      <w:r w:rsidR="00025F92" w:rsidRPr="00707F4B">
        <w:rPr>
          <w:sz w:val="24"/>
          <w:szCs w:val="24"/>
          <w:lang w:val="eu-ES"/>
        </w:rPr>
        <w:t xml:space="preserve"> </w:t>
      </w:r>
      <w:r w:rsidRPr="00707F4B">
        <w:rPr>
          <w:sz w:val="24"/>
          <w:szCs w:val="24"/>
          <w:lang w:val="eu-ES"/>
        </w:rPr>
        <w:t xml:space="preserve">plangintzako mugaz </w:t>
      </w:r>
      <w:r w:rsidR="00025F92" w:rsidRPr="00707F4B">
        <w:rPr>
          <w:sz w:val="24"/>
          <w:szCs w:val="24"/>
          <w:lang w:val="eu-ES"/>
        </w:rPr>
        <w:t>gaindiko</w:t>
      </w:r>
      <w:r w:rsidRPr="00707F4B">
        <w:rPr>
          <w:sz w:val="24"/>
          <w:szCs w:val="24"/>
          <w:lang w:val="eu-ES"/>
        </w:rPr>
        <w:t xml:space="preserve"> mekanismo garrantzitsuenak eta, hala badagokio, kasu bakoitzean dagokien zerga</w:t>
      </w:r>
      <w:r w:rsidR="00025F92" w:rsidRPr="00707F4B">
        <w:rPr>
          <w:sz w:val="24"/>
          <w:szCs w:val="24"/>
          <w:lang w:val="eu-ES"/>
        </w:rPr>
        <w:t xml:space="preserve"> araubideari, </w:t>
      </w:r>
      <w:r w:rsidRPr="00707F4B">
        <w:rPr>
          <w:sz w:val="24"/>
          <w:szCs w:val="24"/>
          <w:lang w:val="eu-ES"/>
        </w:rPr>
        <w:t>sailkapenari edo kalifikazioari buruzko informazioa.</w:t>
      </w:r>
    </w:p>
    <w:p w:rsidR="0000752A" w:rsidRPr="00966D5F" w:rsidRDefault="0000752A" w:rsidP="0038239A">
      <w:pPr>
        <w:jc w:val="both"/>
        <w:rPr>
          <w:b/>
          <w:sz w:val="24"/>
          <w:szCs w:val="24"/>
          <w:lang w:val="eu-ES"/>
        </w:rPr>
      </w:pPr>
    </w:p>
    <w:p w:rsidR="0038239A" w:rsidRPr="00966D5F" w:rsidRDefault="00BA4383" w:rsidP="0038239A">
      <w:pPr>
        <w:jc w:val="both"/>
        <w:rPr>
          <w:b/>
          <w:sz w:val="24"/>
          <w:szCs w:val="24"/>
          <w:lang w:val="eu-ES"/>
        </w:rPr>
      </w:pPr>
      <w:r w:rsidRPr="00707F4B">
        <w:rPr>
          <w:b/>
          <w:sz w:val="24"/>
          <w:szCs w:val="24"/>
          <w:lang w:val="eu-ES"/>
        </w:rPr>
        <w:t>V.</w:t>
      </w:r>
      <w:r w:rsidR="004647FC">
        <w:rPr>
          <w:b/>
          <w:sz w:val="24"/>
          <w:szCs w:val="24"/>
          <w:lang w:val="eu-ES"/>
        </w:rPr>
        <w:t>-</w:t>
      </w:r>
      <w:r w:rsidRPr="00707F4B">
        <w:rPr>
          <w:b/>
          <w:sz w:val="24"/>
          <w:szCs w:val="24"/>
          <w:lang w:val="eu-ES"/>
        </w:rPr>
        <w:t xml:space="preserve"> ONDORIOAK</w:t>
      </w:r>
    </w:p>
    <w:p w:rsidR="0038239A" w:rsidRPr="00966D5F" w:rsidRDefault="0038239A" w:rsidP="0038239A">
      <w:pPr>
        <w:jc w:val="both"/>
        <w:rPr>
          <w:b/>
          <w:sz w:val="24"/>
          <w:szCs w:val="24"/>
          <w:lang w:val="eu-ES"/>
        </w:rPr>
      </w:pPr>
    </w:p>
    <w:p w:rsidR="0038239A" w:rsidRPr="00966D5F" w:rsidRDefault="00025F92" w:rsidP="0038239A">
      <w:pPr>
        <w:jc w:val="both"/>
        <w:outlineLvl w:val="1"/>
        <w:rPr>
          <w:rFonts w:eastAsia="Calibri"/>
          <w:bCs/>
          <w:sz w:val="24"/>
          <w:szCs w:val="24"/>
          <w:lang w:val="eu-ES"/>
        </w:rPr>
      </w:pPr>
      <w:r w:rsidRPr="00707F4B">
        <w:rPr>
          <w:b/>
          <w:bCs/>
          <w:sz w:val="24"/>
          <w:szCs w:val="24"/>
          <w:lang w:val="eu-ES"/>
        </w:rPr>
        <w:t>LEHENENGOA.</w:t>
      </w:r>
      <w:r w:rsidR="00707F4B" w:rsidRPr="00966D5F">
        <w:rPr>
          <w:b/>
          <w:bCs/>
          <w:sz w:val="24"/>
          <w:szCs w:val="24"/>
          <w:lang w:val="eu-ES"/>
        </w:rPr>
        <w:t xml:space="preserve"> </w:t>
      </w:r>
      <w:r w:rsidR="0038239A" w:rsidRPr="00966D5F">
        <w:rPr>
          <w:b/>
          <w:bCs/>
          <w:sz w:val="24"/>
          <w:szCs w:val="24"/>
          <w:lang w:val="eu-ES"/>
        </w:rPr>
        <w:t xml:space="preserve">- </w:t>
      </w:r>
      <w:r w:rsidRPr="00707F4B">
        <w:rPr>
          <w:rFonts w:eastAsia="Calibri"/>
          <w:bCs/>
          <w:sz w:val="24"/>
          <w:szCs w:val="24"/>
          <w:lang w:val="eu-ES"/>
        </w:rPr>
        <w:t>Arabako Foru Aldundiko Aholku Batzordeak irizpena eman behar du proposatutako foru dekretuaren proiektuari dagokionez, Arabako Lurralde Historikoaren eskumeneko gaia delako.</w:t>
      </w:r>
    </w:p>
    <w:p w:rsidR="0038239A" w:rsidRPr="00966D5F" w:rsidRDefault="0038239A" w:rsidP="0038239A">
      <w:pPr>
        <w:jc w:val="both"/>
        <w:outlineLvl w:val="1"/>
        <w:rPr>
          <w:rFonts w:eastAsia="Calibri"/>
          <w:bCs/>
          <w:sz w:val="24"/>
          <w:szCs w:val="24"/>
          <w:lang w:val="eu-ES"/>
        </w:rPr>
      </w:pPr>
    </w:p>
    <w:p w:rsidR="0038239A" w:rsidRPr="00966D5F" w:rsidRDefault="00025F92" w:rsidP="0038239A">
      <w:pPr>
        <w:jc w:val="both"/>
        <w:outlineLvl w:val="1"/>
        <w:rPr>
          <w:rFonts w:ascii="Tahoma" w:eastAsia="Calibri" w:hAnsi="Tahoma" w:cs="Tahoma"/>
          <w:bCs/>
          <w:sz w:val="22"/>
          <w:szCs w:val="22"/>
          <w:lang w:val="eu-ES"/>
        </w:rPr>
      </w:pPr>
      <w:r w:rsidRPr="00707F4B">
        <w:rPr>
          <w:b/>
          <w:bCs/>
          <w:sz w:val="24"/>
          <w:szCs w:val="24"/>
          <w:lang w:val="eu-ES"/>
        </w:rPr>
        <w:t>BIGARRENA.-</w:t>
      </w:r>
      <w:r w:rsidRPr="00707F4B">
        <w:rPr>
          <w:bCs/>
          <w:sz w:val="24"/>
          <w:szCs w:val="24"/>
          <w:lang w:val="eu-ES"/>
        </w:rPr>
        <w:t xml:space="preserve"> Foru dekretuaren proiektuak ordenamendu juridikoa betetzen du eta araudian ezarritako lege gaikuntza eta eskumen arloko esparruaren barruan eman da.</w:t>
      </w:r>
    </w:p>
    <w:p w:rsidR="0038239A" w:rsidRPr="00966D5F" w:rsidRDefault="0038239A" w:rsidP="0055105F">
      <w:pPr>
        <w:autoSpaceDE w:val="0"/>
        <w:autoSpaceDN w:val="0"/>
        <w:adjustRightInd w:val="0"/>
        <w:rPr>
          <w:rFonts w:eastAsiaTheme="minorHAnsi"/>
          <w:b/>
          <w:sz w:val="24"/>
          <w:szCs w:val="24"/>
          <w:u w:val="single"/>
          <w:lang w:val="eu-ES" w:eastAsia="en-US"/>
        </w:rPr>
      </w:pPr>
    </w:p>
    <w:p w:rsidR="00835865" w:rsidRPr="00966D5F" w:rsidRDefault="00835865" w:rsidP="00835865">
      <w:pPr>
        <w:jc w:val="both"/>
        <w:rPr>
          <w:b/>
          <w:sz w:val="24"/>
          <w:szCs w:val="24"/>
          <w:u w:val="single"/>
          <w:lang w:val="eu-ES"/>
        </w:rPr>
      </w:pPr>
      <w:r w:rsidRPr="00966D5F">
        <w:rPr>
          <w:b/>
          <w:sz w:val="24"/>
          <w:szCs w:val="24"/>
          <w:u w:val="single"/>
          <w:lang w:val="eu-ES"/>
        </w:rPr>
        <w:t xml:space="preserve"> </w:t>
      </w:r>
    </w:p>
    <w:p w:rsidR="0055105F" w:rsidRPr="00966D5F" w:rsidRDefault="0055105F" w:rsidP="00835865">
      <w:pPr>
        <w:jc w:val="both"/>
        <w:rPr>
          <w:b/>
          <w:sz w:val="24"/>
          <w:szCs w:val="24"/>
          <w:u w:val="single"/>
          <w:lang w:val="eu-ES"/>
        </w:rPr>
      </w:pPr>
    </w:p>
    <w:p w:rsidR="0055105F" w:rsidRPr="00966D5F" w:rsidRDefault="0055105F" w:rsidP="00835865">
      <w:pPr>
        <w:jc w:val="both"/>
        <w:rPr>
          <w:sz w:val="24"/>
          <w:szCs w:val="24"/>
          <w:lang w:val="eu-ES"/>
        </w:rPr>
      </w:pPr>
    </w:p>
    <w:sectPr w:rsidR="0055105F" w:rsidRPr="00966D5F">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491" w:rsidRDefault="009F7491" w:rsidP="0055105F">
      <w:r>
        <w:separator/>
      </w:r>
    </w:p>
  </w:endnote>
  <w:endnote w:type="continuationSeparator" w:id="0">
    <w:p w:rsidR="009F7491" w:rsidRDefault="009F7491" w:rsidP="0055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4B" w:rsidRDefault="00707F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4B" w:rsidRDefault="00707F4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4B" w:rsidRDefault="00707F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491" w:rsidRDefault="009F7491" w:rsidP="0055105F">
      <w:r>
        <w:separator/>
      </w:r>
    </w:p>
  </w:footnote>
  <w:footnote w:type="continuationSeparator" w:id="0">
    <w:p w:rsidR="009F7491" w:rsidRDefault="009F7491" w:rsidP="00551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4B" w:rsidRDefault="00707F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4B" w:rsidRDefault="00707F4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4B" w:rsidRDefault="00707F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E9C"/>
    <w:multiLevelType w:val="hybridMultilevel"/>
    <w:tmpl w:val="B69AC43A"/>
    <w:lvl w:ilvl="0" w:tplc="10A6F2D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E6724B"/>
    <w:multiLevelType w:val="multilevel"/>
    <w:tmpl w:val="D08E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E7A97"/>
    <w:multiLevelType w:val="hybridMultilevel"/>
    <w:tmpl w:val="2C60DD5C"/>
    <w:lvl w:ilvl="0" w:tplc="19541EF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16FF7869"/>
    <w:multiLevelType w:val="hybridMultilevel"/>
    <w:tmpl w:val="D8D2686A"/>
    <w:lvl w:ilvl="0" w:tplc="20DCF55E">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1202FC"/>
    <w:multiLevelType w:val="hybridMultilevel"/>
    <w:tmpl w:val="8B7A60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1F901FA"/>
    <w:multiLevelType w:val="hybridMultilevel"/>
    <w:tmpl w:val="4AB0B8F2"/>
    <w:lvl w:ilvl="0" w:tplc="C1E02B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25720C5"/>
    <w:multiLevelType w:val="hybridMultilevel"/>
    <w:tmpl w:val="84647EC0"/>
    <w:lvl w:ilvl="0" w:tplc="0C0A0017">
      <w:start w:val="1"/>
      <w:numFmt w:val="lowerLetter"/>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6FF47D6"/>
    <w:multiLevelType w:val="hybridMultilevel"/>
    <w:tmpl w:val="5460485E"/>
    <w:lvl w:ilvl="0" w:tplc="EAB0FCFE">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nsid w:val="29554B72"/>
    <w:multiLevelType w:val="multilevel"/>
    <w:tmpl w:val="B5040D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A99719A"/>
    <w:multiLevelType w:val="multilevel"/>
    <w:tmpl w:val="D88AB5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6981FDC"/>
    <w:multiLevelType w:val="hybridMultilevel"/>
    <w:tmpl w:val="6114A56E"/>
    <w:lvl w:ilvl="0" w:tplc="B9BE2082">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nsid w:val="42F915CE"/>
    <w:multiLevelType w:val="hybridMultilevel"/>
    <w:tmpl w:val="8AC4FA0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2">
    <w:nsid w:val="4A5D1CE5"/>
    <w:multiLevelType w:val="hybridMultilevel"/>
    <w:tmpl w:val="8646C262"/>
    <w:lvl w:ilvl="0" w:tplc="E51E3C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A986C10"/>
    <w:multiLevelType w:val="hybridMultilevel"/>
    <w:tmpl w:val="1130B6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D0748A4"/>
    <w:multiLevelType w:val="multilevel"/>
    <w:tmpl w:val="2422B52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i w:val="0"/>
      </w:rPr>
    </w:lvl>
    <w:lvl w:ilvl="2">
      <w:start w:val="1"/>
      <w:numFmt w:val="decimal"/>
      <w:isLgl/>
      <w:lvlText w:val="%1.%2.%3"/>
      <w:lvlJc w:val="left"/>
      <w:pPr>
        <w:ind w:left="2496" w:hanging="720"/>
      </w:pPr>
      <w:rPr>
        <w:rFonts w:hint="default"/>
        <w:i w:val="0"/>
      </w:rPr>
    </w:lvl>
    <w:lvl w:ilvl="3">
      <w:start w:val="1"/>
      <w:numFmt w:val="decimal"/>
      <w:isLgl/>
      <w:lvlText w:val="%1.%2.%3.%4"/>
      <w:lvlJc w:val="left"/>
      <w:pPr>
        <w:ind w:left="3204" w:hanging="720"/>
      </w:pPr>
      <w:rPr>
        <w:rFonts w:hint="default"/>
        <w:i w:val="0"/>
      </w:rPr>
    </w:lvl>
    <w:lvl w:ilvl="4">
      <w:start w:val="1"/>
      <w:numFmt w:val="decimal"/>
      <w:isLgl/>
      <w:lvlText w:val="%1.%2.%3.%4.%5"/>
      <w:lvlJc w:val="left"/>
      <w:pPr>
        <w:ind w:left="4272" w:hanging="1080"/>
      </w:pPr>
      <w:rPr>
        <w:rFonts w:hint="default"/>
        <w:i w:val="0"/>
      </w:rPr>
    </w:lvl>
    <w:lvl w:ilvl="5">
      <w:start w:val="1"/>
      <w:numFmt w:val="decimal"/>
      <w:isLgl/>
      <w:lvlText w:val="%1.%2.%3.%4.%5.%6"/>
      <w:lvlJc w:val="left"/>
      <w:pPr>
        <w:ind w:left="4980" w:hanging="1080"/>
      </w:pPr>
      <w:rPr>
        <w:rFonts w:hint="default"/>
        <w:i w:val="0"/>
      </w:rPr>
    </w:lvl>
    <w:lvl w:ilvl="6">
      <w:start w:val="1"/>
      <w:numFmt w:val="decimal"/>
      <w:isLgl/>
      <w:lvlText w:val="%1.%2.%3.%4.%5.%6.%7"/>
      <w:lvlJc w:val="left"/>
      <w:pPr>
        <w:ind w:left="6048" w:hanging="1440"/>
      </w:pPr>
      <w:rPr>
        <w:rFonts w:hint="default"/>
        <w:i w:val="0"/>
      </w:rPr>
    </w:lvl>
    <w:lvl w:ilvl="7">
      <w:start w:val="1"/>
      <w:numFmt w:val="decimal"/>
      <w:isLgl/>
      <w:lvlText w:val="%1.%2.%3.%4.%5.%6.%7.%8"/>
      <w:lvlJc w:val="left"/>
      <w:pPr>
        <w:ind w:left="6756" w:hanging="1440"/>
      </w:pPr>
      <w:rPr>
        <w:rFonts w:hint="default"/>
        <w:i w:val="0"/>
      </w:rPr>
    </w:lvl>
    <w:lvl w:ilvl="8">
      <w:start w:val="1"/>
      <w:numFmt w:val="decimal"/>
      <w:isLgl/>
      <w:lvlText w:val="%1.%2.%3.%4.%5.%6.%7.%8.%9"/>
      <w:lvlJc w:val="left"/>
      <w:pPr>
        <w:ind w:left="7824" w:hanging="1800"/>
      </w:pPr>
      <w:rPr>
        <w:rFonts w:hint="default"/>
        <w:i w:val="0"/>
      </w:rPr>
    </w:lvl>
  </w:abstractNum>
  <w:abstractNum w:abstractNumId="15">
    <w:nsid w:val="521E18E6"/>
    <w:multiLevelType w:val="multilevel"/>
    <w:tmpl w:val="D52EE0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39A1162"/>
    <w:multiLevelType w:val="hybridMultilevel"/>
    <w:tmpl w:val="9A1234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ADE4C26"/>
    <w:multiLevelType w:val="multilevel"/>
    <w:tmpl w:val="1676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C554FE"/>
    <w:multiLevelType w:val="hybridMultilevel"/>
    <w:tmpl w:val="05364B8C"/>
    <w:lvl w:ilvl="0" w:tplc="032E46BC">
      <w:numFmt w:val="bullet"/>
      <w:lvlText w:val="-"/>
      <w:lvlJc w:val="left"/>
      <w:pPr>
        <w:ind w:left="1068" w:hanging="360"/>
      </w:pPr>
      <w:rPr>
        <w:rFonts w:ascii="Times New Roman" w:eastAsia="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nsid w:val="60C94E52"/>
    <w:multiLevelType w:val="hybridMultilevel"/>
    <w:tmpl w:val="755E146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66593151"/>
    <w:multiLevelType w:val="hybridMultilevel"/>
    <w:tmpl w:val="3ED832E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1">
    <w:nsid w:val="6C83354C"/>
    <w:multiLevelType w:val="hybridMultilevel"/>
    <w:tmpl w:val="BF70B1A0"/>
    <w:lvl w:ilvl="0" w:tplc="A322FD60">
      <w:start w:val="1"/>
      <w:numFmt w:val="decimal"/>
      <w:lvlText w:val="%1."/>
      <w:lvlJc w:val="left"/>
      <w:pPr>
        <w:ind w:left="720" w:hanging="360"/>
      </w:pPr>
      <w:rPr>
        <w:rFonts w:ascii="Calibri" w:eastAsia="Calibri" w:hAnsi="Calibri" w:hint="default"/>
        <w:b w:val="0"/>
        <w:spacing w:val="2"/>
        <w:w w:val="102"/>
        <w:sz w:val="21"/>
        <w:szCs w:val="2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nsid w:val="6F2C3FAE"/>
    <w:multiLevelType w:val="hybridMultilevel"/>
    <w:tmpl w:val="90B621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88845AD"/>
    <w:multiLevelType w:val="hybridMultilevel"/>
    <w:tmpl w:val="7040BA24"/>
    <w:lvl w:ilvl="0" w:tplc="EAB0FCF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F374869"/>
    <w:multiLevelType w:val="hybridMultilevel"/>
    <w:tmpl w:val="532665E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2"/>
  </w:num>
  <w:num w:numId="2">
    <w:abstractNumId w:val="22"/>
  </w:num>
  <w:num w:numId="3">
    <w:abstractNumId w:val="23"/>
  </w:num>
  <w:num w:numId="4">
    <w:abstractNumId w:val="7"/>
  </w:num>
  <w:num w:numId="5">
    <w:abstractNumId w:val="0"/>
  </w:num>
  <w:num w:numId="6">
    <w:abstractNumId w:val="6"/>
  </w:num>
  <w:num w:numId="7">
    <w:abstractNumId w:val="18"/>
  </w:num>
  <w:num w:numId="8">
    <w:abstractNumId w:val="4"/>
  </w:num>
  <w:num w:numId="9">
    <w:abstractNumId w:val="16"/>
  </w:num>
  <w:num w:numId="10">
    <w:abstractNumId w:val="10"/>
  </w:num>
  <w:num w:numId="11">
    <w:abstractNumId w:val="5"/>
  </w:num>
  <w:num w:numId="12">
    <w:abstractNumId w:val="8"/>
  </w:num>
  <w:num w:numId="13">
    <w:abstractNumId w:val="15"/>
  </w:num>
  <w:num w:numId="14">
    <w:abstractNumId w:val="14"/>
  </w:num>
  <w:num w:numId="15">
    <w:abstractNumId w:val="3"/>
  </w:num>
  <w:num w:numId="16">
    <w:abstractNumId w:val="9"/>
  </w:num>
  <w:num w:numId="17">
    <w:abstractNumId w:val="2"/>
  </w:num>
  <w:num w:numId="18">
    <w:abstractNumId w:val="13"/>
  </w:num>
  <w:num w:numId="19">
    <w:abstractNumId w:val="1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tBookmark" w:val="00015"/>
  </w:docVars>
  <w:rsids>
    <w:rsidRoot w:val="002C050F"/>
    <w:rsid w:val="0000752A"/>
    <w:rsid w:val="00025F92"/>
    <w:rsid w:val="000C1085"/>
    <w:rsid w:val="001142FD"/>
    <w:rsid w:val="00163B8F"/>
    <w:rsid w:val="00190DBC"/>
    <w:rsid w:val="00244238"/>
    <w:rsid w:val="00247D6C"/>
    <w:rsid w:val="00272CCB"/>
    <w:rsid w:val="0027773B"/>
    <w:rsid w:val="002864A9"/>
    <w:rsid w:val="0029597F"/>
    <w:rsid w:val="002B6238"/>
    <w:rsid w:val="002C050F"/>
    <w:rsid w:val="002E30F1"/>
    <w:rsid w:val="003005D2"/>
    <w:rsid w:val="0035080D"/>
    <w:rsid w:val="00374BF2"/>
    <w:rsid w:val="0038239A"/>
    <w:rsid w:val="003B4D10"/>
    <w:rsid w:val="004647FC"/>
    <w:rsid w:val="0055105F"/>
    <w:rsid w:val="0055790E"/>
    <w:rsid w:val="00572264"/>
    <w:rsid w:val="005913BD"/>
    <w:rsid w:val="005B41F7"/>
    <w:rsid w:val="005B5A5C"/>
    <w:rsid w:val="005D05B1"/>
    <w:rsid w:val="00610DC6"/>
    <w:rsid w:val="0061230E"/>
    <w:rsid w:val="00644B68"/>
    <w:rsid w:val="006C7C8C"/>
    <w:rsid w:val="00707F4B"/>
    <w:rsid w:val="00742440"/>
    <w:rsid w:val="00777B2F"/>
    <w:rsid w:val="0078699C"/>
    <w:rsid w:val="007A1254"/>
    <w:rsid w:val="007D5CCC"/>
    <w:rsid w:val="007F00EC"/>
    <w:rsid w:val="00821D8A"/>
    <w:rsid w:val="00830E8C"/>
    <w:rsid w:val="00835865"/>
    <w:rsid w:val="00893E03"/>
    <w:rsid w:val="008A2938"/>
    <w:rsid w:val="008D10C0"/>
    <w:rsid w:val="00947CFE"/>
    <w:rsid w:val="00951115"/>
    <w:rsid w:val="00966D5F"/>
    <w:rsid w:val="00977705"/>
    <w:rsid w:val="009820C6"/>
    <w:rsid w:val="009943B4"/>
    <w:rsid w:val="009A1E83"/>
    <w:rsid w:val="009A68E6"/>
    <w:rsid w:val="009C211F"/>
    <w:rsid w:val="009E5E6B"/>
    <w:rsid w:val="009F7491"/>
    <w:rsid w:val="00A13E03"/>
    <w:rsid w:val="00A472E1"/>
    <w:rsid w:val="00A7209B"/>
    <w:rsid w:val="00AA1EEB"/>
    <w:rsid w:val="00B05796"/>
    <w:rsid w:val="00B137F8"/>
    <w:rsid w:val="00B66425"/>
    <w:rsid w:val="00BA4383"/>
    <w:rsid w:val="00BF6801"/>
    <w:rsid w:val="00C00967"/>
    <w:rsid w:val="00C862AE"/>
    <w:rsid w:val="00CC6201"/>
    <w:rsid w:val="00D80537"/>
    <w:rsid w:val="00DC216C"/>
    <w:rsid w:val="00DD4202"/>
    <w:rsid w:val="00DD7EC5"/>
    <w:rsid w:val="00E3786E"/>
    <w:rsid w:val="00E81FAD"/>
    <w:rsid w:val="00EB4851"/>
    <w:rsid w:val="00EC4C76"/>
    <w:rsid w:val="00F333DA"/>
    <w:rsid w:val="00F4241A"/>
    <w:rsid w:val="00F8157B"/>
    <w:rsid w:val="00FA71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F"/>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A472E1"/>
    <w:pPr>
      <w:keepNext/>
      <w:jc w:val="both"/>
      <w:outlineLvl w:val="2"/>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50F"/>
    <w:pPr>
      <w:spacing w:after="200" w:line="276" w:lineRule="auto"/>
      <w:ind w:left="720"/>
      <w:contextualSpacing/>
    </w:pPr>
    <w:rPr>
      <w:rFonts w:ascii="Calibri" w:eastAsia="Calibri" w:hAnsi="Calibri"/>
      <w:sz w:val="22"/>
      <w:szCs w:val="22"/>
      <w:lang w:eastAsia="en-US"/>
    </w:rPr>
  </w:style>
  <w:style w:type="paragraph" w:customStyle="1" w:styleId="parrafo">
    <w:name w:val="parrafo"/>
    <w:basedOn w:val="Normal"/>
    <w:rsid w:val="002C050F"/>
    <w:pPr>
      <w:spacing w:before="100" w:beforeAutospacing="1" w:after="100" w:afterAutospacing="1"/>
    </w:pPr>
    <w:rPr>
      <w:sz w:val="24"/>
      <w:szCs w:val="24"/>
    </w:rPr>
  </w:style>
  <w:style w:type="paragraph" w:customStyle="1" w:styleId="Default">
    <w:name w:val="Default"/>
    <w:rsid w:val="007A12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rafodelista1">
    <w:name w:val="Párrafo de lista1"/>
    <w:basedOn w:val="Normal"/>
    <w:rsid w:val="007A1254"/>
    <w:pPr>
      <w:suppressAutoHyphens/>
      <w:spacing w:after="200" w:line="276" w:lineRule="auto"/>
      <w:ind w:left="720"/>
    </w:pPr>
    <w:rPr>
      <w:rFonts w:ascii="Calibri" w:eastAsia="SimSun" w:hAnsi="Calibri" w:cs="Calibri"/>
      <w:kern w:val="1"/>
      <w:sz w:val="22"/>
      <w:szCs w:val="22"/>
      <w:lang w:eastAsia="ar-SA"/>
    </w:rPr>
  </w:style>
  <w:style w:type="character" w:customStyle="1" w:styleId="Ttulo3Car">
    <w:name w:val="Título 3 Car"/>
    <w:basedOn w:val="Fuentedeprrafopredeter"/>
    <w:link w:val="Ttulo3"/>
    <w:rsid w:val="00A472E1"/>
    <w:rPr>
      <w:rFonts w:ascii="Verdana" w:eastAsia="Times New Roman" w:hAnsi="Verdana" w:cs="Times New Roman"/>
      <w:b/>
      <w:sz w:val="20"/>
      <w:szCs w:val="20"/>
      <w:lang w:eastAsia="es-ES"/>
    </w:rPr>
  </w:style>
  <w:style w:type="character" w:styleId="nfasis">
    <w:name w:val="Emphasis"/>
    <w:uiPriority w:val="20"/>
    <w:qFormat/>
    <w:rsid w:val="00A472E1"/>
    <w:rPr>
      <w:i/>
      <w:iCs/>
    </w:rPr>
  </w:style>
  <w:style w:type="paragraph" w:styleId="NormalWeb">
    <w:name w:val="Normal (Web)"/>
    <w:basedOn w:val="Normal"/>
    <w:uiPriority w:val="99"/>
    <w:unhideWhenUsed/>
    <w:rsid w:val="001142FD"/>
    <w:pPr>
      <w:spacing w:after="158"/>
    </w:pPr>
    <w:rPr>
      <w:sz w:val="24"/>
      <w:szCs w:val="24"/>
    </w:rPr>
  </w:style>
  <w:style w:type="paragraph" w:styleId="Textonotapie">
    <w:name w:val="footnote text"/>
    <w:basedOn w:val="Normal"/>
    <w:link w:val="TextonotapieCar"/>
    <w:semiHidden/>
    <w:unhideWhenUsed/>
    <w:rsid w:val="0055105F"/>
  </w:style>
  <w:style w:type="character" w:customStyle="1" w:styleId="TextonotapieCar">
    <w:name w:val="Texto nota pie Car"/>
    <w:basedOn w:val="Fuentedeprrafopredeter"/>
    <w:link w:val="Textonotapie"/>
    <w:semiHidden/>
    <w:rsid w:val="0055105F"/>
    <w:rPr>
      <w:rFonts w:ascii="Times New Roman" w:eastAsia="Times New Roman" w:hAnsi="Times New Roman" w:cs="Times New Roman"/>
      <w:sz w:val="20"/>
      <w:szCs w:val="20"/>
      <w:lang w:eastAsia="es-ES"/>
    </w:rPr>
  </w:style>
  <w:style w:type="character" w:styleId="Refdenotaalpie">
    <w:name w:val="footnote reference"/>
    <w:uiPriority w:val="99"/>
    <w:semiHidden/>
    <w:unhideWhenUsed/>
    <w:rsid w:val="0055105F"/>
    <w:rPr>
      <w:vertAlign w:val="superscript"/>
    </w:rPr>
  </w:style>
  <w:style w:type="paragraph" w:customStyle="1" w:styleId="d1">
    <w:name w:val="d1"/>
    <w:basedOn w:val="Normal"/>
    <w:rsid w:val="0038239A"/>
    <w:pPr>
      <w:spacing w:before="100" w:beforeAutospacing="1" w:after="100" w:afterAutospacing="1"/>
    </w:pPr>
    <w:rPr>
      <w:sz w:val="24"/>
      <w:szCs w:val="24"/>
    </w:rPr>
  </w:style>
  <w:style w:type="paragraph" w:styleId="Encabezado">
    <w:name w:val="header"/>
    <w:basedOn w:val="Normal"/>
    <w:link w:val="EncabezadoCar"/>
    <w:uiPriority w:val="99"/>
    <w:unhideWhenUsed/>
    <w:rsid w:val="00707F4B"/>
    <w:pPr>
      <w:tabs>
        <w:tab w:val="center" w:pos="4252"/>
        <w:tab w:val="right" w:pos="8504"/>
      </w:tabs>
    </w:pPr>
  </w:style>
  <w:style w:type="character" w:customStyle="1" w:styleId="EncabezadoCar">
    <w:name w:val="Encabezado Car"/>
    <w:basedOn w:val="Fuentedeprrafopredeter"/>
    <w:link w:val="Encabezado"/>
    <w:uiPriority w:val="99"/>
    <w:rsid w:val="00707F4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07F4B"/>
    <w:pPr>
      <w:tabs>
        <w:tab w:val="center" w:pos="4252"/>
        <w:tab w:val="right" w:pos="8504"/>
      </w:tabs>
    </w:pPr>
  </w:style>
  <w:style w:type="character" w:customStyle="1" w:styleId="PiedepginaCar">
    <w:name w:val="Pie de página Car"/>
    <w:basedOn w:val="Fuentedeprrafopredeter"/>
    <w:link w:val="Piedepgina"/>
    <w:uiPriority w:val="99"/>
    <w:rsid w:val="00707F4B"/>
    <w:rPr>
      <w:rFonts w:ascii="Times New Roman" w:eastAsia="Times New Roman" w:hAnsi="Times New Roman"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F"/>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A472E1"/>
    <w:pPr>
      <w:keepNext/>
      <w:jc w:val="both"/>
      <w:outlineLvl w:val="2"/>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50F"/>
    <w:pPr>
      <w:spacing w:after="200" w:line="276" w:lineRule="auto"/>
      <w:ind w:left="720"/>
      <w:contextualSpacing/>
    </w:pPr>
    <w:rPr>
      <w:rFonts w:ascii="Calibri" w:eastAsia="Calibri" w:hAnsi="Calibri"/>
      <w:sz w:val="22"/>
      <w:szCs w:val="22"/>
      <w:lang w:eastAsia="en-US"/>
    </w:rPr>
  </w:style>
  <w:style w:type="paragraph" w:customStyle="1" w:styleId="parrafo">
    <w:name w:val="parrafo"/>
    <w:basedOn w:val="Normal"/>
    <w:rsid w:val="002C050F"/>
    <w:pPr>
      <w:spacing w:before="100" w:beforeAutospacing="1" w:after="100" w:afterAutospacing="1"/>
    </w:pPr>
    <w:rPr>
      <w:sz w:val="24"/>
      <w:szCs w:val="24"/>
    </w:rPr>
  </w:style>
  <w:style w:type="paragraph" w:customStyle="1" w:styleId="Default">
    <w:name w:val="Default"/>
    <w:rsid w:val="007A12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rafodelista1">
    <w:name w:val="Párrafo de lista1"/>
    <w:basedOn w:val="Normal"/>
    <w:rsid w:val="007A1254"/>
    <w:pPr>
      <w:suppressAutoHyphens/>
      <w:spacing w:after="200" w:line="276" w:lineRule="auto"/>
      <w:ind w:left="720"/>
    </w:pPr>
    <w:rPr>
      <w:rFonts w:ascii="Calibri" w:eastAsia="SimSun" w:hAnsi="Calibri" w:cs="Calibri"/>
      <w:kern w:val="1"/>
      <w:sz w:val="22"/>
      <w:szCs w:val="22"/>
      <w:lang w:eastAsia="ar-SA"/>
    </w:rPr>
  </w:style>
  <w:style w:type="character" w:customStyle="1" w:styleId="Ttulo3Car">
    <w:name w:val="Título 3 Car"/>
    <w:basedOn w:val="Fuentedeprrafopredeter"/>
    <w:link w:val="Ttulo3"/>
    <w:rsid w:val="00A472E1"/>
    <w:rPr>
      <w:rFonts w:ascii="Verdana" w:eastAsia="Times New Roman" w:hAnsi="Verdana" w:cs="Times New Roman"/>
      <w:b/>
      <w:sz w:val="20"/>
      <w:szCs w:val="20"/>
      <w:lang w:eastAsia="es-ES"/>
    </w:rPr>
  </w:style>
  <w:style w:type="character" w:styleId="nfasis">
    <w:name w:val="Emphasis"/>
    <w:uiPriority w:val="20"/>
    <w:qFormat/>
    <w:rsid w:val="00A472E1"/>
    <w:rPr>
      <w:i/>
      <w:iCs/>
    </w:rPr>
  </w:style>
  <w:style w:type="paragraph" w:styleId="NormalWeb">
    <w:name w:val="Normal (Web)"/>
    <w:basedOn w:val="Normal"/>
    <w:uiPriority w:val="99"/>
    <w:unhideWhenUsed/>
    <w:rsid w:val="001142FD"/>
    <w:pPr>
      <w:spacing w:after="158"/>
    </w:pPr>
    <w:rPr>
      <w:sz w:val="24"/>
      <w:szCs w:val="24"/>
    </w:rPr>
  </w:style>
  <w:style w:type="paragraph" w:styleId="Textonotapie">
    <w:name w:val="footnote text"/>
    <w:basedOn w:val="Normal"/>
    <w:link w:val="TextonotapieCar"/>
    <w:semiHidden/>
    <w:unhideWhenUsed/>
    <w:rsid w:val="0055105F"/>
  </w:style>
  <w:style w:type="character" w:customStyle="1" w:styleId="TextonotapieCar">
    <w:name w:val="Texto nota pie Car"/>
    <w:basedOn w:val="Fuentedeprrafopredeter"/>
    <w:link w:val="Textonotapie"/>
    <w:semiHidden/>
    <w:rsid w:val="0055105F"/>
    <w:rPr>
      <w:rFonts w:ascii="Times New Roman" w:eastAsia="Times New Roman" w:hAnsi="Times New Roman" w:cs="Times New Roman"/>
      <w:sz w:val="20"/>
      <w:szCs w:val="20"/>
      <w:lang w:eastAsia="es-ES"/>
    </w:rPr>
  </w:style>
  <w:style w:type="character" w:styleId="Refdenotaalpie">
    <w:name w:val="footnote reference"/>
    <w:uiPriority w:val="99"/>
    <w:semiHidden/>
    <w:unhideWhenUsed/>
    <w:rsid w:val="0055105F"/>
    <w:rPr>
      <w:vertAlign w:val="superscript"/>
    </w:rPr>
  </w:style>
  <w:style w:type="paragraph" w:customStyle="1" w:styleId="d1">
    <w:name w:val="d1"/>
    <w:basedOn w:val="Normal"/>
    <w:rsid w:val="0038239A"/>
    <w:pPr>
      <w:spacing w:before="100" w:beforeAutospacing="1" w:after="100" w:afterAutospacing="1"/>
    </w:pPr>
    <w:rPr>
      <w:sz w:val="24"/>
      <w:szCs w:val="24"/>
    </w:rPr>
  </w:style>
  <w:style w:type="paragraph" w:styleId="Encabezado">
    <w:name w:val="header"/>
    <w:basedOn w:val="Normal"/>
    <w:link w:val="EncabezadoCar"/>
    <w:uiPriority w:val="99"/>
    <w:unhideWhenUsed/>
    <w:rsid w:val="00707F4B"/>
    <w:pPr>
      <w:tabs>
        <w:tab w:val="center" w:pos="4252"/>
        <w:tab w:val="right" w:pos="8504"/>
      </w:tabs>
    </w:pPr>
  </w:style>
  <w:style w:type="character" w:customStyle="1" w:styleId="EncabezadoCar">
    <w:name w:val="Encabezado Car"/>
    <w:basedOn w:val="Fuentedeprrafopredeter"/>
    <w:link w:val="Encabezado"/>
    <w:uiPriority w:val="99"/>
    <w:rsid w:val="00707F4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07F4B"/>
    <w:pPr>
      <w:tabs>
        <w:tab w:val="center" w:pos="4252"/>
        <w:tab w:val="right" w:pos="8504"/>
      </w:tabs>
    </w:pPr>
  </w:style>
  <w:style w:type="character" w:customStyle="1" w:styleId="PiedepginaCar">
    <w:name w:val="Pie de página Car"/>
    <w:basedOn w:val="Fuentedeprrafopredeter"/>
    <w:link w:val="Piedepgina"/>
    <w:uiPriority w:val="99"/>
    <w:rsid w:val="00707F4B"/>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8F5BC-22EB-46D1-B47C-E6DE914F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2718</Words>
  <Characters>14953</Characters>
  <Application>Microsoft Office Word</Application>
  <DocSecurity>0</DocSecurity>
  <Lines>124</Lines>
  <Paragraphs>35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DFA-AFA</Company>
  <LinksUpToDate>false</LinksUpToDate>
  <CharactersWithSpaces>17636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2</cp:revision>
  <dcterms:created xsi:type="dcterms:W3CDTF">2020-10-26T08:59:00Z</dcterms:created>
  <dcterms:modified xsi:type="dcterms:W3CDTF">2020-10-26T08:59:00Z</dcterms:modified>
</cp:coreProperties>
</file>