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7B" w:rsidRPr="00B70F71" w:rsidRDefault="001C0FCB" w:rsidP="004B11F7">
      <w:pPr>
        <w:spacing w:line="240" w:lineRule="auto"/>
        <w:jc w:val="both"/>
        <w:rPr>
          <w:rFonts w:asciiTheme="minorHAnsi" w:eastAsia="Times New Roman" w:hAnsiTheme="minorHAnsi" w:cstheme="minorHAnsi"/>
          <w:lang w:eastAsia="es-ES"/>
        </w:rPr>
      </w:pPr>
      <w:bookmarkStart w:id="0" w:name="_GoBack"/>
      <w:bookmarkEnd w:id="0"/>
      <w:r w:rsidRPr="00B70F71">
        <w:rPr>
          <w:rFonts w:asciiTheme="minorHAnsi" w:eastAsia="Times New Roman" w:hAnsiTheme="minorHAnsi" w:cstheme="minorHAnsi"/>
          <w:b/>
          <w:lang w:val="eu-ES" w:eastAsia="es-ES"/>
        </w:rPr>
        <w:t>IRIZPENA, 2019KO AZAROAREN 5EKOA, PERTSONA FISIKOEN ERRENTAREN GAINEKO ZERGAREN ARAUTEGIA ALDATZEKO FORU DEKRETUAREN PROIEKTUARI BURUZKOA</w:t>
      </w:r>
      <w:r w:rsidR="004D3E7B" w:rsidRPr="00B70F71">
        <w:rPr>
          <w:rFonts w:asciiTheme="minorHAnsi" w:eastAsia="Times New Roman" w:hAnsiTheme="minorHAnsi" w:cstheme="minorHAnsi"/>
          <w:b/>
          <w:lang w:eastAsia="es-ES"/>
        </w:rPr>
        <w:t xml:space="preserve"> </w:t>
      </w:r>
    </w:p>
    <w:p w:rsidR="004D3E7B" w:rsidRPr="00B70F71" w:rsidRDefault="004D3E7B" w:rsidP="004D3E7B">
      <w:pPr>
        <w:spacing w:line="240" w:lineRule="auto"/>
        <w:jc w:val="both"/>
        <w:rPr>
          <w:rFonts w:asciiTheme="minorHAnsi" w:eastAsia="Times New Roman" w:hAnsiTheme="minorHAnsi" w:cstheme="minorHAnsi"/>
          <w:lang w:val="es-ES_tradnl" w:eastAsia="es-ES"/>
        </w:rPr>
      </w:pPr>
    </w:p>
    <w:p w:rsidR="004D3E7B" w:rsidRPr="00B70F71" w:rsidRDefault="005A5AFA" w:rsidP="004B11F7">
      <w:pPr>
        <w:spacing w:line="240" w:lineRule="auto"/>
        <w:jc w:val="both"/>
        <w:rPr>
          <w:rFonts w:asciiTheme="minorHAnsi" w:eastAsia="Times New Roman" w:hAnsiTheme="minorHAnsi" w:cstheme="minorHAnsi"/>
          <w:b/>
          <w:lang w:eastAsia="es-ES"/>
        </w:rPr>
      </w:pPr>
      <w:r w:rsidRPr="00B70F71">
        <w:rPr>
          <w:rFonts w:asciiTheme="minorHAnsi" w:eastAsia="Times New Roman" w:hAnsiTheme="minorHAnsi" w:cstheme="minorHAnsi"/>
          <w:b/>
          <w:lang w:val="eu-ES" w:eastAsia="es-ES"/>
        </w:rPr>
        <w:t>I.- AURREKARIAK</w:t>
      </w:r>
    </w:p>
    <w:p w:rsidR="004D3E7B" w:rsidRPr="00B70F71" w:rsidRDefault="007E5D67" w:rsidP="009E3A67">
      <w:pPr>
        <w:spacing w:line="240" w:lineRule="auto"/>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Irizpen honek lantzen duen foru dekretuaren proiektua Aholku Batzorde honetara Ogasun, Finantza eta Aurrekontu Saileko foru diputatuak igorri zuen, Diputatuen Kontseiluaren martxoaren 30eko 40/1999 Foru Dekretuaren 17. artikuluko 1. apartatuan aurreikusitakoarekin bat etorriz.</w:t>
      </w:r>
      <w:r w:rsidR="004D3E7B" w:rsidRPr="00B70F71">
        <w:rPr>
          <w:rFonts w:asciiTheme="minorHAnsi" w:eastAsia="Times New Roman" w:hAnsiTheme="minorHAnsi" w:cstheme="minorHAnsi"/>
          <w:lang w:val="es-ES_tradnl" w:eastAsia="es-ES"/>
        </w:rPr>
        <w:t xml:space="preserve"> </w:t>
      </w:r>
      <w:r w:rsidR="00987A20" w:rsidRPr="00B70F71">
        <w:rPr>
          <w:rFonts w:asciiTheme="minorHAnsi" w:eastAsia="Times New Roman" w:hAnsiTheme="minorHAnsi" w:cstheme="minorHAnsi"/>
          <w:lang w:val="eu-ES" w:eastAsia="es-ES"/>
        </w:rPr>
        <w:t>Irizpen eskaerarekin batera, jendaurrean jartzeko eta entzunaldiko izapideen emaitzak jaso dituen memoria ere gehitu da, bai eta arau eraginaren txostena, eragin ekonomikoari buruzko txostena, txosten ekonomikoa eta genero eraginaren aldez aurreko ebaluazioaren txostena ere, Foru Gobernu Kontseiluaren maiatzaren 23ko 29/2017 Foru Dekretuak, xedapen orokorrak egiteko prozedura, arau eraginari eta genero eraginari buruzko txostenak egiteko gidak eta araugintza teknikari buruzko jarraibide</w:t>
      </w:r>
      <w:r w:rsidR="00DB45B0" w:rsidRPr="00B70F71">
        <w:rPr>
          <w:rFonts w:asciiTheme="minorHAnsi" w:eastAsia="Times New Roman" w:hAnsiTheme="minorHAnsi" w:cstheme="minorHAnsi"/>
          <w:lang w:val="eu-ES" w:eastAsia="es-ES"/>
        </w:rPr>
        <w:t>ak oneste</w:t>
      </w:r>
      <w:r w:rsidR="00987A20" w:rsidRPr="00B70F71">
        <w:rPr>
          <w:rFonts w:asciiTheme="minorHAnsi" w:eastAsia="Times New Roman" w:hAnsiTheme="minorHAnsi" w:cstheme="minorHAnsi"/>
          <w:lang w:val="eu-ES" w:eastAsia="es-ES"/>
        </w:rPr>
        <w:t>n dituenak, ezarri bezala.</w:t>
      </w:r>
    </w:p>
    <w:p w:rsidR="004D3E7B" w:rsidRPr="00B70F71" w:rsidRDefault="00C91C74" w:rsidP="00EC60FE">
      <w:pPr>
        <w:spacing w:line="240" w:lineRule="auto"/>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Foru d</w:t>
      </w:r>
      <w:r w:rsidR="00DB45B0" w:rsidRPr="00B70F71">
        <w:rPr>
          <w:rFonts w:asciiTheme="minorHAnsi" w:eastAsia="Times New Roman" w:hAnsiTheme="minorHAnsi" w:cstheme="minorHAnsi"/>
          <w:lang w:val="eu-ES" w:eastAsia="es-ES"/>
        </w:rPr>
        <w:t>ekretuaren proiektu horren bidez, aldatu egin da pertsona fisikoen errentaren gaineko zergaren arautegia onesten duen abuztuaren 1eko 40/2014 Foru Dekretuaren 12.1 artikulua.</w:t>
      </w:r>
      <w:r w:rsidR="004D3E7B" w:rsidRPr="00B70F71">
        <w:rPr>
          <w:rFonts w:asciiTheme="minorHAnsi" w:eastAsia="Times New Roman" w:hAnsiTheme="minorHAnsi" w:cstheme="minorHAnsi"/>
          <w:lang w:val="es-ES_tradnl" w:eastAsia="es-ES"/>
        </w:rPr>
        <w:t xml:space="preserve"> </w:t>
      </w:r>
    </w:p>
    <w:p w:rsidR="004D3E7B" w:rsidRPr="00B70F71" w:rsidRDefault="004D3E7B" w:rsidP="004D3E7B">
      <w:pPr>
        <w:spacing w:line="240" w:lineRule="auto"/>
        <w:jc w:val="both"/>
        <w:rPr>
          <w:rFonts w:asciiTheme="minorHAnsi" w:eastAsia="Times New Roman" w:hAnsiTheme="minorHAnsi" w:cstheme="minorHAnsi"/>
          <w:b/>
          <w:lang w:eastAsia="es-ES"/>
        </w:rPr>
      </w:pPr>
    </w:p>
    <w:p w:rsidR="004D3E7B" w:rsidRPr="00B70F71" w:rsidRDefault="001C0FCB" w:rsidP="00EC60FE">
      <w:pPr>
        <w:spacing w:line="240" w:lineRule="auto"/>
        <w:jc w:val="both"/>
        <w:rPr>
          <w:rFonts w:asciiTheme="minorHAnsi" w:eastAsia="Times New Roman" w:hAnsiTheme="minorHAnsi" w:cstheme="minorHAnsi"/>
          <w:b/>
          <w:lang w:eastAsia="es-ES"/>
        </w:rPr>
      </w:pPr>
      <w:r w:rsidRPr="00B70F71">
        <w:rPr>
          <w:rFonts w:asciiTheme="minorHAnsi" w:eastAsia="Times New Roman" w:hAnsiTheme="minorHAnsi" w:cstheme="minorHAnsi"/>
          <w:b/>
          <w:lang w:val="eu-ES" w:eastAsia="es-ES"/>
        </w:rPr>
        <w:t>II.- OHAR JURIDIKOAK</w:t>
      </w:r>
    </w:p>
    <w:p w:rsidR="004D3E7B" w:rsidRPr="00B70F71" w:rsidRDefault="00114AE3" w:rsidP="00027B2F">
      <w:pPr>
        <w:tabs>
          <w:tab w:val="left" w:pos="1985"/>
          <w:tab w:val="num" w:pos="2705"/>
        </w:tabs>
        <w:spacing w:line="240" w:lineRule="auto"/>
        <w:jc w:val="both"/>
        <w:rPr>
          <w:rFonts w:asciiTheme="minorHAnsi" w:eastAsia="Times New Roman" w:hAnsiTheme="minorHAnsi" w:cstheme="minorHAnsi"/>
          <w:b/>
          <w:lang w:eastAsia="es-ES"/>
        </w:rPr>
      </w:pPr>
      <w:r w:rsidRPr="00B70F71">
        <w:rPr>
          <w:rFonts w:asciiTheme="minorHAnsi" w:eastAsia="Times New Roman" w:hAnsiTheme="minorHAnsi" w:cstheme="minorHAnsi"/>
          <w:b/>
          <w:lang w:val="eu-ES" w:eastAsia="es-ES"/>
        </w:rPr>
        <w:t>1.- AHOLKU BATZORDEAREN ESKUMENA IRIZPENA EMATEKO</w:t>
      </w:r>
    </w:p>
    <w:p w:rsidR="004D3E7B" w:rsidRPr="00B70F71" w:rsidRDefault="002B5CDE" w:rsidP="0026720A">
      <w:pPr>
        <w:spacing w:line="240" w:lineRule="auto"/>
        <w:jc w:val="both"/>
        <w:rPr>
          <w:rFonts w:asciiTheme="minorHAnsi" w:eastAsia="Times New Roman" w:hAnsiTheme="minorHAnsi" w:cstheme="minorHAnsi"/>
          <w:i/>
          <w:lang w:val="es-ES_tradnl" w:eastAsia="es-ES"/>
        </w:rPr>
      </w:pPr>
      <w:r w:rsidRPr="00B70F71">
        <w:rPr>
          <w:rFonts w:asciiTheme="minorHAnsi" w:eastAsia="Times New Roman" w:hAnsiTheme="minorHAnsi" w:cstheme="minorHAnsi"/>
          <w:lang w:val="eu-ES" w:eastAsia="es-ES"/>
        </w:rPr>
        <w:t>Diputatuen Kontseiluaren martxoaren 30eko 40/1999 Foru Dekretuak, 3. artikuluan, Arabako Foru Administrazioaren Aholku Batzordearen eskumenak ezartzen ditu, eta haien artean daude irizpena ematea hauexei buruz: “</w:t>
      </w:r>
      <w:r w:rsidRPr="00B70F71">
        <w:rPr>
          <w:rFonts w:asciiTheme="minorHAnsi" w:eastAsia="Times New Roman" w:hAnsiTheme="minorHAnsi" w:cstheme="minorHAnsi"/>
          <w:i/>
          <w:lang w:val="eu-ES" w:eastAsia="es-ES"/>
        </w:rPr>
        <w:t>Erregelamenduzko xedapenen proiektuak, foru arauak betearazteko emandakoak, gaia lurralde historikoaren eskumen osokoa denean, edo autonomia erkidegoaren legeak betearazteko emandakoak, gaia lurralde historikoak erregela-mendu bidez garatzeko denean”</w:t>
      </w:r>
      <w:r w:rsidRPr="00B70F71">
        <w:rPr>
          <w:rFonts w:asciiTheme="minorHAnsi" w:eastAsia="Times New Roman" w:hAnsiTheme="minorHAnsi" w:cstheme="minorHAnsi"/>
          <w:lang w:val="eu-ES" w:eastAsia="es-ES"/>
        </w:rPr>
        <w:t>.</w:t>
      </w:r>
    </w:p>
    <w:p w:rsidR="004D3E7B" w:rsidRPr="00B70F71" w:rsidRDefault="00346BDD" w:rsidP="0026720A">
      <w:pPr>
        <w:spacing w:line="240" w:lineRule="auto"/>
        <w:jc w:val="both"/>
        <w:rPr>
          <w:rFonts w:asciiTheme="minorHAnsi" w:eastAsia="Times New Roman" w:hAnsiTheme="minorHAnsi" w:cstheme="minorHAnsi"/>
          <w:b/>
          <w:i/>
          <w:lang w:val="es-ES_tradnl" w:eastAsia="es-ES"/>
        </w:rPr>
      </w:pPr>
      <w:r w:rsidRPr="00B70F71">
        <w:rPr>
          <w:rFonts w:asciiTheme="minorHAnsi" w:eastAsia="Times New Roman" w:hAnsiTheme="minorHAnsi" w:cstheme="minorHAnsi"/>
          <w:lang w:val="eu-ES" w:eastAsia="es-ES"/>
        </w:rPr>
        <w:t>Zerga arloan Lurralde Historikoaren eskumenari buruz egiten den lehen erreferentzia, Espainiako Konstituzioaren Lehen Xedapen Gehigarrian aurkitzen dugu. Hauxe ezartzen du:</w:t>
      </w:r>
      <w:r w:rsidR="004D3E7B" w:rsidRPr="00B70F71">
        <w:rPr>
          <w:rFonts w:asciiTheme="minorHAnsi" w:eastAsia="Times New Roman" w:hAnsiTheme="minorHAnsi" w:cstheme="minorHAnsi"/>
          <w:lang w:val="es-ES_tradnl" w:eastAsia="es-ES"/>
        </w:rPr>
        <w:t xml:space="preserve"> </w:t>
      </w:r>
      <w:r w:rsidR="005A1E98" w:rsidRPr="00B70F71">
        <w:rPr>
          <w:rFonts w:asciiTheme="minorHAnsi" w:eastAsia="Times New Roman" w:hAnsiTheme="minorHAnsi" w:cstheme="minorHAnsi"/>
          <w:lang w:val="eu-ES" w:eastAsia="es-ES"/>
        </w:rPr>
        <w:t>“</w:t>
      </w:r>
      <w:r w:rsidR="005A1E98" w:rsidRPr="00B70F71">
        <w:rPr>
          <w:rFonts w:asciiTheme="minorHAnsi" w:eastAsia="Times New Roman" w:hAnsiTheme="minorHAnsi" w:cstheme="minorHAnsi"/>
          <w:i/>
          <w:lang w:val="eu-ES" w:eastAsia="es-ES"/>
        </w:rPr>
        <w:t>Konstituzioak babestu eta onartzen ditu forudun lurraldeetako eskubide historikoak.</w:t>
      </w:r>
      <w:r w:rsidR="004D3E7B" w:rsidRPr="00B70F71">
        <w:rPr>
          <w:rFonts w:asciiTheme="minorHAnsi" w:eastAsia="Times New Roman" w:hAnsiTheme="minorHAnsi" w:cstheme="minorHAnsi"/>
          <w:i/>
          <w:lang w:val="es-ES_tradnl" w:eastAsia="es-ES"/>
        </w:rPr>
        <w:t xml:space="preserve"> </w:t>
      </w:r>
      <w:r w:rsidR="002D1100" w:rsidRPr="00B70F71">
        <w:rPr>
          <w:rFonts w:asciiTheme="minorHAnsi" w:eastAsia="Times New Roman" w:hAnsiTheme="minorHAnsi" w:cstheme="minorHAnsi"/>
          <w:i/>
          <w:lang w:val="eu-ES" w:eastAsia="es-ES"/>
        </w:rPr>
        <w:t>Foru-araubide horren eguneratze orokorra, hala denean, Konstituzioaren eta autonomia-estatutuen eremuan burutuko da”.</w:t>
      </w:r>
    </w:p>
    <w:p w:rsidR="004D3E7B" w:rsidRPr="00B70F71" w:rsidRDefault="0064592D" w:rsidP="0039053A">
      <w:pPr>
        <w:spacing w:line="240" w:lineRule="auto"/>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Horrez gain, Euskal Autonomia Erkidegoko Autonomia Estatutuaren 41.2.a) artikuluak honako hau ezarri zuen: “</w:t>
      </w:r>
      <w:r w:rsidRPr="00B70F71">
        <w:rPr>
          <w:rFonts w:asciiTheme="minorHAnsi" w:eastAsia="Times New Roman" w:hAnsiTheme="minorHAnsi" w:cstheme="minorHAnsi"/>
          <w:i/>
          <w:lang w:val="eu-ES" w:eastAsia="es-ES"/>
        </w:rPr>
        <w:t>Lurralde Historikoetako erakunde eskumendunek zerga araubidea mantendu, ezarri eta arautu ahal izango dute beren lurraldean, Estatuko zerga-egitura orokorrari, koordinaziorako, zerga harmonizaziorako eta Estatuarekiko lankidetzarako ekonomia-itunak berak jaso ditzan arauei eta Autonomia Erkidegoaren baitan helburu horiexetarako Eusko Legebiltzarrak eman ditzanei loturik</w:t>
      </w:r>
      <w:r w:rsidRPr="00B70F71">
        <w:rPr>
          <w:rFonts w:asciiTheme="minorHAnsi" w:eastAsia="Times New Roman" w:hAnsiTheme="minorHAnsi" w:cstheme="minorHAnsi"/>
          <w:lang w:val="eu-ES" w:eastAsia="es-ES"/>
        </w:rPr>
        <w:t>”.</w:t>
      </w:r>
    </w:p>
    <w:p w:rsidR="004D3E7B" w:rsidRPr="00B70F71" w:rsidRDefault="00AA26CA" w:rsidP="0039053A">
      <w:pPr>
        <w:spacing w:line="240" w:lineRule="auto"/>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EAEren eta estatuaren artean sinatutako Ekonomia Itunak, maiatzaren 23ko 12/2002 Legeak onetsitakoak, honako hau ezarri zuen 1. artikuluan:</w:t>
      </w:r>
    </w:p>
    <w:p w:rsidR="004D3E7B" w:rsidRPr="00B70F71" w:rsidRDefault="00AA26CA" w:rsidP="00EB438B">
      <w:pPr>
        <w:spacing w:line="240" w:lineRule="auto"/>
        <w:ind w:left="708"/>
        <w:jc w:val="both"/>
        <w:rPr>
          <w:rFonts w:asciiTheme="minorHAnsi" w:eastAsia="Times New Roman" w:hAnsiTheme="minorHAnsi" w:cstheme="minorHAnsi"/>
          <w:i/>
          <w:lang w:eastAsia="es-ES"/>
        </w:rPr>
      </w:pPr>
      <w:r w:rsidRPr="00B70F71">
        <w:rPr>
          <w:rFonts w:asciiTheme="minorHAnsi" w:eastAsia="Times New Roman" w:hAnsiTheme="minorHAnsi" w:cstheme="minorHAnsi"/>
          <w:i/>
          <w:lang w:val="eu-ES" w:eastAsia="es-ES"/>
        </w:rPr>
        <w:t>“Lurralde Historikoetako erakunde eskudunek beren zerga sistema eduki, ezarri eta arautu ahal izango dute beren lurraldearen barruan”.</w:t>
      </w:r>
    </w:p>
    <w:p w:rsidR="004D3E7B" w:rsidRPr="00B70F71" w:rsidRDefault="00220F90" w:rsidP="00783C72">
      <w:pPr>
        <w:spacing w:line="240" w:lineRule="auto"/>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 xml:space="preserve">Bestalde, azaroaren 25eko 27/1983 Legeak, zeina baita Euskal Autonomia Erkidego osorako erakundeen eta bertako Lurralde Historikoetako foru erakundeen arteko harremanei </w:t>
      </w:r>
      <w:r w:rsidRPr="00B70F71">
        <w:rPr>
          <w:rFonts w:asciiTheme="minorHAnsi" w:eastAsia="Times New Roman" w:hAnsiTheme="minorHAnsi" w:cstheme="minorHAnsi"/>
          <w:lang w:val="eu-ES" w:eastAsia="es-ES"/>
        </w:rPr>
        <w:lastRenderedPageBreak/>
        <w:t>buruzkoa, honako hau ezarri zuen 7.6 artikuluan, foru erakundeen eskumen esklusibo gisa: “</w:t>
      </w:r>
      <w:r w:rsidRPr="00B70F71">
        <w:rPr>
          <w:rFonts w:asciiTheme="minorHAnsi" w:eastAsia="Times New Roman" w:hAnsiTheme="minorHAnsi" w:cstheme="minorHAnsi"/>
          <w:i/>
          <w:lang w:val="eu-ES" w:eastAsia="es-ES"/>
        </w:rPr>
        <w:t xml:space="preserve">Autonomia Estatutuaren 41. artikuluak esaten dituenak eta, oro har, Ekonomia Itunaren Legeak edo </w:t>
      </w:r>
      <w:proofErr w:type="spellStart"/>
      <w:r w:rsidRPr="00B70F71">
        <w:rPr>
          <w:rFonts w:asciiTheme="minorHAnsi" w:eastAsia="Times New Roman" w:hAnsiTheme="minorHAnsi" w:cstheme="minorHAnsi"/>
          <w:i/>
          <w:lang w:val="eu-ES" w:eastAsia="es-ES"/>
        </w:rPr>
        <w:t>zergalaritza</w:t>
      </w:r>
      <w:proofErr w:type="spellEnd"/>
      <w:r w:rsidRPr="00B70F71">
        <w:rPr>
          <w:rFonts w:asciiTheme="minorHAnsi" w:eastAsia="Times New Roman" w:hAnsiTheme="minorHAnsi" w:cstheme="minorHAnsi"/>
          <w:i/>
          <w:lang w:val="eu-ES" w:eastAsia="es-ES"/>
        </w:rPr>
        <w:t xml:space="preserve"> alorreko beste arau edo manuren batzuk emanda izan ditzaten guztia</w:t>
      </w:r>
      <w:r w:rsidRPr="00B70F71">
        <w:rPr>
          <w:rFonts w:asciiTheme="minorHAnsi" w:eastAsia="Times New Roman" w:hAnsiTheme="minorHAnsi" w:cstheme="minorHAnsi"/>
          <w:lang w:val="eu-ES" w:eastAsia="es-ES"/>
        </w:rPr>
        <w:t>”.</w:t>
      </w:r>
    </w:p>
    <w:p w:rsidR="004D3E7B" w:rsidRPr="00B70F71" w:rsidRDefault="005F4261" w:rsidP="0007066D">
      <w:pPr>
        <w:spacing w:line="280" w:lineRule="auto"/>
        <w:jc w:val="both"/>
        <w:rPr>
          <w:rFonts w:asciiTheme="minorHAnsi" w:eastAsia="Times New Roman" w:hAnsiTheme="minorHAnsi" w:cstheme="minorHAnsi"/>
          <w:i/>
          <w:lang w:eastAsia="es-ES"/>
        </w:rPr>
      </w:pPr>
      <w:r w:rsidRPr="00B70F71">
        <w:rPr>
          <w:rFonts w:asciiTheme="minorHAnsi" w:hAnsiTheme="minorHAnsi"/>
          <w:lang w:val="eu-ES"/>
        </w:rPr>
        <w:t>Maiatzaren 23ko 12/2002 Legeak, Euskal Autonomia Erkidegoarekiko Ekonomia Ituna onartzen duenak, 30. arti</w:t>
      </w:r>
      <w:r w:rsidR="00783C72" w:rsidRPr="00B70F71">
        <w:rPr>
          <w:rFonts w:asciiTheme="minorHAnsi" w:hAnsiTheme="minorHAnsi"/>
          <w:lang w:val="eu-ES"/>
        </w:rPr>
        <w:t>kuluan, honako hau ezarri zuen p</w:t>
      </w:r>
      <w:r w:rsidRPr="00B70F71">
        <w:rPr>
          <w:rFonts w:asciiTheme="minorHAnsi" w:hAnsiTheme="minorHAnsi"/>
          <w:lang w:val="eu-ES"/>
        </w:rPr>
        <w:t>ertsona fisikoen errentaren gaineko zergari aplikagarria zaion araudiari dagokionez:</w:t>
      </w:r>
    </w:p>
    <w:p w:rsidR="004D3E7B" w:rsidRPr="00B70F71" w:rsidRDefault="005F4261" w:rsidP="00DA5215">
      <w:pPr>
        <w:spacing w:line="240" w:lineRule="auto"/>
        <w:ind w:left="708"/>
        <w:jc w:val="both"/>
        <w:rPr>
          <w:rFonts w:asciiTheme="minorHAnsi" w:eastAsia="Times New Roman" w:hAnsiTheme="minorHAnsi" w:cstheme="minorHAnsi"/>
          <w:i/>
          <w:lang w:eastAsia="es-ES"/>
        </w:rPr>
      </w:pPr>
      <w:r w:rsidRPr="00B70F71">
        <w:rPr>
          <w:rFonts w:asciiTheme="minorHAnsi" w:eastAsia="Times New Roman" w:hAnsiTheme="minorHAnsi" w:cstheme="minorHAnsi"/>
          <w:i/>
          <w:lang w:val="eu-ES" w:eastAsia="es-ES"/>
        </w:rPr>
        <w:t>“Pertsona Fisikoen Errentaren gaineko Zerga itundutako zerga da eta araudi autonomoari lotuta dago.</w:t>
      </w:r>
      <w:r w:rsidR="004D3E7B" w:rsidRPr="00B70F71">
        <w:rPr>
          <w:rFonts w:asciiTheme="minorHAnsi" w:eastAsia="Times New Roman" w:hAnsiTheme="minorHAnsi" w:cstheme="minorHAnsi"/>
          <w:i/>
          <w:lang w:eastAsia="es-ES"/>
        </w:rPr>
        <w:t xml:space="preserve"> </w:t>
      </w:r>
      <w:r w:rsidRPr="00B70F71">
        <w:rPr>
          <w:rFonts w:asciiTheme="minorHAnsi" w:eastAsia="Times New Roman" w:hAnsiTheme="minorHAnsi" w:cstheme="minorHAnsi"/>
          <w:i/>
          <w:lang w:val="eu-ES" w:eastAsia="es-ES"/>
        </w:rPr>
        <w:t>Ordainarazpena lurraldearen araberako Foru Aldundiari dagokio eragileak ohiko bizilekua EAEn daukanean sortzapen datan”.</w:t>
      </w:r>
    </w:p>
    <w:p w:rsidR="004D3E7B" w:rsidRPr="00B70F71" w:rsidRDefault="00717489" w:rsidP="00717489">
      <w:pPr>
        <w:spacing w:line="280" w:lineRule="auto"/>
        <w:jc w:val="both"/>
        <w:rPr>
          <w:rFonts w:asciiTheme="minorHAnsi" w:hAnsiTheme="minorHAnsi"/>
        </w:rPr>
      </w:pPr>
      <w:r w:rsidRPr="00B70F71">
        <w:rPr>
          <w:rFonts w:asciiTheme="minorHAnsi" w:hAnsiTheme="minorHAnsi"/>
          <w:lang w:val="eu-ES"/>
        </w:rPr>
        <w:t>Hori ikusita ondorioztatzen da pertsona fisikoen errentaren gaineko z</w:t>
      </w:r>
      <w:r w:rsidR="005F4261" w:rsidRPr="00B70F71">
        <w:rPr>
          <w:rFonts w:asciiTheme="minorHAnsi" w:hAnsiTheme="minorHAnsi"/>
          <w:lang w:val="eu-ES"/>
        </w:rPr>
        <w:t>ergari buruzko arloa Arabako Lurralde Historikoaren eskumen esklusiboa dela</w:t>
      </w:r>
      <w:r w:rsidRPr="00B70F71">
        <w:rPr>
          <w:rFonts w:asciiTheme="minorHAnsi" w:hAnsiTheme="minorHAnsi"/>
          <w:lang w:val="eu-ES"/>
        </w:rPr>
        <w:t xml:space="preserve"> eta, ondorioz, Pertsona Fisiko</w:t>
      </w:r>
      <w:r w:rsidR="005F4261" w:rsidRPr="00B70F71">
        <w:rPr>
          <w:rFonts w:asciiTheme="minorHAnsi" w:hAnsiTheme="minorHAnsi"/>
          <w:lang w:val="eu-ES"/>
        </w:rPr>
        <w:t>en Errentaren gaineko Zergari buruzko azaroaren 27ko 33/2013 Foru Arauaren erregelamenduaren garapenaren aldaketak Aholku Batzordearen derrigorrezko irizpena jaso behar duela.</w:t>
      </w:r>
    </w:p>
    <w:p w:rsidR="004D3E7B" w:rsidRPr="00B70F71" w:rsidRDefault="004D3E7B" w:rsidP="004D3E7B">
      <w:pPr>
        <w:spacing w:line="240" w:lineRule="auto"/>
        <w:jc w:val="both"/>
        <w:rPr>
          <w:rFonts w:asciiTheme="minorHAnsi" w:eastAsia="Times New Roman" w:hAnsiTheme="minorHAnsi" w:cstheme="minorHAnsi"/>
          <w:lang w:eastAsia="es-ES"/>
        </w:rPr>
      </w:pPr>
    </w:p>
    <w:p w:rsidR="004D3E7B" w:rsidRPr="00B70F71" w:rsidRDefault="007523B7" w:rsidP="008A45B0">
      <w:pPr>
        <w:tabs>
          <w:tab w:val="left" w:pos="1985"/>
          <w:tab w:val="num" w:pos="2705"/>
        </w:tabs>
        <w:spacing w:line="240" w:lineRule="auto"/>
        <w:jc w:val="both"/>
        <w:rPr>
          <w:rFonts w:asciiTheme="minorHAnsi" w:eastAsia="Times New Roman" w:hAnsiTheme="minorHAnsi" w:cstheme="minorHAnsi"/>
          <w:b/>
          <w:lang w:eastAsia="es-ES"/>
        </w:rPr>
      </w:pPr>
      <w:r w:rsidRPr="00B70F71">
        <w:rPr>
          <w:rFonts w:asciiTheme="minorHAnsi" w:eastAsia="Times New Roman" w:hAnsiTheme="minorHAnsi" w:cstheme="minorHAnsi"/>
          <w:b/>
          <w:lang w:val="eu-ES" w:eastAsia="es-ES"/>
        </w:rPr>
        <w:t>2.- ERAKUNDE ESKUMENA ETA ARAUDI GAIKUNTZA</w:t>
      </w:r>
    </w:p>
    <w:p w:rsidR="004D3E7B" w:rsidRPr="00B70F71" w:rsidRDefault="007523B7" w:rsidP="00EC0AE1">
      <w:pPr>
        <w:spacing w:line="240" w:lineRule="auto"/>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Arabako Zergei buruzko Foru Arau Orokorraren 4.1 artikuluak Arabako Foru Aldundiari esleitzen dio zerga arauak garatzeko araudi eskumena; nolanahi ere, tokiko zergei dagokienez badira toki erakundeei dagozkien eskumenak ere.</w:t>
      </w:r>
      <w:r w:rsidR="004D3E7B" w:rsidRPr="00B70F71">
        <w:rPr>
          <w:rFonts w:asciiTheme="minorHAnsi" w:eastAsia="Times New Roman" w:hAnsiTheme="minorHAnsi" w:cstheme="minorHAnsi"/>
          <w:lang w:val="es-ES_tradnl" w:eastAsia="es-ES"/>
        </w:rPr>
        <w:t xml:space="preserve"> </w:t>
      </w:r>
    </w:p>
    <w:p w:rsidR="004D3E7B" w:rsidRPr="00B70F71" w:rsidRDefault="009762DD" w:rsidP="00EC0AE1">
      <w:pPr>
        <w:spacing w:line="240" w:lineRule="auto"/>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 xml:space="preserve">Bestalde, Arabako Foru Aldundiaren Antolaketa, Funtzionamendu eta Araubide Juridikoari buruzko abenduaren 18ko 52/92 Foru Arauaren 7.2 artikuluak hau ezarri zuen: </w:t>
      </w:r>
      <w:r w:rsidRPr="00B70F71">
        <w:rPr>
          <w:rFonts w:asciiTheme="minorHAnsi" w:eastAsia="Times New Roman" w:hAnsiTheme="minorHAnsi" w:cstheme="minorHAnsi"/>
          <w:i/>
          <w:lang w:val="eu-ES" w:eastAsia="es-ES"/>
        </w:rPr>
        <w:t>“Araudi ahalmena baliatuz, Diputatuen Kontseiluari dagokio foru arauak garatu eta egikaritzeko araudiak onartzea, foru dekretuen bitartez</w:t>
      </w:r>
      <w:r w:rsidRPr="00B70F71">
        <w:rPr>
          <w:rFonts w:asciiTheme="minorHAnsi" w:eastAsia="Times New Roman" w:hAnsiTheme="minorHAnsi" w:cstheme="minorHAnsi"/>
          <w:lang w:val="eu-ES" w:eastAsia="es-ES"/>
        </w:rPr>
        <w:t>”.</w:t>
      </w:r>
    </w:p>
    <w:p w:rsidR="004D3E7B" w:rsidRPr="00B70F71" w:rsidRDefault="004D3E7B" w:rsidP="004D3E7B">
      <w:pPr>
        <w:spacing w:line="240" w:lineRule="auto"/>
        <w:jc w:val="both"/>
        <w:rPr>
          <w:rFonts w:asciiTheme="minorHAnsi" w:eastAsia="Times New Roman" w:hAnsiTheme="minorHAnsi" w:cstheme="minorHAnsi"/>
          <w:lang w:val="es-ES_tradnl" w:eastAsia="es-ES"/>
        </w:rPr>
      </w:pPr>
    </w:p>
    <w:p w:rsidR="004D3E7B" w:rsidRPr="00B70F71" w:rsidRDefault="004D3E7B" w:rsidP="004D3E7B">
      <w:pPr>
        <w:spacing w:line="240" w:lineRule="auto"/>
        <w:jc w:val="both"/>
        <w:rPr>
          <w:rFonts w:asciiTheme="minorHAnsi" w:eastAsia="Times New Roman" w:hAnsiTheme="minorHAnsi" w:cstheme="minorHAnsi"/>
          <w:lang w:val="es-ES_tradnl" w:eastAsia="es-ES"/>
        </w:rPr>
      </w:pPr>
    </w:p>
    <w:p w:rsidR="004D3E7B" w:rsidRPr="00B70F71" w:rsidRDefault="00454043" w:rsidP="00B32768">
      <w:pPr>
        <w:spacing w:line="240" w:lineRule="auto"/>
        <w:ind w:left="426" w:hanging="426"/>
        <w:jc w:val="both"/>
        <w:rPr>
          <w:rFonts w:asciiTheme="minorHAnsi" w:eastAsia="Times New Roman" w:hAnsiTheme="minorHAnsi" w:cstheme="minorHAnsi"/>
          <w:b/>
          <w:lang w:val="es-ES_tradnl" w:eastAsia="es-ES"/>
        </w:rPr>
      </w:pPr>
      <w:r w:rsidRPr="00B70F71">
        <w:rPr>
          <w:rFonts w:asciiTheme="minorHAnsi" w:eastAsia="Times New Roman" w:hAnsiTheme="minorHAnsi" w:cstheme="minorHAnsi"/>
          <w:b/>
          <w:lang w:val="eu-ES" w:eastAsia="es-ES"/>
        </w:rPr>
        <w:t>3.- PROZEDURA</w:t>
      </w:r>
      <w:r w:rsidR="004D3E7B" w:rsidRPr="00B70F71">
        <w:rPr>
          <w:rFonts w:asciiTheme="minorHAnsi" w:eastAsia="Times New Roman" w:hAnsiTheme="minorHAnsi" w:cstheme="minorHAnsi"/>
          <w:b/>
          <w:lang w:val="es-ES_tradnl" w:eastAsia="es-ES"/>
        </w:rPr>
        <w:t xml:space="preserve"> </w:t>
      </w:r>
    </w:p>
    <w:p w:rsidR="004D3E7B" w:rsidRPr="00B70F71" w:rsidRDefault="00454043" w:rsidP="00B32768">
      <w:pPr>
        <w:spacing w:line="240" w:lineRule="auto"/>
        <w:jc w:val="both"/>
        <w:rPr>
          <w:rFonts w:asciiTheme="minorHAnsi" w:eastAsia="Times New Roman" w:hAnsiTheme="minorHAnsi"/>
          <w:lang w:val="es-ES_tradnl" w:eastAsia="es-ES"/>
        </w:rPr>
      </w:pPr>
      <w:r w:rsidRPr="00B70F71">
        <w:rPr>
          <w:rFonts w:asciiTheme="minorHAnsi" w:eastAsia="Times New Roman" w:hAnsiTheme="minorHAnsi"/>
          <w:lang w:val="eu-ES" w:eastAsia="es-ES"/>
        </w:rPr>
        <w:t>Prozedura izapidetzean bete egin dira xedapen orokorrak egiteari dagokionez indarrean dauden arauak eta proposamena aurkezteko eskumena duen erakundeari dagozkionak, bai eta arau eraginari, eragin ekonomikoari, aurrekontuko eraginari eta genero eraginaren aldez aurreko ebaluazioari buruzko txostenak emateari buruzkoak ere, eta Aholku Batzordeari kontsulta eskatzeari eta onartzeko eskumena duen erakundeari dagozkionak.</w:t>
      </w:r>
    </w:p>
    <w:p w:rsidR="004D3E7B" w:rsidRPr="00B70F71" w:rsidRDefault="00454043" w:rsidP="00486461">
      <w:pPr>
        <w:spacing w:line="240" w:lineRule="auto"/>
        <w:jc w:val="both"/>
        <w:rPr>
          <w:rFonts w:asciiTheme="minorHAnsi" w:eastAsia="Times New Roman" w:hAnsiTheme="minorHAnsi"/>
          <w:lang w:val="es-ES_tradnl" w:eastAsia="es-ES"/>
        </w:rPr>
      </w:pPr>
      <w:r w:rsidRPr="00B70F71">
        <w:rPr>
          <w:rFonts w:asciiTheme="minorHAnsi" w:eastAsia="Times New Roman" w:hAnsiTheme="minorHAnsi"/>
          <w:lang w:val="eu-ES" w:eastAsia="es-ES"/>
        </w:rPr>
        <w:t>Hain zuzen ere, Foru Gobernu Kontseiluaren maiatzaren 23ko 29/2017 Foru Dekretuaren 9. artikuluan ezarritakoari erreparatuz, proiektuaren aurrerapena jendaurrean jartzeko izapidea eta aldez aurreko kontsulta publikoa egin dira, baliabide telematikoen bitartez, Arabako Foru Aldundiaren webgunearen bidez. Espedientean izapide horren emaitzei buruzko memoria jaso da, 2019ko abuztuaren 8koa, eta bertan ageri da araudi xedapena idazteko aintzat hartu beharreko proposamen edo oharrik ez dela erregistratu.</w:t>
      </w:r>
    </w:p>
    <w:p w:rsidR="004D3E7B" w:rsidRPr="00B70F71" w:rsidRDefault="005E7F6A" w:rsidP="000254AE">
      <w:pPr>
        <w:spacing w:line="240" w:lineRule="auto"/>
        <w:jc w:val="both"/>
        <w:rPr>
          <w:rFonts w:asciiTheme="minorHAnsi" w:eastAsia="Times New Roman" w:hAnsiTheme="minorHAnsi"/>
          <w:lang w:val="es-ES_tradnl" w:eastAsia="es-ES"/>
        </w:rPr>
      </w:pPr>
      <w:r w:rsidRPr="00B70F71">
        <w:rPr>
          <w:rFonts w:asciiTheme="minorHAnsi" w:eastAsia="Times New Roman" w:hAnsiTheme="minorHAnsi"/>
          <w:lang w:val="eu-ES" w:eastAsia="es-ES"/>
        </w:rPr>
        <w:t>Bestalde, 2019ko urriaren 2an, Zerga Araudiaren Zerbitzuak genero inpaktuaren txosten bat eman zuen, foru aldundi honetako Berdintasun, Lankidetza eta Kulturartekotasun Zer</w:t>
      </w:r>
      <w:r w:rsidR="00C47C4F" w:rsidRPr="00B70F71">
        <w:rPr>
          <w:rFonts w:asciiTheme="minorHAnsi" w:eastAsia="Times New Roman" w:hAnsiTheme="minorHAnsi"/>
          <w:lang w:val="eu-ES" w:eastAsia="es-ES"/>
        </w:rPr>
        <w:t>bitzuak berretsi zuena, 2019ko urriare</w:t>
      </w:r>
      <w:r w:rsidRPr="00B70F71">
        <w:rPr>
          <w:rFonts w:asciiTheme="minorHAnsi" w:eastAsia="Times New Roman" w:hAnsiTheme="minorHAnsi"/>
          <w:lang w:val="eu-ES" w:eastAsia="es-ES"/>
        </w:rPr>
        <w:t>n 21eko txostenaren bitartez.</w:t>
      </w:r>
    </w:p>
    <w:p w:rsidR="004D3E7B" w:rsidRPr="00B70F71" w:rsidRDefault="002E10F8" w:rsidP="00295BD3">
      <w:pPr>
        <w:spacing w:line="240" w:lineRule="auto"/>
        <w:jc w:val="both"/>
        <w:rPr>
          <w:rFonts w:asciiTheme="minorHAnsi" w:eastAsia="Times New Roman" w:hAnsiTheme="minorHAnsi"/>
          <w:lang w:val="es-ES_tradnl" w:eastAsia="es-ES"/>
        </w:rPr>
      </w:pPr>
      <w:r w:rsidRPr="00B70F71">
        <w:rPr>
          <w:rFonts w:asciiTheme="minorHAnsi" w:eastAsia="Times New Roman" w:hAnsiTheme="minorHAnsi"/>
          <w:lang w:val="eu-ES" w:eastAsia="es-ES"/>
        </w:rPr>
        <w:lastRenderedPageBreak/>
        <w:t>Azkenik</w:t>
      </w:r>
      <w:r w:rsidR="005D2FDB" w:rsidRPr="00B70F71">
        <w:rPr>
          <w:rFonts w:asciiTheme="minorHAnsi" w:eastAsia="Times New Roman" w:hAnsiTheme="minorHAnsi"/>
          <w:lang w:val="eu-ES" w:eastAsia="es-ES"/>
        </w:rPr>
        <w:t>, Foru Gobernu Kontseiluaren maiatzaren 23ko 29/2017 Foru Dekretuaren 14. artikuluan ezarritakoari erreparatuz, proiektuaren aurrerapena jendaurrean jartzeko izapidea eta aldez aurreko kontsulta egin da, baliabide telematikoen bitartez, Arabako Foru Aldundiaren webgunearen bidez. Espedientean izapide horren emaitzei buruzko memoria jaso da, 2019ko urriaren 4koa, eta bertan ageri da araudi xedapena idazteko aintzat hartu beharreko proposamen edo oharrik ez dela erregistratu.</w:t>
      </w:r>
    </w:p>
    <w:p w:rsidR="004D3E7B" w:rsidRPr="00B70F71" w:rsidRDefault="004D3E7B" w:rsidP="004D3E7B">
      <w:pPr>
        <w:spacing w:line="240" w:lineRule="auto"/>
        <w:jc w:val="both"/>
        <w:rPr>
          <w:rFonts w:asciiTheme="minorHAnsi" w:eastAsia="Times New Roman" w:hAnsiTheme="minorHAnsi" w:cstheme="minorHAnsi"/>
          <w:lang w:eastAsia="es-ES"/>
        </w:rPr>
      </w:pPr>
    </w:p>
    <w:p w:rsidR="004D3E7B" w:rsidRPr="00B70F71" w:rsidRDefault="00F45750" w:rsidP="00F77AC7">
      <w:pPr>
        <w:spacing w:line="240" w:lineRule="auto"/>
        <w:jc w:val="both"/>
        <w:rPr>
          <w:rFonts w:asciiTheme="minorHAnsi" w:eastAsia="Times New Roman" w:hAnsiTheme="minorHAnsi" w:cstheme="minorHAnsi"/>
          <w:b/>
          <w:lang w:eastAsia="es-ES"/>
        </w:rPr>
      </w:pPr>
      <w:r>
        <w:rPr>
          <w:rFonts w:asciiTheme="minorHAnsi" w:eastAsia="Times New Roman" w:hAnsiTheme="minorHAnsi" w:cstheme="minorHAnsi"/>
          <w:b/>
          <w:lang w:val="eu-ES" w:eastAsia="es-ES"/>
        </w:rPr>
        <w:t>III.- FORU DEKRETUAREN EGITURA</w:t>
      </w:r>
    </w:p>
    <w:p w:rsidR="004D3E7B" w:rsidRPr="00B70F71" w:rsidRDefault="007B5F99" w:rsidP="00B10E8F">
      <w:pPr>
        <w:spacing w:line="240" w:lineRule="auto"/>
        <w:jc w:val="both"/>
        <w:rPr>
          <w:rFonts w:asciiTheme="minorHAnsi" w:eastAsia="Times New Roman" w:hAnsiTheme="minorHAnsi" w:cstheme="minorHAnsi"/>
          <w:lang w:val="es-ES_tradnl" w:eastAsia="es-ES"/>
        </w:rPr>
      </w:pPr>
      <w:r>
        <w:rPr>
          <w:rFonts w:asciiTheme="minorHAnsi" w:eastAsia="Times New Roman" w:hAnsiTheme="minorHAnsi" w:cstheme="minorHAnsi"/>
          <w:lang w:val="eu-ES" w:eastAsia="es-ES"/>
        </w:rPr>
        <w:t>Foru d</w:t>
      </w:r>
      <w:r w:rsidR="00116E7F" w:rsidRPr="00B70F71">
        <w:rPr>
          <w:rFonts w:asciiTheme="minorHAnsi" w:eastAsia="Times New Roman" w:hAnsiTheme="minorHAnsi" w:cstheme="minorHAnsi"/>
          <w:lang w:val="eu-ES" w:eastAsia="es-ES"/>
        </w:rPr>
        <w:t>ekretuaren proiektuak zioen azalpen bat, idatz zati bat duen azalpen atal bat eta azken xedapen bat dauzka; azken horrek zehaztu du aldaketa ALHAOn argitaratu eta hurrengo egunean sartuko dela indarrean, eta ondorioak 2019ko urtarrilaren 1etik aurrera izango dituela.</w:t>
      </w:r>
    </w:p>
    <w:p w:rsidR="004D3E7B" w:rsidRPr="00B70F71" w:rsidRDefault="000102D8" w:rsidP="00FC0C53">
      <w:pPr>
        <w:spacing w:line="240" w:lineRule="auto"/>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Proposatutako aldaketek honako xedapen honetan daukate eragina:</w:t>
      </w:r>
    </w:p>
    <w:p w:rsidR="004D3E7B" w:rsidRPr="00B70F71" w:rsidRDefault="001857F3" w:rsidP="00FC0C53">
      <w:pPr>
        <w:pStyle w:val="Prrafodelista"/>
        <w:numPr>
          <w:ilvl w:val="0"/>
          <w:numId w:val="1"/>
        </w:numPr>
        <w:spacing w:line="240" w:lineRule="auto"/>
        <w:ind w:left="284" w:hanging="216"/>
        <w:contextualSpacing w:val="0"/>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40/2014 Foru Dekretua, abuztuaren 1ekoa, pertsona fisikoen errentaren gaineko zergaren arautegia onesten duena.</w:t>
      </w:r>
    </w:p>
    <w:p w:rsidR="004D3E7B" w:rsidRPr="00B70F71" w:rsidRDefault="00DF6B46" w:rsidP="00590B4D">
      <w:pPr>
        <w:spacing w:line="240" w:lineRule="auto"/>
        <w:jc w:val="both"/>
        <w:rPr>
          <w:rFonts w:asciiTheme="minorHAnsi" w:eastAsia="Times New Roman" w:hAnsiTheme="minorHAnsi" w:cstheme="minorHAnsi"/>
          <w:b/>
          <w:lang w:val="es-ES_tradnl" w:eastAsia="es-ES"/>
        </w:rPr>
      </w:pPr>
      <w:r w:rsidRPr="00B70F71">
        <w:rPr>
          <w:rFonts w:asciiTheme="minorHAnsi" w:eastAsia="Times New Roman" w:hAnsiTheme="minorHAnsi" w:cstheme="minorHAnsi"/>
          <w:b/>
          <w:lang w:val="eu-ES" w:eastAsia="es-ES"/>
        </w:rPr>
        <w:t>IV.</w:t>
      </w:r>
      <w:r w:rsidR="004D3E7B" w:rsidRPr="00B70F71">
        <w:rPr>
          <w:rFonts w:asciiTheme="minorHAnsi" w:eastAsia="Times New Roman" w:hAnsiTheme="minorHAnsi" w:cstheme="minorHAnsi"/>
          <w:b/>
          <w:lang w:val="es-ES_tradnl" w:eastAsia="es-ES"/>
        </w:rPr>
        <w:t xml:space="preserve"> </w:t>
      </w:r>
      <w:r w:rsidR="004850D5" w:rsidRPr="00B70F71">
        <w:rPr>
          <w:rFonts w:asciiTheme="minorHAnsi" w:eastAsia="Times New Roman" w:hAnsiTheme="minorHAnsi" w:cstheme="minorHAnsi"/>
          <w:b/>
          <w:lang w:val="eu-ES" w:eastAsia="es-ES"/>
        </w:rPr>
        <w:t>ARAUDI PROPOSAMENAREN ANALISIA</w:t>
      </w:r>
      <w:r w:rsidR="004D3E7B" w:rsidRPr="00B70F71">
        <w:rPr>
          <w:rFonts w:asciiTheme="minorHAnsi" w:eastAsia="Times New Roman" w:hAnsiTheme="minorHAnsi" w:cstheme="minorHAnsi"/>
          <w:b/>
          <w:lang w:val="es-ES_tradnl" w:eastAsia="es-ES"/>
        </w:rPr>
        <w:t xml:space="preserve"> </w:t>
      </w:r>
    </w:p>
    <w:p w:rsidR="004D3E7B" w:rsidRPr="00B70F71" w:rsidRDefault="004850D5" w:rsidP="00BE2D8C">
      <w:pPr>
        <w:spacing w:line="240" w:lineRule="auto"/>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Pertsona Fisikoen Errentaren gaineko Zergaren azaroaren 27ko 33/2013 Foru Arauak 9. artikuluan xedatzen du zer errenta daude</w:t>
      </w:r>
      <w:r w:rsidR="00D20037" w:rsidRPr="00B70F71">
        <w:rPr>
          <w:rFonts w:asciiTheme="minorHAnsi" w:eastAsia="Times New Roman" w:hAnsiTheme="minorHAnsi" w:cstheme="minorHAnsi"/>
          <w:lang w:val="eu-ES" w:eastAsia="es-ES"/>
        </w:rPr>
        <w:t>n</w:t>
      </w:r>
      <w:r w:rsidRPr="00B70F71">
        <w:rPr>
          <w:rFonts w:asciiTheme="minorHAnsi" w:eastAsia="Times New Roman" w:hAnsiTheme="minorHAnsi" w:cstheme="minorHAnsi"/>
          <w:lang w:val="eu-ES" w:eastAsia="es-ES"/>
        </w:rPr>
        <w:t xml:space="preserve"> salbuetsita zerga hori ordaintzetik</w:t>
      </w:r>
      <w:r w:rsidR="005631B6" w:rsidRPr="00B70F71">
        <w:rPr>
          <w:rFonts w:asciiTheme="minorHAnsi" w:eastAsia="Times New Roman" w:hAnsiTheme="minorHAnsi" w:cstheme="minorHAnsi"/>
          <w:lang w:val="eu-ES" w:eastAsia="es-ES"/>
        </w:rPr>
        <w:t>.</w:t>
      </w:r>
      <w:r w:rsidR="004D3E7B" w:rsidRPr="00B70F71">
        <w:rPr>
          <w:rFonts w:asciiTheme="minorHAnsi" w:eastAsia="Times New Roman" w:hAnsiTheme="minorHAnsi" w:cstheme="minorHAnsi"/>
          <w:lang w:val="es-ES_tradnl" w:eastAsia="es-ES"/>
        </w:rPr>
        <w:t xml:space="preserve"> </w:t>
      </w:r>
      <w:r w:rsidR="000D53DF" w:rsidRPr="00B70F71">
        <w:rPr>
          <w:rFonts w:asciiTheme="minorHAnsi" w:eastAsia="Times New Roman" w:hAnsiTheme="minorHAnsi" w:cstheme="minorHAnsi"/>
          <w:lang w:val="eu-ES" w:eastAsia="es-ES"/>
        </w:rPr>
        <w:t>Zehazki, honela dio 27. apartatuak: “A</w:t>
      </w:r>
      <w:r w:rsidR="000D53DF" w:rsidRPr="00B70F71">
        <w:rPr>
          <w:rFonts w:asciiTheme="minorHAnsi" w:eastAsia="Times New Roman" w:hAnsiTheme="minorHAnsi" w:cstheme="minorHAnsi"/>
          <w:i/>
          <w:lang w:val="eu-ES" w:eastAsia="es-ES"/>
        </w:rPr>
        <w:t>rau bidez ezartzen diren laguntza publikoak, lurralde administrazio publikoek ematen dituztenak</w:t>
      </w:r>
      <w:r w:rsidR="000D53DF" w:rsidRPr="00B70F71">
        <w:rPr>
          <w:rFonts w:asciiTheme="minorHAnsi" w:eastAsia="Times New Roman" w:hAnsiTheme="minorHAnsi" w:cstheme="minorHAnsi"/>
          <w:lang w:val="eu-ES" w:eastAsia="es-ES"/>
        </w:rPr>
        <w:t>”.</w:t>
      </w:r>
    </w:p>
    <w:p w:rsidR="004D3E7B" w:rsidRPr="00B70F71" w:rsidRDefault="00B507A5" w:rsidP="007A3C06">
      <w:pPr>
        <w:spacing w:line="240" w:lineRule="auto"/>
        <w:jc w:val="both"/>
        <w:rPr>
          <w:rFonts w:asciiTheme="minorHAnsi" w:eastAsia="Times New Roman" w:hAnsiTheme="minorHAnsi" w:cstheme="minorHAnsi"/>
          <w:lang w:val="es-ES_tradnl" w:eastAsia="es-ES"/>
        </w:rPr>
      </w:pPr>
      <w:r w:rsidRPr="00B70F71">
        <w:rPr>
          <w:rFonts w:asciiTheme="minorHAnsi" w:eastAsia="Times New Roman" w:hAnsiTheme="minorHAnsi" w:cstheme="minorHAnsi"/>
          <w:lang w:val="eu-ES" w:eastAsia="es-ES"/>
        </w:rPr>
        <w:t>Arau</w:t>
      </w:r>
      <w:r w:rsidR="001B70F9" w:rsidRPr="00B70F71">
        <w:rPr>
          <w:rFonts w:asciiTheme="minorHAnsi" w:eastAsia="Times New Roman" w:hAnsiTheme="minorHAnsi" w:cstheme="minorHAnsi"/>
          <w:lang w:val="eu-ES" w:eastAsia="es-ES"/>
        </w:rPr>
        <w:t>di</w:t>
      </w:r>
      <w:r w:rsidRPr="00B70F71">
        <w:rPr>
          <w:rFonts w:asciiTheme="minorHAnsi" w:eastAsia="Times New Roman" w:hAnsiTheme="minorHAnsi" w:cstheme="minorHAnsi"/>
          <w:lang w:val="eu-ES" w:eastAsia="es-ES"/>
        </w:rPr>
        <w:t xml:space="preserve"> garapen hori</w:t>
      </w:r>
      <w:r w:rsidR="00A95212" w:rsidRPr="00B70F71">
        <w:rPr>
          <w:rFonts w:asciiTheme="minorHAnsi" w:eastAsia="Times New Roman" w:hAnsiTheme="minorHAnsi" w:cstheme="minorHAnsi"/>
          <w:lang w:val="eu-ES" w:eastAsia="es-ES"/>
        </w:rPr>
        <w:t xml:space="preserve">  abuztuaren 1eko 40/2014 Foru Dekretuak jasotzen du, </w:t>
      </w:r>
      <w:r w:rsidR="00010FF6" w:rsidRPr="00B70F71">
        <w:rPr>
          <w:rFonts w:asciiTheme="minorHAnsi" w:eastAsia="Times New Roman" w:hAnsiTheme="minorHAnsi" w:cstheme="minorHAnsi"/>
          <w:lang w:val="eu-ES" w:eastAsia="es-ES"/>
        </w:rPr>
        <w:t xml:space="preserve">pertsona fisikoen errentaren gaineko zergaren arautegia onesten duenak, </w:t>
      </w:r>
      <w:r w:rsidR="00A95212" w:rsidRPr="00B70F71">
        <w:rPr>
          <w:rFonts w:asciiTheme="minorHAnsi" w:eastAsia="Times New Roman" w:hAnsiTheme="minorHAnsi" w:cstheme="minorHAnsi"/>
          <w:lang w:val="eu-ES" w:eastAsia="es-ES"/>
        </w:rPr>
        <w:t>12. artikuluan.</w:t>
      </w:r>
      <w:r w:rsidR="004D3E7B" w:rsidRPr="00B70F71">
        <w:rPr>
          <w:rFonts w:asciiTheme="minorHAnsi" w:eastAsia="Times New Roman" w:hAnsiTheme="minorHAnsi" w:cstheme="minorHAnsi"/>
          <w:lang w:val="es-ES_tradnl" w:eastAsia="es-ES"/>
        </w:rPr>
        <w:t xml:space="preserve"> </w:t>
      </w:r>
    </w:p>
    <w:p w:rsidR="004D3E7B" w:rsidRPr="00B70F71" w:rsidRDefault="007A3C06" w:rsidP="00340BE5">
      <w:pPr>
        <w:spacing w:line="240" w:lineRule="auto"/>
        <w:jc w:val="both"/>
        <w:rPr>
          <w:rFonts w:asciiTheme="minorHAnsi" w:hAnsiTheme="minorHAnsi"/>
        </w:rPr>
      </w:pPr>
      <w:r w:rsidRPr="00B70F71">
        <w:rPr>
          <w:rFonts w:asciiTheme="minorHAnsi" w:eastAsia="Times New Roman" w:hAnsiTheme="minorHAnsi" w:cstheme="minorHAnsi"/>
          <w:lang w:val="eu-ES" w:eastAsia="es-ES"/>
        </w:rPr>
        <w:t>Irizpenak aztertutako foru d</w:t>
      </w:r>
      <w:r w:rsidR="00B33439" w:rsidRPr="00B70F71">
        <w:rPr>
          <w:rFonts w:asciiTheme="minorHAnsi" w:eastAsia="Times New Roman" w:hAnsiTheme="minorHAnsi" w:cstheme="minorHAnsi"/>
          <w:lang w:val="eu-ES" w:eastAsia="es-ES"/>
        </w:rPr>
        <w:t xml:space="preserve">ekretuaren proiektuaren bidez, hau lortu nahi da: alde batetik, dirulaguntza publikoak ematea arautzen duen erreferentziazko araudia eguneratzea, eta, bestetik, </w:t>
      </w:r>
      <w:r w:rsidR="006F43C9" w:rsidRPr="00B70F71">
        <w:rPr>
          <w:rFonts w:asciiTheme="minorHAnsi" w:eastAsia="Times New Roman" w:hAnsiTheme="minorHAnsi" w:cstheme="minorHAnsi"/>
          <w:lang w:val="eu-ES" w:eastAsia="es-ES"/>
        </w:rPr>
        <w:t>zerga horretatik salbuetsita dauden zenbatekoen artean</w:t>
      </w:r>
      <w:r w:rsidR="00C36AB6" w:rsidRPr="00B70F71">
        <w:rPr>
          <w:rFonts w:asciiTheme="minorHAnsi" w:eastAsia="Times New Roman" w:hAnsiTheme="minorHAnsi" w:cstheme="minorHAnsi"/>
          <w:lang w:val="eu-ES" w:eastAsia="es-ES"/>
        </w:rPr>
        <w:t xml:space="preserve"> sartzea Eusko Jaurlaritzak emandako </w:t>
      </w:r>
      <w:proofErr w:type="spellStart"/>
      <w:r w:rsidR="00C36AB6" w:rsidRPr="00B70F71">
        <w:rPr>
          <w:rFonts w:asciiTheme="minorHAnsi" w:eastAsia="Times New Roman" w:hAnsiTheme="minorHAnsi" w:cstheme="minorHAnsi"/>
          <w:lang w:val="eu-ES" w:eastAsia="es-ES"/>
        </w:rPr>
        <w:t>dirulaguntza</w:t>
      </w:r>
      <w:proofErr w:type="spellEnd"/>
      <w:r w:rsidR="00C36AB6" w:rsidRPr="00B70F71">
        <w:rPr>
          <w:rFonts w:asciiTheme="minorHAnsi" w:eastAsia="Times New Roman" w:hAnsiTheme="minorHAnsi" w:cstheme="minorHAnsi"/>
          <w:lang w:val="eu-ES" w:eastAsia="es-ES"/>
        </w:rPr>
        <w:t xml:space="preserve"> hauek</w:t>
      </w:r>
      <w:r w:rsidR="006F43C9" w:rsidRPr="00B70F71">
        <w:rPr>
          <w:rFonts w:asciiTheme="minorHAnsi" w:eastAsia="Times New Roman" w:hAnsiTheme="minorHAnsi" w:cstheme="minorHAnsi"/>
          <w:lang w:val="eu-ES" w:eastAsia="es-ES"/>
        </w:rPr>
        <w:t xml:space="preserve">: </w:t>
      </w:r>
      <w:r w:rsidR="00AA7D78" w:rsidRPr="00B70F71">
        <w:rPr>
          <w:rFonts w:asciiTheme="minorHAnsi" w:eastAsia="Times New Roman" w:hAnsiTheme="minorHAnsi" w:cstheme="minorHAnsi"/>
          <w:lang w:val="eu-ES" w:eastAsia="es-ES"/>
        </w:rPr>
        <w:t xml:space="preserve">botiken </w:t>
      </w:r>
      <w:proofErr w:type="spellStart"/>
      <w:r w:rsidR="00AA7D78" w:rsidRPr="00B70F71">
        <w:rPr>
          <w:rFonts w:asciiTheme="minorHAnsi" w:eastAsia="Times New Roman" w:hAnsiTheme="minorHAnsi" w:cstheme="minorHAnsi"/>
          <w:lang w:val="eu-ES" w:eastAsia="es-ES"/>
        </w:rPr>
        <w:t>koordainketari</w:t>
      </w:r>
      <w:proofErr w:type="spellEnd"/>
      <w:r w:rsidR="00AA7D78" w:rsidRPr="00B70F71">
        <w:rPr>
          <w:rFonts w:asciiTheme="minorHAnsi" w:eastAsia="Times New Roman" w:hAnsiTheme="minorHAnsi" w:cstheme="minorHAnsi"/>
          <w:lang w:val="eu-ES" w:eastAsia="es-ES"/>
        </w:rPr>
        <w:t xml:space="preserve"> aurre egiteko laguntzak, </w:t>
      </w:r>
      <w:r w:rsidR="00267CC2" w:rsidRPr="00B70F71">
        <w:rPr>
          <w:rFonts w:asciiTheme="minorHAnsi" w:eastAsia="Times New Roman" w:hAnsiTheme="minorHAnsi" w:cstheme="minorHAnsi"/>
          <w:lang w:val="eu-ES" w:eastAsia="es-ES"/>
        </w:rPr>
        <w:t>etx</w:t>
      </w:r>
      <w:r w:rsidRPr="00B70F71">
        <w:rPr>
          <w:rFonts w:asciiTheme="minorHAnsi" w:eastAsia="Times New Roman" w:hAnsiTheme="minorHAnsi" w:cstheme="minorHAnsi"/>
          <w:lang w:val="eu-ES" w:eastAsia="es-ES"/>
        </w:rPr>
        <w:t>ebizit</w:t>
      </w:r>
      <w:r w:rsidR="00DD5893" w:rsidRPr="00B70F71">
        <w:rPr>
          <w:rFonts w:asciiTheme="minorHAnsi" w:eastAsia="Times New Roman" w:hAnsiTheme="minorHAnsi" w:cstheme="minorHAnsi"/>
          <w:lang w:val="eu-ES" w:eastAsia="es-ES"/>
        </w:rPr>
        <w:t>zarako prestazio ekonomiko jakin batzuk</w:t>
      </w:r>
      <w:r w:rsidR="00267CC2" w:rsidRPr="00B70F71">
        <w:rPr>
          <w:rFonts w:asciiTheme="minorHAnsi" w:eastAsia="Times New Roman" w:hAnsiTheme="minorHAnsi" w:cstheme="minorHAnsi"/>
          <w:lang w:val="eu-ES" w:eastAsia="es-ES"/>
        </w:rPr>
        <w:t xml:space="preserve">, </w:t>
      </w:r>
      <w:r w:rsidR="00963884" w:rsidRPr="00B70F71">
        <w:rPr>
          <w:rFonts w:asciiTheme="minorHAnsi" w:eastAsia="Times New Roman" w:hAnsiTheme="minorHAnsi" w:cstheme="minorHAnsi"/>
          <w:lang w:val="eu-ES" w:eastAsia="es-ES"/>
        </w:rPr>
        <w:t>BEINT programako nazioartekotze bekak eta atzerriko zenbait unibertsitatet</w:t>
      </w:r>
      <w:r w:rsidR="00661C9F" w:rsidRPr="00B70F71">
        <w:rPr>
          <w:rFonts w:asciiTheme="minorHAnsi" w:eastAsia="Times New Roman" w:hAnsiTheme="minorHAnsi" w:cstheme="minorHAnsi"/>
          <w:lang w:val="eu-ES" w:eastAsia="es-ES"/>
        </w:rPr>
        <w:t>an ikertzaile bisitari izateko laguntzak.</w:t>
      </w:r>
    </w:p>
    <w:p w:rsidR="004D3E7B" w:rsidRPr="00B70F71" w:rsidRDefault="001D7894" w:rsidP="00AC082F">
      <w:pPr>
        <w:spacing w:line="240" w:lineRule="auto"/>
        <w:jc w:val="both"/>
        <w:rPr>
          <w:rFonts w:asciiTheme="minorHAnsi" w:hAnsiTheme="minorHAnsi"/>
        </w:rPr>
      </w:pPr>
      <w:r w:rsidRPr="00B70F71">
        <w:rPr>
          <w:rFonts w:asciiTheme="minorHAnsi" w:hAnsiTheme="minorHAnsi"/>
          <w:lang w:val="eu-ES"/>
        </w:rPr>
        <w:t>Horretarako, idazkera berria eman zaie apartatu hauei: g) (etxebizitzarako dirulaguntzak ematea), j) (</w:t>
      </w:r>
      <w:r w:rsidR="00241CFC" w:rsidRPr="00B70F71">
        <w:rPr>
          <w:rFonts w:asciiTheme="minorHAnsi" w:hAnsiTheme="minorHAnsi"/>
          <w:lang w:val="eu-ES"/>
        </w:rPr>
        <w:t>Euskadiko osasun sistemako profesionalek agindutako tratamendu medikoetarako laguntzak</w:t>
      </w:r>
      <w:r w:rsidRPr="00B70F71">
        <w:rPr>
          <w:rFonts w:asciiTheme="minorHAnsi" w:hAnsiTheme="minorHAnsi"/>
          <w:lang w:val="eu-ES"/>
        </w:rPr>
        <w:t>), k) (</w:t>
      </w:r>
      <w:r w:rsidR="00A076BF" w:rsidRPr="00B70F71">
        <w:rPr>
          <w:rFonts w:asciiTheme="minorHAnsi" w:hAnsiTheme="minorHAnsi"/>
          <w:lang w:val="eu-ES"/>
        </w:rPr>
        <w:t>nekazari gazteek enpresak sortzeko laguntzak</w:t>
      </w:r>
      <w:r w:rsidRPr="00B70F71">
        <w:rPr>
          <w:rFonts w:asciiTheme="minorHAnsi" w:hAnsiTheme="minorHAnsi"/>
          <w:lang w:val="eu-ES"/>
        </w:rPr>
        <w:t>), ñ) (BEINT</w:t>
      </w:r>
      <w:r w:rsidR="00A076BF" w:rsidRPr="00B70F71">
        <w:rPr>
          <w:rFonts w:asciiTheme="minorHAnsi" w:hAnsiTheme="minorHAnsi"/>
          <w:lang w:val="eu-ES"/>
        </w:rPr>
        <w:t xml:space="preserve"> beka programa</w:t>
      </w:r>
      <w:r w:rsidRPr="00B70F71">
        <w:rPr>
          <w:rFonts w:asciiTheme="minorHAnsi" w:hAnsiTheme="minorHAnsi"/>
          <w:lang w:val="eu-ES"/>
        </w:rPr>
        <w:t>), o) (</w:t>
      </w:r>
      <w:r w:rsidR="00A076BF" w:rsidRPr="00B70F71">
        <w:rPr>
          <w:rFonts w:asciiTheme="minorHAnsi" w:hAnsiTheme="minorHAnsi"/>
          <w:lang w:val="eu-ES"/>
        </w:rPr>
        <w:t>desgaitasuna duten pertsonentzako laguntzak</w:t>
      </w:r>
      <w:r w:rsidRPr="00B70F71">
        <w:rPr>
          <w:rFonts w:asciiTheme="minorHAnsi" w:hAnsiTheme="minorHAnsi"/>
          <w:lang w:val="eu-ES"/>
        </w:rPr>
        <w:t>), p) (Oxford, Cambridge</w:t>
      </w:r>
      <w:r w:rsidR="00A076BF" w:rsidRPr="00B70F71">
        <w:rPr>
          <w:rFonts w:asciiTheme="minorHAnsi" w:hAnsiTheme="minorHAnsi"/>
          <w:lang w:val="eu-ES"/>
        </w:rPr>
        <w:t xml:space="preserve"> eta</w:t>
      </w:r>
      <w:r w:rsidRPr="00B70F71">
        <w:rPr>
          <w:rFonts w:asciiTheme="minorHAnsi" w:hAnsiTheme="minorHAnsi"/>
          <w:lang w:val="eu-ES"/>
        </w:rPr>
        <w:t xml:space="preserve"> Glasgow</w:t>
      </w:r>
      <w:r w:rsidR="005E3C4F" w:rsidRPr="00B70F71">
        <w:rPr>
          <w:rFonts w:asciiTheme="minorHAnsi" w:hAnsiTheme="minorHAnsi"/>
          <w:lang w:val="eu-ES"/>
        </w:rPr>
        <w:t>e</w:t>
      </w:r>
      <w:r w:rsidR="00A076BF" w:rsidRPr="00B70F71">
        <w:rPr>
          <w:rFonts w:asciiTheme="minorHAnsi" w:hAnsiTheme="minorHAnsi"/>
          <w:lang w:val="eu-ES"/>
        </w:rPr>
        <w:t>ko unibertsitateetako ikertzaile bisitarientzako laguntzak</w:t>
      </w:r>
      <w:r w:rsidR="00F355B2" w:rsidRPr="00B70F71">
        <w:rPr>
          <w:rFonts w:asciiTheme="minorHAnsi" w:hAnsiTheme="minorHAnsi"/>
          <w:lang w:val="eu-ES"/>
        </w:rPr>
        <w:t>), r) (leiho</w:t>
      </w:r>
      <w:r w:rsidR="00051291" w:rsidRPr="00B70F71">
        <w:rPr>
          <w:rFonts w:asciiTheme="minorHAnsi" w:hAnsiTheme="minorHAnsi"/>
          <w:lang w:val="eu-ES"/>
        </w:rPr>
        <w:t>ak</w:t>
      </w:r>
      <w:r w:rsidR="00F355B2" w:rsidRPr="00B70F71">
        <w:rPr>
          <w:rFonts w:asciiTheme="minorHAnsi" w:hAnsiTheme="minorHAnsi"/>
          <w:lang w:val="eu-ES"/>
        </w:rPr>
        <w:t>,</w:t>
      </w:r>
      <w:r w:rsidR="00407526" w:rsidRPr="00B70F71">
        <w:rPr>
          <w:rFonts w:asciiTheme="minorHAnsi" w:hAnsiTheme="minorHAnsi"/>
          <w:lang w:val="eu-ES"/>
        </w:rPr>
        <w:t xml:space="preserve"> etxe</w:t>
      </w:r>
      <w:r w:rsidR="00F355B2" w:rsidRPr="00B70F71">
        <w:rPr>
          <w:rFonts w:asciiTheme="minorHAnsi" w:hAnsiTheme="minorHAnsi"/>
          <w:lang w:val="eu-ES"/>
        </w:rPr>
        <w:t>tresna elektriko</w:t>
      </w:r>
      <w:r w:rsidR="00407526" w:rsidRPr="00B70F71">
        <w:rPr>
          <w:rFonts w:asciiTheme="minorHAnsi" w:hAnsiTheme="minorHAnsi"/>
          <w:lang w:val="eu-ES"/>
        </w:rPr>
        <w:t>ak</w:t>
      </w:r>
      <w:r w:rsidR="00F355B2" w:rsidRPr="00B70F71">
        <w:rPr>
          <w:rFonts w:asciiTheme="minorHAnsi" w:hAnsiTheme="minorHAnsi"/>
          <w:lang w:val="eu-ES"/>
        </w:rPr>
        <w:t xml:space="preserve"> eta </w:t>
      </w:r>
      <w:r w:rsidR="00051291" w:rsidRPr="00B70F71">
        <w:rPr>
          <w:rFonts w:asciiTheme="minorHAnsi" w:hAnsiTheme="minorHAnsi"/>
          <w:lang w:val="eu-ES"/>
        </w:rPr>
        <w:t xml:space="preserve">abar aldatzeko </w:t>
      </w:r>
      <w:proofErr w:type="spellStart"/>
      <w:r w:rsidR="00051291" w:rsidRPr="00B70F71">
        <w:rPr>
          <w:rFonts w:asciiTheme="minorHAnsi" w:hAnsiTheme="minorHAnsi"/>
          <w:lang w:val="eu-ES"/>
        </w:rPr>
        <w:t>Renove</w:t>
      </w:r>
      <w:proofErr w:type="spellEnd"/>
      <w:r w:rsidR="00051291" w:rsidRPr="00B70F71">
        <w:rPr>
          <w:rFonts w:asciiTheme="minorHAnsi" w:hAnsiTheme="minorHAnsi"/>
          <w:lang w:val="eu-ES"/>
        </w:rPr>
        <w:t xml:space="preserve"> p</w:t>
      </w:r>
      <w:r w:rsidR="00F355B2" w:rsidRPr="00B70F71">
        <w:rPr>
          <w:rFonts w:asciiTheme="minorHAnsi" w:hAnsiTheme="minorHAnsi"/>
          <w:lang w:val="eu-ES"/>
        </w:rPr>
        <w:t>lana)</w:t>
      </w:r>
      <w:r w:rsidRPr="00B70F71">
        <w:rPr>
          <w:rFonts w:asciiTheme="minorHAnsi" w:hAnsiTheme="minorHAnsi"/>
          <w:lang w:val="eu-ES"/>
        </w:rPr>
        <w:t>, u) (</w:t>
      </w:r>
      <w:r w:rsidR="00407526" w:rsidRPr="00B70F71">
        <w:rPr>
          <w:rFonts w:asciiTheme="minorHAnsi" w:hAnsiTheme="minorHAnsi"/>
          <w:lang w:val="eu-ES"/>
        </w:rPr>
        <w:t>g</w:t>
      </w:r>
      <w:r w:rsidR="00051291" w:rsidRPr="00B70F71">
        <w:rPr>
          <w:rFonts w:asciiTheme="minorHAnsi" w:hAnsiTheme="minorHAnsi"/>
          <w:lang w:val="eu-ES"/>
        </w:rPr>
        <w:t>izarteratze ibilbideetan parte hartzen dutenentzako laguntzak</w:t>
      </w:r>
      <w:r w:rsidRPr="00B70F71">
        <w:rPr>
          <w:rFonts w:asciiTheme="minorHAnsi" w:hAnsiTheme="minorHAnsi"/>
          <w:lang w:val="eu-ES"/>
        </w:rPr>
        <w:t xml:space="preserve">), </w:t>
      </w:r>
      <w:r w:rsidR="00051291" w:rsidRPr="00B70F71">
        <w:rPr>
          <w:rFonts w:asciiTheme="minorHAnsi" w:hAnsiTheme="minorHAnsi"/>
          <w:lang w:val="eu-ES"/>
        </w:rPr>
        <w:t>eta</w:t>
      </w:r>
      <w:r w:rsidRPr="00B70F71">
        <w:rPr>
          <w:rFonts w:asciiTheme="minorHAnsi" w:hAnsiTheme="minorHAnsi"/>
          <w:lang w:val="eu-ES"/>
        </w:rPr>
        <w:t xml:space="preserve"> x) (</w:t>
      </w:r>
      <w:r w:rsidR="009F65EE" w:rsidRPr="00B70F71">
        <w:rPr>
          <w:rFonts w:asciiTheme="minorHAnsi" w:hAnsiTheme="minorHAnsi"/>
          <w:lang w:val="eu-ES"/>
        </w:rPr>
        <w:t>Arabako Foru Aldundiaren zuzeneko laguntzak</w:t>
      </w:r>
      <w:r w:rsidRPr="00B70F71">
        <w:rPr>
          <w:rFonts w:asciiTheme="minorHAnsi" w:hAnsiTheme="minorHAnsi"/>
          <w:lang w:val="eu-ES"/>
        </w:rPr>
        <w:t>).</w:t>
      </w:r>
    </w:p>
    <w:p w:rsidR="004D3E7B" w:rsidRPr="00B70F71" w:rsidRDefault="004D3E7B" w:rsidP="004D3E7B">
      <w:pPr>
        <w:spacing w:line="240" w:lineRule="auto"/>
        <w:jc w:val="both"/>
        <w:rPr>
          <w:rFonts w:asciiTheme="minorHAnsi" w:hAnsiTheme="minorHAnsi"/>
        </w:rPr>
      </w:pPr>
    </w:p>
    <w:p w:rsidR="004D3E7B" w:rsidRPr="00B70F71" w:rsidRDefault="004D3E7B" w:rsidP="004D3E7B">
      <w:pPr>
        <w:spacing w:line="240" w:lineRule="auto"/>
        <w:jc w:val="both"/>
        <w:rPr>
          <w:rFonts w:asciiTheme="minorHAnsi" w:eastAsia="Times New Roman" w:hAnsiTheme="minorHAnsi" w:cstheme="minorHAnsi"/>
          <w:b/>
          <w:lang w:eastAsia="es-ES"/>
        </w:rPr>
      </w:pPr>
    </w:p>
    <w:p w:rsidR="004D3E7B" w:rsidRPr="00B70F71" w:rsidRDefault="00786B61" w:rsidP="00405D4C">
      <w:pPr>
        <w:spacing w:line="240" w:lineRule="auto"/>
        <w:jc w:val="both"/>
        <w:rPr>
          <w:rFonts w:asciiTheme="minorHAnsi" w:eastAsia="Times New Roman" w:hAnsiTheme="minorHAnsi" w:cstheme="minorHAnsi"/>
          <w:b/>
          <w:lang w:eastAsia="es-ES"/>
        </w:rPr>
      </w:pPr>
      <w:r w:rsidRPr="00B70F71">
        <w:rPr>
          <w:rFonts w:asciiTheme="minorHAnsi" w:eastAsia="Times New Roman" w:hAnsiTheme="minorHAnsi" w:cstheme="minorHAnsi"/>
          <w:b/>
          <w:lang w:val="eu-ES" w:eastAsia="es-ES"/>
        </w:rPr>
        <w:t>V. ONDORIOAK</w:t>
      </w:r>
    </w:p>
    <w:p w:rsidR="004D3E7B" w:rsidRPr="00B70F71" w:rsidRDefault="00786B61" w:rsidP="00405D4C">
      <w:pPr>
        <w:spacing w:line="240" w:lineRule="auto"/>
        <w:jc w:val="both"/>
        <w:outlineLvl w:val="1"/>
        <w:rPr>
          <w:rFonts w:asciiTheme="minorHAnsi" w:eastAsia="Calibri" w:hAnsiTheme="minorHAnsi" w:cstheme="minorHAnsi"/>
          <w:bCs/>
          <w:lang w:val="es-ES_tradnl"/>
        </w:rPr>
      </w:pPr>
      <w:r w:rsidRPr="00B70F71">
        <w:rPr>
          <w:rFonts w:asciiTheme="minorHAnsi" w:eastAsia="Times New Roman" w:hAnsiTheme="minorHAnsi" w:cstheme="minorHAnsi"/>
          <w:b/>
          <w:bCs/>
          <w:lang w:val="eu-ES" w:eastAsia="es-ES"/>
        </w:rPr>
        <w:t xml:space="preserve">LEHENENGOA.- </w:t>
      </w:r>
      <w:r w:rsidRPr="00B70F71">
        <w:rPr>
          <w:rFonts w:asciiTheme="minorHAnsi" w:eastAsia="Times New Roman" w:hAnsiTheme="minorHAnsi" w:cstheme="minorHAnsi"/>
          <w:bCs/>
          <w:lang w:val="eu-ES" w:eastAsia="es-ES"/>
        </w:rPr>
        <w:t>Arabako Foru Aldundiko Aholku Batzordeak irizpena eman behar du proposatutako foru dekretuaren proiektuari dagokionez, Arabako Lurralde Historikoaren eskumen esklusiboa delako.</w:t>
      </w:r>
    </w:p>
    <w:p w:rsidR="004D3E7B" w:rsidRPr="00B70F71" w:rsidRDefault="006163B3" w:rsidP="00906DD4">
      <w:pPr>
        <w:spacing w:line="240" w:lineRule="auto"/>
        <w:jc w:val="both"/>
        <w:outlineLvl w:val="1"/>
        <w:rPr>
          <w:rFonts w:asciiTheme="minorHAnsi" w:eastAsia="Calibri" w:hAnsiTheme="minorHAnsi" w:cstheme="minorHAnsi"/>
          <w:bCs/>
          <w:lang w:val="es-ES_tradnl"/>
        </w:rPr>
      </w:pPr>
      <w:r w:rsidRPr="00B70F71">
        <w:rPr>
          <w:rFonts w:asciiTheme="minorHAnsi" w:eastAsia="Times New Roman" w:hAnsiTheme="minorHAnsi" w:cstheme="minorHAnsi"/>
          <w:b/>
          <w:bCs/>
          <w:lang w:val="eu-ES" w:eastAsia="es-ES"/>
        </w:rPr>
        <w:lastRenderedPageBreak/>
        <w:t xml:space="preserve">BIGARRENA.- </w:t>
      </w:r>
      <w:r w:rsidRPr="00B70F71">
        <w:rPr>
          <w:rFonts w:asciiTheme="minorHAnsi" w:eastAsia="Times New Roman" w:hAnsiTheme="minorHAnsi" w:cstheme="minorHAnsi"/>
          <w:bCs/>
          <w:lang w:val="eu-ES" w:eastAsia="es-ES"/>
        </w:rPr>
        <w:t>Foru dekretuaren proiektuak ordenamendu juridikoa betetzen du eta araudian ezarritako lege gaikuntza eta eskumen arloko esparruaren barruan eman da.</w:t>
      </w:r>
    </w:p>
    <w:p w:rsidR="000109B2" w:rsidRPr="00B70F71" w:rsidRDefault="00EA58B7">
      <w:pPr>
        <w:rPr>
          <w:lang w:val="es-ES_tradnl"/>
        </w:rPr>
      </w:pPr>
    </w:p>
    <w:sectPr w:rsidR="000109B2" w:rsidRPr="00B70F7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8B7" w:rsidRDefault="00EA58B7" w:rsidP="003E047C">
      <w:pPr>
        <w:spacing w:after="0" w:line="240" w:lineRule="auto"/>
      </w:pPr>
      <w:r>
        <w:separator/>
      </w:r>
    </w:p>
  </w:endnote>
  <w:endnote w:type="continuationSeparator" w:id="0">
    <w:p w:rsidR="00EA58B7" w:rsidRDefault="00EA58B7" w:rsidP="003E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47C" w:rsidRDefault="003E04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47C" w:rsidRDefault="003E047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47C" w:rsidRDefault="003E04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8B7" w:rsidRDefault="00EA58B7" w:rsidP="003E047C">
      <w:pPr>
        <w:spacing w:after="0" w:line="240" w:lineRule="auto"/>
      </w:pPr>
      <w:r>
        <w:separator/>
      </w:r>
    </w:p>
  </w:footnote>
  <w:footnote w:type="continuationSeparator" w:id="0">
    <w:p w:rsidR="00EA58B7" w:rsidRDefault="00EA58B7" w:rsidP="003E0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47C" w:rsidRDefault="003E04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47C" w:rsidRDefault="003E047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47C" w:rsidRDefault="003E04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D1CE5"/>
    <w:multiLevelType w:val="hybridMultilevel"/>
    <w:tmpl w:val="8646C262"/>
    <w:lvl w:ilvl="0" w:tplc="E51E3C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7B"/>
    <w:rsid w:val="00002221"/>
    <w:rsid w:val="000102D8"/>
    <w:rsid w:val="00010FF6"/>
    <w:rsid w:val="000254AE"/>
    <w:rsid w:val="00027B2F"/>
    <w:rsid w:val="00051291"/>
    <w:rsid w:val="0007066D"/>
    <w:rsid w:val="000D53DF"/>
    <w:rsid w:val="00114AE3"/>
    <w:rsid w:val="00116E7F"/>
    <w:rsid w:val="001857F3"/>
    <w:rsid w:val="001B70F9"/>
    <w:rsid w:val="001C0FCB"/>
    <w:rsid w:val="001D7894"/>
    <w:rsid w:val="001E77BE"/>
    <w:rsid w:val="00220F90"/>
    <w:rsid w:val="00241CFC"/>
    <w:rsid w:val="00245DE5"/>
    <w:rsid w:val="00263114"/>
    <w:rsid w:val="0026720A"/>
    <w:rsid w:val="00267CC2"/>
    <w:rsid w:val="00295BD3"/>
    <w:rsid w:val="002B5CDE"/>
    <w:rsid w:val="002B7B4F"/>
    <w:rsid w:val="002D1100"/>
    <w:rsid w:val="002E10F8"/>
    <w:rsid w:val="00340BE5"/>
    <w:rsid w:val="00346BDD"/>
    <w:rsid w:val="00364997"/>
    <w:rsid w:val="0039053A"/>
    <w:rsid w:val="003E047C"/>
    <w:rsid w:val="00405D4C"/>
    <w:rsid w:val="00407526"/>
    <w:rsid w:val="00454043"/>
    <w:rsid w:val="00475216"/>
    <w:rsid w:val="00483A0B"/>
    <w:rsid w:val="004850D5"/>
    <w:rsid w:val="00486461"/>
    <w:rsid w:val="004B11F7"/>
    <w:rsid w:val="004D3E7B"/>
    <w:rsid w:val="005631B6"/>
    <w:rsid w:val="005632F1"/>
    <w:rsid w:val="00570B09"/>
    <w:rsid w:val="00590B4D"/>
    <w:rsid w:val="005A1E98"/>
    <w:rsid w:val="005A5AFA"/>
    <w:rsid w:val="005D2FDB"/>
    <w:rsid w:val="005E3C4F"/>
    <w:rsid w:val="005E7F6A"/>
    <w:rsid w:val="005F4261"/>
    <w:rsid w:val="006163B3"/>
    <w:rsid w:val="0064592D"/>
    <w:rsid w:val="0065353D"/>
    <w:rsid w:val="00661C9F"/>
    <w:rsid w:val="006B6B02"/>
    <w:rsid w:val="006F43C9"/>
    <w:rsid w:val="00717489"/>
    <w:rsid w:val="007523B7"/>
    <w:rsid w:val="00783C72"/>
    <w:rsid w:val="00786B61"/>
    <w:rsid w:val="007A3C06"/>
    <w:rsid w:val="007B5F99"/>
    <w:rsid w:val="007E5D67"/>
    <w:rsid w:val="008A45B0"/>
    <w:rsid w:val="00906DD4"/>
    <w:rsid w:val="00963884"/>
    <w:rsid w:val="009762DD"/>
    <w:rsid w:val="00981FB1"/>
    <w:rsid w:val="00987A20"/>
    <w:rsid w:val="009A68E6"/>
    <w:rsid w:val="009C211F"/>
    <w:rsid w:val="009E3A67"/>
    <w:rsid w:val="009F65EE"/>
    <w:rsid w:val="00A076BF"/>
    <w:rsid w:val="00A2120F"/>
    <w:rsid w:val="00A95212"/>
    <w:rsid w:val="00AA26CA"/>
    <w:rsid w:val="00AA7D78"/>
    <w:rsid w:val="00AC082F"/>
    <w:rsid w:val="00B10E8F"/>
    <w:rsid w:val="00B21F34"/>
    <w:rsid w:val="00B32768"/>
    <w:rsid w:val="00B33439"/>
    <w:rsid w:val="00B507A5"/>
    <w:rsid w:val="00B70F71"/>
    <w:rsid w:val="00BE2D8C"/>
    <w:rsid w:val="00C14F12"/>
    <w:rsid w:val="00C36AB6"/>
    <w:rsid w:val="00C47C4F"/>
    <w:rsid w:val="00C91C74"/>
    <w:rsid w:val="00CB2BB2"/>
    <w:rsid w:val="00D11396"/>
    <w:rsid w:val="00D20037"/>
    <w:rsid w:val="00DA5215"/>
    <w:rsid w:val="00DB45B0"/>
    <w:rsid w:val="00DD5893"/>
    <w:rsid w:val="00DF6B46"/>
    <w:rsid w:val="00E11489"/>
    <w:rsid w:val="00E2739D"/>
    <w:rsid w:val="00EA58B7"/>
    <w:rsid w:val="00EB438B"/>
    <w:rsid w:val="00EC0AE1"/>
    <w:rsid w:val="00EC60FE"/>
    <w:rsid w:val="00F355B2"/>
    <w:rsid w:val="00F36803"/>
    <w:rsid w:val="00F45750"/>
    <w:rsid w:val="00F51EE3"/>
    <w:rsid w:val="00F76BAD"/>
    <w:rsid w:val="00F77AC7"/>
    <w:rsid w:val="00FC0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7B"/>
    <w:rPr>
      <w:rFonts w:ascii="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3E7B"/>
    <w:pPr>
      <w:ind w:left="720"/>
      <w:contextualSpacing/>
    </w:pPr>
  </w:style>
  <w:style w:type="paragraph" w:styleId="Encabezado">
    <w:name w:val="header"/>
    <w:basedOn w:val="Normal"/>
    <w:link w:val="EncabezadoCar"/>
    <w:uiPriority w:val="99"/>
    <w:unhideWhenUsed/>
    <w:rsid w:val="003E04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047C"/>
    <w:rPr>
      <w:rFonts w:ascii="Times New Roman" w:hAnsi="Times New Roman" w:cs="Times New Roman"/>
    </w:rPr>
  </w:style>
  <w:style w:type="paragraph" w:styleId="Piedepgina">
    <w:name w:val="footer"/>
    <w:basedOn w:val="Normal"/>
    <w:link w:val="PiedepginaCar"/>
    <w:uiPriority w:val="99"/>
    <w:unhideWhenUsed/>
    <w:rsid w:val="003E04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047C"/>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7B"/>
    <w:rPr>
      <w:rFonts w:ascii="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3E7B"/>
    <w:pPr>
      <w:ind w:left="720"/>
      <w:contextualSpacing/>
    </w:pPr>
  </w:style>
  <w:style w:type="paragraph" w:styleId="Encabezado">
    <w:name w:val="header"/>
    <w:basedOn w:val="Normal"/>
    <w:link w:val="EncabezadoCar"/>
    <w:uiPriority w:val="99"/>
    <w:unhideWhenUsed/>
    <w:rsid w:val="003E04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047C"/>
    <w:rPr>
      <w:rFonts w:ascii="Times New Roman" w:hAnsi="Times New Roman" w:cs="Times New Roman"/>
    </w:rPr>
  </w:style>
  <w:style w:type="paragraph" w:styleId="Piedepgina">
    <w:name w:val="footer"/>
    <w:basedOn w:val="Normal"/>
    <w:link w:val="PiedepginaCar"/>
    <w:uiPriority w:val="99"/>
    <w:unhideWhenUsed/>
    <w:rsid w:val="003E04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04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1346</Words>
  <Characters>7408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2</cp:revision>
  <dcterms:created xsi:type="dcterms:W3CDTF">2019-11-15T13:50:00Z</dcterms:created>
  <dcterms:modified xsi:type="dcterms:W3CDTF">2019-11-15T13:50:00Z</dcterms:modified>
</cp:coreProperties>
</file>