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8F8" w:rsidRPr="00CF258F" w:rsidRDefault="009348F8" w:rsidP="009348F8">
      <w:pPr>
        <w:pStyle w:val="Textoindependiente3"/>
        <w:spacing w:before="120" w:after="120"/>
        <w:rPr>
          <w:rFonts w:ascii="Times New Roman" w:hAnsi="Times New Roman"/>
          <w:szCs w:val="24"/>
          <w:lang w:val="eu-ES"/>
        </w:rPr>
      </w:pPr>
      <w:proofErr w:type="spellStart"/>
      <w:r w:rsidRPr="00CF258F">
        <w:rPr>
          <w:rFonts w:ascii="Times New Roman" w:hAnsi="Times New Roman"/>
          <w:b/>
          <w:i w:val="0"/>
          <w:sz w:val="22"/>
          <w:szCs w:val="24"/>
          <w:lang w:val="eu-ES"/>
        </w:rPr>
        <w:t>2019KO</w:t>
      </w:r>
      <w:proofErr w:type="spellEnd"/>
      <w:r w:rsidRPr="00CF258F">
        <w:rPr>
          <w:rFonts w:ascii="Times New Roman" w:hAnsi="Times New Roman"/>
          <w:b/>
          <w:i w:val="0"/>
          <w:sz w:val="22"/>
          <w:szCs w:val="24"/>
          <w:lang w:val="eu-ES"/>
        </w:rPr>
        <w:t xml:space="preserve"> APIRILAREN </w:t>
      </w:r>
      <w:proofErr w:type="spellStart"/>
      <w:r w:rsidRPr="00CF258F">
        <w:rPr>
          <w:rFonts w:ascii="Times New Roman" w:hAnsi="Times New Roman"/>
          <w:b/>
          <w:i w:val="0"/>
          <w:sz w:val="22"/>
          <w:szCs w:val="24"/>
          <w:lang w:val="eu-ES"/>
        </w:rPr>
        <w:t>10EKO</w:t>
      </w:r>
      <w:proofErr w:type="spellEnd"/>
      <w:r w:rsidRPr="00CF258F">
        <w:rPr>
          <w:rFonts w:ascii="Times New Roman" w:hAnsi="Times New Roman"/>
          <w:b/>
          <w:i w:val="0"/>
          <w:sz w:val="22"/>
          <w:szCs w:val="24"/>
          <w:lang w:val="eu-ES"/>
        </w:rPr>
        <w:t xml:space="preserve"> IRIZPENA, JARDUEREN ERREGISTROAREN ETA FORU KARGU PUBLIKOEN ONDASUN ETA INTERESEN ERREGISTROAREN ANTOLAKETA ETA FUNTZIONAMENDUKO FORU DEKRETU PROIEKTUARI BURUZKOA.</w:t>
      </w:r>
      <w:r w:rsidRPr="00CF258F">
        <w:rPr>
          <w:rFonts w:ascii="Times New Roman" w:hAnsi="Times New Roman"/>
          <w:b/>
          <w:sz w:val="22"/>
          <w:szCs w:val="24"/>
          <w:lang w:val="eu-ES"/>
        </w:rPr>
        <w:t xml:space="preserve"> </w:t>
      </w:r>
    </w:p>
    <w:p w:rsidR="009348F8" w:rsidRPr="00CF258F" w:rsidRDefault="009348F8" w:rsidP="009348F8">
      <w:pPr>
        <w:jc w:val="both"/>
        <w:rPr>
          <w:b/>
          <w:sz w:val="22"/>
          <w:szCs w:val="24"/>
          <w:u w:val="single"/>
          <w:lang w:val="eu-ES"/>
        </w:rPr>
      </w:pPr>
      <w:r w:rsidRPr="00CF258F">
        <w:rPr>
          <w:b/>
          <w:sz w:val="22"/>
          <w:szCs w:val="24"/>
          <w:u w:val="single"/>
          <w:lang w:val="eu-ES"/>
        </w:rPr>
        <w:t xml:space="preserve"> </w:t>
      </w:r>
    </w:p>
    <w:p w:rsidR="009348F8" w:rsidRPr="00CF258F" w:rsidRDefault="009348F8" w:rsidP="009348F8">
      <w:pPr>
        <w:jc w:val="both"/>
        <w:rPr>
          <w:b/>
          <w:sz w:val="22"/>
          <w:szCs w:val="24"/>
          <w:u w:val="single"/>
          <w:lang w:val="eu-ES"/>
        </w:rPr>
      </w:pPr>
      <w:proofErr w:type="spellStart"/>
      <w:r w:rsidRPr="00CF258F">
        <w:rPr>
          <w:b/>
          <w:sz w:val="22"/>
          <w:szCs w:val="24"/>
          <w:u w:val="single"/>
          <w:lang w:val="eu-ES"/>
        </w:rPr>
        <w:t>I.AURREKARIAK</w:t>
      </w:r>
      <w:proofErr w:type="spellEnd"/>
    </w:p>
    <w:p w:rsidR="009348F8" w:rsidRPr="00CF258F" w:rsidRDefault="009348F8" w:rsidP="009348F8">
      <w:pPr>
        <w:jc w:val="both"/>
        <w:rPr>
          <w:b/>
          <w:sz w:val="22"/>
          <w:szCs w:val="24"/>
          <w:u w:val="single"/>
          <w:lang w:val="eu-ES"/>
        </w:rPr>
      </w:pPr>
    </w:p>
    <w:p w:rsidR="009348F8" w:rsidRDefault="009348F8" w:rsidP="009348F8">
      <w:pPr>
        <w:jc w:val="both"/>
        <w:rPr>
          <w:sz w:val="22"/>
          <w:szCs w:val="24"/>
          <w:lang w:val="eu-ES"/>
        </w:rPr>
      </w:pPr>
      <w:r w:rsidRPr="00CF258F">
        <w:rPr>
          <w:sz w:val="22"/>
          <w:szCs w:val="24"/>
          <w:lang w:val="eu-ES"/>
        </w:rPr>
        <w:t>Irizpen honek aztertutako foru aginduaren proiektua Diputatu Nagusiaren Kabineteko jarduneko  zuzendariak igorri du Aholku Batzorde honetara, bat etorriz Diputatuen Kontseiluaren 40/1999 Foru Dekretuaren 17. artikuluko 1. idatz zatian aurreikusitakoarekin, martxoaren 30ekoa, Arabako Foru Administrazioaren Aholku Batzordea sortu zuena, Erregelamendu Organikoa onartuz. Irizpenak eskatuta, hauexek erantsi dira:</w:t>
      </w:r>
    </w:p>
    <w:p w:rsidR="009348F8" w:rsidRPr="00CF258F" w:rsidRDefault="009348F8" w:rsidP="009348F8">
      <w:pPr>
        <w:jc w:val="both"/>
        <w:rPr>
          <w:szCs w:val="24"/>
        </w:rPr>
      </w:pPr>
    </w:p>
    <w:p w:rsidR="009348F8" w:rsidRPr="00CF258F" w:rsidRDefault="009348F8" w:rsidP="009348F8">
      <w:pPr>
        <w:pStyle w:val="Prrafodelista"/>
        <w:numPr>
          <w:ilvl w:val="0"/>
          <w:numId w:val="2"/>
        </w:numPr>
        <w:spacing w:line="280" w:lineRule="auto"/>
        <w:contextualSpacing w:val="0"/>
        <w:jc w:val="both"/>
        <w:rPr>
          <w:rFonts w:ascii="Times New Roman" w:hAnsi="Times New Roman"/>
          <w:b/>
          <w:szCs w:val="24"/>
          <w:lang w:val="eu-ES"/>
        </w:rPr>
      </w:pPr>
      <w:r w:rsidRPr="00CF258F">
        <w:rPr>
          <w:rFonts w:ascii="Times New Roman" w:hAnsi="Times New Roman"/>
          <w:szCs w:val="24"/>
          <w:lang w:val="eu-ES"/>
        </w:rPr>
        <w:t>417/2018 Foru Dekretua, urriaren 22koa, Foru Dekretu proiektua egiteko prozedura hastekoa. Horren bidez, foru kargu publikoen ondasun eta interesen erregistroa eta jardueren erregistroa antolatzeko eta funtzionatzeko arautegia onartzen da.</w:t>
      </w:r>
    </w:p>
    <w:p w:rsidR="009348F8" w:rsidRPr="00CF258F" w:rsidRDefault="009348F8" w:rsidP="009348F8">
      <w:pPr>
        <w:pStyle w:val="Prrafodelista"/>
        <w:numPr>
          <w:ilvl w:val="0"/>
          <w:numId w:val="2"/>
        </w:numPr>
        <w:spacing w:line="280" w:lineRule="auto"/>
        <w:contextualSpacing w:val="0"/>
        <w:jc w:val="both"/>
        <w:rPr>
          <w:rFonts w:ascii="Times New Roman" w:hAnsi="Times New Roman"/>
          <w:b/>
          <w:szCs w:val="24"/>
          <w:lang w:val="eu-ES"/>
        </w:rPr>
      </w:pPr>
      <w:r w:rsidRPr="00CF258F">
        <w:rPr>
          <w:rFonts w:ascii="Times New Roman" w:hAnsi="Times New Roman"/>
          <w:szCs w:val="24"/>
          <w:lang w:val="eu-ES"/>
        </w:rPr>
        <w:t>Generoaren eraginari buruzko ebaluazio txostena, Foru Gobernuko Kontseiluaren foru dekretu proiektuarena, foru kargu publikoen ondasun eta interesen erregistroa eta jardueren erregistroa antolatzeko eta funtzionatzeko. Berdintasun Zerbitzuak egiaztatzeko eskaerari eta Foru Dekretuaren proiektuaren ohar osagarriari egindako oharrak dira, Berdintasun Zerbitzuak egindako oharren ondorioz.</w:t>
      </w:r>
    </w:p>
    <w:p w:rsidR="009348F8" w:rsidRPr="00CF258F" w:rsidRDefault="009348F8" w:rsidP="009348F8">
      <w:pPr>
        <w:pStyle w:val="Prrafodelista"/>
        <w:numPr>
          <w:ilvl w:val="0"/>
          <w:numId w:val="2"/>
        </w:numPr>
        <w:spacing w:line="280" w:lineRule="auto"/>
        <w:contextualSpacing w:val="0"/>
        <w:jc w:val="both"/>
        <w:rPr>
          <w:rFonts w:ascii="Times New Roman" w:hAnsi="Times New Roman"/>
          <w:b/>
          <w:szCs w:val="24"/>
          <w:lang w:val="eu-ES"/>
        </w:rPr>
      </w:pPr>
      <w:r w:rsidRPr="00CF258F">
        <w:rPr>
          <w:rFonts w:ascii="Times New Roman" w:hAnsi="Times New Roman"/>
          <w:szCs w:val="24"/>
          <w:lang w:val="eu-ES"/>
        </w:rPr>
        <w:t>Arautegiaren eraginari buruzko txosten laburtua, foru kargu publikoen ondasun eta interesen erregistroa eta jardueren erregistroa antolatzeko eta funtzionatzeko Foru Gobernuko Kontseiluaren Foru Dekretuarena.</w:t>
      </w:r>
    </w:p>
    <w:p w:rsidR="009348F8" w:rsidRPr="00CF258F" w:rsidRDefault="009348F8" w:rsidP="009348F8">
      <w:pPr>
        <w:pStyle w:val="Prrafodelista"/>
        <w:numPr>
          <w:ilvl w:val="0"/>
          <w:numId w:val="2"/>
        </w:numPr>
        <w:spacing w:line="280" w:lineRule="auto"/>
        <w:contextualSpacing w:val="0"/>
        <w:jc w:val="both"/>
        <w:rPr>
          <w:rFonts w:ascii="Times New Roman" w:hAnsi="Times New Roman"/>
          <w:b/>
          <w:szCs w:val="24"/>
          <w:lang w:val="eu-ES"/>
        </w:rPr>
      </w:pPr>
      <w:r w:rsidRPr="00CF258F">
        <w:rPr>
          <w:rFonts w:ascii="Times New Roman" w:hAnsi="Times New Roman"/>
          <w:szCs w:val="24"/>
          <w:lang w:val="eu-ES"/>
        </w:rPr>
        <w:t>80/2019 Foru Dekretua, otsailaren 20koa, Foru Dekretu proiektua aurretik onartzekoa. Horren bidez, foru kargu publikoen ondasun eta interesen erregistroa eta jardueren erregistroa antolatzeko eta funtzionatzeko arautegia onartzen da.</w:t>
      </w:r>
    </w:p>
    <w:p w:rsidR="009348F8" w:rsidRPr="00CF258F" w:rsidRDefault="009348F8" w:rsidP="009348F8">
      <w:pPr>
        <w:pStyle w:val="Prrafodelista"/>
        <w:numPr>
          <w:ilvl w:val="0"/>
          <w:numId w:val="2"/>
        </w:numPr>
        <w:spacing w:line="280" w:lineRule="auto"/>
        <w:contextualSpacing w:val="0"/>
        <w:jc w:val="both"/>
        <w:rPr>
          <w:rFonts w:ascii="Times New Roman" w:hAnsi="Times New Roman"/>
          <w:szCs w:val="24"/>
          <w:lang w:val="eu-ES"/>
        </w:rPr>
      </w:pPr>
      <w:r w:rsidRPr="00CF258F">
        <w:rPr>
          <w:rFonts w:ascii="Times New Roman" w:hAnsi="Times New Roman"/>
          <w:szCs w:val="24"/>
          <w:lang w:val="eu-ES"/>
        </w:rPr>
        <w:t>Foru Dekretua, foru kargu publikoen jardueren erregistroa eta ondasun eta interesen erregistroa antolatu eta funtzionatzekoa.</w:t>
      </w:r>
    </w:p>
    <w:p w:rsidR="009348F8" w:rsidRPr="00CF258F" w:rsidRDefault="009348F8" w:rsidP="009348F8">
      <w:pPr>
        <w:pStyle w:val="Prrafodelista"/>
        <w:numPr>
          <w:ilvl w:val="0"/>
          <w:numId w:val="2"/>
        </w:numPr>
        <w:spacing w:line="280" w:lineRule="auto"/>
        <w:contextualSpacing w:val="0"/>
        <w:jc w:val="both"/>
        <w:rPr>
          <w:rFonts w:ascii="Times New Roman" w:hAnsi="Times New Roman"/>
          <w:szCs w:val="24"/>
          <w:lang w:val="eu-ES"/>
        </w:rPr>
      </w:pPr>
      <w:r w:rsidRPr="00CF258F">
        <w:rPr>
          <w:rFonts w:ascii="Times New Roman" w:hAnsi="Times New Roman"/>
          <w:szCs w:val="24"/>
          <w:lang w:val="eu-ES"/>
        </w:rPr>
        <w:t xml:space="preserve">Foru Dekretu proiektua, foru kargu publikoen ondasun eta interesen erregistroa eta jardueren erregistroa antolaketa eta funtzionamenduari buruzkoa, datuen babesari buruzko arautegira egokitzen dela egiaztatzen duen txostena eta datuen babeseko ordezkariak bidalitako txostena eskatzea. </w:t>
      </w:r>
    </w:p>
    <w:p w:rsidR="009348F8" w:rsidRPr="00CF258F" w:rsidRDefault="009348F8" w:rsidP="009348F8">
      <w:pPr>
        <w:pStyle w:val="Prrafodelista"/>
        <w:numPr>
          <w:ilvl w:val="0"/>
          <w:numId w:val="2"/>
        </w:numPr>
        <w:spacing w:line="280" w:lineRule="auto"/>
        <w:contextualSpacing w:val="0"/>
        <w:jc w:val="both"/>
        <w:rPr>
          <w:rFonts w:ascii="Times New Roman" w:hAnsi="Times New Roman"/>
          <w:szCs w:val="24"/>
        </w:rPr>
      </w:pPr>
      <w:r w:rsidRPr="00CF258F">
        <w:rPr>
          <w:rFonts w:ascii="Times New Roman" w:hAnsi="Times New Roman"/>
          <w:szCs w:val="24"/>
          <w:lang w:val="eu-ES"/>
        </w:rPr>
        <w:t>Arabako Foru Administrazioaren Aholku Batzordearen irizpen eskaera.</w:t>
      </w:r>
    </w:p>
    <w:p w:rsidR="009348F8" w:rsidRDefault="009348F8" w:rsidP="009348F8">
      <w:pPr>
        <w:ind w:left="360"/>
        <w:jc w:val="both"/>
        <w:rPr>
          <w:sz w:val="22"/>
          <w:szCs w:val="24"/>
        </w:rPr>
      </w:pPr>
      <w:r w:rsidRPr="00CF258F">
        <w:rPr>
          <w:sz w:val="22"/>
          <w:szCs w:val="24"/>
          <w:lang w:val="eu-ES"/>
        </w:rPr>
        <w:t>Hori dena Foru Gobernu Kontseiluaren maiatzaren 23ko 29/2017 Foru Dekretuan ezarri bezala, zeinaren bidez onarpena ematen zaien xedapen orokorrak egiteko prozedurari, arau eraginari eta genero eraginari buruzko txostenak egiteko gidei eta araugintza teknikari buruzko jarraibideei.</w:t>
      </w:r>
      <w:r w:rsidRPr="00CF258F">
        <w:rPr>
          <w:sz w:val="22"/>
          <w:szCs w:val="24"/>
        </w:rPr>
        <w:t xml:space="preserve"> </w:t>
      </w:r>
    </w:p>
    <w:p w:rsidR="009348F8" w:rsidRDefault="009348F8" w:rsidP="009348F8">
      <w:pPr>
        <w:ind w:left="360"/>
        <w:jc w:val="both"/>
        <w:rPr>
          <w:sz w:val="22"/>
          <w:szCs w:val="24"/>
        </w:rPr>
      </w:pPr>
    </w:p>
    <w:p w:rsidR="009348F8" w:rsidRDefault="009348F8" w:rsidP="009348F8">
      <w:pPr>
        <w:ind w:left="360"/>
        <w:jc w:val="both"/>
        <w:rPr>
          <w:sz w:val="22"/>
          <w:szCs w:val="24"/>
        </w:rPr>
      </w:pPr>
    </w:p>
    <w:p w:rsidR="009348F8" w:rsidRDefault="009348F8" w:rsidP="009348F8">
      <w:pPr>
        <w:ind w:left="360"/>
        <w:jc w:val="both"/>
        <w:rPr>
          <w:sz w:val="22"/>
          <w:szCs w:val="24"/>
        </w:rPr>
      </w:pPr>
    </w:p>
    <w:p w:rsidR="009348F8" w:rsidRDefault="009348F8" w:rsidP="009348F8">
      <w:pPr>
        <w:ind w:left="360"/>
        <w:jc w:val="both"/>
        <w:rPr>
          <w:sz w:val="22"/>
          <w:szCs w:val="24"/>
        </w:rPr>
      </w:pPr>
    </w:p>
    <w:p w:rsidR="009348F8" w:rsidRPr="00CF258F" w:rsidRDefault="009348F8" w:rsidP="009348F8">
      <w:pPr>
        <w:ind w:left="360"/>
        <w:jc w:val="both"/>
        <w:rPr>
          <w:szCs w:val="24"/>
        </w:rPr>
      </w:pPr>
    </w:p>
    <w:p w:rsidR="009348F8" w:rsidRPr="00CF258F" w:rsidRDefault="009348F8" w:rsidP="009348F8">
      <w:pPr>
        <w:ind w:left="360"/>
        <w:jc w:val="both"/>
        <w:rPr>
          <w:b/>
          <w:sz w:val="22"/>
          <w:szCs w:val="24"/>
        </w:rPr>
      </w:pPr>
    </w:p>
    <w:p w:rsidR="009348F8" w:rsidRPr="00CF258F" w:rsidRDefault="009348F8" w:rsidP="009348F8">
      <w:pPr>
        <w:jc w:val="both"/>
        <w:rPr>
          <w:b/>
          <w:sz w:val="22"/>
          <w:szCs w:val="24"/>
          <w:u w:val="single"/>
        </w:rPr>
      </w:pPr>
    </w:p>
    <w:p w:rsidR="009348F8" w:rsidRPr="00CF258F" w:rsidRDefault="009348F8" w:rsidP="009348F8">
      <w:pPr>
        <w:jc w:val="both"/>
        <w:rPr>
          <w:b/>
          <w:sz w:val="22"/>
          <w:szCs w:val="24"/>
          <w:u w:val="single"/>
        </w:rPr>
      </w:pPr>
      <w:proofErr w:type="spellStart"/>
      <w:r w:rsidRPr="00CF258F">
        <w:rPr>
          <w:b/>
          <w:sz w:val="22"/>
          <w:szCs w:val="24"/>
          <w:u w:val="single"/>
          <w:lang w:val="eu-ES"/>
        </w:rPr>
        <w:lastRenderedPageBreak/>
        <w:t>II.OHAR</w:t>
      </w:r>
      <w:proofErr w:type="spellEnd"/>
      <w:r w:rsidRPr="00CF258F">
        <w:rPr>
          <w:b/>
          <w:sz w:val="22"/>
          <w:szCs w:val="24"/>
          <w:u w:val="single"/>
          <w:lang w:val="eu-ES"/>
        </w:rPr>
        <w:t xml:space="preserve"> JURIDIKOAK</w:t>
      </w:r>
    </w:p>
    <w:p w:rsidR="009348F8" w:rsidRPr="00CF258F" w:rsidRDefault="009348F8" w:rsidP="009348F8">
      <w:pPr>
        <w:jc w:val="both"/>
        <w:rPr>
          <w:b/>
          <w:sz w:val="22"/>
          <w:szCs w:val="24"/>
          <w:u w:val="single"/>
        </w:rPr>
      </w:pPr>
    </w:p>
    <w:p w:rsidR="009348F8" w:rsidRPr="00CF258F" w:rsidRDefault="009348F8" w:rsidP="009348F8">
      <w:pPr>
        <w:pStyle w:val="Prrafodelista"/>
        <w:numPr>
          <w:ilvl w:val="0"/>
          <w:numId w:val="1"/>
        </w:numPr>
        <w:tabs>
          <w:tab w:val="left" w:pos="426"/>
        </w:tabs>
        <w:spacing w:line="280" w:lineRule="auto"/>
        <w:ind w:left="0" w:firstLine="0"/>
        <w:contextualSpacing w:val="0"/>
        <w:jc w:val="both"/>
        <w:rPr>
          <w:rFonts w:ascii="Times New Roman" w:hAnsi="Times New Roman"/>
          <w:szCs w:val="24"/>
        </w:rPr>
      </w:pPr>
      <w:r w:rsidRPr="00CF258F">
        <w:rPr>
          <w:rFonts w:ascii="Times New Roman" w:hAnsi="Times New Roman"/>
          <w:szCs w:val="24"/>
          <w:lang w:val="eu-ES"/>
        </w:rPr>
        <w:t>AHOLKU BATZORDEAREN ESKUMENA IRIZPENA EMATEKO</w:t>
      </w:r>
    </w:p>
    <w:p w:rsidR="009348F8" w:rsidRPr="00CF258F" w:rsidRDefault="009348F8" w:rsidP="009348F8">
      <w:pPr>
        <w:pStyle w:val="Prrafodelista"/>
        <w:jc w:val="both"/>
        <w:rPr>
          <w:rFonts w:ascii="Times New Roman" w:hAnsi="Times New Roman"/>
          <w:szCs w:val="24"/>
        </w:rPr>
      </w:pPr>
    </w:p>
    <w:p w:rsidR="009348F8" w:rsidRPr="00CF258F" w:rsidRDefault="009348F8" w:rsidP="009348F8">
      <w:pPr>
        <w:pStyle w:val="Prrafodelista"/>
        <w:spacing w:line="280" w:lineRule="auto"/>
        <w:ind w:left="0"/>
        <w:jc w:val="both"/>
        <w:rPr>
          <w:rFonts w:ascii="Times New Roman" w:hAnsi="Times New Roman"/>
          <w:szCs w:val="24"/>
        </w:rPr>
      </w:pPr>
      <w:r w:rsidRPr="00CF258F">
        <w:rPr>
          <w:rFonts w:ascii="Times New Roman" w:hAnsi="Times New Roman"/>
          <w:szCs w:val="24"/>
          <w:lang w:val="eu-ES"/>
        </w:rPr>
        <w:t>40/1999 Foru Dekretuak, Diputatuen Kontseiluarenak, martxoaren 30ekoak, Arabako Foru Administrazioaren Aholku Batzordea sortu zuena Erregelamendu Organikoa onartuz, 3. artikuluan ezarri zuen Arabako Foru Administrazioko Aholku Batzordearen eskumenak zein izango ziren, tartean, honako hauei buruzko irizpenak ematea:</w:t>
      </w:r>
    </w:p>
    <w:p w:rsidR="009348F8" w:rsidRPr="00CF258F" w:rsidRDefault="009348F8" w:rsidP="009348F8">
      <w:pPr>
        <w:pStyle w:val="Prrafodelista"/>
        <w:spacing w:line="280" w:lineRule="auto"/>
        <w:ind w:left="0"/>
        <w:jc w:val="both"/>
        <w:rPr>
          <w:rFonts w:ascii="Times New Roman" w:hAnsi="Times New Roman"/>
          <w:i/>
          <w:szCs w:val="24"/>
        </w:rPr>
      </w:pPr>
      <w:r w:rsidRPr="00CF258F">
        <w:rPr>
          <w:rFonts w:ascii="Times New Roman" w:hAnsi="Times New Roman"/>
          <w:szCs w:val="24"/>
          <w:lang w:val="eu-ES"/>
        </w:rPr>
        <w:t>“</w:t>
      </w:r>
      <w:r w:rsidRPr="00CF258F">
        <w:rPr>
          <w:rFonts w:ascii="Times New Roman" w:hAnsi="Times New Roman"/>
          <w:i/>
          <w:szCs w:val="24"/>
          <w:lang w:val="eu-ES"/>
        </w:rPr>
        <w:t>Erregelamendu xedapenen proiektuak, lurralde historikoaren eskumen esklusiboko gaiak arautzen dituzten foru arauak gauzatuz edo Autonomia Erkidegoko legeak gauzatuz emandakoak, haien erregelamendu garapena lurralde historikoari dagokionean</w:t>
      </w:r>
      <w:r w:rsidRPr="00CF258F">
        <w:rPr>
          <w:rFonts w:ascii="Times New Roman" w:hAnsi="Times New Roman"/>
          <w:szCs w:val="24"/>
          <w:lang w:val="eu-ES"/>
        </w:rPr>
        <w:t>”.</w:t>
      </w:r>
    </w:p>
    <w:p w:rsidR="009348F8" w:rsidRPr="00CF258F" w:rsidRDefault="009348F8" w:rsidP="009348F8">
      <w:pPr>
        <w:pStyle w:val="Prrafodelista"/>
        <w:jc w:val="both"/>
        <w:rPr>
          <w:rFonts w:ascii="Times New Roman" w:hAnsi="Times New Roman"/>
          <w:szCs w:val="24"/>
        </w:rPr>
      </w:pPr>
    </w:p>
    <w:p w:rsidR="009348F8" w:rsidRPr="00CF258F" w:rsidRDefault="009348F8" w:rsidP="009348F8">
      <w:pPr>
        <w:pStyle w:val="Prrafodelista"/>
        <w:numPr>
          <w:ilvl w:val="0"/>
          <w:numId w:val="1"/>
        </w:numPr>
        <w:tabs>
          <w:tab w:val="left" w:pos="426"/>
          <w:tab w:val="left" w:pos="567"/>
        </w:tabs>
        <w:spacing w:line="280" w:lineRule="auto"/>
        <w:ind w:left="0" w:firstLine="0"/>
        <w:contextualSpacing w:val="0"/>
        <w:jc w:val="both"/>
        <w:rPr>
          <w:rFonts w:ascii="Times New Roman" w:hAnsi="Times New Roman"/>
          <w:szCs w:val="24"/>
        </w:rPr>
      </w:pPr>
      <w:r w:rsidRPr="00CF258F">
        <w:rPr>
          <w:rFonts w:ascii="Times New Roman" w:hAnsi="Times New Roman"/>
          <w:szCs w:val="24"/>
          <w:lang w:val="eu-ES"/>
        </w:rPr>
        <w:t>ARABAKO LURRALDE HISTORIKOKO ERAKUNDEEN ESKUMENA GAIA ARAUTZEKO</w:t>
      </w:r>
    </w:p>
    <w:p w:rsidR="009348F8" w:rsidRPr="00CF258F" w:rsidRDefault="009348F8" w:rsidP="009348F8">
      <w:pPr>
        <w:jc w:val="both"/>
        <w:rPr>
          <w:szCs w:val="24"/>
        </w:rPr>
      </w:pPr>
      <w:r w:rsidRPr="00CF258F">
        <w:rPr>
          <w:sz w:val="22"/>
          <w:szCs w:val="24"/>
          <w:lang w:val="eu-ES"/>
        </w:rPr>
        <w:t xml:space="preserve">Abenduaren 18ko 3/1979 Lege Organikoak, Euskal Autonomia Erkidegoko Autonomia Estatutuarenak, 37. artikuluan hauxe ezartzen du: </w:t>
      </w:r>
      <w:r w:rsidRPr="00CF258F">
        <w:rPr>
          <w:sz w:val="22"/>
          <w:szCs w:val="24"/>
        </w:rPr>
        <w:t xml:space="preserve"> “1. </w:t>
      </w:r>
      <w:r w:rsidRPr="00CF258F">
        <w:rPr>
          <w:i/>
          <w:sz w:val="22"/>
          <w:szCs w:val="24"/>
          <w:lang w:val="eu-ES"/>
        </w:rPr>
        <w:t>Herrialde Historikoen organo foralek horietako bakoitzaren erregimen juridiko propioaren arabera antolatuko dira.</w:t>
      </w:r>
      <w:r w:rsidRPr="00CF258F">
        <w:rPr>
          <w:i/>
          <w:sz w:val="22"/>
          <w:szCs w:val="24"/>
        </w:rPr>
        <w:t xml:space="preserve"> (…) 3. </w:t>
      </w:r>
      <w:r w:rsidRPr="00CF258F">
        <w:rPr>
          <w:i/>
          <w:sz w:val="22"/>
          <w:szCs w:val="24"/>
          <w:lang w:val="eu-ES"/>
        </w:rPr>
        <w:t>Nolanahi ere, konpetentzia esklusiboak izango dituzte, bakoitzak bere lurraldean, ondoko gai hauei dagokienez:</w:t>
      </w:r>
      <w:r w:rsidRPr="00CF258F">
        <w:rPr>
          <w:i/>
          <w:sz w:val="22"/>
          <w:szCs w:val="24"/>
        </w:rPr>
        <w:t xml:space="preserve"> </w:t>
      </w:r>
      <w:r w:rsidRPr="00CF258F">
        <w:rPr>
          <w:i/>
          <w:sz w:val="22"/>
          <w:szCs w:val="24"/>
          <w:lang w:val="eu-ES"/>
        </w:rPr>
        <w:t>a) Bere instituzio propioen antolamendu, erregimen eta jardunbidea".</w:t>
      </w:r>
    </w:p>
    <w:p w:rsidR="009348F8" w:rsidRPr="00CF258F" w:rsidRDefault="009348F8" w:rsidP="009348F8">
      <w:pPr>
        <w:jc w:val="both"/>
        <w:rPr>
          <w:szCs w:val="24"/>
        </w:rPr>
      </w:pPr>
      <w:r w:rsidRPr="00CF258F">
        <w:rPr>
          <w:sz w:val="22"/>
          <w:szCs w:val="24"/>
          <w:lang w:val="eu-ES"/>
        </w:rPr>
        <w:t>Azaldutakoa ikusita, arloa dela medio, erregulazioa Arabako Lurralde Historikoari dagokiola ulertzen da, bertako eskumen esklusiboa delako.</w:t>
      </w:r>
      <w:r w:rsidRPr="00CF258F">
        <w:rPr>
          <w:sz w:val="22"/>
          <w:szCs w:val="24"/>
        </w:rPr>
        <w:t xml:space="preserve"> </w:t>
      </w:r>
      <w:r w:rsidRPr="00CF258F">
        <w:rPr>
          <w:sz w:val="22"/>
          <w:szCs w:val="24"/>
          <w:lang w:val="eu-ES"/>
        </w:rPr>
        <w:t>Horrenbestez, Aholku Batzorde honek nahitaezko irizpena eman behar du.</w:t>
      </w:r>
    </w:p>
    <w:p w:rsidR="009348F8" w:rsidRPr="00CF258F" w:rsidRDefault="009348F8" w:rsidP="009348F8">
      <w:pPr>
        <w:jc w:val="both"/>
        <w:rPr>
          <w:sz w:val="22"/>
          <w:szCs w:val="24"/>
        </w:rPr>
      </w:pPr>
    </w:p>
    <w:p w:rsidR="009348F8" w:rsidRPr="00CF258F" w:rsidRDefault="009348F8" w:rsidP="009348F8">
      <w:pPr>
        <w:pStyle w:val="Prrafodelista"/>
        <w:numPr>
          <w:ilvl w:val="0"/>
          <w:numId w:val="1"/>
        </w:numPr>
        <w:spacing w:line="280" w:lineRule="auto"/>
        <w:ind w:left="284"/>
        <w:contextualSpacing w:val="0"/>
        <w:jc w:val="both"/>
        <w:rPr>
          <w:rFonts w:ascii="Times New Roman" w:hAnsi="Times New Roman"/>
          <w:szCs w:val="24"/>
          <w:lang w:val="da-DK"/>
        </w:rPr>
      </w:pPr>
      <w:r w:rsidRPr="00CF258F">
        <w:rPr>
          <w:rFonts w:ascii="Times New Roman" w:hAnsi="Times New Roman"/>
          <w:szCs w:val="24"/>
          <w:lang w:val="eu-ES"/>
        </w:rPr>
        <w:t>FORU DEKRETU ONARTZEKO ERAKUNDEEN ESKUMENA</w:t>
      </w:r>
    </w:p>
    <w:p w:rsidR="009348F8" w:rsidRPr="00CF258F" w:rsidRDefault="009348F8" w:rsidP="009348F8">
      <w:pPr>
        <w:jc w:val="both"/>
        <w:rPr>
          <w:sz w:val="22"/>
          <w:szCs w:val="24"/>
          <w:lang w:val="da-DK"/>
        </w:rPr>
      </w:pPr>
      <w:r w:rsidRPr="00CF258F">
        <w:rPr>
          <w:sz w:val="22"/>
          <w:szCs w:val="24"/>
          <w:lang w:val="eu-ES"/>
        </w:rPr>
        <w:t xml:space="preserve">Araudi ahalmenaz baliatuz, eta abenduaren 18ko 52/1992 Foru Arauak, Arabako Foru Aldundiaren Antolaketa, Funtzionamendu eta Araubide Juridikoari buruzkoak, </w:t>
      </w:r>
      <w:proofErr w:type="spellStart"/>
      <w:r w:rsidRPr="00CF258F">
        <w:rPr>
          <w:sz w:val="22"/>
          <w:szCs w:val="24"/>
          <w:lang w:val="eu-ES"/>
        </w:rPr>
        <w:t>7.2</w:t>
      </w:r>
      <w:proofErr w:type="spellEnd"/>
      <w:r w:rsidRPr="00CF258F">
        <w:rPr>
          <w:sz w:val="22"/>
          <w:szCs w:val="24"/>
          <w:lang w:val="eu-ES"/>
        </w:rPr>
        <w:t xml:space="preserve"> artikuluan ezarritakoaren arabera, Foru Gobernuko Kontseiluari dagokio foru arauak garatu eta egikaritzeko araudiak onartzea, foru dekretuen bitartez.</w:t>
      </w:r>
    </w:p>
    <w:p w:rsidR="009348F8" w:rsidRPr="00CF258F" w:rsidRDefault="009348F8" w:rsidP="009348F8">
      <w:pPr>
        <w:jc w:val="both"/>
        <w:rPr>
          <w:sz w:val="22"/>
          <w:szCs w:val="24"/>
          <w:lang w:val="da-DK"/>
        </w:rPr>
      </w:pPr>
      <w:r w:rsidRPr="00CF258F">
        <w:rPr>
          <w:sz w:val="22"/>
          <w:szCs w:val="24"/>
          <w:lang w:val="eu-ES"/>
        </w:rPr>
        <w:t>Halaber, uztailaren 11ko 10/2018 Foru Arauaren bigarren azken xedapenak, foru kargu publikoaren jarduna arautzen duenak, ezartzen du Foru Gobernuko Kontseiluari eskumena ematen zaiola foru arau honetan ezarritakoa garatzeko eta gauzatzeko beharrezkoak diren beste xedapenak emateko.</w:t>
      </w:r>
    </w:p>
    <w:p w:rsidR="009348F8" w:rsidRPr="00CF258F" w:rsidRDefault="009348F8" w:rsidP="009348F8">
      <w:pPr>
        <w:jc w:val="both"/>
        <w:rPr>
          <w:sz w:val="22"/>
          <w:szCs w:val="24"/>
          <w:lang w:val="da-DK"/>
        </w:rPr>
      </w:pPr>
    </w:p>
    <w:p w:rsidR="009348F8" w:rsidRPr="00CF258F" w:rsidRDefault="009348F8" w:rsidP="009348F8">
      <w:pPr>
        <w:jc w:val="both"/>
        <w:rPr>
          <w:sz w:val="22"/>
          <w:szCs w:val="24"/>
          <w:lang w:val="da-DK"/>
        </w:rPr>
      </w:pPr>
    </w:p>
    <w:p w:rsidR="009348F8" w:rsidRPr="00CF258F" w:rsidRDefault="009348F8" w:rsidP="009348F8">
      <w:pPr>
        <w:jc w:val="both"/>
        <w:rPr>
          <w:szCs w:val="24"/>
          <w:lang w:val="da-DK"/>
        </w:rPr>
      </w:pPr>
      <w:r w:rsidRPr="00CF258F">
        <w:rPr>
          <w:b/>
          <w:sz w:val="22"/>
          <w:szCs w:val="24"/>
          <w:u w:val="single"/>
          <w:lang w:val="eu-ES"/>
        </w:rPr>
        <w:t>III.</w:t>
      </w:r>
      <w:r w:rsidRPr="00CF258F">
        <w:rPr>
          <w:b/>
          <w:sz w:val="22"/>
          <w:szCs w:val="24"/>
          <w:u w:val="single"/>
          <w:lang w:val="da-DK"/>
        </w:rPr>
        <w:t xml:space="preserve"> </w:t>
      </w:r>
      <w:r w:rsidRPr="00CF258F">
        <w:rPr>
          <w:b/>
          <w:sz w:val="22"/>
          <w:szCs w:val="24"/>
          <w:u w:val="single"/>
          <w:lang w:val="eu-ES"/>
        </w:rPr>
        <w:t>PROZEDURA</w:t>
      </w:r>
    </w:p>
    <w:p w:rsidR="009348F8" w:rsidRPr="00CF258F" w:rsidRDefault="009348F8" w:rsidP="009348F8">
      <w:pPr>
        <w:jc w:val="both"/>
        <w:rPr>
          <w:b/>
          <w:sz w:val="22"/>
          <w:szCs w:val="24"/>
          <w:u w:val="single"/>
          <w:lang w:val="da-DK"/>
        </w:rPr>
      </w:pPr>
    </w:p>
    <w:p w:rsidR="009348F8" w:rsidRPr="00CF258F" w:rsidRDefault="009348F8" w:rsidP="009348F8">
      <w:pPr>
        <w:jc w:val="both"/>
        <w:rPr>
          <w:sz w:val="22"/>
          <w:szCs w:val="24"/>
          <w:lang w:val="da-DK"/>
        </w:rPr>
      </w:pPr>
      <w:r w:rsidRPr="00CF258F">
        <w:rPr>
          <w:sz w:val="22"/>
          <w:szCs w:val="24"/>
          <w:lang w:val="eu-ES"/>
        </w:rPr>
        <w:t>Prozedura izapidetzean, abenduaren 23ko 29/2017 Foru Dekretuan, xedapen orokorrak, arauaren eta generoaren eraginari buruzko txostenak, eta araugintza teknikari buruzko zuzentarauak egiteko prozedura onartzekoan, ezarritakoaren arabera, bidezkoak jotzen diren izapide eta txostenetara egokitu da.</w:t>
      </w:r>
    </w:p>
    <w:p w:rsidR="009348F8" w:rsidRDefault="009348F8" w:rsidP="009348F8">
      <w:pPr>
        <w:jc w:val="both"/>
        <w:rPr>
          <w:sz w:val="22"/>
          <w:szCs w:val="24"/>
          <w:lang w:val="eu-ES"/>
        </w:rPr>
      </w:pPr>
      <w:r w:rsidRPr="00CF258F">
        <w:rPr>
          <w:sz w:val="22"/>
          <w:szCs w:val="24"/>
          <w:lang w:val="eu-ES"/>
        </w:rPr>
        <w:t>Foru Dekretu horren I. eranskineko 10. eta 13. artikuluan ezarritakoari jarraiki, aurretiko kontsulta izapideak eta jendaurreko entzunaldi eta informazio izapideak kendu dira, antolaketa arautegi bat delako.</w:t>
      </w:r>
    </w:p>
    <w:p w:rsidR="009348F8" w:rsidRPr="00CF258F" w:rsidRDefault="009348F8" w:rsidP="009348F8">
      <w:pPr>
        <w:jc w:val="both"/>
        <w:rPr>
          <w:sz w:val="22"/>
          <w:szCs w:val="24"/>
          <w:lang w:val="da-DK"/>
        </w:rPr>
      </w:pPr>
    </w:p>
    <w:p w:rsidR="009348F8" w:rsidRPr="00CF258F" w:rsidRDefault="009348F8" w:rsidP="009348F8">
      <w:pPr>
        <w:jc w:val="both"/>
        <w:rPr>
          <w:sz w:val="22"/>
          <w:szCs w:val="24"/>
          <w:lang w:val="da-DK"/>
        </w:rPr>
      </w:pPr>
    </w:p>
    <w:p w:rsidR="009348F8" w:rsidRPr="00CF258F" w:rsidRDefault="009348F8" w:rsidP="009348F8">
      <w:pPr>
        <w:jc w:val="both"/>
        <w:rPr>
          <w:sz w:val="22"/>
          <w:szCs w:val="24"/>
          <w:lang w:val="da-DK"/>
        </w:rPr>
      </w:pPr>
    </w:p>
    <w:p w:rsidR="009348F8" w:rsidRPr="00CF258F" w:rsidRDefault="009348F8" w:rsidP="009348F8">
      <w:pPr>
        <w:jc w:val="both"/>
        <w:rPr>
          <w:sz w:val="22"/>
          <w:szCs w:val="24"/>
          <w:lang w:val="da-DK"/>
        </w:rPr>
      </w:pPr>
    </w:p>
    <w:p w:rsidR="009348F8" w:rsidRPr="00CF258F" w:rsidRDefault="009348F8" w:rsidP="009348F8">
      <w:pPr>
        <w:jc w:val="both"/>
        <w:rPr>
          <w:sz w:val="22"/>
          <w:szCs w:val="24"/>
          <w:lang w:val="da-DK"/>
        </w:rPr>
      </w:pPr>
    </w:p>
    <w:p w:rsidR="009348F8" w:rsidRPr="00CF258F" w:rsidRDefault="009348F8" w:rsidP="009348F8">
      <w:pPr>
        <w:jc w:val="both"/>
        <w:rPr>
          <w:sz w:val="22"/>
          <w:szCs w:val="24"/>
          <w:lang w:val="da-DK"/>
        </w:rPr>
      </w:pPr>
    </w:p>
    <w:p w:rsidR="009348F8" w:rsidRPr="00CF258F" w:rsidRDefault="009348F8" w:rsidP="009348F8">
      <w:pPr>
        <w:jc w:val="both"/>
        <w:rPr>
          <w:sz w:val="22"/>
          <w:szCs w:val="24"/>
          <w:lang w:val="da-DK"/>
        </w:rPr>
      </w:pPr>
    </w:p>
    <w:p w:rsidR="009348F8" w:rsidRPr="00CF258F" w:rsidRDefault="009348F8" w:rsidP="009348F8">
      <w:pPr>
        <w:jc w:val="both"/>
        <w:rPr>
          <w:szCs w:val="24"/>
          <w:lang w:val="da-DK"/>
        </w:rPr>
      </w:pPr>
      <w:r w:rsidRPr="00CF258F">
        <w:rPr>
          <w:b/>
          <w:sz w:val="22"/>
          <w:szCs w:val="24"/>
          <w:u w:val="single"/>
          <w:lang w:val="eu-ES"/>
        </w:rPr>
        <w:lastRenderedPageBreak/>
        <w:t>IV.</w:t>
      </w:r>
      <w:r w:rsidRPr="00CF258F">
        <w:rPr>
          <w:b/>
          <w:sz w:val="22"/>
          <w:szCs w:val="24"/>
          <w:u w:val="single"/>
          <w:lang w:val="da-DK"/>
        </w:rPr>
        <w:t xml:space="preserve"> </w:t>
      </w:r>
      <w:r w:rsidRPr="00CF258F">
        <w:rPr>
          <w:b/>
          <w:sz w:val="22"/>
          <w:szCs w:val="24"/>
          <w:u w:val="single"/>
          <w:lang w:val="eu-ES"/>
        </w:rPr>
        <w:t>FORU DEKRETUAREN EGITURA</w:t>
      </w:r>
      <w:r w:rsidRPr="00CF258F">
        <w:rPr>
          <w:b/>
          <w:sz w:val="22"/>
          <w:szCs w:val="24"/>
          <w:u w:val="single"/>
          <w:lang w:val="da-DK"/>
        </w:rPr>
        <w:t xml:space="preserve"> </w:t>
      </w:r>
    </w:p>
    <w:p w:rsidR="009348F8" w:rsidRPr="00CF258F" w:rsidRDefault="009348F8" w:rsidP="009348F8">
      <w:pPr>
        <w:jc w:val="both"/>
        <w:rPr>
          <w:b/>
          <w:sz w:val="22"/>
          <w:szCs w:val="24"/>
          <w:u w:val="single"/>
          <w:lang w:val="da-DK"/>
        </w:rPr>
      </w:pPr>
    </w:p>
    <w:p w:rsidR="009348F8" w:rsidRPr="00CF258F" w:rsidRDefault="009348F8" w:rsidP="009348F8">
      <w:pPr>
        <w:jc w:val="both"/>
        <w:rPr>
          <w:sz w:val="22"/>
          <w:szCs w:val="24"/>
          <w:lang w:val="da-DK"/>
        </w:rPr>
      </w:pPr>
      <w:r w:rsidRPr="00CF258F">
        <w:rPr>
          <w:sz w:val="22"/>
          <w:szCs w:val="24"/>
          <w:lang w:val="eu-ES"/>
        </w:rPr>
        <w:t>Foru Dekretuaren proiektuak honakoak barne hartzen ditu: zioen azalpena, lau kapitulutan banatzen den xedapenen zati bat, xedapen iragankor bat, xedapen indargabetzaile bat, azken xedapena eta lau eranskin.</w:t>
      </w:r>
    </w:p>
    <w:p w:rsidR="009348F8" w:rsidRPr="00CF258F" w:rsidRDefault="009348F8" w:rsidP="009348F8">
      <w:pPr>
        <w:pStyle w:val="Prrafodelista"/>
        <w:numPr>
          <w:ilvl w:val="0"/>
          <w:numId w:val="4"/>
        </w:numPr>
        <w:spacing w:line="280" w:lineRule="auto"/>
        <w:contextualSpacing w:val="0"/>
        <w:jc w:val="both"/>
        <w:rPr>
          <w:rFonts w:ascii="Times New Roman" w:hAnsi="Times New Roman"/>
          <w:b/>
          <w:szCs w:val="24"/>
        </w:rPr>
      </w:pPr>
      <w:r w:rsidRPr="00CF258F">
        <w:rPr>
          <w:rFonts w:ascii="Times New Roman" w:hAnsi="Times New Roman"/>
          <w:b/>
          <w:szCs w:val="24"/>
          <w:lang w:val="eu-ES"/>
        </w:rPr>
        <w:t>Xedapen zatia.</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szCs w:val="24"/>
          <w:lang w:val="eu-ES"/>
        </w:rPr>
        <w:t>I. kapitulua:</w:t>
      </w:r>
      <w:r w:rsidRPr="00CF258F">
        <w:rPr>
          <w:rFonts w:ascii="Times New Roman" w:hAnsi="Times New Roman"/>
          <w:szCs w:val="24"/>
        </w:rPr>
        <w:t xml:space="preserve"> </w:t>
      </w:r>
      <w:r w:rsidRPr="00CF258F">
        <w:rPr>
          <w:rFonts w:ascii="Times New Roman" w:hAnsi="Times New Roman"/>
          <w:szCs w:val="24"/>
          <w:lang w:val="eu-ES"/>
        </w:rPr>
        <w:t>Xedapen orokorrak.</w:t>
      </w:r>
      <w:r w:rsidRPr="00CF258F">
        <w:rPr>
          <w:rFonts w:ascii="Times New Roman" w:hAnsi="Times New Roman"/>
          <w:szCs w:val="24"/>
        </w:rPr>
        <w:t xml:space="preserve"> </w:t>
      </w:r>
      <w:r w:rsidRPr="00CF258F">
        <w:rPr>
          <w:rFonts w:ascii="Times New Roman" w:hAnsi="Times New Roman"/>
          <w:szCs w:val="24"/>
          <w:lang w:val="eu-ES"/>
        </w:rPr>
        <w:t>Foru Dekretuaren proiektuaren xedea eta bete behar duten pertsonak arautzen dituzte. Bestalde datu pertsonalen babesa berariaz aipatzen du.</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szCs w:val="24"/>
          <w:lang w:val="eu-ES"/>
        </w:rPr>
        <w:t>II. kapitulua:</w:t>
      </w:r>
      <w:r w:rsidRPr="00CF258F">
        <w:rPr>
          <w:rFonts w:ascii="Times New Roman" w:hAnsi="Times New Roman"/>
          <w:szCs w:val="24"/>
        </w:rPr>
        <w:t xml:space="preserve"> </w:t>
      </w:r>
      <w:r w:rsidRPr="00CF258F">
        <w:rPr>
          <w:rFonts w:ascii="Times New Roman" w:hAnsi="Times New Roman"/>
          <w:szCs w:val="24"/>
          <w:lang w:val="eu-ES"/>
        </w:rPr>
        <w:t>Kargu publikoen jardueren erregistroa eta aitorpena.</w:t>
      </w:r>
      <w:r w:rsidRPr="00CF258F">
        <w:rPr>
          <w:rFonts w:ascii="Times New Roman" w:hAnsi="Times New Roman"/>
          <w:szCs w:val="24"/>
        </w:rPr>
        <w:t xml:space="preserve"> </w:t>
      </w:r>
      <w:r w:rsidRPr="00CF258F">
        <w:rPr>
          <w:rFonts w:ascii="Times New Roman" w:hAnsi="Times New Roman"/>
          <w:szCs w:val="24"/>
          <w:lang w:val="eu-ES"/>
        </w:rPr>
        <w:t>Kapitulu honetan, erregistroaren xedea eta izaera, aitortu beharreko datuak, jardueren aitorpena, aurkezteko epea, sarrera eta ziurtagiriak eta bateragarritasunaren baimena aipatzen dira.</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szCs w:val="24"/>
          <w:lang w:val="eu-ES"/>
        </w:rPr>
        <w:t>III. kapitulua:</w:t>
      </w:r>
      <w:r w:rsidRPr="00CF258F">
        <w:rPr>
          <w:rFonts w:ascii="Times New Roman" w:hAnsi="Times New Roman"/>
          <w:szCs w:val="24"/>
        </w:rPr>
        <w:t xml:space="preserve"> </w:t>
      </w:r>
      <w:r w:rsidRPr="00CF258F">
        <w:rPr>
          <w:rFonts w:ascii="Times New Roman" w:hAnsi="Times New Roman"/>
          <w:szCs w:val="24"/>
          <w:lang w:val="eu-ES"/>
        </w:rPr>
        <w:t xml:space="preserve">Foru kargu publikoen ondasun eta interesen erregistroa eta aitorpena arautzen du. </w:t>
      </w:r>
      <w:r w:rsidRPr="00CF258F">
        <w:rPr>
          <w:rFonts w:ascii="Times New Roman" w:hAnsi="Times New Roman"/>
          <w:szCs w:val="24"/>
        </w:rPr>
        <w:t xml:space="preserve"> </w:t>
      </w:r>
      <w:r w:rsidRPr="00CF258F">
        <w:rPr>
          <w:rFonts w:ascii="Times New Roman" w:hAnsi="Times New Roman"/>
          <w:szCs w:val="24"/>
          <w:lang w:val="eu-ES"/>
        </w:rPr>
        <w:t>Kapitulu honetan, aitortu beharreko datuak, ondasun eta interesen aitorpena, aurkezteko epea, borondatezko aitorpena eta publizitatea arautzen dira.</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szCs w:val="24"/>
          <w:lang w:val="eu-ES"/>
        </w:rPr>
        <w:t>IV. kapitulua:</w:t>
      </w:r>
      <w:r w:rsidRPr="00CF258F">
        <w:rPr>
          <w:rFonts w:ascii="Times New Roman" w:hAnsi="Times New Roman"/>
          <w:szCs w:val="24"/>
        </w:rPr>
        <w:t xml:space="preserve"> </w:t>
      </w:r>
      <w:r w:rsidRPr="00CF258F">
        <w:rPr>
          <w:rFonts w:ascii="Times New Roman" w:hAnsi="Times New Roman"/>
          <w:szCs w:val="24"/>
          <w:lang w:val="eu-ES"/>
        </w:rPr>
        <w:t>kapitulu honetan, bi erregistroetan dauden xedapen berak jasotzen dira.</w:t>
      </w:r>
      <w:r w:rsidRPr="00CF258F">
        <w:rPr>
          <w:rFonts w:ascii="Times New Roman" w:hAnsi="Times New Roman"/>
          <w:szCs w:val="24"/>
        </w:rPr>
        <w:t xml:space="preserve"> </w:t>
      </w:r>
    </w:p>
    <w:p w:rsidR="009348F8" w:rsidRPr="00CF258F" w:rsidRDefault="009348F8" w:rsidP="009348F8">
      <w:pPr>
        <w:pStyle w:val="Prrafodelista"/>
        <w:numPr>
          <w:ilvl w:val="0"/>
          <w:numId w:val="4"/>
        </w:numPr>
        <w:spacing w:line="280" w:lineRule="auto"/>
        <w:contextualSpacing w:val="0"/>
        <w:jc w:val="both"/>
        <w:rPr>
          <w:rFonts w:ascii="Times New Roman" w:hAnsi="Times New Roman"/>
          <w:szCs w:val="24"/>
        </w:rPr>
      </w:pPr>
      <w:r w:rsidRPr="00CF258F">
        <w:rPr>
          <w:rFonts w:ascii="Times New Roman" w:hAnsi="Times New Roman"/>
          <w:b/>
          <w:szCs w:val="24"/>
          <w:lang w:val="eu-ES"/>
        </w:rPr>
        <w:t>Xedapen iragankorra.</w:t>
      </w:r>
      <w:r w:rsidRPr="00CF258F">
        <w:rPr>
          <w:rFonts w:ascii="Times New Roman" w:hAnsi="Times New Roman"/>
          <w:szCs w:val="24"/>
        </w:rPr>
        <w:t xml:space="preserve"> </w:t>
      </w:r>
      <w:r w:rsidRPr="00CF258F">
        <w:rPr>
          <w:rFonts w:ascii="Times New Roman" w:hAnsi="Times New Roman"/>
          <w:szCs w:val="24"/>
          <w:lang w:val="eu-ES"/>
        </w:rPr>
        <w:t>Foru Dekretua indarrean sartu aurretik izendatutako foru kargu publikoak nahitaezko aitorpenak aurkeztetik salbuesten ditu, betiere beren aurkezpenak dagoeneko aurkeztu badituzte.</w:t>
      </w:r>
    </w:p>
    <w:p w:rsidR="009348F8" w:rsidRPr="00CF258F" w:rsidRDefault="009348F8" w:rsidP="009348F8">
      <w:pPr>
        <w:pStyle w:val="Prrafodelista"/>
        <w:numPr>
          <w:ilvl w:val="0"/>
          <w:numId w:val="4"/>
        </w:numPr>
        <w:spacing w:line="280" w:lineRule="auto"/>
        <w:contextualSpacing w:val="0"/>
        <w:jc w:val="both"/>
        <w:rPr>
          <w:rFonts w:ascii="Times New Roman" w:hAnsi="Times New Roman"/>
          <w:szCs w:val="24"/>
        </w:rPr>
      </w:pPr>
      <w:r w:rsidRPr="00CF258F">
        <w:rPr>
          <w:rFonts w:ascii="Times New Roman" w:hAnsi="Times New Roman"/>
          <w:b/>
          <w:szCs w:val="24"/>
          <w:lang w:val="eu-ES"/>
        </w:rPr>
        <w:t>Xedapen indargabetzailea.</w:t>
      </w:r>
      <w:r w:rsidRPr="00CF258F">
        <w:rPr>
          <w:rFonts w:ascii="Times New Roman" w:hAnsi="Times New Roman"/>
          <w:szCs w:val="24"/>
        </w:rPr>
        <w:t xml:space="preserve"> </w:t>
      </w:r>
      <w:r w:rsidRPr="00CF258F">
        <w:rPr>
          <w:rFonts w:ascii="Times New Roman" w:hAnsi="Times New Roman"/>
          <w:szCs w:val="24"/>
          <w:lang w:val="eu-ES"/>
        </w:rPr>
        <w:t xml:space="preserve">Foru Dekretu honen aurka egindako maila bereko edo gutxiagoko xedapen guztiak indargabetzen ditu, eta bereziki, ekainaren 10eko 60/2008 Foru Dekretua, Arabako Foru Administrazioko Diputatu Nagusiaren, foru diputatuen eta goi karguen jarduera, ondasun eta interesen aitorpenak aurkezteko prozedura eta ereduak onartzen dituena. </w:t>
      </w:r>
    </w:p>
    <w:p w:rsidR="009348F8" w:rsidRPr="00CF258F" w:rsidRDefault="009348F8" w:rsidP="009348F8">
      <w:pPr>
        <w:pStyle w:val="Prrafodelista"/>
        <w:numPr>
          <w:ilvl w:val="0"/>
          <w:numId w:val="4"/>
        </w:numPr>
        <w:spacing w:line="280" w:lineRule="auto"/>
        <w:contextualSpacing w:val="0"/>
        <w:jc w:val="both"/>
        <w:rPr>
          <w:rFonts w:ascii="Times New Roman" w:hAnsi="Times New Roman"/>
          <w:szCs w:val="24"/>
        </w:rPr>
      </w:pPr>
      <w:r w:rsidRPr="00CF258F">
        <w:rPr>
          <w:rFonts w:ascii="Times New Roman" w:hAnsi="Times New Roman"/>
          <w:b/>
          <w:szCs w:val="24"/>
          <w:lang w:val="eu-ES"/>
        </w:rPr>
        <w:t>Azken xedapena.</w:t>
      </w:r>
      <w:r w:rsidRPr="00CF258F">
        <w:rPr>
          <w:rFonts w:ascii="Times New Roman" w:hAnsi="Times New Roman"/>
          <w:szCs w:val="24"/>
        </w:rPr>
        <w:t xml:space="preserve"> </w:t>
      </w:r>
      <w:r w:rsidRPr="00CF258F">
        <w:rPr>
          <w:rFonts w:ascii="Times New Roman" w:hAnsi="Times New Roman"/>
          <w:szCs w:val="24"/>
          <w:lang w:val="eu-ES"/>
        </w:rPr>
        <w:t xml:space="preserve">Foru Dekretua </w:t>
      </w:r>
      <w:proofErr w:type="spellStart"/>
      <w:r w:rsidRPr="00CF258F">
        <w:rPr>
          <w:rFonts w:ascii="Times New Roman" w:hAnsi="Times New Roman"/>
          <w:szCs w:val="24"/>
          <w:lang w:val="eu-ES"/>
        </w:rPr>
        <w:t>ALHAOn</w:t>
      </w:r>
      <w:proofErr w:type="spellEnd"/>
      <w:r w:rsidRPr="00CF258F">
        <w:rPr>
          <w:rFonts w:ascii="Times New Roman" w:hAnsi="Times New Roman"/>
          <w:szCs w:val="24"/>
          <w:lang w:val="eu-ES"/>
        </w:rPr>
        <w:t xml:space="preserve"> argitaratu eta hurrengo egunean indarrean sartuko dela ezartzen du. </w:t>
      </w:r>
    </w:p>
    <w:p w:rsidR="009348F8" w:rsidRPr="00CF258F" w:rsidRDefault="009348F8" w:rsidP="009348F8">
      <w:pPr>
        <w:pStyle w:val="Prrafodelista"/>
        <w:numPr>
          <w:ilvl w:val="0"/>
          <w:numId w:val="4"/>
        </w:numPr>
        <w:spacing w:line="280" w:lineRule="auto"/>
        <w:contextualSpacing w:val="0"/>
        <w:jc w:val="both"/>
        <w:rPr>
          <w:rFonts w:ascii="Times New Roman" w:hAnsi="Times New Roman"/>
          <w:szCs w:val="24"/>
        </w:rPr>
      </w:pPr>
      <w:r w:rsidRPr="00CF258F">
        <w:rPr>
          <w:rFonts w:ascii="Times New Roman" w:hAnsi="Times New Roman"/>
          <w:b/>
          <w:szCs w:val="24"/>
          <w:lang w:val="eu-ES"/>
        </w:rPr>
        <w:t>Eranskinei dagokienez, lau daude:</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b/>
          <w:szCs w:val="24"/>
          <w:lang w:val="eu-ES"/>
        </w:rPr>
        <w:t xml:space="preserve">I. eranskina. </w:t>
      </w:r>
      <w:r w:rsidRPr="00CF258F">
        <w:rPr>
          <w:rFonts w:ascii="Times New Roman" w:hAnsi="Times New Roman"/>
          <w:szCs w:val="24"/>
          <w:lang w:val="eu-ES"/>
        </w:rPr>
        <w:t>Jarduerak aitortzeko eredua.</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b/>
          <w:szCs w:val="24"/>
          <w:lang w:val="eu-ES"/>
        </w:rPr>
        <w:t>II. eranskina.</w:t>
      </w:r>
      <w:r w:rsidRPr="00CF258F">
        <w:rPr>
          <w:rFonts w:ascii="Times New Roman" w:hAnsi="Times New Roman"/>
          <w:szCs w:val="24"/>
        </w:rPr>
        <w:t xml:space="preserve"> </w:t>
      </w:r>
      <w:r w:rsidRPr="00CF258F">
        <w:rPr>
          <w:rFonts w:ascii="Times New Roman" w:hAnsi="Times New Roman"/>
          <w:szCs w:val="24"/>
          <w:lang w:val="eu-ES"/>
        </w:rPr>
        <w:t>Bateragarritasun baimena eskatzeko aurkeztutako dokumentazioa.</w:t>
      </w:r>
      <w:r w:rsidRPr="00CF258F">
        <w:rPr>
          <w:rFonts w:ascii="Times New Roman" w:hAnsi="Times New Roman"/>
          <w:szCs w:val="24"/>
        </w:rPr>
        <w:t xml:space="preserve"> </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b/>
          <w:szCs w:val="24"/>
          <w:lang w:val="eu-ES"/>
        </w:rPr>
        <w:t>III. eranskina.</w:t>
      </w:r>
      <w:r w:rsidRPr="00CF258F">
        <w:rPr>
          <w:rFonts w:ascii="Times New Roman" w:hAnsi="Times New Roman"/>
          <w:szCs w:val="24"/>
        </w:rPr>
        <w:t xml:space="preserve"> </w:t>
      </w:r>
      <w:r w:rsidRPr="00CF258F">
        <w:rPr>
          <w:rFonts w:ascii="Times New Roman" w:hAnsi="Times New Roman"/>
          <w:szCs w:val="24"/>
          <w:lang w:val="eu-ES"/>
        </w:rPr>
        <w:t>Ondasunak eta interesak aitortzeko eredua.</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b/>
          <w:szCs w:val="24"/>
          <w:lang w:val="eu-ES"/>
        </w:rPr>
        <w:t>IV. eranskina.</w:t>
      </w:r>
      <w:r w:rsidRPr="00CF258F">
        <w:rPr>
          <w:rFonts w:ascii="Times New Roman" w:hAnsi="Times New Roman"/>
          <w:szCs w:val="24"/>
        </w:rPr>
        <w:t xml:space="preserve"> </w:t>
      </w:r>
      <w:r w:rsidRPr="00CF258F">
        <w:rPr>
          <w:rFonts w:ascii="Times New Roman" w:hAnsi="Times New Roman"/>
          <w:szCs w:val="24"/>
          <w:lang w:val="eu-ES"/>
        </w:rPr>
        <w:t>Ondasunak eta interesak aitortzeko argitaratzeko den eredua.</w:t>
      </w:r>
    </w:p>
    <w:p w:rsidR="009348F8" w:rsidRDefault="009348F8" w:rsidP="009348F8">
      <w:pPr>
        <w:pStyle w:val="Prrafodelista"/>
        <w:jc w:val="both"/>
        <w:rPr>
          <w:rFonts w:ascii="Times New Roman" w:hAnsi="Times New Roman"/>
          <w:szCs w:val="24"/>
        </w:rPr>
      </w:pPr>
    </w:p>
    <w:p w:rsidR="009348F8" w:rsidRDefault="009348F8" w:rsidP="009348F8">
      <w:pPr>
        <w:pStyle w:val="Prrafodelista"/>
        <w:jc w:val="both"/>
        <w:rPr>
          <w:rFonts w:ascii="Times New Roman" w:hAnsi="Times New Roman"/>
          <w:szCs w:val="24"/>
        </w:rPr>
      </w:pPr>
    </w:p>
    <w:p w:rsidR="009348F8" w:rsidRDefault="009348F8" w:rsidP="009348F8">
      <w:pPr>
        <w:pStyle w:val="Prrafodelista"/>
        <w:jc w:val="both"/>
        <w:rPr>
          <w:rFonts w:ascii="Times New Roman" w:hAnsi="Times New Roman"/>
          <w:szCs w:val="24"/>
        </w:rPr>
      </w:pPr>
    </w:p>
    <w:p w:rsidR="009348F8" w:rsidRDefault="009348F8" w:rsidP="009348F8">
      <w:pPr>
        <w:pStyle w:val="Prrafodelista"/>
        <w:jc w:val="both"/>
        <w:rPr>
          <w:rFonts w:ascii="Times New Roman" w:hAnsi="Times New Roman"/>
          <w:szCs w:val="24"/>
        </w:rPr>
      </w:pPr>
    </w:p>
    <w:p w:rsidR="009348F8" w:rsidRPr="00CF258F" w:rsidRDefault="009348F8" w:rsidP="009348F8">
      <w:pPr>
        <w:pStyle w:val="Prrafodelista"/>
        <w:jc w:val="both"/>
        <w:rPr>
          <w:rFonts w:ascii="Times New Roman" w:hAnsi="Times New Roman"/>
          <w:szCs w:val="24"/>
        </w:rPr>
      </w:pPr>
    </w:p>
    <w:p w:rsidR="009348F8" w:rsidRPr="00CF258F" w:rsidRDefault="009348F8" w:rsidP="009348F8">
      <w:pPr>
        <w:jc w:val="both"/>
        <w:rPr>
          <w:b/>
          <w:sz w:val="22"/>
          <w:szCs w:val="24"/>
          <w:u w:val="single"/>
        </w:rPr>
      </w:pPr>
      <w:proofErr w:type="spellStart"/>
      <w:r w:rsidRPr="00CF258F">
        <w:rPr>
          <w:b/>
          <w:sz w:val="22"/>
          <w:szCs w:val="24"/>
          <w:u w:val="single"/>
          <w:lang w:val="eu-ES"/>
        </w:rPr>
        <w:lastRenderedPageBreak/>
        <w:t>V.ARAUDI</w:t>
      </w:r>
      <w:proofErr w:type="spellEnd"/>
      <w:r w:rsidRPr="00CF258F">
        <w:rPr>
          <w:b/>
          <w:sz w:val="22"/>
          <w:szCs w:val="24"/>
          <w:u w:val="single"/>
          <w:lang w:val="eu-ES"/>
        </w:rPr>
        <w:t xml:space="preserve"> PROPOSAMENAREN ANALISIA</w:t>
      </w:r>
    </w:p>
    <w:p w:rsidR="009348F8" w:rsidRPr="00CF258F" w:rsidRDefault="009348F8" w:rsidP="009348F8">
      <w:pPr>
        <w:jc w:val="both"/>
        <w:rPr>
          <w:b/>
          <w:sz w:val="22"/>
          <w:szCs w:val="24"/>
          <w:u w:val="single"/>
        </w:rPr>
      </w:pPr>
    </w:p>
    <w:p w:rsidR="009348F8" w:rsidRPr="00CF258F" w:rsidRDefault="009348F8" w:rsidP="009348F8">
      <w:pPr>
        <w:jc w:val="both"/>
        <w:rPr>
          <w:sz w:val="22"/>
          <w:szCs w:val="24"/>
        </w:rPr>
      </w:pPr>
      <w:r w:rsidRPr="00CF258F">
        <w:rPr>
          <w:sz w:val="22"/>
          <w:szCs w:val="24"/>
          <w:lang w:val="eu-ES"/>
        </w:rPr>
        <w:t>Foru Dekretuaren xedea da jarduera, ondasun eta interesen, eta 10/2018 Foru Arauan jasotzen diren erregistroen aitorpenei buruzko aurreikuspenak araudiaren bidez garatzea da.</w:t>
      </w:r>
    </w:p>
    <w:p w:rsidR="009348F8" w:rsidRDefault="009348F8" w:rsidP="009348F8">
      <w:pPr>
        <w:jc w:val="both"/>
        <w:rPr>
          <w:sz w:val="22"/>
          <w:szCs w:val="24"/>
          <w:lang w:val="eu-ES"/>
        </w:rPr>
      </w:pPr>
      <w:r w:rsidRPr="00CF258F">
        <w:rPr>
          <w:sz w:val="22"/>
          <w:szCs w:val="24"/>
          <w:lang w:val="eu-ES"/>
        </w:rPr>
        <w:t>Zehazki, Foru Dekretuak foru kargu publikoen jardueren erregistroa eta aitorpena eta kargu horien ondasun eta interesen erregistroa eta aitorpena arautzen ditu.</w:t>
      </w:r>
    </w:p>
    <w:p w:rsidR="009348F8" w:rsidRPr="00CF258F" w:rsidRDefault="009348F8" w:rsidP="009348F8">
      <w:pPr>
        <w:jc w:val="both"/>
        <w:rPr>
          <w:sz w:val="22"/>
          <w:szCs w:val="24"/>
        </w:rPr>
      </w:pPr>
    </w:p>
    <w:p w:rsidR="009348F8" w:rsidRPr="00CF258F" w:rsidRDefault="009348F8" w:rsidP="009348F8">
      <w:pPr>
        <w:jc w:val="both"/>
        <w:rPr>
          <w:sz w:val="22"/>
          <w:szCs w:val="24"/>
        </w:rPr>
      </w:pPr>
      <w:r w:rsidRPr="00CF258F">
        <w:rPr>
          <w:sz w:val="22"/>
          <w:szCs w:val="24"/>
          <w:lang w:val="eu-ES"/>
        </w:rPr>
        <w:t xml:space="preserve">Foru Dekretuaren erregulazioa xedapen orokor batzuekin hasten da. Horrela, xedea ezartzen du: "foru kargu publikoen ondasun eta interesen jardueren erregistroaren antolaketa eta funtzionamendua arautzea, eta dagozkion ereduak onartzea". </w:t>
      </w:r>
    </w:p>
    <w:p w:rsidR="009348F8" w:rsidRDefault="009348F8" w:rsidP="009348F8">
      <w:pPr>
        <w:jc w:val="both"/>
        <w:rPr>
          <w:sz w:val="22"/>
          <w:szCs w:val="24"/>
          <w:lang w:val="eu-ES"/>
        </w:rPr>
      </w:pPr>
      <w:r w:rsidRPr="00CF258F">
        <w:rPr>
          <w:sz w:val="22"/>
          <w:szCs w:val="24"/>
          <w:lang w:val="eu-ES"/>
        </w:rPr>
        <w:t xml:space="preserve">Aurrekoaren ondorioz, jarduerak, ondasunak eta interesak nahitaez aitortu behar dituen "foru kargu publiko" delakoaren kontzeptua zehaztu behar da. </w:t>
      </w:r>
      <w:r w:rsidRPr="00CF258F">
        <w:rPr>
          <w:sz w:val="22"/>
          <w:szCs w:val="24"/>
        </w:rPr>
        <w:t xml:space="preserve"> </w:t>
      </w:r>
      <w:r w:rsidRPr="00CF258F">
        <w:rPr>
          <w:sz w:val="22"/>
          <w:szCs w:val="24"/>
          <w:lang w:val="eu-ES"/>
        </w:rPr>
        <w:t>Hori, 2. artikuluan egiten da.</w:t>
      </w:r>
    </w:p>
    <w:p w:rsidR="009348F8" w:rsidRPr="00CF258F" w:rsidRDefault="009348F8" w:rsidP="009348F8">
      <w:pPr>
        <w:jc w:val="both"/>
        <w:rPr>
          <w:szCs w:val="24"/>
        </w:rPr>
      </w:pPr>
    </w:p>
    <w:p w:rsidR="009348F8" w:rsidRDefault="009348F8" w:rsidP="009348F8">
      <w:pPr>
        <w:jc w:val="both"/>
        <w:rPr>
          <w:sz w:val="22"/>
          <w:szCs w:val="24"/>
          <w:lang w:val="eu-ES"/>
        </w:rPr>
      </w:pPr>
      <w:r w:rsidRPr="00CF258F">
        <w:rPr>
          <w:sz w:val="22"/>
          <w:szCs w:val="24"/>
          <w:lang w:val="eu-ES"/>
        </w:rPr>
        <w:t xml:space="preserve">Xedapen orokor hauek amaitzeko, datu pertsonalen babesari buruzko arautegira jotzen da. Foru kargu publikoen ondasun eta interesen erregistroan eta jardueren erregistroan jasotzen diren datuen tratamendu oso edo partzial automatizatua eta ez-automatizatua, datu pertsonalen araubidearen mende egongo dela ezartzen da. </w:t>
      </w:r>
    </w:p>
    <w:p w:rsidR="009348F8" w:rsidRPr="00CF258F" w:rsidRDefault="009348F8" w:rsidP="009348F8">
      <w:pPr>
        <w:jc w:val="both"/>
        <w:rPr>
          <w:sz w:val="22"/>
          <w:szCs w:val="24"/>
          <w:lang w:val="eu-ES"/>
        </w:rPr>
      </w:pPr>
    </w:p>
    <w:p w:rsidR="009348F8" w:rsidRDefault="009348F8" w:rsidP="009348F8">
      <w:pPr>
        <w:jc w:val="both"/>
        <w:rPr>
          <w:sz w:val="22"/>
          <w:szCs w:val="24"/>
          <w:lang w:val="eu-ES"/>
        </w:rPr>
      </w:pPr>
      <w:r w:rsidRPr="00CF258F">
        <w:rPr>
          <w:sz w:val="22"/>
          <w:szCs w:val="24"/>
          <w:lang w:val="eu-ES"/>
        </w:rPr>
        <w:t xml:space="preserve">II. kapituluak foru kargu publikoen jardueren erregistroa eta aitorpena arautzen du. Foru Dekretuak egiten duen lehenengo gauza da, bere xedea, foru kargu publikoen jardueren aitorpenak ematea besterik ez dela zehaztea. Onartzen du bere izaera publikoa eta Arabako Foru Aldundiaren Idazkaritza Nagusiaren Zerbitzuari atxikitzen zaio.  </w:t>
      </w:r>
    </w:p>
    <w:p w:rsidR="009348F8" w:rsidRPr="00CF258F" w:rsidRDefault="009348F8" w:rsidP="009348F8">
      <w:pPr>
        <w:jc w:val="both"/>
        <w:rPr>
          <w:szCs w:val="24"/>
          <w:lang w:val="eu-ES"/>
        </w:rPr>
      </w:pPr>
    </w:p>
    <w:p w:rsidR="009348F8" w:rsidRDefault="009348F8" w:rsidP="009348F8">
      <w:pPr>
        <w:jc w:val="both"/>
        <w:rPr>
          <w:sz w:val="22"/>
          <w:szCs w:val="24"/>
          <w:lang w:val="eu-ES"/>
        </w:rPr>
      </w:pPr>
      <w:r w:rsidRPr="00CF258F">
        <w:rPr>
          <w:sz w:val="22"/>
          <w:szCs w:val="24"/>
          <w:lang w:val="eu-ES"/>
        </w:rPr>
        <w:t>Gero, 5. artikuluan, jardueren erregistroan zer datu jaso behar diren zehazten da. Zehazki, aitortu behar diren jarduera publiko eta pribatuak, eta aurkezteko epea adierazten ditu. Kapitulu amaieran Erregistrora sartzeko arauak eta han dauden datuen ziurtagiriak lortzeko aukera adierazten dira.</w:t>
      </w:r>
    </w:p>
    <w:p w:rsidR="009348F8" w:rsidRPr="00CF258F" w:rsidRDefault="009348F8" w:rsidP="009348F8">
      <w:pPr>
        <w:jc w:val="both"/>
        <w:rPr>
          <w:szCs w:val="24"/>
          <w:lang w:val="eu-ES"/>
        </w:rPr>
      </w:pPr>
    </w:p>
    <w:p w:rsidR="009348F8" w:rsidRDefault="009348F8" w:rsidP="009348F8">
      <w:pPr>
        <w:jc w:val="both"/>
        <w:rPr>
          <w:sz w:val="22"/>
          <w:szCs w:val="24"/>
          <w:lang w:val="eu-ES"/>
        </w:rPr>
      </w:pPr>
      <w:r w:rsidRPr="00CF258F">
        <w:rPr>
          <w:sz w:val="22"/>
          <w:szCs w:val="24"/>
          <w:lang w:val="eu-ES"/>
        </w:rPr>
        <w:t xml:space="preserve"> Azkenik, bateragarritasun edo bateraezintasunaren berariazko aitorpena zer kasutan behar den, aitorpenarekin batera nork aurkeztu behar duen eta baimentzeko zer agiri beharko dituen adierazten da.</w:t>
      </w:r>
    </w:p>
    <w:p w:rsidR="009348F8" w:rsidRPr="00CF258F" w:rsidRDefault="009348F8" w:rsidP="009348F8">
      <w:pPr>
        <w:jc w:val="both"/>
        <w:rPr>
          <w:sz w:val="22"/>
          <w:szCs w:val="24"/>
          <w:lang w:val="eu-ES"/>
        </w:rPr>
      </w:pPr>
    </w:p>
    <w:p w:rsidR="009348F8" w:rsidRDefault="009348F8" w:rsidP="009348F8">
      <w:pPr>
        <w:jc w:val="both"/>
        <w:rPr>
          <w:sz w:val="22"/>
          <w:szCs w:val="24"/>
          <w:lang w:val="eu-ES"/>
        </w:rPr>
      </w:pPr>
      <w:r w:rsidRPr="00CF258F">
        <w:rPr>
          <w:sz w:val="22"/>
          <w:szCs w:val="24"/>
          <w:lang w:val="eu-ES"/>
        </w:rPr>
        <w:t xml:space="preserve">Bestalde, III. kapituluan, foru kargu publikoen ondasun eta interesen erregistroari eta aitorpenari buruz aritzen da.  Lehen bezala, Erregistro honen xedea kargu publikoen ondasun eta interesen aitorpenak gordailatzea dela adierazten da, eta aurreko erregistroan bezala, bere izaera publikoa aitortzen da. Halaber, Arabako Foru Aldundiaren Idazkari Orokorreko Zerbitzuari atxikitzen zaio. </w:t>
      </w:r>
    </w:p>
    <w:p w:rsidR="009348F8" w:rsidRPr="00CF258F" w:rsidRDefault="009348F8" w:rsidP="009348F8">
      <w:pPr>
        <w:jc w:val="both"/>
        <w:rPr>
          <w:szCs w:val="24"/>
          <w:lang w:val="eu-ES"/>
        </w:rPr>
      </w:pPr>
    </w:p>
    <w:p w:rsidR="009348F8" w:rsidRDefault="009348F8" w:rsidP="009348F8">
      <w:pPr>
        <w:jc w:val="both"/>
        <w:rPr>
          <w:sz w:val="22"/>
          <w:szCs w:val="24"/>
          <w:lang w:val="eu-ES"/>
        </w:rPr>
      </w:pPr>
      <w:r w:rsidRPr="00CF258F">
        <w:rPr>
          <w:sz w:val="22"/>
          <w:szCs w:val="24"/>
          <w:lang w:val="eu-ES"/>
        </w:rPr>
        <w:t xml:space="preserve">11. artikuluak Erregistro horretan jaso behar diren datuak, eta aitortu behar diren ondasunak, eskubideak eta ondasun betebeharrak arautzen ditu. Halaber, aurkezteko epea ere adierazten da. Horrez gain, aitorpena aurkeztu behar duen pertsonarekin batera bizi den pertsonak, edo ezkontideak, eta  haren lehen mailako ahaidetasuneko senideek, borondatez, interes eta ondasunak aitortzeko eta Erregistroan gordailatzeko aukera ere erregulatzen da. Azkenik, informazio jakineko publizitatea arautzen da </w:t>
      </w:r>
      <w:proofErr w:type="spellStart"/>
      <w:r w:rsidRPr="00CF258F">
        <w:rPr>
          <w:sz w:val="22"/>
          <w:szCs w:val="24"/>
          <w:lang w:val="eu-ES"/>
        </w:rPr>
        <w:t>ALHAOn</w:t>
      </w:r>
      <w:proofErr w:type="spellEnd"/>
      <w:r w:rsidRPr="00CF258F">
        <w:rPr>
          <w:sz w:val="22"/>
          <w:szCs w:val="24"/>
          <w:lang w:val="eu-ES"/>
        </w:rPr>
        <w:t xml:space="preserve"> eta Arabako Foru Aldundiaren web-orrian.</w:t>
      </w:r>
    </w:p>
    <w:p w:rsidR="009348F8" w:rsidRPr="00CF258F" w:rsidRDefault="009348F8" w:rsidP="009348F8">
      <w:pPr>
        <w:jc w:val="both"/>
        <w:rPr>
          <w:szCs w:val="24"/>
          <w:lang w:val="eu-ES"/>
        </w:rPr>
      </w:pPr>
    </w:p>
    <w:p w:rsidR="009348F8" w:rsidRPr="00CF258F" w:rsidRDefault="009348F8" w:rsidP="009348F8">
      <w:pPr>
        <w:jc w:val="both"/>
        <w:rPr>
          <w:szCs w:val="24"/>
          <w:lang w:val="eu-ES"/>
        </w:rPr>
      </w:pPr>
      <w:r w:rsidRPr="00CF258F">
        <w:rPr>
          <w:sz w:val="22"/>
          <w:szCs w:val="24"/>
          <w:lang w:val="eu-ES"/>
        </w:rPr>
        <w:t>Azken kapituluak bi erregistroetako xedapenak jasotzen ditu. Horrela, bi erregistroei eskatutako eginkizunak ezartzen dira. Foru Aldundiaren Idazkaritza Nagusiak jakiten duenean jarduerak eta ondasun eta interesak aitortu behar dituzten zergapekoek kargua utzi edo hartu dutela, horiek aurkezteko eskatuko diela ezartzen da, eta hori ez badute egiten, dagokion zehapen prozedura hasiko duela. Aitorpenak non aurkeztu behar diren eta dagokion Erregistroan nahitaez inskribatzeaz gain, aitortzailearen erregistro idazpenaren kopia bidali beharko duela ezartzen da. Azkenik, eserlekuen ezereztea eta agirien itzultzea arautzen du, kargua edo dagokion eginkizuna uzten duen egunetik lau urte igarotakoan.</w:t>
      </w:r>
    </w:p>
    <w:p w:rsidR="009348F8" w:rsidRPr="00CF258F" w:rsidRDefault="009348F8" w:rsidP="009348F8">
      <w:pPr>
        <w:jc w:val="both"/>
        <w:rPr>
          <w:sz w:val="22"/>
          <w:szCs w:val="24"/>
          <w:lang w:val="eu-ES"/>
        </w:rPr>
      </w:pPr>
    </w:p>
    <w:p w:rsidR="009348F8" w:rsidRPr="00CF258F" w:rsidRDefault="009348F8" w:rsidP="009348F8">
      <w:pPr>
        <w:jc w:val="both"/>
        <w:rPr>
          <w:sz w:val="22"/>
          <w:szCs w:val="24"/>
          <w:lang w:val="eu-ES"/>
        </w:rPr>
      </w:pPr>
    </w:p>
    <w:p w:rsidR="009348F8" w:rsidRDefault="009348F8" w:rsidP="009348F8">
      <w:pPr>
        <w:jc w:val="both"/>
        <w:rPr>
          <w:sz w:val="22"/>
          <w:szCs w:val="24"/>
          <w:lang w:val="eu-ES"/>
        </w:rPr>
      </w:pPr>
      <w:r w:rsidRPr="00CF258F">
        <w:rPr>
          <w:sz w:val="22"/>
          <w:szCs w:val="24"/>
          <w:lang w:val="eu-ES"/>
        </w:rPr>
        <w:t>Bestalde, Foru Dekretuak lau eranskin ditu:</w:t>
      </w:r>
    </w:p>
    <w:p w:rsidR="009348F8" w:rsidRPr="00CF258F" w:rsidRDefault="009348F8" w:rsidP="009348F8">
      <w:pPr>
        <w:jc w:val="both"/>
        <w:rPr>
          <w:sz w:val="22"/>
          <w:szCs w:val="24"/>
          <w:lang w:val="da-DK"/>
        </w:rPr>
      </w:pP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lang w:val="da-DK"/>
        </w:rPr>
      </w:pPr>
      <w:r w:rsidRPr="00CF258F">
        <w:rPr>
          <w:rFonts w:ascii="Times New Roman" w:hAnsi="Times New Roman"/>
          <w:szCs w:val="24"/>
          <w:lang w:val="eu-ES"/>
        </w:rPr>
        <w:t>I. eranskina:</w:t>
      </w:r>
      <w:r w:rsidRPr="00CF258F">
        <w:rPr>
          <w:rFonts w:ascii="Times New Roman" w:hAnsi="Times New Roman"/>
          <w:szCs w:val="24"/>
        </w:rPr>
        <w:t xml:space="preserve"> </w:t>
      </w:r>
      <w:r w:rsidRPr="00CF258F">
        <w:rPr>
          <w:rFonts w:ascii="Times New Roman" w:hAnsi="Times New Roman"/>
          <w:szCs w:val="24"/>
          <w:lang w:val="eu-ES"/>
        </w:rPr>
        <w:t>Jardueren aitorpenaren eredua.</w:t>
      </w:r>
      <w:r w:rsidRPr="00CF258F">
        <w:rPr>
          <w:rFonts w:ascii="Times New Roman" w:hAnsi="Times New Roman"/>
          <w:szCs w:val="24"/>
        </w:rPr>
        <w:t xml:space="preserve"> </w:t>
      </w:r>
      <w:r w:rsidRPr="00CF258F">
        <w:rPr>
          <w:rFonts w:ascii="Times New Roman" w:hAnsi="Times New Roman"/>
          <w:szCs w:val="24"/>
          <w:lang w:val="eu-ES"/>
        </w:rPr>
        <w:t>Foru kargu publikoek eredu hori bete beharko dute, eta jardueren erregistroan gordailatu.</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lang w:val="da-DK"/>
        </w:rPr>
      </w:pPr>
      <w:r w:rsidRPr="00CF258F">
        <w:rPr>
          <w:rFonts w:ascii="Times New Roman" w:hAnsi="Times New Roman"/>
          <w:szCs w:val="24"/>
          <w:lang w:val="eu-ES"/>
        </w:rPr>
        <w:t>II. eranskina:</w:t>
      </w:r>
      <w:r w:rsidRPr="00CF258F">
        <w:rPr>
          <w:rFonts w:ascii="Times New Roman" w:hAnsi="Times New Roman"/>
          <w:szCs w:val="24"/>
          <w:lang w:val="da-DK"/>
        </w:rPr>
        <w:t xml:space="preserve"> </w:t>
      </w:r>
      <w:r w:rsidRPr="00CF258F">
        <w:rPr>
          <w:rFonts w:ascii="Times New Roman" w:hAnsi="Times New Roman"/>
          <w:szCs w:val="24"/>
          <w:lang w:val="eu-ES"/>
        </w:rPr>
        <w:t>Eredu hau, nahitaezkoa denean, bateragarritasunaren edo bateraezintasunaren berariazko aitorpena eskatzeko aurkeztuko da.</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szCs w:val="24"/>
          <w:lang w:val="eu-ES"/>
        </w:rPr>
        <w:t>III. eranskina:</w:t>
      </w:r>
      <w:r w:rsidRPr="00CF258F">
        <w:rPr>
          <w:rFonts w:ascii="Times New Roman" w:hAnsi="Times New Roman"/>
          <w:szCs w:val="24"/>
        </w:rPr>
        <w:t xml:space="preserve"> </w:t>
      </w:r>
      <w:r w:rsidRPr="00CF258F">
        <w:rPr>
          <w:rFonts w:ascii="Times New Roman" w:hAnsi="Times New Roman"/>
          <w:szCs w:val="24"/>
          <w:lang w:val="eu-ES"/>
        </w:rPr>
        <w:t>Ondasunak eta interesak aitortzeko eredua.</w:t>
      </w:r>
      <w:r w:rsidRPr="00CF258F">
        <w:rPr>
          <w:rFonts w:ascii="Times New Roman" w:hAnsi="Times New Roman"/>
          <w:szCs w:val="24"/>
        </w:rPr>
        <w:t xml:space="preserve"> </w:t>
      </w:r>
      <w:r w:rsidRPr="00CF258F">
        <w:rPr>
          <w:rFonts w:ascii="Times New Roman" w:hAnsi="Times New Roman"/>
          <w:szCs w:val="24"/>
          <w:lang w:val="eu-ES"/>
        </w:rPr>
        <w:t>Foru kargu publikoek eredu hori bete beharko dute, eta ondasun eta interesen erregistroan gordailatu.</w:t>
      </w:r>
    </w:p>
    <w:p w:rsidR="009348F8" w:rsidRPr="00CF258F" w:rsidRDefault="009348F8" w:rsidP="009348F8">
      <w:pPr>
        <w:pStyle w:val="Prrafodelista"/>
        <w:numPr>
          <w:ilvl w:val="0"/>
          <w:numId w:val="3"/>
        </w:numPr>
        <w:spacing w:line="280" w:lineRule="auto"/>
        <w:contextualSpacing w:val="0"/>
        <w:jc w:val="both"/>
        <w:rPr>
          <w:rFonts w:ascii="Times New Roman" w:hAnsi="Times New Roman"/>
          <w:szCs w:val="24"/>
        </w:rPr>
      </w:pPr>
      <w:r w:rsidRPr="00CF258F">
        <w:rPr>
          <w:rFonts w:ascii="Times New Roman" w:hAnsi="Times New Roman"/>
          <w:szCs w:val="24"/>
          <w:lang w:val="eu-ES"/>
        </w:rPr>
        <w:t>IV. eranskina:</w:t>
      </w:r>
      <w:r w:rsidRPr="00CF258F">
        <w:rPr>
          <w:rFonts w:ascii="Times New Roman" w:hAnsi="Times New Roman"/>
          <w:szCs w:val="24"/>
        </w:rPr>
        <w:t xml:space="preserve"> </w:t>
      </w:r>
      <w:r w:rsidRPr="00CF258F">
        <w:rPr>
          <w:rFonts w:ascii="Times New Roman" w:hAnsi="Times New Roman"/>
          <w:szCs w:val="24"/>
          <w:lang w:val="eu-ES"/>
        </w:rPr>
        <w:t>Ondasunak eta interesak aitortzeko argitaratzeko den eredua.</w:t>
      </w:r>
      <w:r w:rsidRPr="00CF258F">
        <w:rPr>
          <w:rFonts w:ascii="Times New Roman" w:hAnsi="Times New Roman"/>
          <w:szCs w:val="24"/>
        </w:rPr>
        <w:t xml:space="preserve"> </w:t>
      </w:r>
      <w:r w:rsidRPr="00CF258F">
        <w:rPr>
          <w:rFonts w:ascii="Times New Roman" w:hAnsi="Times New Roman"/>
          <w:szCs w:val="24"/>
          <w:lang w:val="eu-ES"/>
        </w:rPr>
        <w:t xml:space="preserve">Aldundiko idazkaritza nagusiko titularrak </w:t>
      </w:r>
      <w:proofErr w:type="spellStart"/>
      <w:r w:rsidRPr="00CF258F">
        <w:rPr>
          <w:rFonts w:ascii="Times New Roman" w:hAnsi="Times New Roman"/>
          <w:szCs w:val="24"/>
          <w:lang w:val="eu-ES"/>
        </w:rPr>
        <w:t>ALHAOn</w:t>
      </w:r>
      <w:proofErr w:type="spellEnd"/>
      <w:r w:rsidRPr="00CF258F">
        <w:rPr>
          <w:rFonts w:ascii="Times New Roman" w:hAnsi="Times New Roman"/>
          <w:szCs w:val="24"/>
          <w:lang w:val="eu-ES"/>
        </w:rPr>
        <w:t xml:space="preserve"> eta Arabako Foru Aldundiko webgunean argitaratzeko aginduko du ondasun eta interesen aitorpenean jasotako datuen edukia.</w:t>
      </w:r>
    </w:p>
    <w:p w:rsidR="009348F8" w:rsidRPr="00CF258F" w:rsidRDefault="009348F8" w:rsidP="009348F8">
      <w:pPr>
        <w:jc w:val="both"/>
        <w:rPr>
          <w:sz w:val="22"/>
          <w:szCs w:val="24"/>
        </w:rPr>
      </w:pPr>
      <w:r w:rsidRPr="00CF258F">
        <w:rPr>
          <w:sz w:val="22"/>
          <w:szCs w:val="24"/>
          <w:lang w:val="eu-ES"/>
        </w:rPr>
        <w:t>Aholku Batzorde honek egindako Foru Dekretuaren proiektuaren irizpenean jasotakoaren arabera, ez da antzematen zuzenbidearen aurkakotasunik, eta Zuzenbidearekin bat datorrela hartzen da.</w:t>
      </w:r>
    </w:p>
    <w:p w:rsidR="009348F8" w:rsidRPr="00CF258F" w:rsidRDefault="009348F8" w:rsidP="009348F8">
      <w:pPr>
        <w:jc w:val="both"/>
        <w:rPr>
          <w:sz w:val="22"/>
          <w:szCs w:val="24"/>
        </w:rPr>
      </w:pPr>
    </w:p>
    <w:p w:rsidR="009348F8" w:rsidRPr="00CF258F" w:rsidRDefault="009348F8" w:rsidP="009348F8">
      <w:pPr>
        <w:jc w:val="both"/>
        <w:rPr>
          <w:sz w:val="22"/>
          <w:szCs w:val="24"/>
        </w:rPr>
      </w:pPr>
    </w:p>
    <w:p w:rsidR="009348F8" w:rsidRPr="00CF258F" w:rsidRDefault="009348F8" w:rsidP="009348F8">
      <w:pPr>
        <w:jc w:val="both"/>
        <w:rPr>
          <w:sz w:val="22"/>
          <w:szCs w:val="24"/>
        </w:rPr>
      </w:pPr>
    </w:p>
    <w:p w:rsidR="009348F8" w:rsidRPr="00CF258F" w:rsidRDefault="009348F8" w:rsidP="009348F8">
      <w:pPr>
        <w:jc w:val="both"/>
        <w:rPr>
          <w:szCs w:val="24"/>
        </w:rPr>
      </w:pPr>
      <w:bookmarkStart w:id="0" w:name="_GoBack"/>
      <w:bookmarkEnd w:id="0"/>
      <w:r w:rsidRPr="00CF258F">
        <w:rPr>
          <w:b/>
          <w:sz w:val="22"/>
          <w:szCs w:val="24"/>
          <w:u w:val="single"/>
          <w:lang w:val="eu-ES"/>
        </w:rPr>
        <w:t>VI.</w:t>
      </w:r>
      <w:r w:rsidRPr="00CF258F">
        <w:rPr>
          <w:b/>
          <w:sz w:val="22"/>
          <w:szCs w:val="24"/>
          <w:u w:val="single"/>
        </w:rPr>
        <w:t xml:space="preserve"> </w:t>
      </w:r>
      <w:r w:rsidRPr="00CF258F">
        <w:rPr>
          <w:b/>
          <w:sz w:val="22"/>
          <w:szCs w:val="24"/>
          <w:u w:val="single"/>
          <w:lang w:val="eu-ES"/>
        </w:rPr>
        <w:t>ONDORIOAK</w:t>
      </w:r>
    </w:p>
    <w:p w:rsidR="009348F8" w:rsidRPr="00CF258F" w:rsidRDefault="009348F8" w:rsidP="009348F8">
      <w:pPr>
        <w:jc w:val="both"/>
        <w:rPr>
          <w:sz w:val="22"/>
          <w:szCs w:val="24"/>
        </w:rPr>
      </w:pPr>
    </w:p>
    <w:p w:rsidR="009348F8" w:rsidRPr="00CF258F" w:rsidRDefault="009348F8" w:rsidP="009348F8">
      <w:pPr>
        <w:jc w:val="both"/>
        <w:rPr>
          <w:szCs w:val="24"/>
        </w:rPr>
      </w:pPr>
      <w:r w:rsidRPr="00CF258F">
        <w:rPr>
          <w:b/>
          <w:sz w:val="22"/>
          <w:szCs w:val="24"/>
          <w:lang w:val="eu-ES"/>
        </w:rPr>
        <w:t>LEHENENGOA:</w:t>
      </w:r>
      <w:r w:rsidRPr="00CF258F">
        <w:rPr>
          <w:sz w:val="22"/>
          <w:szCs w:val="24"/>
        </w:rPr>
        <w:t xml:space="preserve"> </w:t>
      </w:r>
      <w:r w:rsidRPr="00CF258F">
        <w:rPr>
          <w:sz w:val="22"/>
          <w:szCs w:val="24"/>
          <w:lang w:val="eu-ES"/>
        </w:rPr>
        <w:t>Foru Dekretuaren Proiektuak Arabako Foru Administrazioaren Aholku Batzordearen irizpena jaso behar du nahitaez, arau xedapenak dituen proiektua delako, Lurralde Historikoarena bakarrik den bere eskumeneko gaia arautzen duen Foru Arau bat gauzatzeko ezartzen dena.</w:t>
      </w:r>
    </w:p>
    <w:p w:rsidR="009348F8" w:rsidRPr="00CF258F" w:rsidRDefault="009348F8" w:rsidP="009348F8">
      <w:pPr>
        <w:jc w:val="both"/>
        <w:rPr>
          <w:szCs w:val="24"/>
        </w:rPr>
      </w:pPr>
      <w:r w:rsidRPr="00CF258F">
        <w:rPr>
          <w:b/>
          <w:sz w:val="22"/>
          <w:szCs w:val="24"/>
          <w:lang w:val="eu-ES"/>
        </w:rPr>
        <w:t>BIGARRENA:</w:t>
      </w:r>
      <w:r w:rsidRPr="00CF258F">
        <w:rPr>
          <w:sz w:val="22"/>
          <w:szCs w:val="24"/>
        </w:rPr>
        <w:t xml:space="preserve"> </w:t>
      </w:r>
      <w:r w:rsidRPr="00CF258F">
        <w:rPr>
          <w:sz w:val="22"/>
          <w:szCs w:val="24"/>
          <w:lang w:val="eu-ES"/>
        </w:rPr>
        <w:t>Foru dekretuaren proiektuak ordenamendu juridikoa betetzen du eta araudian ezarritako eskumen arloko esparruaren barruan eman da.</w:t>
      </w:r>
    </w:p>
    <w:p w:rsidR="009348F8" w:rsidRPr="00CF258F" w:rsidRDefault="009348F8" w:rsidP="009348F8">
      <w:pPr>
        <w:pStyle w:val="Textoindependiente2"/>
        <w:rPr>
          <w:rFonts w:ascii="Times New Roman" w:hAnsi="Times New Roman"/>
          <w:szCs w:val="24"/>
          <w:lang w:val="es-ES"/>
        </w:rPr>
      </w:pPr>
    </w:p>
    <w:p w:rsidR="000109B2" w:rsidRDefault="009348F8"/>
    <w:sectPr w:rsidR="000109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776E"/>
    <w:multiLevelType w:val="hybridMultilevel"/>
    <w:tmpl w:val="14F42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3A0328"/>
    <w:multiLevelType w:val="hybridMultilevel"/>
    <w:tmpl w:val="695EC6E6"/>
    <w:lvl w:ilvl="0" w:tplc="92A8AC30">
      <w:start w:val="4"/>
      <w:numFmt w:val="bullet"/>
      <w:lvlText w:val="-"/>
      <w:lvlJc w:val="left"/>
      <w:pPr>
        <w:ind w:left="1068" w:hanging="360"/>
      </w:pPr>
      <w:rPr>
        <w:rFonts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3C0B4416"/>
    <w:multiLevelType w:val="hybridMultilevel"/>
    <w:tmpl w:val="A2EA6000"/>
    <w:lvl w:ilvl="0" w:tplc="0846D0E0">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7D267CD5"/>
    <w:multiLevelType w:val="hybridMultilevel"/>
    <w:tmpl w:val="E0A23608"/>
    <w:lvl w:ilvl="0" w:tplc="0C0A0015">
      <w:start w:val="1"/>
      <w:numFmt w:val="upp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F8"/>
    <w:rsid w:val="009348F8"/>
    <w:rsid w:val="009A68E6"/>
    <w:rsid w:val="009C2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F8"/>
    <w:pPr>
      <w:spacing w:after="0" w:line="240" w:lineRule="auto"/>
    </w:pPr>
    <w:rPr>
      <w:rFonts w:ascii="Times New Roman" w:eastAsia="Times New Roman" w:hAnsi="Times New Roman" w:cs="Times New Roman"/>
      <w:snapToGrid w:val="0"/>
      <w:sz w:val="20"/>
      <w:szCs w:val="20"/>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9348F8"/>
    <w:pPr>
      <w:jc w:val="both"/>
    </w:pPr>
    <w:rPr>
      <w:rFonts w:ascii="Arial" w:hAnsi="Arial"/>
      <w:sz w:val="22"/>
      <w:lang w:val="es-ES_tradnl"/>
    </w:rPr>
  </w:style>
  <w:style w:type="character" w:customStyle="1" w:styleId="Textoindependiente2Car">
    <w:name w:val="Texto independiente 2 Car"/>
    <w:basedOn w:val="Fuentedeprrafopredeter"/>
    <w:link w:val="Textoindependiente2"/>
    <w:uiPriority w:val="99"/>
    <w:rsid w:val="009348F8"/>
    <w:rPr>
      <w:rFonts w:ascii="Arial" w:eastAsia="Times New Roman" w:hAnsi="Arial" w:cs="Times New Roman"/>
      <w:snapToGrid w:val="0"/>
      <w:szCs w:val="20"/>
      <w:lang w:val="es-ES_tradnl" w:eastAsia="eu-ES"/>
    </w:rPr>
  </w:style>
  <w:style w:type="paragraph" w:styleId="Textoindependiente3">
    <w:name w:val="Body Text 3"/>
    <w:basedOn w:val="Normal"/>
    <w:link w:val="Textoindependiente3Car"/>
    <w:uiPriority w:val="99"/>
    <w:semiHidden/>
    <w:rsid w:val="009348F8"/>
    <w:pPr>
      <w:jc w:val="both"/>
    </w:pPr>
    <w:rPr>
      <w:rFonts w:ascii="Verdana" w:hAnsi="Verdana"/>
      <w:i/>
    </w:rPr>
  </w:style>
  <w:style w:type="character" w:customStyle="1" w:styleId="Textoindependiente3Car">
    <w:name w:val="Texto independiente 3 Car"/>
    <w:basedOn w:val="Fuentedeprrafopredeter"/>
    <w:link w:val="Textoindependiente3"/>
    <w:uiPriority w:val="99"/>
    <w:semiHidden/>
    <w:rsid w:val="009348F8"/>
    <w:rPr>
      <w:rFonts w:ascii="Verdana" w:eastAsia="Times New Roman" w:hAnsi="Verdana" w:cs="Times New Roman"/>
      <w:i/>
      <w:snapToGrid w:val="0"/>
      <w:sz w:val="20"/>
      <w:szCs w:val="20"/>
      <w:lang w:eastAsia="eu-ES"/>
    </w:rPr>
  </w:style>
  <w:style w:type="paragraph" w:styleId="Prrafodelista">
    <w:name w:val="List Paragraph"/>
    <w:basedOn w:val="Normal"/>
    <w:uiPriority w:val="34"/>
    <w:qFormat/>
    <w:rsid w:val="009348F8"/>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8F8"/>
    <w:pPr>
      <w:spacing w:after="0" w:line="240" w:lineRule="auto"/>
    </w:pPr>
    <w:rPr>
      <w:rFonts w:ascii="Times New Roman" w:eastAsia="Times New Roman" w:hAnsi="Times New Roman" w:cs="Times New Roman"/>
      <w:snapToGrid w:val="0"/>
      <w:sz w:val="20"/>
      <w:szCs w:val="20"/>
      <w:lang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rsid w:val="009348F8"/>
    <w:pPr>
      <w:jc w:val="both"/>
    </w:pPr>
    <w:rPr>
      <w:rFonts w:ascii="Arial" w:hAnsi="Arial"/>
      <w:sz w:val="22"/>
      <w:lang w:val="es-ES_tradnl"/>
    </w:rPr>
  </w:style>
  <w:style w:type="character" w:customStyle="1" w:styleId="Textoindependiente2Car">
    <w:name w:val="Texto independiente 2 Car"/>
    <w:basedOn w:val="Fuentedeprrafopredeter"/>
    <w:link w:val="Textoindependiente2"/>
    <w:uiPriority w:val="99"/>
    <w:rsid w:val="009348F8"/>
    <w:rPr>
      <w:rFonts w:ascii="Arial" w:eastAsia="Times New Roman" w:hAnsi="Arial" w:cs="Times New Roman"/>
      <w:snapToGrid w:val="0"/>
      <w:szCs w:val="20"/>
      <w:lang w:val="es-ES_tradnl" w:eastAsia="eu-ES"/>
    </w:rPr>
  </w:style>
  <w:style w:type="paragraph" w:styleId="Textoindependiente3">
    <w:name w:val="Body Text 3"/>
    <w:basedOn w:val="Normal"/>
    <w:link w:val="Textoindependiente3Car"/>
    <w:uiPriority w:val="99"/>
    <w:semiHidden/>
    <w:rsid w:val="009348F8"/>
    <w:pPr>
      <w:jc w:val="both"/>
    </w:pPr>
    <w:rPr>
      <w:rFonts w:ascii="Verdana" w:hAnsi="Verdana"/>
      <w:i/>
    </w:rPr>
  </w:style>
  <w:style w:type="character" w:customStyle="1" w:styleId="Textoindependiente3Car">
    <w:name w:val="Texto independiente 3 Car"/>
    <w:basedOn w:val="Fuentedeprrafopredeter"/>
    <w:link w:val="Textoindependiente3"/>
    <w:uiPriority w:val="99"/>
    <w:semiHidden/>
    <w:rsid w:val="009348F8"/>
    <w:rPr>
      <w:rFonts w:ascii="Verdana" w:eastAsia="Times New Roman" w:hAnsi="Verdana" w:cs="Times New Roman"/>
      <w:i/>
      <w:snapToGrid w:val="0"/>
      <w:sz w:val="20"/>
      <w:szCs w:val="20"/>
      <w:lang w:eastAsia="eu-ES"/>
    </w:rPr>
  </w:style>
  <w:style w:type="paragraph" w:styleId="Prrafodelista">
    <w:name w:val="List Paragraph"/>
    <w:basedOn w:val="Normal"/>
    <w:uiPriority w:val="34"/>
    <w:qFormat/>
    <w:rsid w:val="009348F8"/>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1826</Words>
  <Characters>10049</Characters>
  <Application>Microsoft Office Word</Application>
  <DocSecurity>0</DocSecurity>
  <Lines>83</Lines>
  <Paragraphs>23</Paragraphs>
  <ScaleCrop>false</ScaleCrop>
  <Company>DFA-AFA</Company>
  <LinksUpToDate>false</LinksUpToDate>
  <CharactersWithSpaces>11852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1</cp:revision>
  <dcterms:created xsi:type="dcterms:W3CDTF">2019-06-26T11:58:00Z</dcterms:created>
  <dcterms:modified xsi:type="dcterms:W3CDTF">2019-06-26T12:04:00Z</dcterms:modified>
</cp:coreProperties>
</file>