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01" w:rsidRDefault="00880401" w:rsidP="00880401">
      <w:pPr>
        <w:ind w:left="284"/>
        <w:jc w:val="both"/>
        <w:rPr>
          <w:rFonts w:ascii="Tahoma" w:hAnsi="Tahoma" w:cs="Tahoma"/>
          <w:b/>
          <w:bCs/>
          <w:sz w:val="22"/>
          <w:szCs w:val="22"/>
          <w:lang w:val="eu-ES"/>
        </w:rPr>
      </w:pPr>
      <w:bookmarkStart w:id="0" w:name="_GoBack"/>
      <w:bookmarkEnd w:id="0"/>
      <w:r>
        <w:rPr>
          <w:rFonts w:ascii="Tahoma" w:hAnsi="Tahoma" w:cs="Tahoma"/>
          <w:b/>
          <w:bCs/>
          <w:sz w:val="22"/>
          <w:szCs w:val="22"/>
          <w:lang w:val="eu-ES"/>
        </w:rPr>
        <w:t>IRIZPENA, 2018KO ABENDUAREN 27KOA, PERTSONA FISIKOEN ERRENTAREN GAINEKO ZERGAREN ETA SOZIETATEEN GAINEKO ZERGAREN ARAUTEGIAK ALDATZEKO FORU DEKRETUAREN PROIEKTUARI BURUZKOA</w:t>
      </w:r>
    </w:p>
    <w:p w:rsidR="00880401" w:rsidRDefault="00880401" w:rsidP="00880401">
      <w:pPr>
        <w:tabs>
          <w:tab w:val="left" w:pos="1985"/>
        </w:tabs>
        <w:spacing w:line="264" w:lineRule="auto"/>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I.- EGITATEZKO AURREKARIAK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Irizpen honek lantzen duen foru dekretuaren proiektua Aholku Batzorde honetara Ogasun, Finantza eta Aurrekontu Saileko foru diputatuak igorri zuen, Diputatuen Kontseiluaren martxoaren 30eko 40/1999 Foru Dekretuaren 17. artikuluko 1. idatz zatian aurreikusitakoarekin bat etorriz. Irizpen eskaerarekin batera, jendaurrean jartzeko eta entzunaldi izapideen emaitzak jaso dituen memoria ere gehitu da, arau eraginaren txosten bat, eragin ekonomikoari buruzko txosten bat, aurrekontuko eraginari buruzko txosten bat eta genero eraginaren aldez aurreko ebaluazioaren txosten bat, Foru Gobernu Kontseiluaren maiatzaren 23ko 29/2017 Foru Dekretuak, xedapen orokorrak egiteko prozedura, arau eraginari eta genero eraginari buruzko txostenak egiteko gidak eta araugintza teknikari buruzko jarraibideak onartzen dituenak, ezarri bezala.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Zehazki, proiektuak zehaztapenak jasotzen ditu Pertsona Fisikoen Errentaren gaineko Zergaren (aurrerantzean PFEZ) eta Sozietateen gaineko Zergaren arautegietan, arlo hauek jorratuz: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Araubide berezia Arabako PFEZn lekualdatutako langileentzat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Aukeren erabileraren zuzenketa PFEZn.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Lanaren etekinengatiko atxikipenak lurralde erkidean eta Araban, edo Araban eta beste edozein lurralde historikotan egindako lanentzat –edo egiteko toki zehaztugabea duten lanentzat-, telelanaren kasuan eta lanak edo zerbitzuak atzerrian, edo itsasontzietan, ontzietan, itsas artefaktuetan edo itsasoan finkatutako plataformetan egiten diren kasuetan.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Estatuko Administrazioak ordaindutako ordainsari aktibo nahiz pasiboei lotutako atxikipenak.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Harpidetza eskubideak eskualdatuta lortzen diren ondare irabazien gaineko atxikipenak.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Ekarpenen edo jaulkipen sarituen banaketaren itzulketa dakarten kapitala murrizteko eragiketei buruz informatzeko betebeharra.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Atxiki eta kontura sartzeko betebeharraren salbuespenak Sozietateen gaineko Zergan.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b/>
          <w:bCs/>
          <w:sz w:val="22"/>
          <w:szCs w:val="22"/>
          <w:lang w:val="eu-ES"/>
        </w:rPr>
        <w:t>II.- OHAR JURIDIKOAK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1.- AHOLKU BATZORDEAREN ESKUMENA IRIZPENA EMATEKO</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sz w:val="22"/>
          <w:szCs w:val="22"/>
          <w:lang w:val="eu-ES"/>
        </w:rPr>
        <w:t>Diputatuen Kontseiluaren martxoaren 30eko 40/1999 Foru Dekretuak 3. artikuluan ezarri zituen Arabako Foru Administrazioko Aholku Batzordearen eskumenak, eta, tartean, honako hauei buruzko irizpenak ematea jaso zen: “</w:t>
      </w:r>
      <w:r>
        <w:rPr>
          <w:rFonts w:ascii="Tahoma" w:hAnsi="Tahoma" w:cs="Tahoma"/>
          <w:i/>
          <w:iCs/>
          <w:sz w:val="22"/>
          <w:szCs w:val="22"/>
          <w:lang w:val="eu-ES"/>
        </w:rPr>
        <w:t xml:space="preserve">araudi xedapenen </w:t>
      </w:r>
      <w:r>
        <w:rPr>
          <w:rFonts w:ascii="Tahoma" w:hAnsi="Tahoma" w:cs="Tahoma"/>
          <w:i/>
          <w:iCs/>
          <w:sz w:val="22"/>
          <w:szCs w:val="22"/>
          <w:lang w:val="eu-ES"/>
        </w:rPr>
        <w:lastRenderedPageBreak/>
        <w:t>proiektuak, Lurralde Historikoaren eskumen esklusibo diren gaiak arautzeko foru arauak garatzean edo autonomia erkidegoko legeak gauzatzean ematen direnak, gaien araudi garapena Lurralde Historikoaren eskumenekoa den kasuetan</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lang w:val="eu-ES"/>
        </w:rPr>
      </w:pPr>
      <w:r>
        <w:rPr>
          <w:rFonts w:ascii="Tahoma" w:hAnsi="Tahoma" w:cs="Tahoma"/>
          <w:sz w:val="22"/>
          <w:szCs w:val="22"/>
          <w:lang w:val="eu-ES"/>
        </w:rPr>
        <w:t>Lurralde historikoaren eskumenari buruzko lehen erreferentzia Espainiako Konstituzioaren lehen xedapen gehigarrian daukagu. Hau xedatzen du: “</w:t>
      </w:r>
      <w:r>
        <w:rPr>
          <w:rFonts w:ascii="Tahoma" w:hAnsi="Tahoma" w:cs="Tahoma"/>
          <w:i/>
          <w:iCs/>
          <w:sz w:val="22"/>
          <w:szCs w:val="22"/>
          <w:lang w:val="eu-ES"/>
        </w:rPr>
        <w:t>Konstituzioak lurralde forudunetako eskubide historikoak babestu eta errespetatzen ditu. Foru-araubide horren eguneratze orokorra, hala denean, Konstituzioaren eta autonomia-estatutuen eremuan burutuko da.”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Horrez gain, Euskal Autonomia Erkidegoko Autonomia Estatutuaren 41.2.a) artikuluak honako hau ezarri zuen: “</w:t>
      </w:r>
      <w:r>
        <w:rPr>
          <w:rFonts w:ascii="Tahoma" w:hAnsi="Tahoma" w:cs="Tahoma"/>
          <w:i/>
          <w:iCs/>
          <w:sz w:val="22"/>
          <w:szCs w:val="22"/>
          <w:lang w:val="eu-ES"/>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EAE eta estatuaren artean sinatutako Ekonomia Itunak, maiatzaren 23ko 12/2002 Legeak onartutakoak, honako hau ezarri zuen 1. artikuluan: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i/>
          <w:iCs/>
          <w:sz w:val="22"/>
          <w:szCs w:val="22"/>
          <w:lang w:val="eu-ES"/>
        </w:rPr>
        <w:t>“Lurralde Historikoetako erakunde eskudunek beren zerga sistema eduki, ezarri eta arautu ahal izango dute beren lurraldearen barruan”.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Bestalde, azaroaren 25eko 27/1983 Legeak, Euskal Autonomia Erkidego osorako erakundeen eta bertako Lurralde Historikoetako foru erakundeen arteko harremanei buruzkoak, honako hau ezarri zuen 7.6 artikuluan, foru erakundeen eskumen esklusibo gisa: </w:t>
      </w:r>
      <w:r>
        <w:rPr>
          <w:rFonts w:ascii="Tahoma" w:hAnsi="Tahoma" w:cs="Tahoma"/>
          <w:i/>
          <w:iCs/>
          <w:sz w:val="22"/>
          <w:szCs w:val="22"/>
          <w:lang w:val="eu-ES"/>
        </w:rPr>
        <w:t>“Autonomia Estatutuaren 41. artikuluak esaten dituenak eta, oro har, Ekonomia Itunaren Legeak edo zergalaritza alorreko beste arau edo manuren batzuk emanda izan ditzaten guztia</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Maiatzaren 23ko 12/2002 Legeak, Euskal Autonomia Erkidegoarekiko Ekonomia Ituna onartzen duena, 6. artikuluan, honako hau ezarri zuen Pertsona fisikoen errentaren gaineko zergari (aurrerantzean PFEZa) aplikagarria zaion araudiari dagokionez: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i/>
          <w:iCs/>
          <w:sz w:val="22"/>
          <w:szCs w:val="22"/>
          <w:lang w:val="eu-ES"/>
        </w:rPr>
        <w:t>“Bat. Pertsona Fisikoen Errentaren gaineko Zerga itundutako zerga da eta araudi autonomoari lotuta dago. Ordainarazpena lurraldearen araberako Foru Aldundiari dagokio eragileak ohiko bizilekua EAEn daukanean sortzapen datan.</w:t>
      </w:r>
    </w:p>
    <w:p w:rsidR="00880401" w:rsidRDefault="00880401" w:rsidP="00880401">
      <w:pPr>
        <w:ind w:left="284"/>
        <w:jc w:val="both"/>
        <w:rPr>
          <w:rFonts w:ascii="Tahoma" w:hAnsi="Tahoma" w:cs="Tahoma"/>
          <w:i/>
          <w:iCs/>
          <w:sz w:val="22"/>
          <w:szCs w:val="22"/>
          <w:lang w:val="eu-ES"/>
        </w:rPr>
      </w:pPr>
    </w:p>
    <w:p w:rsidR="00880401" w:rsidRDefault="00880401" w:rsidP="00880401">
      <w:pPr>
        <w:ind w:left="284"/>
        <w:jc w:val="both"/>
        <w:rPr>
          <w:rFonts w:ascii="Tahoma" w:hAnsi="Tahoma" w:cs="Tahoma"/>
          <w:lang w:val="eu-ES"/>
        </w:rPr>
      </w:pPr>
      <w:r>
        <w:rPr>
          <w:rFonts w:ascii="Tahoma" w:hAnsi="Tahoma" w:cs="Tahoma"/>
          <w:i/>
          <w:iCs/>
          <w:sz w:val="22"/>
          <w:szCs w:val="22"/>
          <w:lang w:val="eu-ES"/>
        </w:rPr>
        <w:t>Bi. Familia unitate bereko subjektu pasiboek ohiko bizilekua lurralde desberdinetan baldin badaukate eta zergak batera ordaintzea erabakitzen badute, likidazio-oinarri handiena duen kidearen ohiko bizilekuko lurraldeko Administrazioak izango du eskumena; likidazio-oinarria kasuan kasuko lurraldeko arauei jarraituz kalkulatuko da.”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Araudi eskumenen banaketa bera dakar azaroaren 27ko 33/2013 Foru Arauak, PFEZarenak, 2. artikuluan, Arabako Lurralde Historikoari dagokionez, aplikazio eremu subjektiboa definituz eta Foru Araua zein subjektu pasibori aplikatu behar zaien zehaztuz, lurralde honetako ohiko bizilekuaren konexio puntuaren bitartez.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lastRenderedPageBreak/>
        <w:t>Bestalde, Ekonomia Itunaren 14. artikuluak hau xedatzen du, Sozietateen gaineko Zergan aplikatu beharreko araudiaz diharduela: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sz w:val="22"/>
          <w:szCs w:val="22"/>
          <w:lang w:val="eu-ES"/>
        </w:rPr>
        <w:t>“</w:t>
      </w:r>
      <w:r>
        <w:rPr>
          <w:rFonts w:ascii="Tahoma" w:hAnsi="Tahoma" w:cs="Tahoma"/>
          <w:i/>
          <w:iCs/>
          <w:sz w:val="22"/>
          <w:szCs w:val="22"/>
          <w:lang w:val="eu-ES"/>
        </w:rPr>
        <w:t>Sozietateen gaineko Zerga itundutako zerga da, eta araudi autonomoaren pean egongo da zerga-egoitza Euskadin duten subjektu pasiboen kasuan.</w:t>
      </w:r>
    </w:p>
    <w:p w:rsidR="00880401" w:rsidRDefault="00880401" w:rsidP="00880401">
      <w:pPr>
        <w:ind w:left="284"/>
        <w:jc w:val="both"/>
        <w:rPr>
          <w:rFonts w:ascii="Tahoma" w:hAnsi="Tahoma" w:cs="Tahoma"/>
          <w:i/>
          <w:iCs/>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i/>
          <w:iCs/>
          <w:sz w:val="22"/>
          <w:szCs w:val="22"/>
          <w:lang w:val="eu-ES"/>
        </w:rPr>
        <w:t>Hala ere, aurreko ekitaldiko eragiketen zenbatekoa 10 milioi eurotik gorakoa izan eta ekitaldi horretako eragiketa guztien 100eko 75 edo gehiago lurralde erkidean egin dituzten subjektu pasiboek, lurralde erkideko arauak bete beharko dituzte.</w:t>
      </w:r>
    </w:p>
    <w:p w:rsidR="00880401" w:rsidRDefault="00880401" w:rsidP="00880401">
      <w:pPr>
        <w:ind w:left="284"/>
        <w:jc w:val="both"/>
        <w:rPr>
          <w:rFonts w:ascii="Tahoma" w:hAnsi="Tahoma" w:cs="Tahoma"/>
          <w:i/>
          <w:iCs/>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i/>
          <w:iCs/>
          <w:sz w:val="22"/>
          <w:szCs w:val="22"/>
          <w:lang w:val="eu-ES"/>
        </w:rPr>
        <w:t>Zerga-egoitza lurralde erkidean duten subjektu pasiboei ere arautegi autonomoa aplikatuko zaie baldin eta aurreko ekitaldiko eragiketen zenbatekoa 10 milioi eurotik gorakoa izan eta eragiketa guztiak Euskadin egin badituzte</w:t>
      </w:r>
      <w:r>
        <w:rPr>
          <w:rFonts w:ascii="Tahoma" w:hAnsi="Tahoma" w:cs="Tahoma"/>
          <w:sz w:val="22"/>
          <w:szCs w:val="22"/>
          <w:lang w:val="eu-ES"/>
        </w:rPr>
        <w:t>”</w:t>
      </w:r>
      <w:r>
        <w:rPr>
          <w:rFonts w:ascii="Tahoma" w:hAnsi="Tahoma" w:cs="Tahoma"/>
          <w:i/>
          <w:iCs/>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Ekonomia Itunean jasotako arautzeko eskumenaren banaketa hori errepikatzen du abenduaren 13ko 37/2013 Foru Arauak, Sozietateen gaineko Zergari buruzkoak, 2. artikuluan, Arabako Lurralde Historikoari dagokionez, Foru Araua aplikatuko zaien subjektu pasiboak finkatuz lotura puntu bi uztartuz: zerga egoitza eta eragiketak egiteko tokia.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Arestikotik ondorioztatu behar da proposatutako arautegi aldaketak, EAErekiko Ekonomia Itunean, PFEZren 33/2013 Foru Arauan eta Sozietateen gaineko Zergaren 37/2013 Foru Arauan xedatutakoaren arabera, Arabako Lurralde Historikoaren eskumen esklusiboak direla eta, beraz, Aholku Batzorde honen derrigorrezko irizpena behar dutela.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2.- ERAKUNDE ESKUMENA ETA ARAUDI GAIKUNTZA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Arabako zerga orokorrari buruzko Foru Arauak, otsailaren 28ko 6/2005 Foru Arauaren bitartez onartutakoak, 4.1 artikuluan, Arabako Foru Aldundiari esleitu zion zerga arauak garatzeko araudi eskumena; nolanahi ere, tokiko zergei dagokienez badira toki erakundeei dagozkien eskumenak ere.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PFEZari dagokionez, 33/2013 Foru Arauaren azken xedapenen arteko bigarrenak araudi gaikuntza bat jaso zuen; horren arabera, “</w:t>
      </w:r>
      <w:r>
        <w:rPr>
          <w:rFonts w:ascii="Tahoma" w:hAnsi="Tahoma" w:cs="Tahoma"/>
          <w:i/>
          <w:iCs/>
          <w:sz w:val="22"/>
          <w:szCs w:val="22"/>
          <w:lang w:val="eu-ES"/>
        </w:rPr>
        <w:t>Arabako Foru Aldundiari eta Ogasun, Finantza eta Aurrekontu Saileko foru diputatuari baimena eman zaie foru arau betearazteko behar diren xedapen guztiak emateko</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Halaber, Sozietateen gaineko Zergari dagokionez, 37/2013 Foru Arauaren azken xedapenen arteko bigarrenak araudi gaikuntza bat jaso zuen, aurrekoaren berdina; horren arabera, “</w:t>
      </w:r>
      <w:r>
        <w:rPr>
          <w:rFonts w:ascii="Tahoma" w:hAnsi="Tahoma" w:cs="Tahoma"/>
          <w:i/>
          <w:iCs/>
          <w:sz w:val="22"/>
          <w:szCs w:val="22"/>
          <w:lang w:val="eu-ES"/>
        </w:rPr>
        <w:t>Arabako Foru Aldundiari eta Ogasun, Finantza eta Aurrekontu Saileko foru diputatuari baimena eman zaie foru arau betearazteko behar diren xedapen guztiak emateko</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Bestalde, proposatutako arautegi aldaketa bakoitzak PFEZren Foru Arauaren edo Sozietateen gaineko Zergaren Foru Arauaren derrigorrezko gaikuntza dauka bera aldarrikatzeko, aurrerago araudi proposamenaren analisian zehazten denez.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xml:space="preserve">Bestalde, abenduaren 18ko 52/92 Foru Arauak, Arabako Foru Aldundiaren Antolaketa, Funtzionamendu eta Araubide Juridikoari buruzkoak, 7.2 artikuluan, hau </w:t>
      </w:r>
      <w:r>
        <w:rPr>
          <w:rFonts w:ascii="Tahoma" w:hAnsi="Tahoma" w:cs="Tahoma"/>
          <w:sz w:val="22"/>
          <w:szCs w:val="22"/>
          <w:lang w:val="eu-ES"/>
        </w:rPr>
        <w:lastRenderedPageBreak/>
        <w:t>ezarri zuen: “</w:t>
      </w:r>
      <w:r>
        <w:rPr>
          <w:rFonts w:ascii="Tahoma" w:hAnsi="Tahoma" w:cs="Tahoma"/>
          <w:i/>
          <w:iCs/>
          <w:sz w:val="22"/>
          <w:szCs w:val="22"/>
          <w:lang w:val="eu-ES"/>
        </w:rPr>
        <w:t>araudi ahalmena baliatuz, Diputatuen Kontseiluari dagokiola foru arauak garatu eta egikaritzeko araudiak onartzea, foru dekretuen bitartez</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3.- PROZEDURA</w:t>
      </w:r>
    </w:p>
    <w:p w:rsidR="00880401" w:rsidRDefault="00880401" w:rsidP="00880401">
      <w:pPr>
        <w:ind w:left="284"/>
        <w:jc w:val="both"/>
        <w:rPr>
          <w:rFonts w:ascii="Tahoma" w:hAnsi="Tahoma" w:cs="Tahoma"/>
          <w:b/>
          <w:bCs/>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Prozedura izapidetzean erabat bete dira xedapen orokorrak egiteari dagokionez indarrean dauden arauak, proposamena aurkezteko eskumena duen erakundeari, arau eraginari, eragin ekonomikoari, aurrekontuko eraginari eta genero eraginaren aldez aurreko ebaluazioari buruzko txostenak emateari, Aholku Batzordeari kontsulta eskatzeari eta onartzeko eskumena duen erakundeari dagokienez.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Hain zuzen ere, 29/2017 Foru Dekretuko 9. artikuluan ezarritakoari erreparatuz, maiatzaren 23koa, Foru Gobernu Kontseiluarena, proiektuaren aurrerapenaren aldez aurreko kontsulta publikoa egin da, baliabide telematikoen bitartez, Arabako Foru Aldundiaren webgunearen bidez. Espedientean izapide horren emaitzei buruzko memoria jaso da, 2018ko irailaren 24koa, eta bertan ageri da aintzat hartu beharreko proposamen edo oharrik ez dela erregistratu xedapen arauemailea idazteko.</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Halaber, 29/2017 Foru Dekretuaren 13. artikuluan adierazitakoa ikusita foru dekretuaren proiektuaren aurrerapenaren entzunaldi eta jendaurreko informazioko izapidea egin da bide telematikoen bitartez, eta espedientean izapide horren emaitzei buruzko memoria, 2018ko urriaren 15ekoa, dago jasota.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Bestalde, 2018ko urriaren 2an, Zerga Araudiaren Zerbitzuak genero inpaktuaren txosten bat eman zuen, ondorioztatuz xedapen horrek ez duela eraginik izango baliabideen eskuragarritasunean eta/edo genero rolaren aldaketan eta, beraz, ez duela genero garrantzirik. Foru Aldundi honetako Berdintasun, Lankidetza eta Kulturartekotasun Zerbitzuak, 2018ko urriaren 10eko txostenaren bidez, proiektuaren testuan berdintasunerako neurri bi sartzea proposatzen du: lehenengoa Foru Dekretuaren sarreran berdintasunean eragin positiboa izateko asmoa berariaz aipatzean datza, bigarrenak arauaren xedapenean berdintasunerako neurriak sartzea proposatzen du, ikerketa emakumeen eta gizonen berdintasunean eragin handiena duten jarduera arloetara zabaltzen dutenak, jarduera horiei lotutako jarduera duten emakumeen eta gizonen lekualdaketak bultzatuz horrela.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Azkenik, Zerga Sarrerak Kudeatzeko Zerbitzuaren 2018ko azaroaren 16ko eragin ekonomikoari buruzko txostenak eta Aurrekontu eta Erakunde Konpromisoen Zerbitzuaren 2018ko azaroaren 19ko aurrekontu eraginari buruzko txostenak, derrigorrezkoak biak Foru Gobernu Kontseiluaren maiatzaren 23ko 29/2017 Foru Dekretuaren 14. artikuluan adierazitakoaren arabera, adierazten dute ez dela espero Foru Dekretuaren proiektuak eragin esanguratsurik izatea diru bilketan edo hura ez dela zenbagarria.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III.- FORU DEKRETUAREN EGITURA.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Foru Dekretuaren proiektuak arrazoien azalpena, xedapenak, atal birekin, eta azken xedapen bi dauzka.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xml:space="preserve">Azken xedapenetan lehenengoak ezartzen du aldaketa horiek 2018ko urtarrilaren 1az geroztik jartzen direla indarrean, langilea atxikita dagoen lan zentroa Araban </w:t>
      </w:r>
      <w:r>
        <w:rPr>
          <w:rFonts w:ascii="Tahoma" w:hAnsi="Tahoma" w:cs="Tahoma"/>
          <w:sz w:val="22"/>
          <w:szCs w:val="22"/>
          <w:lang w:val="eu-ES"/>
        </w:rPr>
        <w:lastRenderedPageBreak/>
        <w:t>kokatuta dagoenean lanak lurralde horretan jotzeari dagokionez (lanak edo zerbitzuak lurralde erkidean eta Araban, edo Araban eta beste edozein lurralde historikotan egin, edo lanak edo zerbitzuak egiten diren tokia zehazterik ez badago) –aplikagarria telelanaren kasuetan edo lanak edo zerbitzuak atzerrian edo itsasontzi, ontzi, itsas artefaktu edo itsasoan finkatutako plataformetan egiten diren kasuetan ere-, eta Estatuaren Administrazioak ordaindutako zenbait ordainsari aktibo nahiz pasibori lotutako atxikipenen lotura puntuaren araubide orokorrari jarraitzen dioten kasuen zabalpenari dagokionez izan ezik; haien ondorioak 2017ko abenduaren 30ean hasiko dira (maiatzaren 23ko 12/2002 Legea, Ekonomia Ituna onartzen duena, aldatzen duen abenduaren 28ko 10/2017 Legea BOEn argitaratu eta hurrengo egunean, haren azken xedapenean xedatzen denez).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Gainera, azken xedapenetako lehenengo horrek xedatzen du lekualdatutako langileentzako araubide bereziari buruzko arauketa berria pertsona horiei aplikatuko zaiela euren kontratuak 2018ko urtarrilaren 1az geroztik formalizatzen direnean, eta aplikatzeko aukera PFEZren aitorpena aurkezteko unean gauza daitekeela.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Azken xedapenetako bigarrenak baimena ematen dio Ogasun, Finantza eta Aurrekontu Saileko foru diputatuari irizpenaren xede den foru dekretua garatu eta aplikatzeko behar diren xedapenak emateko.</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b/>
          <w:bCs/>
          <w:sz w:val="22"/>
          <w:szCs w:val="22"/>
          <w:lang w:val="eu-ES"/>
        </w:rPr>
        <w:t>IV. ARAUDI PROPOSAMENAREN ANALISIA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Foru Dekretuaren proiektuan jasotako neurriak PFEZren Arautegia onartzen duen abuztuaren 1eko 40/2014 Foru Dekretuari eta Sozietateen gaineko Zergaren Arautegia onartzen duen abuztuaren 1eko 41/2014 Foru Dekretuari eragiten diete, eta aldaketa hauek dakartzate:</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 xml:space="preserve">1. </w:t>
      </w:r>
      <w:r>
        <w:rPr>
          <w:rFonts w:ascii="Tahoma" w:hAnsi="Tahoma" w:cs="Tahoma"/>
          <w:b/>
          <w:bCs/>
          <w:sz w:val="22"/>
          <w:szCs w:val="22"/>
          <w:u w:val="single"/>
          <w:lang w:val="eu-ES"/>
        </w:rPr>
        <w:t>Pertsona fisikoen errentaren gaineko zerga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b/>
          <w:bCs/>
          <w:sz w:val="22"/>
          <w:szCs w:val="22"/>
          <w:lang w:val="eu-ES"/>
        </w:rPr>
        <w:t xml:space="preserve">1.1. </w:t>
      </w:r>
      <w:r>
        <w:rPr>
          <w:rFonts w:ascii="Tahoma" w:hAnsi="Tahoma" w:cs="Tahoma"/>
          <w:b/>
          <w:bCs/>
          <w:sz w:val="22"/>
          <w:szCs w:val="22"/>
          <w:u w:val="single"/>
          <w:lang w:val="eu-ES"/>
        </w:rPr>
        <w:t>Araubide berezia Arabako PFEZn lekualdatutako langileentzat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2018ko ekitalditik lekualdatutako langileen araubidearen kokapena aldatzen da, data horretara arte PFEZri buruzko azaroaren 27ko 33/2013 Foru Arauaren 4.3 artikuluan, zergak ordaintzeko betebeharraren kasu bereziei buruzkoan, ezartzen zena, eta aurrerantzean PFEZren Foru Arauaren 56. bis artikulu berrian arautzen da, IV. tituluko VI. bis kapitulu berriaren barruan. Aldaketarekin haren aplikazio eremua beste kasu batzuetara zabaltzen da, zeinetan foru lurralderako lekualdaketaren zioa zientzia edo finantza jarduerak egitea baita, 2017a arte, ikerketa eta garapeneko jarduerak egiten diren kasuez gain.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Enplegatzaileentzako zeharkako pizgarri gisa, egoiliar ez diren eta, Espainiako lurraldera lekualdatzearen ondorioz euren zerga egoitza Araban eskuratzen duten pertsona fisikoek PFEZren Foru Arauaren 56. bis artikulu horretan araututako araubide bereziaren arabera tributatzea hautatu ahalko dute bizileku aldaketa egiten den zergaldian eta hurrengo bost zergaldietan, baldintza hauek betetzen badira: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 Espainiako lurraldera lekualdatzea kualifikazio bereziko lanak egiteko, zuzenean eta nagusiki zerikusia dutenak ikerketa eta garapen jarduerekin, zientzia jarduerekin zein jarduera tekniko edo finantzarioekin; jarduera horiek guztiak erregelamenduz definituko dira beharrezko betekizun eta baldintzekin.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 Espainiako lurraldera lekualdatu aurreko 5 urteetan Espainiako egoiliar ez izatea.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 Lekualdaketa lan kontratu batek eragitea.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Lanak benetan egitea Espainiako estatuan.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Lanak egoitza Espainian daukan enpresa edo entitate batentzat egitea, edo egoitza Espainiako lurraldean ez daukan entitate batek Espainiako estatuan daukan establezimendu iraunkor batentzat.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 letran adierazitako betekizunak eta baldintzak dira egungo proiektuak orain garatzen dituena, langileari eta garatu beharreko jarduera motari dagokionez. Hala, araubide berezi horren tratamendurako jartzen duen baldintza ikerketa eta garapen jarduerak, zientzia jarduerak zein jarduera tekniko edo finantzarioak sustatzea da, Arabara euren arloan puntakoak diren ikertzaileak edo lurraldeen garapen ekonomikoan engaiatzen diren kualifikazio altuko langileak erakartzeko, PFEZn fiskalitate erakargarria ezarriz.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Langilearen izaera subjektiboari dagokionez, bereziki kualifikatutako langiletzat jotzeko, haren lanbide kategoriak Gizarte Segurantzaren araubide orokorreko 1. kotizazio taldean sartuta egon behar du, hots, ingeniari eta lizentziadunen taldean.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Aldi berean, langile kualifikatu horiek lotura –zuzena eta nagusiki- izan behar dute jarduera hauekin: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 Sozietateen gaineko Zergari buruzko abenduaren 13ko 37/2013 Foru Arauaren 62.2 artikuluan ezarritakora egokitzen diren ikerketa eta garapen jarduerak.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Ezagutza berriak aurkitzeko eta zientzian edo teknologian goi ulerkuntza bilatzeko egiten den “</w:t>
      </w:r>
      <w:r>
        <w:rPr>
          <w:rFonts w:ascii="Tahoma" w:hAnsi="Tahoma" w:cs="Tahoma"/>
          <w:i/>
          <w:iCs/>
          <w:sz w:val="22"/>
          <w:szCs w:val="22"/>
          <w:lang w:val="eu-ES"/>
        </w:rPr>
        <w:t>oinarrizko ikerketa</w:t>
      </w:r>
      <w:r>
        <w:rPr>
          <w:rFonts w:ascii="Tahoma" w:hAnsi="Tahoma" w:cs="Tahoma"/>
          <w:sz w:val="22"/>
          <w:szCs w:val="22"/>
          <w:lang w:val="eu-ES"/>
        </w:rPr>
        <w:t>” edo azterlan original eta planifikatua, merkataritza edo industria helburuetatik kanpokoa.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Ezagutza berriak aurkitzeko egiten den “</w:t>
      </w:r>
      <w:r>
        <w:rPr>
          <w:rFonts w:ascii="Tahoma" w:hAnsi="Tahoma" w:cs="Tahoma"/>
          <w:i/>
          <w:iCs/>
          <w:sz w:val="22"/>
          <w:szCs w:val="22"/>
          <w:lang w:val="eu-ES"/>
        </w:rPr>
        <w:t>ikerketa aplikatua</w:t>
      </w:r>
      <w:r>
        <w:rPr>
          <w:rFonts w:ascii="Tahoma" w:hAnsi="Tahoma" w:cs="Tahoma"/>
          <w:sz w:val="22"/>
          <w:szCs w:val="22"/>
          <w:lang w:val="eu-ES"/>
        </w:rPr>
        <w:t>” edo azterlan original eta planifikatua, ezagutza horiek produktu, prozesu edo zerbitzu berriak garatzen edo lehendik daudenak nabarmen hobetzen erabiltzeko egiten dena.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Ikerketa aplikatuaren emaitzen “</w:t>
      </w:r>
      <w:r>
        <w:rPr>
          <w:rFonts w:ascii="Tahoma" w:hAnsi="Tahoma" w:cs="Tahoma"/>
          <w:i/>
          <w:iCs/>
          <w:sz w:val="22"/>
          <w:szCs w:val="22"/>
          <w:lang w:val="eu-ES"/>
        </w:rPr>
        <w:t>garapen esperimentala</w:t>
      </w:r>
      <w:r>
        <w:rPr>
          <w:rFonts w:ascii="Tahoma" w:hAnsi="Tahoma" w:cs="Tahoma"/>
          <w:sz w:val="22"/>
          <w:szCs w:val="22"/>
          <w:lang w:val="eu-ES"/>
        </w:rPr>
        <w:t>” edo produktu, prozesu edo zerbitzu berrien plan, eskema edo diseinu batean aplikatutako ikerketaren gauzatzea, edo emaitza horien hobekuntza nabarmena, bai eta merkaturatu ez in diren prototipoen sorrera eta hasierako erakusketarako proiektuak edo proiektu aitzindariak ere, baldin eta aplikazio industrialetarako edo merkataritzako ustiapenerako bihurtu edo erabili ezin badira.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w:t>
      </w:r>
      <w:r>
        <w:rPr>
          <w:rFonts w:ascii="Tahoma" w:hAnsi="Tahoma" w:cs="Tahoma"/>
          <w:i/>
          <w:iCs/>
          <w:sz w:val="22"/>
          <w:szCs w:val="22"/>
          <w:lang w:val="eu-ES"/>
        </w:rPr>
        <w:t>Software</w:t>
      </w:r>
      <w:r>
        <w:rPr>
          <w:rFonts w:ascii="Tahoma" w:hAnsi="Tahoma" w:cs="Tahoma"/>
          <w:sz w:val="22"/>
          <w:szCs w:val="22"/>
          <w:lang w:val="eu-ES"/>
        </w:rPr>
        <w:t>” aurreratuaren sorkuntza, baldin eta horrek aurrerapen zientifikoa edo teknologiko nabarmena badakar, dela teorema eta algoritmo berriak garatuz dela sistema eragile eta lengoaia berriak sortuz, edota pertsona ezgaituak informazioaren gizarteko zerbitzuetara sartzeko egiten bada. Softwarearekin erlazionatuta dauden ohiko edo betiko jarduerak hortik kanpo geratzen dira. Ez dira halakotzat hartuko “softwarearekin” zerikusia duten ohiko jarduerak.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b) Hemen zerrendatuko diren jarduera zientifiko eta teknikoak: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1. Sozietateen gaineko Zergaren 37/2013 Foru Arauaren 63.2 artikuluan xedatutakoa egokitzen direnak, hots, berrikuntza teknologikoa, produktu edo ekoizpen prozesu berriak edo daudenen funtsezko hobekuntzak lortzeko aurrerapen teknologikoa dakarten jarduera gisa ulertuta, edo diagnostiko teknologikoko jarduerak, unibertsitate, ikerketako erakunde publiko edo teknologia zentro eta berrikuntza teknologikoari laguntzeko zentroek, hala onartu eta erregistratutakoek, eta teknologiaren euskal sarean sartutako erakundeek egindako irtenbide teknologiko aurreratuak identifikatu, definitu eta bideratzea bilatzen dutenak.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2. Garapen jasangarriaren eta ingurumenaren babes eta hobekuntzaren arloaren barruko proiektuei lotutakoak, xede hauetakoren bat dutenak: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Hondakinak minimizatu, berrerabili eta balorizatzea.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Mugikortasuna eta garraio jasangarria.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Natur guneetako ingurumena birsortzea, konpentsazio-neurriak betearazi edo borondatezko beste jarduketa batzuk egitearen ondorioz.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Ur kontsumoa minimizatzea eta ura araztea.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Energia berriztagarrien erabiltzea eta energia eraginkortasuna.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3. Batzordearen 2014ko ekainaren 17ko 651/2014 Arautegiaren (EB) 2.80.a). artikuluan ezarritako baldintzak (atal horretan adierazitako produktu, zerbitzu eta prozesuen garapenarekin zerikusia dutenak) betetzeagatik "</w:t>
      </w:r>
      <w:r>
        <w:rPr>
          <w:rFonts w:ascii="Tahoma" w:hAnsi="Tahoma" w:cs="Tahoma"/>
          <w:i/>
          <w:iCs/>
          <w:sz w:val="22"/>
          <w:szCs w:val="22"/>
          <w:lang w:val="eu-ES"/>
        </w:rPr>
        <w:t>enpresa berritzailetzat</w:t>
      </w:r>
      <w:r>
        <w:rPr>
          <w:rFonts w:ascii="Tahoma" w:hAnsi="Tahoma" w:cs="Tahoma"/>
          <w:sz w:val="22"/>
          <w:szCs w:val="22"/>
          <w:lang w:val="eu-ES"/>
        </w:rPr>
        <w:t>" hartzen diren erakundeetarako ematen direnak. Horretarako, enpresa horrek frogatu behar du, kanpoko aditu batek egindako ebaluazio baten bitartez, aurreikus daitekeen etorkizun batean, produktu, zerbitzu edo prozesu berriak edo bere sektoreko teknikaren egoerarekin alderatuta nabarmen hobetuak eta inplizituki porrot teknologiko edo industrialerako arrisku bat dakartenak, garatuko dituela edo laguntza eman aurreko hiru urteetatik batean gutxienez ustiapen kostu guztien % 10eko ikerketa eta garapen kostuak dakartzatenak gutxienez, edo finantza historiarik gabeko enpresa berria bada, zergaldi horretako auditoretzaren arabera, kanpoko auditore baten ziurtagiriaren arabera.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4. Lehen mailako merkatuan erakundearen kapitalaren edo funts berekien ehuneko 5 gainditzen duten erakundeetako partaidetzak eskuratuz enpresak sustatzeko eta ekoizpen jarduera indartzeko xedea betetzen duten, bigarren mailako merkatu antolatu batean kotizatzen ez duten, batez beste 10 langile baino gehiago ez duten ustiapen ekonomiko bat egiten duten, jarduera, produktu edo merkatu berriak garatzea, dauden beste batzuk zabaldu edo finkatzea edo enplegu egonkorrak garatzea, parte hartutako erakundearen ondare garbia zerga ondorioetara nabarmen handitzea dakarten eta tamaina, berritasuna edo ekin beharreko inbertsioen arriskua dela eta kapitalen merkatuetan sartzeko zailtasunak dauzkatenak, dakartzaten enpresa proiektu garrantzitsuak ezartzen dituzten erakundeei ematen zaizkienak.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5. Enpresa proiektu berri bat garatzeko hasierako etapan edo garapen fasean dauden erakundeetarako ematen direnak, betiere hazteko ahalmen handia duten mikroenpresak eta enpresa txiki eta ertainak badira.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c) Finantza arloko jarduerak. Finantza-erakundeentzat emandako lanak edo erakunde guztientzat emandako finantza arloko lanak barne hartuko dira, betiere bi kasuetan, erakunde horiek, jasangarritasunari edo finantzarioa ez den kudeaketa egoerari buruzko txosten bat argitaratu badute, eta txosten hori aditu independente batek egiaztatu badu.</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Informazio hori ematen dutenean, erakundeek esparru nazionaletan, Europar Batasuneko esparruetan edo nazioarteko esparruetan oinarritu beharko dute, hala nola Nazio Batuen Mundu Ituna; Nazio Batuen esparruak, «babesteko, errespetatzeko eta zuzentzeko», abian jartzen dituen enpresa eta giza eskubideei buruzko printzipio gidariak; enpresa multinazionaletarako Ekonomia Lankidetza eta Garapenerako Antolakundearen (ELGA) zuzentarau lerroak; Normalizazioaren Nazioarteko Erakundearen 26000 ISO araua; enpresa multinazionalei eta Lanaren Nazioarteko Erakundearen gizarte politikari buruzko hiru alderdiko aitorpena; GRIren (GRI Sustainability Reporting Standards) Iraunkortasun Txostenak Aurkezteko Munduko Ekimena, edo ezagunak diren nazioarteko beste esparru batzuk.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PFEZren Foru Arauaren 56. bis artikuluko 2. zenbakiak xedatzen duenez, lekualdatutako langileentzako zerga araubide berezia hautatzen duten zergadunek, PFEZren Foru Arauan aurreikusitakoaren arabera kalkulatuko dute zerga zorra, berezitasun hauekin: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1. Salbuetsita egongo dira araubide berezi hori aplikatzea dakarren lan harremanetik datozen etekin osoen 100eko 15.</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2. Arestiko puntuan jasotako salbuespena aplikatutakoan, lan pertsonalaren etekin garbia kalkulatzeko gastu kengarriak izango dira, Gizarte Segurantzarako kotizazioak eta herri hautapeneko kargu politikoek eta izendapen askeko kargu politikoek euren erakunde politikoari derrigorrez emandako kopuruak ez ezik, lekualdaketaren ondorioz sortzen direnak ere, muga lanpostu hori betetzean eskuratutako etekin osoen 100eko 20 izanik. Gastu gehigarriei aurre egiteko kopuruak enplegatzaileak ordaintzen baditu, zenbateko horiek ez dira gauzazko lansari izango, muga lanpostu hori betetzean eskuratutako etekin osoen 100eko 20 izanik.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Erregelamenduz zehaztuko da zer gastu diren horiek, eta, haiek aplikatzeko, gastuok agiri bidez justifikatu behar dira betiere.</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3. Zergadunaren titulartasunekoak diren atzerriko ondare elementuetatik sortutako errentak salbuetsita egongo dira, baldin eta errenta horiek benetan tributatu badute zerga honen berdina edo antzekoa den zerga batengatik, eta atzerriko herrialdea edo lurraldea paradisu fiskaltzat edo zergarik gabetzat jotzen ez bada. Puntu honetan aurreikusitako salbuespena aplikatzen duten zergadunek eskubidea izango dute PFEZren Foru Arauaren 92. artikuluko nazioarteko zergapetze bikoitzagatiko kenkaria aplikatzeko, errenta berberetarako.</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4. Arestiko zenbakian ezarritakoa lekualdaketaren ondorioz araubide berezi hau hautatzen duen eta egoitza fiskala Araban ezartzen duen zergaduraren ezkontideari edo izatezko bikotekideari ere aplikagarri izango zaio, bai eta familia unitateko kideei ere, baldin eta Espainiako egoiliarrak izan ez badira lurralde espainiarrera lekualdatu aurreko bost urteetan.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lastRenderedPageBreak/>
        <w:t>Aztertutako proiektuak 2. puntuko lan pertsonalaren etekin garbia kalkulatzeko kengarri diren gastuak zehazten ditu, zerrenda honen bitartez:</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a) Zergaduna eta bere familia unitateko kideak Araban finkatzeko beharrezkoak diren bidaia eta etxe-aldaketako garraio gastuak. Barne hartuko dira jatorrizko herrialdera egindako bidaia gastuak ere bai. Urtean, gehienez, bi bidaia egin ahalko dira. Hori horrela, zenbateko kengarria izango da aipatutako jatorrizko herrialdetik Arabara joateko erabiliko garraioaren prezioa.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b) Zergadunaren ondorengoak, zergaren Foru Arauren 79. artikuluan ezarritako kenkaria aplikatzeko eskubidea ematen diotenak, Araban eskolatzeko gastuak.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c) Zergadunak edo bere familia unitateko beste kideren batek egindako euskara edo gaztelania ikastaroen gastuak.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bookmarkStart w:id="1" w:name="endFirstPage"/>
      <w:bookmarkStart w:id="2" w:name="DT0000118944"/>
      <w:r>
        <w:rPr>
          <w:rFonts w:ascii="Tahoma" w:hAnsi="Tahoma" w:cs="Tahoma"/>
          <w:sz w:val="22"/>
          <w:szCs w:val="22"/>
          <w:lang w:val="eu-ES"/>
        </w:rPr>
        <w:t>d) Zergadunak Araban duen ohiko etxebizitza alokatzeagatiko gastuak, eta harekin lotutako zerbitzuak edo hornidurak kontratatzeko gastuak.</w:t>
      </w:r>
    </w:p>
    <w:bookmarkEnd w:id="1"/>
    <w:bookmarkEnd w:id="2"/>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 xml:space="preserve">1.2. </w:t>
      </w:r>
      <w:r>
        <w:rPr>
          <w:rFonts w:ascii="Tahoma" w:hAnsi="Tahoma" w:cs="Tahoma"/>
          <w:b/>
          <w:bCs/>
          <w:sz w:val="22"/>
          <w:szCs w:val="22"/>
          <w:u w:val="single"/>
          <w:lang w:val="eu-ES"/>
        </w:rPr>
        <w:t>Hautapenak zuzentzea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Lekualdatutako langileentzako araubide berezi berriaren osagarri gisa, zergadunek eragina izan behar duten autolikidazioa aurkeztean edo, lehenagoa balitz, zerga administrazioak behin-behineko likidazioa egiten duen datara arte erabili beharko dituzten aukeretako baten gisa jasotzen du proiektuak hura. Aukera posibilitate horren berariazko arauzko gaikuntza PFEZren Foru Arauaren 102.1 artikuluan adierazten da, zeinak hau xedatzen baitu: “</w:t>
      </w:r>
      <w:r>
        <w:rPr>
          <w:rFonts w:ascii="Tahoma" w:hAnsi="Tahoma" w:cs="Tahoma"/>
          <w:i/>
          <w:iCs/>
          <w:sz w:val="22"/>
          <w:szCs w:val="22"/>
          <w:lang w:val="eu-ES"/>
        </w:rPr>
        <w:t>zergadunek zerga honen autolikidazioa aurkeztu eta sinatu beharko dute; arau bidez finkatuko dira mugak eta baldintzak</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 xml:space="preserve">1.3. </w:t>
      </w:r>
      <w:r>
        <w:rPr>
          <w:rFonts w:ascii="Tahoma" w:hAnsi="Tahoma" w:cs="Tahoma"/>
          <w:b/>
          <w:bCs/>
          <w:sz w:val="22"/>
          <w:szCs w:val="22"/>
          <w:u w:val="single"/>
          <w:lang w:val="eu-ES"/>
        </w:rPr>
        <w:t>Lanaren etekinengatiko atxikipenak sartzea lurralde erkidean eta Araban, edo Araban eta beste edozein lurralde historikotan egindako lanentzat –edo egiteko toki zehaztugabea duten lanentzat-, telelanaren kasuan eta lanak edo zerbitzuak atzerrian, edo itsasontzietan, ontzietan, itsas artefaktuetan edo itsasoan finkatutako plataformetan egiten diren kasuetan.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Lanaren etekinengatiko atxikipenen arloan, Ekonomia Itunaren 7.1 artikuluan arau orokor bat jasotzen du, halako moldez non atxikipenaren eskagarritasuna lanak edo zerbitzuak egiten diren lurraldeko administrazioaren eskumen esklusiboa izango den.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Lurralde erkidean eta euskal lurraldean egindako lanetarako eta egiteko leku zehaztugabea duten lanetarako, ordea, Ekonomia Itunaren 7.1 artikuluaren idazketak beste arau berezi bat ezartzen zuen: “</w:t>
      </w:r>
      <w:r>
        <w:rPr>
          <w:rFonts w:ascii="Tahoma" w:hAnsi="Tahoma" w:cs="Tahoma"/>
          <w:i/>
          <w:iCs/>
          <w:sz w:val="22"/>
          <w:szCs w:val="22"/>
          <w:lang w:val="eu-ES"/>
        </w:rPr>
        <w:t>Lanak edota zerbitzuak lurralde erkidean eta Euskadiko lurraldean egiten direnean, arauak edo zerbitzuak Euskadin egiten direla uste izango da, aurkako frogarik ezean, baldin eta langilearen lantokia lurralde horretan badago</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Idazketa horrek harreman ez baketsua sortu zuen zerga administrazioen artean, zeinean zenbait organok “</w:t>
      </w:r>
      <w:r>
        <w:rPr>
          <w:rFonts w:ascii="Tahoma" w:hAnsi="Tahoma" w:cs="Tahoma"/>
          <w:i/>
          <w:iCs/>
          <w:sz w:val="22"/>
          <w:szCs w:val="22"/>
          <w:lang w:val="eu-ES"/>
        </w:rPr>
        <w:t>lan zentroa</w:t>
      </w:r>
      <w:r>
        <w:rPr>
          <w:rFonts w:ascii="Tahoma" w:hAnsi="Tahoma" w:cs="Tahoma"/>
          <w:sz w:val="22"/>
          <w:szCs w:val="22"/>
          <w:lang w:val="eu-ES"/>
        </w:rPr>
        <w:t>” lotura puntu horren funtsezko ardatz bihurtu baitzuten: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lastRenderedPageBreak/>
        <w:t>- Zerga Administrazioko Estatu Agentziak (aurrerantzean AEAT), 1995eko apirilaren 7ko 93/1995 kontsultan, uste du foru lurraldean sartu behar direla Bilbon kokatutako merkataritza bulegoko langileen atxikipenak, langile horiek probintzia horretako Gizarte Segurantzaren araubide orokorrean alta emanda badaude.</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- 1999ko uztailaren 14ko 119/1999 kontsultari, erantzunez, uste du ez daukala garrantzirik ordezkaria non bizi den eta mendeko den lan zentroa dela garrantzitsua. Kontsulta bere jarduera lurralde erkidean eta foru lurraldean egiten duen merkataritza ordezkari baten lanaren atxikipenei buruzkoa zen. Haren enpresak lurralde erkidean dauka zerga egoitza eta ez dauka lan zentrorik EAEn.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Euskadiko Zerga Koordinaziorako Organoak (EZKO), 2000ko apirilaren 6ko txostenean (lurralde erkidean eta foru lurraldean lan egiten duen mendeko ordezkari baten lanaren atxikipenei buruz egindako kontsulta lotesle bati buruzko txostena), adierazi du establezimendu bati atxikitzerik ez dagoenean, lan zentro batekiko mendekotasun organikoaren edo atxikipenaren irizpidea hartu behar dela kontuan.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Bizkaiko Foru Aldundiak, 2001eko martxoaren 1ean lurralde erkidean egoitza duen eta foru lurraldean sukurtsal bat, bertan langileak dauzkana, zabaldu duen sozietate bati buruzko kontsulta bati emandako erantzunean, uste du langile horien atxikipenak foru lurraldean sartu beharko direla.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Ogasun Ministerioko Zergen Zuzendaritza Nagusiak, Madrilen errotuta zegoen eta foru lurraldeko lan zentroetara atxikitako langileak dauzkan enpresa baten lanen atxikipenei buruzko kontsultari 2001eko azaroaren 27an emandako erantzunean, adierazi zuen egokia dela atxikipen horiek foru lurraldean sartzea.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Zergen Zuzendaritza Nagusiak, 2012ko maiatzaren 22ko kontsultan, funtsezkotzat jotzen du langileak atxikita dauden lan zentroa, lan kontratuan jasota egon beharko duen zentroa.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Ekonomia Itunaren Araugintza Koordinatu eta Ebaluatzeko Batzordeak, 2009ko uztailaren 29ko 271/2009 kontsultan, zerga egoitzan lurralde erkidegoan daukan eta estatuko lurralde osoan zerbitzuak ematen dituen erakunde bateko merkataritza ordezkari batzuen lanaren atxikipenen kasua aztertu zuen, adieraziz etekinak euren eginkizunak foru lurraldean bakarrik betetzen dituzten ordezkariei ordaintzen zaizkienean, atxikipenak lurralde horretako administrazioan sartu beharko direla; euren lana foru lurraldean eta erkidean egiten badute, aldiz, haien lan zentroa kokatuta dagoen tokian eskudun den administrazioan sartuko dira.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- 2012ko maiatzaren 22ko V1109-12 kontsulta loteslean, AEATk kasu bat aztertu eta adierazi zuen lan zentroaren irizpidea zerbitzuak benetan non ematen diren zehazterik ez dagoenean baino ez dela aplikatzen.</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Auzitegi Gorenak, 2013ko irailaren 25eko Epaian, Ekonomia Itunaren Arbitraje Batzordearen 2011ko azaroaren 4ko Ebazpena berretsi zuen eta adierazi zenbait tokitan emandako zerbitzuek langilea atxikita dagoen lan zentroa kontuan harrarazten dutela, lan kontratuaren arabera.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xml:space="preserve">Iritzi horiek gorabehera, lanak langilea atxikita zegoen lan zentroa kokatuta zegoen lurraldean emantzat jotzeko presuntzioak kontrako froga onartzen zuen eta, beraz, </w:t>
      </w:r>
      <w:r>
        <w:rPr>
          <w:rFonts w:ascii="Tahoma" w:hAnsi="Tahoma" w:cs="Tahoma"/>
          <w:sz w:val="22"/>
          <w:szCs w:val="22"/>
          <w:lang w:val="eu-ES"/>
        </w:rPr>
        <w:lastRenderedPageBreak/>
        <w:t>kasu zehatzetan jarraitzen zuen atxikipen horien ordainarazpenari buruzko eztabaida (esaterako, euren lana penintsulako zenbait puntu geografikotan edo atzerrian egiten dituzten saltzaileak).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Abenduaren 28ko 10/2017 Legeak onartutako Ekonomia Itunaren idazketa berriaren ondoren, “iuris et de iure” presuntzio bat jasotzen da, honela idatzita: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w:t>
      </w:r>
      <w:r>
        <w:rPr>
          <w:rFonts w:ascii="Tahoma" w:hAnsi="Tahoma" w:cs="Tahoma"/>
          <w:i/>
          <w:iCs/>
          <w:sz w:val="22"/>
          <w:szCs w:val="22"/>
          <w:lang w:val="eu-ES"/>
        </w:rPr>
        <w:t>Lanak edo zerbitzuak euskal lurralde erkidean emanez gero, edo lanak eta zerbitzuak non eman diren zehaztea ezinezkoa bada, orduan ulertuko da lanak eta zerbitzuak eman direla langileari atxikitako lan zentroa kokatuta dagoen lurraldean</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Abenduaren 28ko 10/2017 Legeak Ekonomia Itunean egindako erreforma horretara arte, telelanaren, foru lurraldean eta atzerrian emandako zerbitzuen, edo euren zerga egoitzako portutik kanpo luzaroan dauden arrantza ontzien kasuan, ez Ekonomia Itunaren beraren testuan ez foru araudian ez zen araurik jasotzen lanaren atxikipen horiei aplikatu beharreko lotura puntuari buruz, baina arrazoizkotzat jotzen zen, kasu horietan, lan zentro jakin batekiko mendekotasun organikoaren edo atxikipenaren irizpidea kontuan hartzea.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Azkenean bere egin du irizpide hori 10/2017 Legeak, kontrako froga onartzen ez duen beste presuntzio batekin, honela idatzita: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w:t>
      </w:r>
      <w:r>
        <w:rPr>
          <w:rFonts w:ascii="Tahoma" w:hAnsi="Tahoma" w:cs="Tahoma"/>
          <w:i/>
          <w:iCs/>
          <w:sz w:val="22"/>
          <w:szCs w:val="22"/>
          <w:lang w:val="eu-ES"/>
        </w:rPr>
        <w:t>Bidenabar, telelanaren kasuan, eta zerbitzu eta lanak atzerrian eginez gero, edo itsasontzietan, ontzietan, itsas gailuetan edo itsasoan finkatutako plataformetan, orduan ulertuko da zerbitzuak edo lana langileari atxikitako lan zentroan egin edo eman direla</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Proiektuak jasotako neurri horrek PFEZren Foru Arauaren 107. artikuluan dauka bere arau gaikuntza. Hauxe dio artikulu horrek: “</w:t>
      </w:r>
      <w:r>
        <w:rPr>
          <w:rFonts w:ascii="Tahoma" w:hAnsi="Tahoma" w:cs="Tahoma"/>
          <w:i/>
          <w:iCs/>
          <w:sz w:val="22"/>
          <w:szCs w:val="22"/>
          <w:lang w:val="eu-ES"/>
        </w:rPr>
        <w:t>Jarraian aipatuko direnak behartuta daude atxikipenak eta konturako sarrerak egitera, jasotzaileari dagokion Pertsona Fisikoen Errentaren gaineko Zergaren konturako ordainketa gisa, arauz zehazten den kopuruan, bai eta horien zenbatekoa Foru Aldundiari ordaintzera ere Ekonomia Itunean jasotako kasuetan eta arauz finkatzen den moduan</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b/>
          <w:bCs/>
          <w:sz w:val="22"/>
          <w:szCs w:val="22"/>
          <w:lang w:val="eu-ES"/>
        </w:rPr>
        <w:t xml:space="preserve">1.4. </w:t>
      </w:r>
      <w:r>
        <w:rPr>
          <w:rFonts w:ascii="Tahoma" w:hAnsi="Tahoma" w:cs="Tahoma"/>
          <w:b/>
          <w:bCs/>
          <w:sz w:val="22"/>
          <w:szCs w:val="22"/>
          <w:u w:val="single"/>
          <w:lang w:val="eu-ES"/>
        </w:rPr>
        <w:t>Estatuko Administrazioak ordaindutako ordainsari aktibo nahiz pasiboei lotutako atxikipenak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Abenduaren 28ko 10/2017 Legeak egindako aldaketaren aurreko Ekonomia Itunaren Legearen 7.2 artikulua honela zegoen idatzita: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i/>
          <w:iCs/>
          <w:sz w:val="22"/>
          <w:szCs w:val="22"/>
          <w:lang w:val="eu-ES"/>
        </w:rPr>
        <w:t>“Bi. Aurreko atalean jarritakoa gorabehera, ordainsarien gaineko atxikipenak estatuko administrazioari dagozkio, pasiboak zein aktiboak, hartzaileak ez beste pertsona batek sortutako pentsioak barne, horrek funtzionarioei eta langileei ordaindutakoak estatuko administrazio edo lan kontratazioaren araubidean.</w:t>
      </w:r>
    </w:p>
    <w:p w:rsidR="00880401" w:rsidRDefault="00880401" w:rsidP="00880401">
      <w:pPr>
        <w:ind w:left="284"/>
        <w:jc w:val="both"/>
        <w:rPr>
          <w:rFonts w:ascii="Tahoma" w:hAnsi="Tahoma" w:cs="Tahoma"/>
          <w:i/>
          <w:iCs/>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i/>
          <w:iCs/>
          <w:sz w:val="22"/>
          <w:szCs w:val="22"/>
          <w:lang w:val="eu-ES"/>
        </w:rPr>
        <w:t>Aurreko paragrafoan xedatu dena ez zaie aplikatuko erakunde autonomoetako eta enpresa-erakunde publikoetako funtzionarioei eta langileei</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xml:space="preserve">2017ko abenduaren 30etik indarrean dagoen 10/2017 Legeak ezarritako idazketa berriaz geroztik, arau horretatik salbuetsita geratzen dira eta, beraz, irizpide orokorra aplikatuko da, atxikipena lana egiten den lurraldean sartzekoa, erakunde autonomo eta enpresa erakunde publikoetako, estatuko merkataritza </w:t>
      </w:r>
      <w:r>
        <w:rPr>
          <w:rFonts w:ascii="Tahoma" w:hAnsi="Tahoma" w:cs="Tahoma"/>
          <w:sz w:val="22"/>
          <w:szCs w:val="22"/>
          <w:lang w:val="eu-ES"/>
        </w:rPr>
        <w:lastRenderedPageBreak/>
        <w:t>sozietateetako, estatuko atxikipeneko partzuergoetako, estatuko fundazioetako, transferitu gabeko unibertsitate publikoetako eta EAEn dauden portuetako portu agintaritzetako funtzionarioen eta langileen kasuan eta, beraz, Foru Dekretuaren proiektuak Ekonomia Itunaren aldaketa horretara egokitzen du PFEZren Arautegia.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 xml:space="preserve">1.5. </w:t>
      </w:r>
      <w:r>
        <w:rPr>
          <w:rFonts w:ascii="Tahoma" w:hAnsi="Tahoma" w:cs="Tahoma"/>
          <w:b/>
          <w:bCs/>
          <w:sz w:val="22"/>
          <w:szCs w:val="22"/>
          <w:u w:val="single"/>
          <w:lang w:val="eu-ES"/>
        </w:rPr>
        <w:t>Harpidetza eskubideak eskualdatuta lortzen diren ondare irabazien gaineko atxikipenen zenbatekoa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Otsailaren 14ko 3/2017 Foru Dekretuak sartutako PFEZren Arautegiaren 95.bis artikuluaren egungo idazketak, negoziaziora onartutako zein kotizatu gabeko baloreetatik datozen harpidetza eskubideen eskualdaketen ondorioz 2017ko urtarrilaren 1az geroztik eskuratutako ondare irabazietan atxikipenak egin eta sartzeko betebeharra ezarri zuen, akziodunak edo partaideak bere ohiko bizilekua edo zerga egoitza Araban daukanean. Irabazi horien gainean atxikipena egin eta kontura sartzeko ehunekoa harpidetza eskubideen eskualdaketaren zenbatekoaren –edo gauzazko ordainketaren kasuan merkatuko balioaren- ehuneko 19an ezarri zen, 2017ko urtarrilaren 1az geroztik aplikatu beharrekoa izanik.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Egungo proposamenak zehazten du atxikipena edo konturako sarrera egin behar duena entitate gordailuzaina den kasuan, ehuneko 19a hark zergadunari emateko jasotako zenbatekoari aplikatuko zaiola, estatuak arlo horretan bere lurraldean onartu duen arauketaren arabera.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 xml:space="preserve">1.6 </w:t>
      </w:r>
      <w:r>
        <w:rPr>
          <w:rFonts w:ascii="Tahoma" w:hAnsi="Tahoma" w:cs="Tahoma"/>
          <w:b/>
          <w:bCs/>
          <w:sz w:val="22"/>
          <w:szCs w:val="22"/>
          <w:u w:val="single"/>
          <w:lang w:val="eu-ES"/>
        </w:rPr>
        <w:t>Ekarpenen edo jaulkipen sarituen banaketaren itzulketa dakarten kapitala murrizteko eragiketei buruz informatzeko betebeharra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Proiektuak informatzeko betebehar formal bat jasotzen du negoziaziora onartu gabeko balioei dagozkien ekarpenak itzulita edo prima banatuta kapitala murrizteko eragiketak egiten dituzten erakundeentzat, abenduaren 23ko 111/2008 Foru Dekretuaren 7. artikuluak aipatzen duen informazio aitorpenari gehitzen zaion betebeharra. Informazio aitorpen horretan eragiketa horiek egin dituzten erakundeen identifikazio datuak eta haiek gertatu diren datak sartu behar dira.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Arautegiaren aldaketa hori PFEZren Foru Arauaren 116. artikuluak babesten du. Hau xedatzen du:</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sz w:val="22"/>
          <w:szCs w:val="22"/>
          <w:lang w:val="eu-ES"/>
        </w:rPr>
        <w:t>“</w:t>
      </w:r>
      <w:r>
        <w:rPr>
          <w:rFonts w:ascii="Tahoma" w:hAnsi="Tahoma" w:cs="Tahoma"/>
          <w:i/>
          <w:iCs/>
          <w:sz w:val="22"/>
          <w:szCs w:val="22"/>
          <w:lang w:val="eu-ES"/>
        </w:rPr>
        <w:t>Erregelamendu bidez honako eragiketak garatzen dituzten edo honako egoeren eraginpen dauden pertsona eta entitatei informazioa emateko betebeharrak finkatu ahal izango dira:</w:t>
      </w:r>
    </w:p>
    <w:p w:rsidR="00880401" w:rsidRDefault="00880401" w:rsidP="00880401">
      <w:pPr>
        <w:ind w:left="284"/>
        <w:jc w:val="both"/>
        <w:rPr>
          <w:rFonts w:ascii="Tahoma" w:hAnsi="Tahoma" w:cs="Tahoma"/>
          <w:i/>
          <w:iCs/>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i/>
          <w:iCs/>
          <w:sz w:val="22"/>
          <w:szCs w:val="22"/>
          <w:lang w:val="eu-ES"/>
        </w:rPr>
        <w:t>l) Ekarpenen itzulketarekin kapitala murriztu edo jaulkipen prima banatzen duten entitateetarako, atxikipenen mende ez dauden banaketei dagokienez</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 xml:space="preserve">2. </w:t>
      </w:r>
      <w:r>
        <w:rPr>
          <w:rFonts w:ascii="Tahoma" w:hAnsi="Tahoma" w:cs="Tahoma"/>
          <w:b/>
          <w:bCs/>
          <w:sz w:val="22"/>
          <w:szCs w:val="22"/>
          <w:u w:val="single"/>
          <w:lang w:val="eu-ES"/>
        </w:rPr>
        <w:t>Sozietateen gaineko Zerga. Atxikitzeko eta kontura sartzeko betebeharraren salbuespenak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xml:space="preserve">Sozietateen gaineko Zergaren Arautegiaren egungo 51. artikuluak, 22. zenbakian, xedatzen duenez, ez da atxikitzeko ez kontura sartzeko betebeharrik egongo, aseguratzaileek pentsio planak aseguratzearen ondorioz pentsio funtsei ordaindutako kopuruei dagokienez.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lastRenderedPageBreak/>
        <w:t xml:space="preserve">Orain atxikipena egitearen salbuespena zabaldu nahi da, pentsio funts inbertsiogileetako edo pentsio plan inbertsiogileetako partaidetzak itzuli edo mobilizatzearen ondorioz zabaldutako pentsio funtsek ordaindutako kopuruei dagokienez, </w:t>
      </w:r>
      <w:hyperlink r:id="rId5" w:tooltip="enlace" w:history="1">
        <w:r>
          <w:rPr>
            <w:rFonts w:ascii="Tahoma" w:hAnsi="Tahoma" w:cs="Tahoma"/>
            <w:color w:val="0000FF"/>
            <w:sz w:val="22"/>
            <w:szCs w:val="22"/>
            <w:u w:val="single"/>
            <w:lang w:val="eu-ES"/>
          </w:rPr>
          <w:t>azaroaren 29ko 1/2002 Legegintzako Errege Dekretuaren bidez onetsitako Pentsio Plan eta Funtsei buruzko Legearen Testu Bateginean</w:t>
        </w:r>
      </w:hyperlink>
      <w:r>
        <w:rPr>
          <w:rFonts w:ascii="Tahoma" w:hAnsi="Tahoma" w:cs="Tahoma"/>
          <w:sz w:val="22"/>
          <w:szCs w:val="22"/>
          <w:lang w:val="eu-ES"/>
        </w:rPr>
        <w:t xml:space="preserve"> eta hura garatzeko arauetan ezarritakoaren arabera.</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Zabaldutako pentsio funts horiek (haietan beste pentsio funts batzuek inbertitzea ahalbidetzen duten pentsio funtsak) eratzeko aukera hobetzen da uztailaren 14ko 20/2015 Legeak, aseguru eta berraseguru erakundeen antolamendu, gainbegiratze eta kaudimenari buruzkoak (2015eko uztailaren 15eko BOE), 2016ko urtarrilaren 1etik indarrean dagoenak, 4.Lau azken xedapenaren bitartez, zeinak 11 ter artikulua gehitu baitzuen Pentsio Plan eta Funtsak Arautzeko Legearen testu bateginean, beste pentsio funts batzuei atxikitako beste pentsio funtsen eta pentsio planen inbertsioak bideratzeko.</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Halaber, kontrapartida zentraleko erakundeek balioak mailegatzeko egindako eragiketengatik jasotzen dituzten eskubide ekonomikoengatiko ordainsari eta konpentsazioengatik atxikipena egiteko salbuespena ere zabaltzen da. Halaber, kontrapartida zentraleko erakundeak ere ez dira behartuta egongo balioak mailegatzeko egindako eragiketengatik jasotzen dituzten eskubide ekonomikoengatiko ordainsari eta konpentsazioengatik atxikipena egiteko</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Honela definitzen ditu Nazioarteko Ordainketa Bankuak kontrapartida zentraleko erakundeak: “</w:t>
      </w:r>
      <w:r>
        <w:rPr>
          <w:rFonts w:ascii="Tahoma" w:hAnsi="Tahoma" w:cs="Tahoma"/>
          <w:i/>
          <w:iCs/>
          <w:sz w:val="22"/>
          <w:szCs w:val="22"/>
          <w:lang w:val="eu-ES"/>
        </w:rPr>
        <w:t>kontratu sail jakin baterako, esaterako, merkatu batean edo burtsa partikularretan egiten direnetarako, saltzaile bakoitzaren erosle eta erosle bakoitzaren saltzaile diharduen erakunde bat</w:t>
      </w:r>
      <w:r>
        <w:rPr>
          <w:rFonts w:ascii="Tahoma" w:hAnsi="Tahoma" w:cs="Tahoma"/>
          <w:sz w:val="22"/>
          <w:szCs w:val="22"/>
          <w:lang w:val="eu-ES"/>
        </w:rPr>
        <w:t xml:space="preserve">”.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Kontrapartida zentraleko erakunde bat eroslearen eta saltzailearen artean jartzen da salerosketa eragiketa orotan, halako moldez non bere gain hartzen duen kontrapartida arriskua. Hots, kontrapartida zentraleko erakundeak bere balioak erosten dizkio saltzaileari eta erosleari saltzen dizkio. Horrela, nobazio prozesuaren bitartez, saltzaile baten eta erosle baten arteko salerosketa bat transakzio bi bihurtzen da, kontrapartida zentraleko erakundea izanik kontrapartida. Hartutako kontrapartida arriskutik babesteko, kontrapartida zentraleko erakundeak zuhurtzia neurri batzuk ezartzen ditu, hark erakundearen biziraupena bera arriskuan jar ez dezan.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Aipatutako nobazioaren figuraren bitartez kontrapartida zentraleko erakundea tartean jartzeak esku-hartzaile bakoitzetik kontrapartida zentraleko erakunderantz darama kontrapartida arriskua. Translazio horrek, berez, ez du murrizten merkatuko kontrapartida arrisku globala. Printzipioz, kontrakoa gerta liteke, merkatuko arrisku guztiak erakunde bakar batean, kontrapartida zentraleko erakundean, pilatzen baitira. Bilatzen den murrizketa, ordea, lortzen da tartean jartzen diren kontrapartida zentraleko erakundeak defentsa lerro egokiekin behar bezala babestuta egonda, ikuskatzaileek zainduta eta kontrolatuta eta, beraz, haien eginkizuna funtsezko bihurtzen da merkatu osoarentzat.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G-20 taldearen ikuspegia da deribatuak arriskuen aldebiko kudeaketaren eremutik kontrapartida zentraleko erakundearen clearingera mugitzea biderik efizienteena dela OTC (Over The Counter) merkatuen segmentuari datxezkion arriskuak murrizteko –burtsaz kanpoko merkatuak dira, non alderdi biren artean zuzenean </w:t>
      </w:r>
      <w:r>
        <w:rPr>
          <w:rFonts w:ascii="Tahoma" w:hAnsi="Tahoma" w:cs="Tahoma"/>
          <w:sz w:val="22"/>
          <w:szCs w:val="22"/>
          <w:lang w:val="eu-ES"/>
        </w:rPr>
        <w:lastRenderedPageBreak/>
        <w:t xml:space="preserve">negoziatzen baitira zenbait finantza tresna (bonoak, akzioak, swapak, dibisak, gerokoak, etab.). Horretarako, OTC kontratuak erabiltzen dira, zeinetan alderdiek tresna bat likidatzeko modua adosten baitute-. OTC deribatuetan kontrapartida arriskuak kudeatzeko egungo mekanismoak arriskua kudeatzeko aldebiko elkarrekiko hitzarmenetan, alderdien artean trukatutako albokideetan, eta arriskuen bilakaera baloratzeko eta emandako bermeen bidezko estaldura egokia egiteko prozesuetan oinarritzen dira.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lang w:val="eu-ES"/>
        </w:rPr>
      </w:pPr>
      <w:r>
        <w:rPr>
          <w:rFonts w:ascii="Tahoma" w:hAnsi="Tahoma" w:cs="Tahoma"/>
          <w:sz w:val="22"/>
          <w:szCs w:val="22"/>
          <w:lang w:val="eu-ES"/>
        </w:rPr>
        <w:t xml:space="preserve">Baina zenbait ereduk, hala nola krisi urteetan International Group (AIG) aseguratzailearekin eta Lehman Brothers-ekin gertatutakoak, erakutsi dute kontrapartida batek ez betetzeko arriskua ez dela teorikoa, oso egiazkoa baizik. Kontrapartida zentraleko erakunde batek, tartean jarrita, merkatuko partaide batek azkenean ez betetzeko probabilitatea murrizten du; izan ere, haren arriskuak egunero zehazten dira eta kanpotik kontrolatzen ditu arriskua kudeatzeko erakunde profesionalizatu batek. Gainera, azkenean ez betetzeko arriskua gauzatzen bada, kontrapartida zentraleko erakundeak era egokian kudeatu eta minimizatzen ditu haren ondorioak, partaide guztiek ezagutzen dituzten bere funtzionamendu arauetan aurretik ezarritako esku hartze prozesuen bitartez. </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Hain zuzen ere, urriaren 2ko 878/2015 Errege Dekretuak, kontuko idatzohar bidez adierazitako balore negoziagarrien konpentsazio, likidazio eta erregistroari buruzkoak, baloreen gordailuzain zentralen eta kontrapartida zentraleko erakundeen araubide juridikoari buruzkoak, eta bigarren mailako merkatu ofizial batean negoziatzeko onartutako baloreen jaulkitzaileen gardentasun-eskakizunei buruzkoak, 83. artikuluko 2. zenbakian, hau xedatzen du:</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i/>
          <w:iCs/>
          <w:sz w:val="22"/>
          <w:szCs w:val="22"/>
          <w:lang w:val="eu-ES"/>
        </w:rPr>
        <w:t>“Arestiko zenbakian aurreikusitakoa kaltetu gabe, baloreak aski ez badira, baloreen gordailuzain nagusiak baloreak mailegatzeko prozedura bat jarri ahalko du kontrapartida zentraleko erakundearen eta haren kideen eskura, baloreak emateko betebeharrak bete ahal izan ditzaten.</w:t>
      </w:r>
    </w:p>
    <w:p w:rsidR="00880401" w:rsidRDefault="00880401" w:rsidP="00880401">
      <w:pPr>
        <w:ind w:left="284"/>
        <w:jc w:val="both"/>
        <w:rPr>
          <w:rFonts w:ascii="Tahoma" w:hAnsi="Tahoma" w:cs="Tahoma"/>
          <w:i/>
          <w:iCs/>
          <w:sz w:val="22"/>
          <w:szCs w:val="22"/>
          <w:lang w:val="eu-ES"/>
        </w:rPr>
      </w:pPr>
    </w:p>
    <w:p w:rsidR="00880401" w:rsidRDefault="00880401" w:rsidP="00880401">
      <w:pPr>
        <w:ind w:left="284"/>
        <w:jc w:val="both"/>
        <w:rPr>
          <w:rFonts w:ascii="Tahoma" w:hAnsi="Tahoma" w:cs="Tahoma"/>
          <w:lang w:val="eu-ES"/>
        </w:rPr>
      </w:pPr>
      <w:r>
        <w:rPr>
          <w:rFonts w:ascii="Tahoma" w:hAnsi="Tahoma" w:cs="Tahoma"/>
          <w:i/>
          <w:iCs/>
          <w:sz w:val="22"/>
          <w:szCs w:val="22"/>
          <w:lang w:val="eu-ES"/>
        </w:rPr>
        <w:t>Kontrapartida zentraleko erakundeak, orduan, bere izenean hartu ahalko ditu maileguan baloreak, bete ez duen saltzailearen kontura, eta erosleari emango dizkio. Maileguaren indarraldia ezingo da zabaldu Europako araudiak xedatutako berrerosteko prozesuaren epemugatik harago, halako moldez non, data hori iritsitakoan mailegua itzuli ez bada, kontrapartida zentraleko erakundeak merkatuan erosiko dituen baloreak mailegu emaileari itzultzeko.</w:t>
      </w:r>
    </w:p>
    <w:p w:rsidR="00880401" w:rsidRDefault="00880401" w:rsidP="00880401">
      <w:pPr>
        <w:ind w:left="284"/>
        <w:jc w:val="both"/>
        <w:rPr>
          <w:rFonts w:ascii="Tahoma" w:hAnsi="Tahoma" w:cs="Tahoma"/>
          <w:i/>
          <w:iCs/>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i/>
          <w:iCs/>
          <w:sz w:val="22"/>
          <w:szCs w:val="22"/>
          <w:lang w:val="eu-ES"/>
        </w:rPr>
        <w:t>Zenbaki honetan aipatutako baloreak mailegatzeko prozedura bat egonez gero, lehen neurri gisa erabili beharko da bera ez betetzeak kudeatzean, berrerosteko prozesua baino lehenago.</w:t>
      </w:r>
    </w:p>
    <w:p w:rsidR="00880401" w:rsidRDefault="00880401" w:rsidP="00880401">
      <w:pPr>
        <w:ind w:left="284"/>
        <w:jc w:val="both"/>
        <w:rPr>
          <w:rFonts w:ascii="Tahoma" w:hAnsi="Tahoma" w:cs="Tahoma"/>
          <w:i/>
          <w:iCs/>
          <w:sz w:val="22"/>
          <w:szCs w:val="22"/>
          <w:lang w:val="eu-ES"/>
        </w:rPr>
      </w:pPr>
    </w:p>
    <w:p w:rsidR="00880401" w:rsidRDefault="00880401" w:rsidP="00880401">
      <w:pPr>
        <w:ind w:left="284"/>
        <w:jc w:val="both"/>
        <w:rPr>
          <w:rFonts w:ascii="Tahoma" w:hAnsi="Tahoma" w:cs="Tahoma"/>
          <w:i/>
          <w:iCs/>
          <w:sz w:val="22"/>
          <w:szCs w:val="22"/>
          <w:lang w:val="eu-ES"/>
        </w:rPr>
      </w:pPr>
      <w:r>
        <w:rPr>
          <w:rFonts w:ascii="Tahoma" w:hAnsi="Tahoma" w:cs="Tahoma"/>
          <w:i/>
          <w:iCs/>
          <w:sz w:val="22"/>
          <w:szCs w:val="22"/>
          <w:lang w:val="eu-ES"/>
        </w:rPr>
        <w:t>Zenbaki honetan xedatutakoa gorabehera, baloreak mailegatzeko beste eskema batzuk ere egon daitezke, baloreen gordailuzain nagusitik kanpo”.</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Kontrapartida zentraleko erakunde horiek jasotzen dituzten eskubide ekonomikoengatiko ordainsari eta konpentsazioengatik atxikipena egiteko salbuespenak finantza arrisku mota hori minimizatzeko eginkizun hori erraztu beharko du.</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sz w:val="22"/>
          <w:szCs w:val="22"/>
          <w:lang w:val="eu-ES"/>
        </w:rPr>
        <w:t xml:space="preserve">Atxikitzeko salbuespen bi horiek arautegian sartzeko aukera gaituta dago Sozietateen gaineko Zergaren Foru Arauaren 130.4 artikuluan. Hau xedatzen du, </w:t>
      </w:r>
      <w:r>
        <w:rPr>
          <w:rFonts w:ascii="Tahoma" w:hAnsi="Tahoma" w:cs="Tahoma"/>
          <w:sz w:val="22"/>
          <w:szCs w:val="22"/>
          <w:lang w:val="eu-ES"/>
        </w:rPr>
        <w:lastRenderedPageBreak/>
        <w:t>zehazki: “</w:t>
      </w:r>
      <w:r>
        <w:rPr>
          <w:rFonts w:ascii="Tahoma" w:hAnsi="Tahoma" w:cs="Tahoma"/>
          <w:i/>
          <w:iCs/>
          <w:sz w:val="22"/>
          <w:szCs w:val="22"/>
          <w:lang w:val="eu-ES"/>
        </w:rPr>
        <w:t>Erregelamenduz zer suposamendutan ez den atxikipenik egingo finkatuko da</w:t>
      </w:r>
      <w:r>
        <w:rPr>
          <w:rFonts w:ascii="Tahoma" w:hAnsi="Tahoma" w:cs="Tahoma"/>
          <w:sz w:val="22"/>
          <w:szCs w:val="22"/>
          <w:lang w:val="eu-ES"/>
        </w:rPr>
        <w:t>”.</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b/>
          <w:bCs/>
          <w:sz w:val="22"/>
          <w:szCs w:val="22"/>
          <w:lang w:val="eu-ES"/>
        </w:rPr>
      </w:pPr>
      <w:r>
        <w:rPr>
          <w:rFonts w:ascii="Tahoma" w:hAnsi="Tahoma" w:cs="Tahoma"/>
          <w:b/>
          <w:bCs/>
          <w:sz w:val="22"/>
          <w:szCs w:val="22"/>
          <w:lang w:val="eu-ES"/>
        </w:rPr>
        <w:t>V. ONDORIOAK</w:t>
      </w:r>
    </w:p>
    <w:p w:rsidR="00880401" w:rsidRDefault="00880401" w:rsidP="00880401">
      <w:pPr>
        <w:ind w:left="284"/>
        <w:jc w:val="both"/>
        <w:rPr>
          <w:rFonts w:ascii="Tahoma" w:hAnsi="Tahoma" w:cs="Tahoma"/>
          <w:sz w:val="22"/>
          <w:szCs w:val="22"/>
          <w:lang w:val="eu-ES"/>
        </w:rPr>
      </w:pPr>
    </w:p>
    <w:p w:rsidR="00880401" w:rsidRDefault="00880401" w:rsidP="00880401">
      <w:pPr>
        <w:ind w:left="284"/>
        <w:jc w:val="both"/>
        <w:rPr>
          <w:rFonts w:ascii="Tahoma" w:hAnsi="Tahoma" w:cs="Tahoma"/>
          <w:sz w:val="22"/>
          <w:szCs w:val="22"/>
          <w:lang w:val="eu-ES"/>
        </w:rPr>
      </w:pPr>
      <w:r>
        <w:rPr>
          <w:rFonts w:ascii="Tahoma" w:hAnsi="Tahoma" w:cs="Tahoma"/>
          <w:b/>
          <w:bCs/>
          <w:sz w:val="22"/>
          <w:szCs w:val="22"/>
          <w:lang w:val="eu-ES"/>
        </w:rPr>
        <w:t>LEHENENGOA.-</w:t>
      </w:r>
      <w:r>
        <w:rPr>
          <w:rFonts w:ascii="Tahoma" w:hAnsi="Tahoma" w:cs="Tahoma"/>
          <w:sz w:val="22"/>
          <w:szCs w:val="22"/>
          <w:lang w:val="eu-ES"/>
        </w:rPr>
        <w:t xml:space="preserve"> Arabako Foru Aldundiko Aholku Batzordeak irizpena eman behar du proposatutako foru dekretuaren proiektuari dagokionez, Arabako Lurralde Historikoaren eskumen esklusiboa delako.</w:t>
      </w:r>
    </w:p>
    <w:p w:rsidR="00880401" w:rsidRDefault="00880401" w:rsidP="00880401">
      <w:pPr>
        <w:ind w:left="284"/>
        <w:jc w:val="both"/>
        <w:rPr>
          <w:rFonts w:ascii="Tahoma" w:hAnsi="Tahoma" w:cs="Tahoma"/>
          <w:sz w:val="22"/>
          <w:szCs w:val="22"/>
          <w:lang w:val="eu-ES"/>
        </w:rPr>
      </w:pPr>
    </w:p>
    <w:p w:rsidR="00B36E1C" w:rsidRDefault="00880401" w:rsidP="00B36E1C">
      <w:pPr>
        <w:ind w:left="284"/>
        <w:jc w:val="both"/>
        <w:rPr>
          <w:rFonts w:ascii="Tahoma" w:hAnsi="Tahoma" w:cs="Tahoma"/>
          <w:sz w:val="22"/>
          <w:szCs w:val="22"/>
          <w:lang w:val="eu-ES"/>
        </w:rPr>
      </w:pPr>
      <w:r>
        <w:rPr>
          <w:rFonts w:ascii="Tahoma" w:hAnsi="Tahoma" w:cs="Tahoma"/>
          <w:b/>
          <w:bCs/>
          <w:sz w:val="22"/>
          <w:szCs w:val="22"/>
          <w:lang w:val="eu-ES"/>
        </w:rPr>
        <w:t>BIGARRENA.</w:t>
      </w:r>
      <w:r>
        <w:rPr>
          <w:rFonts w:ascii="Tahoma" w:hAnsi="Tahoma" w:cs="Tahoma"/>
          <w:sz w:val="22"/>
          <w:szCs w:val="22"/>
          <w:lang w:val="eu-ES"/>
        </w:rPr>
        <w:t>- Foru dekretuaren proiektuak ordenamendu juridikoa betetzen du eta araudian ezarritako lege gaikuntza eta eskumen arloko esparruaren barruan emanda.</w:t>
      </w:r>
    </w:p>
    <w:p w:rsidR="00B36E1C" w:rsidRDefault="00B36E1C" w:rsidP="00B36E1C">
      <w:pPr>
        <w:ind w:left="284"/>
        <w:jc w:val="both"/>
        <w:rPr>
          <w:rFonts w:ascii="Tahoma" w:hAnsi="Tahoma" w:cs="Tahoma"/>
          <w:sz w:val="22"/>
          <w:szCs w:val="22"/>
          <w:lang w:val="eu-ES"/>
        </w:rPr>
      </w:pPr>
    </w:p>
    <w:p w:rsidR="00B36E1C" w:rsidRDefault="00B36E1C" w:rsidP="00B36E1C">
      <w:pPr>
        <w:ind w:left="284"/>
        <w:jc w:val="both"/>
        <w:rPr>
          <w:rFonts w:ascii="Tahoma" w:hAnsi="Tahoma" w:cs="Tahoma"/>
          <w:sz w:val="22"/>
          <w:szCs w:val="22"/>
          <w:lang w:val="eu-ES"/>
        </w:rPr>
      </w:pPr>
    </w:p>
    <w:sectPr w:rsidR="00B36E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393"/>
    <w:rsid w:val="001D4393"/>
    <w:rsid w:val="00334A60"/>
    <w:rsid w:val="0051317B"/>
    <w:rsid w:val="00880401"/>
    <w:rsid w:val="00B36E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01"/>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01"/>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Redirection('LE0000181947_Vigent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6409</Words>
  <Characters>35254</Characters>
  <Application>Microsoft Office Word</Application>
  <DocSecurity>4</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41580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dcterms:created xsi:type="dcterms:W3CDTF">2019-02-15T07:12:00Z</dcterms:created>
  <dcterms:modified xsi:type="dcterms:W3CDTF">2019-02-15T07:12:00Z</dcterms:modified>
</cp:coreProperties>
</file>