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B0" w:rsidRDefault="003936B0" w:rsidP="003936B0">
      <w:pPr>
        <w:tabs>
          <w:tab w:val="left" w:pos="1985"/>
        </w:tabs>
        <w:spacing w:line="260" w:lineRule="auto"/>
        <w:ind w:left="284"/>
        <w:jc w:val="both"/>
        <w:rPr>
          <w:rFonts w:ascii="Tahoma" w:hAnsi="Tahoma" w:cs="Tahoma"/>
          <w:b/>
          <w:bCs/>
          <w:sz w:val="22"/>
          <w:szCs w:val="22"/>
          <w:lang w:val="eu-ES"/>
        </w:rPr>
      </w:pPr>
      <w:bookmarkStart w:id="0" w:name="_GoBack"/>
      <w:bookmarkEnd w:id="0"/>
      <w:r>
        <w:rPr>
          <w:rFonts w:ascii="Tahoma" w:hAnsi="Tahoma" w:cs="Tahoma"/>
          <w:b/>
          <w:bCs/>
          <w:sz w:val="22"/>
          <w:szCs w:val="22"/>
          <w:lang w:val="eu-ES"/>
        </w:rPr>
        <w:t>IRIZPENA, 2018KO ABENDUAREN 20KOA, PERTSONA FISIKOEN ERRENTAREN GAINEKO ZERGAREN ARAUTEGIA ONARTZEN DUEN ABUZTUAREN 1EKO 40/2014 FORU DEKRETUA ALDATZEKO FORU DEKRETUAREN PROIEKTUARI BURUZKOA</w:t>
      </w:r>
    </w:p>
    <w:p w:rsidR="00A313CA" w:rsidRDefault="00A313CA" w:rsidP="003936B0">
      <w:pPr>
        <w:tabs>
          <w:tab w:val="left" w:pos="1985"/>
        </w:tabs>
        <w:spacing w:line="260" w:lineRule="auto"/>
        <w:ind w:left="284"/>
        <w:jc w:val="both"/>
        <w:rPr>
          <w:rFonts w:ascii="Tahoma" w:hAnsi="Tahoma" w:cs="Tahoma"/>
          <w:b/>
          <w:bCs/>
          <w:sz w:val="22"/>
          <w:szCs w:val="22"/>
          <w:lang w:val="eu-ES"/>
        </w:rPr>
      </w:pPr>
    </w:p>
    <w:p w:rsidR="003936B0" w:rsidRDefault="003936B0" w:rsidP="003936B0">
      <w:pPr>
        <w:tabs>
          <w:tab w:val="left" w:pos="1985"/>
        </w:tabs>
        <w:spacing w:line="264" w:lineRule="auto"/>
        <w:ind w:left="284"/>
        <w:jc w:val="both"/>
        <w:rPr>
          <w:rFonts w:ascii="Tahoma" w:hAnsi="Tahoma" w:cs="Tahoma"/>
          <w:b/>
          <w:bCs/>
          <w:sz w:val="22"/>
          <w:szCs w:val="22"/>
          <w:lang w:val="eu-ES"/>
        </w:rPr>
      </w:pPr>
    </w:p>
    <w:p w:rsidR="003936B0" w:rsidRDefault="003936B0" w:rsidP="003936B0">
      <w:pPr>
        <w:spacing w:after="200"/>
        <w:ind w:left="284"/>
        <w:jc w:val="both"/>
        <w:rPr>
          <w:rFonts w:ascii="Tahoma" w:hAnsi="Tahoma" w:cs="Tahoma"/>
          <w:b/>
          <w:bCs/>
          <w:sz w:val="22"/>
          <w:szCs w:val="22"/>
          <w:lang w:val="eu-ES"/>
        </w:rPr>
      </w:pPr>
      <w:r>
        <w:rPr>
          <w:rFonts w:ascii="Tahoma" w:hAnsi="Tahoma" w:cs="Tahoma"/>
          <w:b/>
          <w:bCs/>
          <w:sz w:val="22"/>
          <w:szCs w:val="22"/>
          <w:lang w:val="eu-ES"/>
        </w:rPr>
        <w:t>I.- EGITATEZKO AURREKARIAK</w:t>
      </w:r>
    </w:p>
    <w:p w:rsidR="003936B0" w:rsidRDefault="003936B0" w:rsidP="003936B0">
      <w:pPr>
        <w:spacing w:after="200" w:line="280" w:lineRule="auto"/>
        <w:ind w:left="284"/>
        <w:jc w:val="both"/>
        <w:rPr>
          <w:rFonts w:ascii="Tahoma" w:hAnsi="Tahoma" w:cs="Tahoma"/>
          <w:lang w:val="eu-ES"/>
        </w:rPr>
      </w:pPr>
      <w:r>
        <w:rPr>
          <w:rFonts w:ascii="Tahoma" w:hAnsi="Tahoma" w:cs="Tahoma"/>
          <w:sz w:val="22"/>
          <w:szCs w:val="22"/>
          <w:lang w:val="eu-ES"/>
        </w:rPr>
        <w:t>Irizpen honek lantzen duen foru dekretuaren proiektua Aholku Batzorde honetara Ogasun, Finantza eta Aurrekontu Saileko foru diputatuak igorri zuen, Diputatuen Kontseiluaren martxoaren 30eko 40/1999 Foru Dekretuaren 17. artikuluko 1. idatz zatian aurreikusitakoarekin bat etorriz. Irizpen eskaerarekin batera,aurreko kontsulta publikoko, jendaurrean jartzeko eta entzunaldi izapideen emaitzak jaso dituen memoria ere gehitu da, arau eraginaren txosten bat eta genero eraginaren aldez aurreko ebaluazioaren txosten bat, Foru Gobernu Kontseiluaren maiatzaren 23ko 29/2017 Foru Dekretuak, xedapen orokorrak egiteko prozedura, arau eraginari eta genero eraginari buruzko txostenak egiteko gidak eta araugintza teknikari buruzko jarraibideak onartzen dituenak, ezarri bezala.</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Pertsona Fisikoen Errentaren gaineko Zergari buruzko azaroaren 27ko 33/2016 Foru Arauan, hogeita hamabigarren xedapen gehigarria sartuz, salbuespena ezarri zen epe luzerako aurrezki planak deritzenen bitartez bideratutako bizi aseguru, gordailu eta finantza kontratuetatik datozen kapital higigarriaren etekin positiboentzat, zenbait baldintza betez gero.</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Baldintza horiek bete ezean, eskuratutako etekin positiboek konturako ordainketa jasan behar dute zergagatik eta Foru Dekretuaren proiektu honetan proposatutako aldaketaren bitartez konturako ordainketaren oinarria eta atxikipen oinarriari aplikatu beharreko ehunekoa atxiki edo kontura sartzera behartuta daudenak ezartzen dira.</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Halaber, Foru Dekretuaren proiektu honetan behar diren baldintzak ezartzen dira aurrezki planen eskubide ekonomikoen mobilizazio osoak baliabideak erabiltzea ez ekartzeko eta, ondorioz, etekinen salbuespenak egokia izaten jarraitzeko.</w:t>
      </w:r>
    </w:p>
    <w:p w:rsidR="003936B0" w:rsidRDefault="003936B0" w:rsidP="003936B0">
      <w:pPr>
        <w:spacing w:after="200"/>
        <w:ind w:left="284"/>
        <w:jc w:val="both"/>
        <w:rPr>
          <w:rFonts w:ascii="Tahoma" w:hAnsi="Tahoma" w:cs="Tahoma"/>
          <w:color w:val="FF0000"/>
          <w:sz w:val="22"/>
          <w:szCs w:val="22"/>
          <w:lang w:val="eu-ES"/>
        </w:rPr>
      </w:pPr>
    </w:p>
    <w:p w:rsidR="003936B0" w:rsidRDefault="003936B0" w:rsidP="003936B0">
      <w:pPr>
        <w:spacing w:after="200"/>
        <w:ind w:left="284"/>
        <w:jc w:val="both"/>
        <w:rPr>
          <w:rFonts w:ascii="Tahoma" w:hAnsi="Tahoma" w:cs="Tahoma"/>
          <w:b/>
          <w:bCs/>
          <w:sz w:val="22"/>
          <w:szCs w:val="22"/>
          <w:lang w:val="eu-ES"/>
        </w:rPr>
      </w:pPr>
      <w:r>
        <w:rPr>
          <w:rFonts w:ascii="Tahoma" w:hAnsi="Tahoma" w:cs="Tahoma"/>
          <w:b/>
          <w:bCs/>
          <w:sz w:val="22"/>
          <w:szCs w:val="22"/>
          <w:lang w:val="eu-ES"/>
        </w:rPr>
        <w:t>II.- OHAR JURIDIKOAK</w:t>
      </w:r>
    </w:p>
    <w:p w:rsidR="003936B0" w:rsidRDefault="003936B0" w:rsidP="003936B0">
      <w:pPr>
        <w:tabs>
          <w:tab w:val="left" w:pos="1985"/>
          <w:tab w:val="num" w:pos="2705"/>
        </w:tabs>
        <w:spacing w:after="200"/>
        <w:ind w:left="284"/>
        <w:jc w:val="both"/>
        <w:rPr>
          <w:rFonts w:ascii="Tahoma" w:hAnsi="Tahoma" w:cs="Tahoma"/>
          <w:b/>
          <w:bCs/>
          <w:sz w:val="22"/>
          <w:szCs w:val="22"/>
          <w:lang w:val="eu-ES"/>
        </w:rPr>
      </w:pPr>
      <w:r>
        <w:rPr>
          <w:rFonts w:ascii="Tahoma" w:hAnsi="Tahoma" w:cs="Tahoma"/>
          <w:b/>
          <w:bCs/>
          <w:sz w:val="22"/>
          <w:szCs w:val="22"/>
          <w:lang w:val="eu-ES"/>
        </w:rPr>
        <w:t>1.- AHOLKU BATZORDEAREN ESKUMENA IRIZPENA EMATEKO</w:t>
      </w:r>
    </w:p>
    <w:p w:rsidR="003936B0" w:rsidRDefault="003936B0" w:rsidP="003936B0">
      <w:pPr>
        <w:spacing w:after="200"/>
        <w:ind w:left="284"/>
        <w:jc w:val="both"/>
        <w:rPr>
          <w:rFonts w:ascii="Tahoma" w:hAnsi="Tahoma" w:cs="Tahoma"/>
          <w:i/>
          <w:iCs/>
          <w:sz w:val="22"/>
          <w:szCs w:val="22"/>
          <w:lang w:val="eu-ES"/>
        </w:rPr>
      </w:pPr>
      <w:r>
        <w:rPr>
          <w:rFonts w:ascii="Tahoma" w:hAnsi="Tahoma" w:cs="Tahoma"/>
          <w:sz w:val="22"/>
          <w:szCs w:val="22"/>
          <w:lang w:val="eu-ES"/>
        </w:rPr>
        <w:t>Diputatuen Kontseiluaren martxoaren 30eko 40/1999 Foru Dekretuak 3. artikuluan ezarri zituen Arabako Foru Administrazioko Aholku Batzordearen eskumenak, eta, tartean, honako hauei buruzko irizpenak ematea jaso zen: “</w:t>
      </w:r>
      <w:r>
        <w:rPr>
          <w:rFonts w:ascii="Tahoma" w:hAnsi="Tahoma" w:cs="Tahoma"/>
          <w:i/>
          <w:iCs/>
          <w:sz w:val="22"/>
          <w:szCs w:val="22"/>
          <w:lang w:val="eu-ES"/>
        </w:rPr>
        <w:t>araudi xedapenen proiektuak, Lurralde Historikoaren eskumen esklusibo diren gaiak arautzeko foru arauak garatzean edo autonomia erkidegoko legeak gauzatzean ematen direnak, gaien araudi garapena Lurralde Historikoaren eskumenekoa den kasuetan</w:t>
      </w:r>
      <w:r>
        <w:rPr>
          <w:rFonts w:ascii="Tahoma" w:hAnsi="Tahoma" w:cs="Tahoma"/>
          <w:sz w:val="22"/>
          <w:szCs w:val="22"/>
          <w:lang w:val="eu-ES"/>
        </w:rPr>
        <w:t>”.</w:t>
      </w:r>
    </w:p>
    <w:p w:rsidR="003936B0" w:rsidRDefault="003936B0" w:rsidP="003936B0">
      <w:pPr>
        <w:spacing w:after="200"/>
        <w:ind w:left="284"/>
        <w:jc w:val="both"/>
        <w:rPr>
          <w:rFonts w:ascii="Tahoma" w:hAnsi="Tahoma" w:cs="Tahoma"/>
          <w:b/>
          <w:bCs/>
          <w:lang w:val="eu-ES"/>
        </w:rPr>
      </w:pPr>
      <w:r>
        <w:rPr>
          <w:rFonts w:ascii="Tahoma" w:hAnsi="Tahoma" w:cs="Tahoma"/>
          <w:sz w:val="22"/>
          <w:szCs w:val="22"/>
          <w:lang w:val="eu-ES"/>
        </w:rPr>
        <w:t>Lurralde historikoaren zergen arloko eskumenari buruzko lehen erreferentzia Espainiako Konstituzioaren lehen xedapen gehigarrian daukagu. Hau xedatzen du: “</w:t>
      </w:r>
      <w:r>
        <w:rPr>
          <w:rFonts w:ascii="Tahoma" w:hAnsi="Tahoma" w:cs="Tahoma"/>
          <w:i/>
          <w:iCs/>
          <w:sz w:val="22"/>
          <w:szCs w:val="22"/>
          <w:lang w:val="eu-ES"/>
        </w:rPr>
        <w:t xml:space="preserve">Konstituzioak lurralde forudunetako eskubide historikoak babestu eta errespetatzen </w:t>
      </w:r>
      <w:r>
        <w:rPr>
          <w:rFonts w:ascii="Tahoma" w:hAnsi="Tahoma" w:cs="Tahoma"/>
          <w:i/>
          <w:iCs/>
          <w:sz w:val="22"/>
          <w:szCs w:val="22"/>
          <w:lang w:val="eu-ES"/>
        </w:rPr>
        <w:lastRenderedPageBreak/>
        <w:t>ditu. Foru-araubide horren eguneratze orokorra, hala denean, Konstituzioaren eta autonomia-estatutuen eremuan burutuko da.”</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Horrez gain, Euskal Autonomia Erkidegoko Autonomia Estatutuaren 41.2.a) artikuluak honako hau ezarri zuen: “</w:t>
      </w:r>
      <w:r>
        <w:rPr>
          <w:rFonts w:ascii="Tahoma" w:hAnsi="Tahoma" w:cs="Tahoma"/>
          <w:i/>
          <w:iCs/>
          <w:sz w:val="22"/>
          <w:szCs w:val="22"/>
          <w:lang w:val="eu-ES"/>
        </w:rPr>
        <w:t>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horiexetarako Eusko Legebiltzarrak eman ditzanei loturik</w:t>
      </w:r>
      <w:r>
        <w:rPr>
          <w:rFonts w:ascii="Tahoma" w:hAnsi="Tahoma" w:cs="Tahoma"/>
          <w:sz w:val="22"/>
          <w:szCs w:val="22"/>
          <w:lang w:val="eu-ES"/>
        </w:rPr>
        <w:t>”.</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EAE eta estatuaren artean sinatutako Ekonomia Itunak, maiatzaren 23ko 12/2002 Legeak onartutakoak, honako hau ezarri zuen 1. artikuluan:</w:t>
      </w:r>
    </w:p>
    <w:p w:rsidR="003936B0" w:rsidRDefault="003936B0" w:rsidP="003936B0">
      <w:pPr>
        <w:spacing w:after="200"/>
        <w:ind w:left="284"/>
        <w:jc w:val="both"/>
        <w:rPr>
          <w:rFonts w:ascii="Tahoma" w:hAnsi="Tahoma" w:cs="Tahoma"/>
          <w:i/>
          <w:iCs/>
          <w:sz w:val="22"/>
          <w:szCs w:val="22"/>
          <w:lang w:val="eu-ES"/>
        </w:rPr>
      </w:pPr>
      <w:r>
        <w:rPr>
          <w:rFonts w:ascii="Tahoma" w:hAnsi="Tahoma" w:cs="Tahoma"/>
          <w:i/>
          <w:iCs/>
          <w:sz w:val="22"/>
          <w:szCs w:val="22"/>
          <w:lang w:val="eu-ES"/>
        </w:rPr>
        <w:t>“Lurralde Historikoetako erakunde eskudunek beren zerga sistema eduki, ezarri eta arautu ahal izango dute beren lurraldearen barruan”.</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Foru Dekretuaren proiektuak Pertsona Fisikoen Errentaren gaineko Zergaren arautegia aldatzen du eta, Ekonomia Itunaren 6. artikuluan xedatutakoaren arabera:</w:t>
      </w:r>
    </w:p>
    <w:p w:rsidR="00A313CA" w:rsidRDefault="003936B0" w:rsidP="00A313CA">
      <w:pPr>
        <w:ind w:left="284"/>
        <w:jc w:val="both"/>
        <w:rPr>
          <w:rFonts w:ascii="Tahoma" w:hAnsi="Tahoma" w:cs="Tahoma"/>
          <w:i/>
          <w:iCs/>
          <w:sz w:val="22"/>
          <w:szCs w:val="22"/>
          <w:lang w:val="eu-ES"/>
        </w:rPr>
      </w:pPr>
      <w:r>
        <w:rPr>
          <w:rFonts w:ascii="Tahoma" w:hAnsi="Tahoma" w:cs="Tahoma"/>
          <w:i/>
          <w:iCs/>
          <w:sz w:val="22"/>
          <w:szCs w:val="22"/>
          <w:lang w:val="eu-ES"/>
        </w:rPr>
        <w:t>“Bat. Pertsona Fisikoen Errentaren gaineko Zerga itundutako zerga da eta araudi autonomoari lotuta dago. Ordainarazpena lurraldearen araberako Foru Aldundiari dagokio eragileak ohiko bizilekua EAEn daukanean sortzapen datan.”</w:t>
      </w:r>
    </w:p>
    <w:p w:rsidR="00A313CA" w:rsidRDefault="00A313CA" w:rsidP="00A313CA">
      <w:pPr>
        <w:ind w:left="284"/>
        <w:jc w:val="both"/>
        <w:rPr>
          <w:rFonts w:ascii="Tahoma" w:hAnsi="Tahoma" w:cs="Tahoma"/>
          <w:i/>
          <w:iCs/>
          <w:sz w:val="22"/>
          <w:szCs w:val="22"/>
          <w:lang w:val="eu-ES"/>
        </w:rPr>
      </w:pPr>
    </w:p>
    <w:p w:rsidR="00A313CA" w:rsidRDefault="00A313CA" w:rsidP="00A313CA">
      <w:pPr>
        <w:ind w:left="284"/>
        <w:jc w:val="both"/>
        <w:rPr>
          <w:rFonts w:ascii="Tahoma" w:hAnsi="Tahoma" w:cs="Tahoma"/>
          <w:lang w:val="eu-ES"/>
        </w:rPr>
      </w:pPr>
    </w:p>
    <w:p w:rsidR="003936B0" w:rsidRDefault="003936B0" w:rsidP="00A313CA">
      <w:pPr>
        <w:ind w:left="284"/>
        <w:jc w:val="both"/>
        <w:rPr>
          <w:rFonts w:ascii="Tahoma" w:hAnsi="Tahoma" w:cs="Tahoma"/>
          <w:b/>
          <w:bCs/>
          <w:sz w:val="22"/>
          <w:szCs w:val="22"/>
          <w:lang w:val="eu-ES"/>
        </w:rPr>
      </w:pPr>
      <w:r>
        <w:rPr>
          <w:rFonts w:ascii="Tahoma" w:hAnsi="Tahoma" w:cs="Tahoma"/>
          <w:b/>
          <w:bCs/>
          <w:sz w:val="22"/>
          <w:szCs w:val="22"/>
          <w:lang w:val="eu-ES"/>
        </w:rPr>
        <w:t>2.- ERAKUNDE ESKUMENA ETA ARAUDI GAIKUNTZA</w:t>
      </w:r>
    </w:p>
    <w:p w:rsidR="00A313CA" w:rsidRDefault="00A313CA" w:rsidP="00A313CA">
      <w:pPr>
        <w:ind w:left="284"/>
        <w:jc w:val="both"/>
        <w:rPr>
          <w:rFonts w:ascii="Tahoma" w:hAnsi="Tahoma" w:cs="Tahoma"/>
          <w:b/>
          <w:bCs/>
          <w:sz w:val="22"/>
          <w:szCs w:val="22"/>
          <w:lang w:val="eu-ES"/>
        </w:rPr>
      </w:pPr>
    </w:p>
    <w:p w:rsidR="003936B0" w:rsidRDefault="003936B0" w:rsidP="003936B0">
      <w:pPr>
        <w:spacing w:after="200"/>
        <w:ind w:left="284"/>
        <w:jc w:val="both"/>
        <w:rPr>
          <w:rFonts w:ascii="Tahoma" w:hAnsi="Tahoma" w:cs="Tahoma"/>
          <w:lang w:val="eu-ES"/>
        </w:rPr>
      </w:pPr>
      <w:r>
        <w:rPr>
          <w:rFonts w:ascii="Tahoma" w:hAnsi="Tahoma" w:cs="Tahoma"/>
          <w:sz w:val="22"/>
          <w:szCs w:val="22"/>
          <w:lang w:val="eu-ES"/>
        </w:rPr>
        <w:t xml:space="preserve">Arabako zerga orokorrari buruzko Foru Arauaren4.1 artikuluak Arabako Foru Aldundiari esleitzen dio zerga arauak garatzeko araudi eskumena; nolanahi ere, tokiko zergei dagokienez badira toki erakundeei dagozkien eskumenak ere. </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Bestalde, abenduaren 18ko 52/92 Foru Arauak, Arabako Foru Aldundiaren Antolaketa, Funtzionamendu eta Araubide Juridikoari buruzkoak, 7.2 artikuluan, hau ezarri zuen: “araudi ahalmena baliatuz, Diputatuen Kontseiluari dagokio foru arauak garatu eta egikaritzeko araudiak onartzea, foru dekretuen bitartez”.</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Araudi gaikuntza orokor horrez gain, zerga betebehar formalei dagokienez Zerga foru arau orokorraren 29.3 artikuluak berariaz ezarri zuenez, “araudi xedapenek zerga betebehar formalak betetzeari buruzko inguruabarrak arautu ahalko dituzte”.</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Halaber, eta aurrezki planen eskubide ekonomikoen mobilizazio osoak baliabideak erabiltzea ez ekartzeko eta, beraz, epe luzerako aurrezki planen etekinen salbuespenak egokia izaten jarraitzeko behar diren baldintzak ezartzeari dagokionez, gaikuntza bat ezartzen da Pertsona Fisikoen Errentaren gaineko Zergari buruzko azaroaren 27ko 33/2016 Foru Arauaren hogeita hamabigarren xedapen gehigarriko 5. zenbakian:</w:t>
      </w:r>
    </w:p>
    <w:p w:rsidR="003936B0" w:rsidRDefault="003936B0" w:rsidP="003936B0">
      <w:pPr>
        <w:spacing w:after="240" w:line="280" w:lineRule="auto"/>
        <w:ind w:left="284"/>
        <w:jc w:val="both"/>
        <w:rPr>
          <w:rFonts w:ascii="Tahoma" w:hAnsi="Tahoma" w:cs="Tahoma"/>
          <w:i/>
          <w:iCs/>
          <w:sz w:val="22"/>
          <w:szCs w:val="22"/>
          <w:lang w:val="eu-ES"/>
        </w:rPr>
      </w:pPr>
      <w:r>
        <w:rPr>
          <w:rFonts w:ascii="Tahoma" w:hAnsi="Tahoma" w:cs="Tahoma"/>
          <w:b/>
          <w:bCs/>
          <w:i/>
          <w:iCs/>
          <w:sz w:val="22"/>
          <w:szCs w:val="22"/>
          <w:lang w:val="eu-ES"/>
        </w:rPr>
        <w:t>“5.</w:t>
      </w:r>
      <w:r>
        <w:rPr>
          <w:rFonts w:ascii="Tahoma" w:hAnsi="Tahoma" w:cs="Tahoma"/>
          <w:i/>
          <w:iCs/>
          <w:sz w:val="22"/>
          <w:szCs w:val="22"/>
          <w:lang w:val="eu-ES"/>
        </w:rPr>
        <w:t xml:space="preserve"> Erregelamenduz epe luzerako banako aurrezki aseguruen eta epe luzerako banako aurrezki kontuetan eratutako funtsen eskubide ekonomikoen mobilizazio osorako baldintzak garatu ahalko dira, horrek Foru Arau honen 9. artikuluaren 37. zenbakian aurreikusitako ondorioetarako baliabideak erabiltzea ekarri gabe.”</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lastRenderedPageBreak/>
        <w:t>Atxikipenaren edo konturako ordainketaren zenbatekoaren kalkuluari dagokionez, haren arautegia garatzeko gaikuntza Hogeita Hamahirugarren Xedapen Gehigarriko 6. zenbakian dago araututa:</w:t>
      </w:r>
    </w:p>
    <w:p w:rsidR="003936B0" w:rsidRDefault="003936B0" w:rsidP="003936B0">
      <w:pPr>
        <w:spacing w:after="240" w:line="280" w:lineRule="auto"/>
        <w:ind w:left="284"/>
        <w:jc w:val="both"/>
        <w:rPr>
          <w:rFonts w:ascii="Tahoma" w:hAnsi="Tahoma" w:cs="Tahoma"/>
          <w:i/>
          <w:iCs/>
          <w:sz w:val="22"/>
          <w:szCs w:val="22"/>
          <w:lang w:val="eu-ES"/>
        </w:rPr>
      </w:pPr>
      <w:r>
        <w:rPr>
          <w:rFonts w:ascii="Tahoma" w:hAnsi="Tahoma" w:cs="Tahoma"/>
          <w:b/>
          <w:bCs/>
          <w:i/>
          <w:iCs/>
          <w:sz w:val="22"/>
          <w:szCs w:val="22"/>
          <w:lang w:val="eu-ES"/>
        </w:rPr>
        <w:t>“6.</w:t>
      </w:r>
      <w:r>
        <w:rPr>
          <w:rFonts w:ascii="Tahoma" w:hAnsi="Tahoma" w:cs="Tahoma"/>
          <w:i/>
          <w:iCs/>
          <w:sz w:val="22"/>
          <w:szCs w:val="22"/>
          <w:lang w:val="eu-ES"/>
        </w:rPr>
        <w:t xml:space="preserve"> Foru Arau honen 8. artikuluko 37. zenbakian aurreikusitako epea amaitu aurretik ateratako kapitalaren edozein erabilera egin edo xedapen honetako 1. zenbakiko c) letran aurreikusitako ekarpenen muga betetzen ez bada, erakundeak erregelamenduz zehaztutako zenbatekoko atxikipen edo konturako ordainketa bat egin beharko du plana ireki zenetik eskuratutako kapital higigarriaren etekin positiboetan, hura azkentzearen ondorioz eskura litezkeenak barne.”</w:t>
      </w:r>
    </w:p>
    <w:p w:rsidR="003936B0" w:rsidRDefault="003936B0" w:rsidP="00A313CA">
      <w:pPr>
        <w:ind w:left="284"/>
        <w:jc w:val="both"/>
        <w:rPr>
          <w:rFonts w:ascii="Tahoma" w:hAnsi="Tahoma" w:cs="Tahoma"/>
          <w:sz w:val="22"/>
          <w:szCs w:val="22"/>
          <w:lang w:val="eu-ES"/>
        </w:rPr>
      </w:pPr>
      <w:r>
        <w:rPr>
          <w:rFonts w:ascii="Tahoma" w:hAnsi="Tahoma" w:cs="Tahoma"/>
          <w:sz w:val="22"/>
          <w:szCs w:val="22"/>
          <w:lang w:val="eu-ES"/>
        </w:rPr>
        <w:t>Hortik ondorioztatu behar da foru dekretuaren proiektuan proposatutako araudi aldaketak, Euskal Autonomia Erkidegoko Ekonomia Itunean, Arabako Zergei buruzko Foru Arau Orokorrean, eta Pertsona Fisikoen Errentaren gaineko Zergaren Foru Arauan xedatutakoaren arabera, Arabako Lurralde Historikoaren eskumen esklusibo direla eta, beraz, foru dekretuaren proiektu horrek derrigorrez behar du Aholku Batzorde honen irizpena.</w:t>
      </w:r>
    </w:p>
    <w:p w:rsidR="00A313CA" w:rsidRDefault="00A313CA" w:rsidP="00A313CA">
      <w:pPr>
        <w:ind w:left="284"/>
        <w:jc w:val="both"/>
        <w:rPr>
          <w:rFonts w:ascii="Tahoma" w:hAnsi="Tahoma" w:cs="Tahoma"/>
          <w:sz w:val="22"/>
          <w:szCs w:val="22"/>
          <w:lang w:val="eu-ES"/>
        </w:rPr>
      </w:pPr>
    </w:p>
    <w:p w:rsidR="00A313CA" w:rsidRDefault="00A313CA" w:rsidP="00A313CA">
      <w:pPr>
        <w:ind w:left="284"/>
        <w:jc w:val="both"/>
        <w:rPr>
          <w:rFonts w:ascii="Tahoma" w:hAnsi="Tahoma" w:cs="Tahoma"/>
          <w:b/>
          <w:bCs/>
          <w:sz w:val="22"/>
          <w:szCs w:val="22"/>
          <w:lang w:val="eu-ES"/>
        </w:rPr>
      </w:pPr>
    </w:p>
    <w:p w:rsidR="003936B0" w:rsidRDefault="003936B0" w:rsidP="00A313CA">
      <w:pPr>
        <w:ind w:left="284"/>
        <w:jc w:val="both"/>
        <w:rPr>
          <w:rFonts w:ascii="Tahoma" w:hAnsi="Tahoma" w:cs="Tahoma"/>
          <w:b/>
          <w:bCs/>
          <w:sz w:val="22"/>
          <w:szCs w:val="22"/>
          <w:lang w:val="eu-ES"/>
        </w:rPr>
      </w:pPr>
      <w:r>
        <w:rPr>
          <w:rFonts w:ascii="Tahoma" w:hAnsi="Tahoma" w:cs="Tahoma"/>
          <w:b/>
          <w:bCs/>
          <w:sz w:val="22"/>
          <w:szCs w:val="22"/>
          <w:lang w:val="eu-ES"/>
        </w:rPr>
        <w:t>3.- PROZEDURA</w:t>
      </w:r>
    </w:p>
    <w:p w:rsidR="00A313CA" w:rsidRDefault="00A313CA" w:rsidP="00A313CA">
      <w:pPr>
        <w:ind w:left="284"/>
        <w:jc w:val="both"/>
        <w:rPr>
          <w:rFonts w:ascii="Tahoma" w:hAnsi="Tahoma" w:cs="Tahoma"/>
          <w:b/>
          <w:bCs/>
          <w:sz w:val="22"/>
          <w:szCs w:val="22"/>
          <w:lang w:val="eu-ES"/>
        </w:rPr>
      </w:pP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Prozedura izapidetzean erabat bete dira xedapen orokorrak egiteari dagokionez indarrean dauden arauak, proposamena aurkezteko eskumena duen erakundeari, arau eraginari buruzko txostenak emateari eta genero eraginaren aldez aurreko ebaluazioari, Aholku Batzordeari kontsulta eskatzeari eta onartzeko eskumena duen erakundeari dagokienez.</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Hain zuzen ere, Foru Gobernu Kontseiluaren maiatzaren 23ko 29/2017 Foru Dekretuaren 9. artikuluan ezarritakoari erreparatuz, proiektuaren aurrerapena jendaurrean jartzeko izapidea eta aldez aurreko kontsulta publikoa egin da, baliabide telematikoen bitartez, Arabako Foru Aldundiaren webgunearen bidez. Espedientean aldez aurreko kontsulta izapide horren emaitzei buruzko memoria jaso da, 2018ko urriaren 9ko datarekin, baita jendaurrean jarri ondorengo emaitzen memoria ere, 2018ko azaroaren 5eko datarekin; bertan ageri da araudi xedapena idazteko aintzat hartu beharreko proposamen edo oharrik ez dela erregistratu.</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Beste alde batetik, Zerga Araudiaren Zerbitzuaren 2018ko azaroaren 14ko txostenak azaldu zuen ebaluatutako xedapenak ez duela garrantzirik generoaren ikuspuntutik, eta hala berretsi du Foru Aldundi honetako Berdintasun Zerbitzuak 2018ko azaroaren 19an.</w:t>
      </w:r>
    </w:p>
    <w:p w:rsidR="003936B0" w:rsidRDefault="003936B0" w:rsidP="003936B0">
      <w:pPr>
        <w:spacing w:after="200"/>
        <w:ind w:left="284"/>
        <w:jc w:val="both"/>
        <w:rPr>
          <w:rFonts w:ascii="Tahoma" w:hAnsi="Tahoma" w:cs="Tahoma"/>
          <w:color w:val="FF0000"/>
          <w:sz w:val="22"/>
          <w:szCs w:val="22"/>
          <w:lang w:val="eu-ES"/>
        </w:rPr>
      </w:pPr>
    </w:p>
    <w:p w:rsidR="003936B0" w:rsidRDefault="003936B0" w:rsidP="003936B0">
      <w:pPr>
        <w:spacing w:after="200"/>
        <w:ind w:left="284"/>
        <w:jc w:val="both"/>
        <w:rPr>
          <w:rFonts w:ascii="Tahoma" w:hAnsi="Tahoma" w:cs="Tahoma"/>
          <w:b/>
          <w:bCs/>
          <w:sz w:val="22"/>
          <w:szCs w:val="22"/>
          <w:lang w:val="eu-ES"/>
        </w:rPr>
      </w:pPr>
      <w:r>
        <w:rPr>
          <w:rFonts w:ascii="Tahoma" w:hAnsi="Tahoma" w:cs="Tahoma"/>
          <w:b/>
          <w:bCs/>
          <w:sz w:val="22"/>
          <w:szCs w:val="22"/>
          <w:lang w:val="eu-ES"/>
        </w:rPr>
        <w:t>III.- FORU DEKRETUAREN EGITURA.</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Foru dekretuaren proiektuak sarrera bat, xedapenak, 7 zenbaki dauzkan artikulu bakar batekin, eta azken xedapen bat, zeinean foru dekretuaren proiektua indarrean jarri eta ondorioak izateko datak ezartzen baitira.</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Foru dekretuaren proiektuan proposatutako aldaketek Diputatuen Kontseiluaren abuztuaren 1eko 40/2014 Foru Dekretuari, Pertsona Fisikoen Errentaren gaineko Zergaren Arautegia onartzen duenari, baino ez diote eragiten.</w:t>
      </w:r>
    </w:p>
    <w:p w:rsidR="003936B0" w:rsidRDefault="003936B0" w:rsidP="003936B0">
      <w:pPr>
        <w:spacing w:after="200"/>
        <w:ind w:left="284"/>
        <w:jc w:val="both"/>
        <w:rPr>
          <w:rFonts w:ascii="Tahoma" w:hAnsi="Tahoma" w:cs="Tahoma"/>
          <w:color w:val="FF0000"/>
          <w:sz w:val="22"/>
          <w:szCs w:val="22"/>
          <w:lang w:val="eu-ES"/>
        </w:rPr>
      </w:pPr>
    </w:p>
    <w:p w:rsidR="003936B0" w:rsidRDefault="003936B0" w:rsidP="003936B0">
      <w:pPr>
        <w:spacing w:after="200"/>
        <w:ind w:left="284"/>
        <w:jc w:val="both"/>
        <w:rPr>
          <w:rFonts w:ascii="Tahoma" w:hAnsi="Tahoma" w:cs="Tahoma"/>
          <w:lang w:val="eu-ES"/>
        </w:rPr>
      </w:pPr>
      <w:r>
        <w:rPr>
          <w:rFonts w:ascii="Tahoma" w:hAnsi="Tahoma" w:cs="Tahoma"/>
          <w:b/>
          <w:bCs/>
          <w:sz w:val="22"/>
          <w:szCs w:val="22"/>
          <w:lang w:val="eu-ES"/>
        </w:rPr>
        <w:t>IV. ARAUDI PROPOSAMENAREN ANALISIA</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Foru dekretuaren proiektua sarrera batekin hasten da. Bertan, Pertsona Fisikoen Errentaren gaineko Zergaren Arautegia onartzen duen abuztuaren 1eko 40/2014 Foru Dekretua aldatzeko zioa azaltzen da.</w:t>
      </w:r>
    </w:p>
    <w:p w:rsidR="003936B0" w:rsidRDefault="003936B0" w:rsidP="003936B0">
      <w:pPr>
        <w:spacing w:after="200"/>
        <w:ind w:left="284"/>
        <w:jc w:val="both"/>
        <w:rPr>
          <w:rFonts w:ascii="Tahoma" w:hAnsi="Tahoma" w:cs="Tahoma"/>
          <w:sz w:val="22"/>
          <w:szCs w:val="22"/>
          <w:lang w:val="eu-ES"/>
        </w:rPr>
      </w:pPr>
      <w:r>
        <w:rPr>
          <w:rFonts w:ascii="Tahoma" w:hAnsi="Tahoma" w:cs="Tahoma"/>
          <w:sz w:val="22"/>
          <w:szCs w:val="22"/>
          <w:lang w:val="eu-ES"/>
        </w:rPr>
        <w:t>Artikulu bakarrak 7 zenbaki dauzka, Pertsona Fisikoen Errentaren gaineko Zergaren Arautegian epe luzerako aurrezki planei buruz eduki hauek sartzen dituztenak:</w:t>
      </w:r>
    </w:p>
    <w:p w:rsidR="003936B0" w:rsidRDefault="003936B0" w:rsidP="003936B0">
      <w:pPr>
        <w:spacing w:after="200"/>
        <w:ind w:left="284"/>
        <w:jc w:val="both"/>
        <w:rPr>
          <w:rFonts w:ascii="Tahoma" w:hAnsi="Tahoma" w:cs="Tahoma"/>
          <w:lang w:val="eu-ES"/>
        </w:rPr>
      </w:pPr>
      <w:r>
        <w:rPr>
          <w:rFonts w:ascii="Tahoma" w:hAnsi="Tahoma" w:cs="Tahoma"/>
          <w:sz w:val="22"/>
          <w:szCs w:val="22"/>
          <w:lang w:val="eu-ES"/>
        </w:rPr>
        <w:t>1. zenbakia: Epe luzerako aurrezki planen etekinengatik konturako ordainketak egiteko betebeharra dakarren kasuaren identifikazioa.</w:t>
      </w:r>
    </w:p>
    <w:p w:rsidR="003936B0" w:rsidRDefault="003936B0" w:rsidP="003936B0">
      <w:pPr>
        <w:spacing w:after="200"/>
        <w:ind w:left="284"/>
        <w:jc w:val="both"/>
        <w:rPr>
          <w:rFonts w:ascii="Tahoma" w:hAnsi="Tahoma" w:cs="Tahoma"/>
          <w:lang w:val="eu-ES"/>
        </w:rPr>
      </w:pPr>
      <w:r>
        <w:rPr>
          <w:rFonts w:ascii="Tahoma" w:hAnsi="Tahoma" w:cs="Tahoma"/>
          <w:sz w:val="22"/>
          <w:szCs w:val="22"/>
          <w:lang w:val="eu-ES"/>
        </w:rPr>
        <w:t>2. zenbakia: Konturako ordainketa egitera behartuta dagoenaren identifikazioa.</w:t>
      </w:r>
    </w:p>
    <w:p w:rsidR="003936B0" w:rsidRDefault="003936B0" w:rsidP="003936B0">
      <w:pPr>
        <w:spacing w:after="200"/>
        <w:ind w:left="284"/>
        <w:jc w:val="both"/>
        <w:rPr>
          <w:rFonts w:ascii="Tahoma" w:hAnsi="Tahoma" w:cs="Tahoma"/>
          <w:lang w:val="eu-ES"/>
        </w:rPr>
      </w:pPr>
      <w:r>
        <w:rPr>
          <w:rFonts w:ascii="Tahoma" w:hAnsi="Tahoma" w:cs="Tahoma"/>
          <w:sz w:val="22"/>
          <w:szCs w:val="22"/>
          <w:lang w:val="eu-ES"/>
        </w:rPr>
        <w:t>3. zenbakia: Konturako ordainketaren zenbatekoa kalkulatzeko modua.</w:t>
      </w:r>
    </w:p>
    <w:p w:rsidR="003936B0" w:rsidRDefault="003936B0" w:rsidP="003936B0">
      <w:pPr>
        <w:spacing w:after="200"/>
        <w:ind w:left="284"/>
        <w:jc w:val="both"/>
        <w:rPr>
          <w:rFonts w:ascii="Tahoma" w:hAnsi="Tahoma" w:cs="Tahoma"/>
          <w:lang w:val="eu-ES"/>
        </w:rPr>
      </w:pPr>
      <w:r>
        <w:rPr>
          <w:rFonts w:ascii="Tahoma" w:hAnsi="Tahoma" w:cs="Tahoma"/>
          <w:sz w:val="22"/>
          <w:szCs w:val="22"/>
          <w:lang w:val="eu-ES"/>
        </w:rPr>
        <w:t>4. zenbakia: Konturako ordainketa kalkulatzeko oinarriaren zenbatekoa.</w:t>
      </w:r>
    </w:p>
    <w:p w:rsidR="003936B0" w:rsidRDefault="003936B0" w:rsidP="003936B0">
      <w:pPr>
        <w:spacing w:after="200"/>
        <w:ind w:left="284"/>
        <w:jc w:val="both"/>
        <w:rPr>
          <w:rFonts w:ascii="Tahoma" w:hAnsi="Tahoma" w:cs="Tahoma"/>
          <w:lang w:val="eu-ES"/>
        </w:rPr>
      </w:pPr>
      <w:r>
        <w:rPr>
          <w:rFonts w:ascii="Tahoma" w:hAnsi="Tahoma" w:cs="Tahoma"/>
          <w:sz w:val="22"/>
          <w:szCs w:val="22"/>
          <w:lang w:val="eu-ES"/>
        </w:rPr>
        <w:t>5. zenbakia: Konturako ordainketa egiteko betebeharra sortzen den unearen zehaztapena.</w:t>
      </w:r>
    </w:p>
    <w:p w:rsidR="003936B0" w:rsidRDefault="003936B0" w:rsidP="003936B0">
      <w:pPr>
        <w:spacing w:after="200"/>
        <w:ind w:left="284"/>
        <w:jc w:val="both"/>
        <w:rPr>
          <w:rFonts w:ascii="Tahoma" w:hAnsi="Tahoma" w:cs="Tahoma"/>
          <w:lang w:val="eu-ES"/>
        </w:rPr>
      </w:pPr>
      <w:r>
        <w:rPr>
          <w:rFonts w:ascii="Tahoma" w:hAnsi="Tahoma" w:cs="Tahoma"/>
          <w:sz w:val="22"/>
          <w:szCs w:val="22"/>
          <w:lang w:val="eu-ES"/>
        </w:rPr>
        <w:t>6. zenbakia: Epe luzerako aurrezki planak merkaturatzen dituztenek informazioak jasotzen duen ekitaldiaren ondorengo urteko urtarrilaren lehen hogeita hamar egutegi egunetan eman behar duten informazioa ezartzen du.</w:t>
      </w:r>
    </w:p>
    <w:p w:rsidR="003936B0" w:rsidRDefault="003936B0" w:rsidP="003936B0">
      <w:pPr>
        <w:spacing w:after="200"/>
        <w:ind w:left="284"/>
        <w:jc w:val="both"/>
        <w:rPr>
          <w:rFonts w:ascii="Tahoma" w:hAnsi="Tahoma" w:cs="Tahoma"/>
          <w:lang w:val="eu-ES"/>
        </w:rPr>
      </w:pPr>
      <w:r>
        <w:rPr>
          <w:rFonts w:ascii="Tahoma" w:hAnsi="Tahoma" w:cs="Tahoma"/>
          <w:sz w:val="22"/>
          <w:szCs w:val="22"/>
          <w:lang w:val="eu-ES"/>
        </w:rPr>
        <w:t>7. zenbakia: Epe luzerako aurrezki planetan funtsak mobilizatzeko modua mobilizazio horrek baliabideak erabiltzea ez ekartzeko eta, ondorioz, dagozkien etekinek Pertsona Fisikoen Errentaren gaineko Zergari buruzko azaroaren 27ko 33/2013 Foru Arauaren 9. artikuluko 37. zenbakian aurreikusitako salbuespenaz gozatzen jarraitu ahal izateko.</w:t>
      </w:r>
    </w:p>
    <w:p w:rsidR="003936B0" w:rsidRDefault="003936B0" w:rsidP="00A313CA">
      <w:pPr>
        <w:keepNext/>
        <w:keepLines/>
        <w:spacing w:before="200" w:line="280" w:lineRule="auto"/>
        <w:ind w:left="284"/>
        <w:jc w:val="both"/>
        <w:outlineLvl w:val="1"/>
        <w:rPr>
          <w:rFonts w:ascii="Tahoma" w:hAnsi="Tahoma" w:cs="Tahoma"/>
          <w:sz w:val="22"/>
          <w:szCs w:val="22"/>
          <w:lang w:val="eu-ES"/>
        </w:rPr>
      </w:pPr>
      <w:r>
        <w:rPr>
          <w:rFonts w:ascii="Tahoma" w:hAnsi="Tahoma" w:cs="Tahoma"/>
          <w:sz w:val="22"/>
          <w:szCs w:val="22"/>
          <w:lang w:val="eu-ES"/>
        </w:rPr>
        <w:t>Azken xedapenean xedatzen da Foru Dekretua ALHAOn argitaratu eta hurrengo egunean jarriko dela indarrean eta 2018ko urtarrilaren 1az geroztik izango dituela ondorioak.</w:t>
      </w:r>
    </w:p>
    <w:p w:rsidR="00A313CA" w:rsidRDefault="00A313CA" w:rsidP="00A313CA">
      <w:pPr>
        <w:keepNext/>
        <w:keepLines/>
        <w:spacing w:before="200" w:line="280" w:lineRule="auto"/>
        <w:ind w:left="284"/>
        <w:jc w:val="both"/>
        <w:outlineLvl w:val="1"/>
        <w:rPr>
          <w:rFonts w:ascii="Tahoma" w:hAnsi="Tahoma" w:cs="Tahoma"/>
          <w:sz w:val="22"/>
          <w:szCs w:val="22"/>
          <w:lang w:val="eu-ES"/>
        </w:rPr>
      </w:pPr>
    </w:p>
    <w:p w:rsidR="003936B0" w:rsidRDefault="003936B0" w:rsidP="003936B0">
      <w:pPr>
        <w:spacing w:after="200"/>
        <w:ind w:left="284"/>
        <w:jc w:val="both"/>
        <w:rPr>
          <w:rFonts w:ascii="Tahoma" w:hAnsi="Tahoma" w:cs="Tahoma"/>
          <w:b/>
          <w:bCs/>
          <w:sz w:val="22"/>
          <w:szCs w:val="22"/>
          <w:lang w:val="eu-ES"/>
        </w:rPr>
      </w:pPr>
      <w:r>
        <w:rPr>
          <w:rFonts w:ascii="Tahoma" w:hAnsi="Tahoma" w:cs="Tahoma"/>
          <w:b/>
          <w:bCs/>
          <w:sz w:val="22"/>
          <w:szCs w:val="22"/>
          <w:lang w:val="eu-ES"/>
        </w:rPr>
        <w:t>V. ONDORIOAK</w:t>
      </w:r>
    </w:p>
    <w:p w:rsidR="003936B0" w:rsidRDefault="003936B0" w:rsidP="003936B0">
      <w:pPr>
        <w:spacing w:after="200"/>
        <w:ind w:left="284"/>
        <w:jc w:val="both"/>
        <w:outlineLvl w:val="1"/>
        <w:rPr>
          <w:rFonts w:ascii="Tahoma" w:hAnsi="Tahoma" w:cs="Tahoma"/>
          <w:sz w:val="22"/>
          <w:szCs w:val="22"/>
          <w:lang w:val="eu-ES"/>
        </w:rPr>
      </w:pPr>
      <w:r>
        <w:rPr>
          <w:rFonts w:ascii="Tahoma" w:hAnsi="Tahoma" w:cs="Tahoma"/>
          <w:b/>
          <w:bCs/>
          <w:sz w:val="22"/>
          <w:szCs w:val="22"/>
          <w:lang w:val="eu-ES"/>
        </w:rPr>
        <w:t>LEHENENGOA.</w:t>
      </w:r>
      <w:r>
        <w:rPr>
          <w:rFonts w:ascii="Tahoma" w:hAnsi="Tahoma" w:cs="Tahoma"/>
          <w:sz w:val="22"/>
          <w:szCs w:val="22"/>
          <w:lang w:val="eu-ES"/>
        </w:rPr>
        <w:t>- Arabako Foru Administrazioko Aholku Batzordeak irizpena eman behar du foru dekretuaren proiektuari dagokionez.</w:t>
      </w:r>
    </w:p>
    <w:p w:rsidR="003936B0" w:rsidRDefault="003936B0" w:rsidP="003936B0">
      <w:pPr>
        <w:spacing w:after="200"/>
        <w:ind w:left="284"/>
        <w:jc w:val="both"/>
        <w:outlineLvl w:val="1"/>
        <w:rPr>
          <w:rFonts w:ascii="Tahoma" w:hAnsi="Tahoma" w:cs="Tahoma"/>
          <w:sz w:val="22"/>
          <w:szCs w:val="22"/>
          <w:lang w:val="eu-ES"/>
        </w:rPr>
      </w:pPr>
      <w:r>
        <w:rPr>
          <w:rFonts w:ascii="Tahoma" w:hAnsi="Tahoma" w:cs="Tahoma"/>
          <w:b/>
          <w:bCs/>
          <w:sz w:val="22"/>
          <w:szCs w:val="22"/>
          <w:lang w:val="eu-ES"/>
        </w:rPr>
        <w:t>BIGARRENA.</w:t>
      </w:r>
      <w:r>
        <w:rPr>
          <w:rFonts w:ascii="Tahoma" w:hAnsi="Tahoma" w:cs="Tahoma"/>
          <w:sz w:val="22"/>
          <w:szCs w:val="22"/>
          <w:lang w:val="eu-ES"/>
        </w:rPr>
        <w:t>- Foru dekretuaren proiektuak ordenamendu juridikoa betetzen du eta araudian ezarritako lege gaikuntza eta eskumen arloko esparruaren barruan eman da.</w:t>
      </w:r>
    </w:p>
    <w:p w:rsidR="00334A60" w:rsidRDefault="00334A60" w:rsidP="003936B0"/>
    <w:sectPr w:rsidR="00334A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6F"/>
    <w:rsid w:val="00334A60"/>
    <w:rsid w:val="003936B0"/>
    <w:rsid w:val="0058026F"/>
    <w:rsid w:val="007A1FCD"/>
    <w:rsid w:val="00A313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B0"/>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B0"/>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1552</Words>
  <Characters>8540</Characters>
  <Application>Microsoft Office Word</Application>
  <DocSecurity>4</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dcterms:created xsi:type="dcterms:W3CDTF">2019-02-15T07:11:00Z</dcterms:created>
  <dcterms:modified xsi:type="dcterms:W3CDTF">2019-02-15T07:11:00Z</dcterms:modified>
</cp:coreProperties>
</file>