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C7" w:rsidRDefault="00FE4FC7" w:rsidP="00FE4FC7">
      <w:pPr>
        <w:tabs>
          <w:tab w:val="left" w:pos="1985"/>
        </w:tabs>
        <w:spacing w:line="260" w:lineRule="auto"/>
        <w:ind w:left="284"/>
        <w:jc w:val="both"/>
        <w:rPr>
          <w:rFonts w:ascii="Tahoma" w:hAnsi="Tahoma" w:cs="Tahoma"/>
          <w:b/>
          <w:bCs/>
          <w:sz w:val="22"/>
          <w:szCs w:val="22"/>
          <w:lang w:val="eu-ES"/>
        </w:rPr>
      </w:pPr>
      <w:bookmarkStart w:id="0" w:name="_GoBack"/>
      <w:bookmarkEnd w:id="0"/>
      <w:r>
        <w:rPr>
          <w:rFonts w:ascii="Tahoma" w:hAnsi="Tahoma" w:cs="Tahoma"/>
          <w:b/>
          <w:bCs/>
          <w:sz w:val="22"/>
          <w:szCs w:val="22"/>
          <w:lang w:val="eu-ES"/>
        </w:rPr>
        <w:t>IRIZPENA, 2018KO ABENDUAREN 18KOA, SOZIETATEEN GAINEKO ZERGAREN ARAUTEGIA ALDATZEKO FORU DEKRETUAREN PROIEKTUARI BURUZKOA</w:t>
      </w:r>
    </w:p>
    <w:p w:rsidR="00FE4FC7" w:rsidRDefault="00FE4FC7" w:rsidP="00FE4FC7">
      <w:pPr>
        <w:tabs>
          <w:tab w:val="left" w:pos="1985"/>
        </w:tabs>
        <w:spacing w:line="264" w:lineRule="auto"/>
        <w:ind w:left="284"/>
        <w:jc w:val="both"/>
        <w:rPr>
          <w:rFonts w:ascii="Tahoma" w:hAnsi="Tahoma" w:cs="Tahoma"/>
          <w:sz w:val="22"/>
          <w:szCs w:val="22"/>
          <w:lang w:val="eu-ES"/>
        </w:rPr>
      </w:pPr>
    </w:p>
    <w:p w:rsidR="00FE4FC7" w:rsidRDefault="00FE4FC7" w:rsidP="00FE4FC7">
      <w:pPr>
        <w:ind w:left="284"/>
        <w:jc w:val="both"/>
        <w:rPr>
          <w:rFonts w:ascii="Tahoma" w:hAnsi="Tahoma" w:cs="Tahoma"/>
          <w:b/>
          <w:bCs/>
          <w:sz w:val="22"/>
          <w:szCs w:val="22"/>
          <w:lang w:val="eu-ES"/>
        </w:rPr>
      </w:pPr>
      <w:r>
        <w:rPr>
          <w:rFonts w:ascii="Tahoma" w:hAnsi="Tahoma" w:cs="Tahoma"/>
          <w:b/>
          <w:bCs/>
          <w:sz w:val="22"/>
          <w:szCs w:val="22"/>
          <w:lang w:val="eu-ES"/>
        </w:rPr>
        <w:t>I.- EGITATEZKO AURREKARIAK</w:t>
      </w:r>
    </w:p>
    <w:p w:rsidR="00FE4FC7" w:rsidRDefault="00FE4FC7" w:rsidP="00FE4FC7">
      <w:pPr>
        <w:ind w:left="284"/>
        <w:jc w:val="both"/>
        <w:rPr>
          <w:rFonts w:ascii="Tahoma" w:hAnsi="Tahoma" w:cs="Tahoma"/>
          <w:b/>
          <w:bCs/>
          <w:sz w:val="22"/>
          <w:szCs w:val="22"/>
          <w:lang w:val="eu-ES"/>
        </w:rPr>
      </w:pPr>
    </w:p>
    <w:p w:rsidR="00FE4FC7" w:rsidRDefault="00FE4FC7" w:rsidP="00FE4FC7">
      <w:pPr>
        <w:ind w:left="284"/>
        <w:jc w:val="both"/>
        <w:rPr>
          <w:rFonts w:ascii="Tahoma" w:hAnsi="Tahoma" w:cs="Tahoma"/>
          <w:lang w:val="eu-ES"/>
        </w:rPr>
      </w:pPr>
      <w:r>
        <w:rPr>
          <w:rFonts w:ascii="Tahoma" w:hAnsi="Tahoma" w:cs="Tahoma"/>
          <w:sz w:val="22"/>
          <w:szCs w:val="22"/>
          <w:lang w:val="eu-ES"/>
        </w:rPr>
        <w:t>Irizpen honen xede den Foru Dekretuaren proiektuak Sozietateen gaineko Zergaren Arautegia onartzen duen abuztuaren 1eko 41/2014 Foru Dekretuaren 24.2 artikulua aldatzen du, zergapekoen eskaerari lotutako eragiketei buruzko erabakirako prozedurari dagokienez, eta Ogasun, Finantza eta Aurrekontu Saileko foru diputatuak bidali dio aholku batzorde honi, Diputatuen Kontseiluaren martxoaren 30eko 40/1999 Doru Dekretuaren 17. artikuluko 1. zenbakian xedatutakoaren arabera. Irizpen eskaerarekin batera, aurreko kontsulta publikoko, jendaurrean jartzeko eta entzunaldi izapideen emaitzak jaso dituen memoria ere gehitu da, arau eraginaren txosten bat, eragin ekonomikoari buruzko txosten bat, aurrekontuko eraginari buruzko txosten bat eta genero eraginaren aldez aurreko ebaluazioaren txosten bat, Foru Gobernu Kontseiluaren maiatzaren 23ko 29/2017 Foru Dekretuak, xedapen orokorrak egiteko prozedura, arau eraginari eta genero eraginari buruzko txostenak egiteko gidak eta araugintza teknikari buruzko jarraibideak onartzen dituenak, ezarri bezala.</w:t>
      </w:r>
    </w:p>
    <w:p w:rsidR="00FE4FC7" w:rsidRDefault="00FE4FC7" w:rsidP="00FE4FC7">
      <w:pPr>
        <w:ind w:left="284"/>
        <w:jc w:val="both"/>
        <w:rPr>
          <w:rFonts w:ascii="Tahoma" w:hAnsi="Tahoma" w:cs="Tahoma"/>
          <w:sz w:val="22"/>
          <w:szCs w:val="22"/>
          <w:lang w:val="eu-ES"/>
        </w:rPr>
      </w:pPr>
    </w:p>
    <w:p w:rsidR="00FE4FC7" w:rsidRDefault="00FE4FC7" w:rsidP="00FE4FC7">
      <w:pPr>
        <w:ind w:left="284"/>
        <w:jc w:val="both"/>
        <w:rPr>
          <w:rFonts w:ascii="Tahoma" w:hAnsi="Tahoma" w:cs="Tahoma"/>
          <w:sz w:val="22"/>
          <w:szCs w:val="22"/>
          <w:lang w:val="eu-ES"/>
        </w:rPr>
      </w:pPr>
    </w:p>
    <w:p w:rsidR="00FE4FC7" w:rsidRDefault="00FE4FC7" w:rsidP="00FE4FC7">
      <w:pPr>
        <w:ind w:left="284"/>
        <w:jc w:val="both"/>
        <w:rPr>
          <w:rFonts w:ascii="Tahoma" w:hAnsi="Tahoma" w:cs="Tahoma"/>
          <w:b/>
          <w:bCs/>
          <w:sz w:val="22"/>
          <w:szCs w:val="22"/>
          <w:lang w:val="eu-ES"/>
        </w:rPr>
      </w:pPr>
      <w:r>
        <w:rPr>
          <w:rFonts w:ascii="Tahoma" w:hAnsi="Tahoma" w:cs="Tahoma"/>
          <w:b/>
          <w:bCs/>
          <w:sz w:val="22"/>
          <w:szCs w:val="22"/>
          <w:lang w:val="eu-ES"/>
        </w:rPr>
        <w:t>II.- OHAR JURIDIKOAK</w:t>
      </w:r>
    </w:p>
    <w:p w:rsidR="00FE4FC7" w:rsidRDefault="00FE4FC7" w:rsidP="00FE4FC7">
      <w:pPr>
        <w:ind w:left="284"/>
        <w:jc w:val="both"/>
        <w:rPr>
          <w:rFonts w:ascii="Tahoma" w:hAnsi="Tahoma" w:cs="Tahoma"/>
          <w:b/>
          <w:bCs/>
          <w:sz w:val="22"/>
          <w:szCs w:val="22"/>
          <w:lang w:val="eu-ES"/>
        </w:rPr>
      </w:pPr>
    </w:p>
    <w:p w:rsidR="00FE4FC7" w:rsidRDefault="00FE4FC7" w:rsidP="00FE4FC7">
      <w:pPr>
        <w:tabs>
          <w:tab w:val="left" w:pos="1985"/>
          <w:tab w:val="num" w:pos="2705"/>
        </w:tabs>
        <w:ind w:left="284"/>
        <w:jc w:val="both"/>
        <w:rPr>
          <w:rFonts w:ascii="Tahoma" w:hAnsi="Tahoma" w:cs="Tahoma"/>
          <w:b/>
          <w:bCs/>
          <w:sz w:val="22"/>
          <w:szCs w:val="22"/>
          <w:lang w:val="eu-ES"/>
        </w:rPr>
      </w:pPr>
      <w:r>
        <w:rPr>
          <w:rFonts w:ascii="Tahoma" w:hAnsi="Tahoma" w:cs="Tahoma"/>
          <w:b/>
          <w:bCs/>
          <w:sz w:val="22"/>
          <w:szCs w:val="22"/>
          <w:lang w:val="eu-ES"/>
        </w:rPr>
        <w:t>1.- AHOLKU BATZORDEAREN ESKUMENA IRIZPENA EMATEKO</w:t>
      </w:r>
    </w:p>
    <w:p w:rsidR="00FE4FC7" w:rsidRDefault="00FE4FC7" w:rsidP="00FE4FC7">
      <w:pPr>
        <w:tabs>
          <w:tab w:val="left" w:pos="1985"/>
          <w:tab w:val="num" w:pos="2705"/>
        </w:tabs>
        <w:ind w:left="284"/>
        <w:jc w:val="both"/>
        <w:rPr>
          <w:rFonts w:ascii="Tahoma" w:hAnsi="Tahoma" w:cs="Tahoma"/>
          <w:b/>
          <w:bCs/>
          <w:sz w:val="22"/>
          <w:szCs w:val="22"/>
          <w:lang w:val="eu-ES"/>
        </w:rPr>
      </w:pPr>
    </w:p>
    <w:p w:rsidR="00FE4FC7" w:rsidRDefault="00FE4FC7" w:rsidP="00FE4FC7">
      <w:pPr>
        <w:spacing w:after="200"/>
        <w:ind w:left="284"/>
        <w:jc w:val="both"/>
        <w:rPr>
          <w:rFonts w:ascii="Tahoma" w:hAnsi="Tahoma" w:cs="Tahoma"/>
          <w:i/>
          <w:iCs/>
          <w:sz w:val="22"/>
          <w:szCs w:val="22"/>
          <w:lang w:val="eu-ES"/>
        </w:rPr>
      </w:pPr>
      <w:r>
        <w:rPr>
          <w:rFonts w:ascii="Tahoma" w:hAnsi="Tahoma" w:cs="Tahoma"/>
          <w:sz w:val="22"/>
          <w:szCs w:val="22"/>
          <w:lang w:val="eu-ES"/>
        </w:rPr>
        <w:t>Diputatuen Kontseiluaren martxoaren 30eko 40/1999 Foru Dekretuak 3. artikuluan ezarri zituen Arabako Foru Administrazioko Aholku Batzordearen eskumenak, eta, tartean, honako hauei buruzko irizpenak ematea jaso zen: “</w:t>
      </w:r>
      <w:r>
        <w:rPr>
          <w:rFonts w:ascii="Tahoma" w:hAnsi="Tahoma" w:cs="Tahoma"/>
          <w:i/>
          <w:iCs/>
          <w:sz w:val="22"/>
          <w:szCs w:val="22"/>
          <w:lang w:val="eu-ES"/>
        </w:rPr>
        <w:t>araudi xedapenen proiektuak, Lurralde Historikoaren eskumen esklusibo diren gaiak arautzeko foru arauak garatzean edo autonomia erkidegoko legeak gauzatzean ematen direnak, gaien araudi garapena Lurralde Historikoaren eskumenekoa den kasuetan</w:t>
      </w:r>
      <w:r>
        <w:rPr>
          <w:rFonts w:ascii="Tahoma" w:hAnsi="Tahoma" w:cs="Tahoma"/>
          <w:sz w:val="22"/>
          <w:szCs w:val="22"/>
          <w:lang w:val="eu-ES"/>
        </w:rPr>
        <w:t>”.</w:t>
      </w:r>
    </w:p>
    <w:p w:rsidR="00FE4FC7" w:rsidRDefault="00FE4FC7" w:rsidP="00FE4FC7">
      <w:pPr>
        <w:spacing w:after="200"/>
        <w:ind w:left="284"/>
        <w:jc w:val="both"/>
        <w:rPr>
          <w:rFonts w:ascii="Tahoma" w:hAnsi="Tahoma" w:cs="Tahoma"/>
          <w:b/>
          <w:bCs/>
          <w:lang w:val="eu-ES"/>
        </w:rPr>
      </w:pPr>
      <w:r>
        <w:rPr>
          <w:rFonts w:ascii="Tahoma" w:hAnsi="Tahoma" w:cs="Tahoma"/>
          <w:sz w:val="22"/>
          <w:szCs w:val="22"/>
          <w:lang w:val="eu-ES"/>
        </w:rPr>
        <w:t>Lurralde historikoaren zergen arloko eskumenari buruzko lehen erreferentzia Espainiako Konstituzioaren lehen xedapen gehigarrian daukagu. Hau xedatzen du: “</w:t>
      </w:r>
      <w:r>
        <w:rPr>
          <w:rFonts w:ascii="Tahoma" w:hAnsi="Tahoma" w:cs="Tahoma"/>
          <w:i/>
          <w:iCs/>
          <w:sz w:val="22"/>
          <w:szCs w:val="22"/>
          <w:lang w:val="eu-ES"/>
        </w:rPr>
        <w:t>Konstituzioak lurralde forudunetako eskubide historikoak babestu eta errespetatzen ditu. Foru-araubide horren eguneratze orokorra, hala denean, Konstituzioaren eta autonomia-estatutuen eremuan burutuko da.”</w:t>
      </w:r>
    </w:p>
    <w:p w:rsidR="00FE4FC7" w:rsidRDefault="00FE4FC7" w:rsidP="00FE4FC7">
      <w:pPr>
        <w:spacing w:after="200"/>
        <w:ind w:left="284"/>
        <w:jc w:val="both"/>
        <w:rPr>
          <w:rFonts w:ascii="Tahoma" w:hAnsi="Tahoma" w:cs="Tahoma"/>
          <w:sz w:val="22"/>
          <w:szCs w:val="22"/>
          <w:lang w:val="eu-ES"/>
        </w:rPr>
      </w:pPr>
      <w:r>
        <w:rPr>
          <w:rFonts w:ascii="Tahoma" w:hAnsi="Tahoma" w:cs="Tahoma"/>
          <w:sz w:val="22"/>
          <w:szCs w:val="22"/>
          <w:lang w:val="eu-ES"/>
        </w:rPr>
        <w:t>Horrez gain, Euskal Autonomia Erkidegoko Autonomia Estatutuaren 41.2.a) artikuluak honako hau ezarri zuen: “</w:t>
      </w:r>
      <w:r>
        <w:rPr>
          <w:rFonts w:ascii="Tahoma" w:hAnsi="Tahoma" w:cs="Tahoma"/>
          <w:i/>
          <w:iCs/>
          <w:sz w:val="22"/>
          <w:szCs w:val="22"/>
          <w:lang w:val="eu-ES"/>
        </w:rPr>
        <w:t>Lurralde Historikoetako erakunde eskumendunek zerga araubidea mantendu, ezarri eta arautu ahal izango dute beren lurraldean, Estatuko zerga-egitura orokorrari, koordinaziorako, zerga harmonizaziorako eta Estatuarekiko lankidetzarako ekonomia-itunak berak jaso ditzan arauei eta Autonomia Erkidegoaren baitan helburu horiexetarako Eusko Legebiltzarrak eman ditzanei loturik</w:t>
      </w:r>
      <w:r>
        <w:rPr>
          <w:rFonts w:ascii="Tahoma" w:hAnsi="Tahoma" w:cs="Tahoma"/>
          <w:sz w:val="22"/>
          <w:szCs w:val="22"/>
          <w:lang w:val="eu-ES"/>
        </w:rPr>
        <w:t>”.</w:t>
      </w:r>
    </w:p>
    <w:p w:rsidR="00FE4FC7" w:rsidRDefault="00FE4FC7" w:rsidP="00FE4FC7">
      <w:pPr>
        <w:spacing w:after="200"/>
        <w:ind w:left="284"/>
        <w:jc w:val="both"/>
        <w:rPr>
          <w:rFonts w:ascii="Tahoma" w:hAnsi="Tahoma" w:cs="Tahoma"/>
          <w:sz w:val="22"/>
          <w:szCs w:val="22"/>
          <w:lang w:val="eu-ES"/>
        </w:rPr>
      </w:pPr>
      <w:r>
        <w:rPr>
          <w:rFonts w:ascii="Tahoma" w:hAnsi="Tahoma" w:cs="Tahoma"/>
          <w:sz w:val="22"/>
          <w:szCs w:val="22"/>
          <w:lang w:val="eu-ES"/>
        </w:rPr>
        <w:t>EAE eta estatuaren artean sinatutako Ekonomia Itunak, maiatzaren 23ko 12/2002 Legeak onartutakoak, honako hau ezarri zuen 1. artikuluan:</w:t>
      </w:r>
    </w:p>
    <w:p w:rsidR="00FE4FC7" w:rsidRDefault="00FE4FC7" w:rsidP="00FE4FC7">
      <w:pPr>
        <w:spacing w:after="200"/>
        <w:ind w:left="284"/>
        <w:jc w:val="both"/>
        <w:rPr>
          <w:rFonts w:ascii="Tahoma" w:hAnsi="Tahoma" w:cs="Tahoma"/>
          <w:i/>
          <w:iCs/>
          <w:sz w:val="22"/>
          <w:szCs w:val="22"/>
          <w:lang w:val="eu-ES"/>
        </w:rPr>
      </w:pPr>
      <w:r>
        <w:rPr>
          <w:rFonts w:ascii="Tahoma" w:hAnsi="Tahoma" w:cs="Tahoma"/>
          <w:i/>
          <w:iCs/>
          <w:sz w:val="22"/>
          <w:szCs w:val="22"/>
          <w:lang w:val="eu-ES"/>
        </w:rPr>
        <w:t>“Lurralde Historikoetako erakunde eskudunek beren zerga sistema eduki, ezarri eta arautu ahal izango dute beren lurraldearen barruan”.</w:t>
      </w:r>
    </w:p>
    <w:p w:rsidR="00FE4FC7" w:rsidRDefault="00FE4FC7" w:rsidP="00FE4FC7">
      <w:pPr>
        <w:spacing w:after="200"/>
        <w:ind w:left="284"/>
        <w:jc w:val="both"/>
        <w:rPr>
          <w:rFonts w:ascii="Tahoma" w:hAnsi="Tahoma" w:cs="Tahoma"/>
          <w:lang w:val="eu-ES"/>
        </w:rPr>
      </w:pPr>
      <w:r>
        <w:rPr>
          <w:rFonts w:ascii="Tahoma" w:hAnsi="Tahoma" w:cs="Tahoma"/>
          <w:sz w:val="22"/>
          <w:szCs w:val="22"/>
          <w:lang w:val="eu-ES"/>
        </w:rPr>
        <w:lastRenderedPageBreak/>
        <w:t xml:space="preserve">Bestalde, azaroaren 25eko 27/1983 Legeak, Euskal Autonomia Erkidego osorako erakundeen eta bertako Lurralde Historikoetako foru erakundeen arteko harremanei buruzkoak, honako hau ezarri zuen 7.6 artikuluan, foru erakundeen eskumen esklusibo gisa: </w:t>
      </w:r>
      <w:r>
        <w:rPr>
          <w:rFonts w:ascii="Tahoma" w:hAnsi="Tahoma" w:cs="Tahoma"/>
          <w:i/>
          <w:iCs/>
          <w:sz w:val="22"/>
          <w:szCs w:val="22"/>
          <w:lang w:val="eu-ES"/>
        </w:rPr>
        <w:t>“Autonomia Estatutuaren 41. artikuluak esaten dituenak eta, oro har, Ekonomia Itunaren Legeak edo zergalaritza alorreko beste arau edo manuren batzuk emanda izan ditzaten guztia</w:t>
      </w:r>
      <w:r>
        <w:rPr>
          <w:rFonts w:ascii="Tahoma" w:hAnsi="Tahoma" w:cs="Tahoma"/>
          <w:sz w:val="22"/>
          <w:szCs w:val="22"/>
          <w:lang w:val="eu-ES"/>
        </w:rPr>
        <w:t>”.</w:t>
      </w:r>
    </w:p>
    <w:p w:rsidR="00FE4FC7" w:rsidRDefault="00FE4FC7" w:rsidP="00FE4FC7">
      <w:pPr>
        <w:spacing w:after="200" w:line="280" w:lineRule="auto"/>
        <w:ind w:left="284"/>
        <w:jc w:val="both"/>
        <w:rPr>
          <w:rFonts w:ascii="Tahoma" w:hAnsi="Tahoma" w:cs="Tahoma"/>
          <w:i/>
          <w:iCs/>
          <w:sz w:val="22"/>
          <w:szCs w:val="22"/>
          <w:lang w:val="eu-ES"/>
        </w:rPr>
      </w:pPr>
      <w:r>
        <w:rPr>
          <w:rFonts w:ascii="Tahoma" w:hAnsi="Tahoma" w:cs="Tahoma"/>
          <w:sz w:val="22"/>
          <w:szCs w:val="22"/>
          <w:lang w:val="eu-ES"/>
        </w:rPr>
        <w:t>Maiatzaren 23ko 12/2002 Legeak, Euskal Autonomia Erkidegoarekiko Ekonomia Ituna onartzen duenak, 14. artikuluan, honako hau ezarri zuen Sozietateen gaineko zergari aplikagarria zaion araudiari dagokionez:</w:t>
      </w:r>
    </w:p>
    <w:p w:rsidR="00FE4FC7" w:rsidRDefault="00FE4FC7" w:rsidP="00FE4FC7">
      <w:pPr>
        <w:spacing w:after="200"/>
        <w:ind w:left="284"/>
        <w:jc w:val="both"/>
        <w:rPr>
          <w:rFonts w:ascii="Tahoma" w:hAnsi="Tahoma" w:cs="Tahoma"/>
          <w:i/>
          <w:iCs/>
          <w:sz w:val="22"/>
          <w:szCs w:val="22"/>
          <w:lang w:val="eu-ES"/>
        </w:rPr>
      </w:pPr>
      <w:r>
        <w:rPr>
          <w:rFonts w:ascii="Tahoma" w:hAnsi="Tahoma" w:cs="Tahoma"/>
          <w:sz w:val="22"/>
          <w:szCs w:val="22"/>
          <w:lang w:val="eu-ES"/>
        </w:rPr>
        <w:t>“</w:t>
      </w:r>
      <w:r>
        <w:rPr>
          <w:rFonts w:ascii="Tahoma" w:hAnsi="Tahoma" w:cs="Tahoma"/>
          <w:i/>
          <w:iCs/>
          <w:sz w:val="22"/>
          <w:szCs w:val="22"/>
          <w:lang w:val="eu-ES"/>
        </w:rPr>
        <w:t>Sozietateen gaineko Zerga itundutako zerga da, eta araudi autonomoaren pean egongo da zerga-egoitza Euskadin duten subjektu pasiboen kasuan.</w:t>
      </w:r>
      <w:r>
        <w:rPr>
          <w:rFonts w:ascii="Tahoma" w:hAnsi="Tahoma" w:cs="Tahoma"/>
          <w:sz w:val="22"/>
          <w:szCs w:val="22"/>
          <w:lang w:val="eu-ES"/>
        </w:rPr>
        <w:t>”</w:t>
      </w:r>
    </w:p>
    <w:p w:rsidR="00FE4FC7" w:rsidRDefault="00FE4FC7" w:rsidP="00FE4FC7">
      <w:pPr>
        <w:ind w:left="284"/>
        <w:jc w:val="both"/>
        <w:rPr>
          <w:rFonts w:ascii="Tahoma" w:hAnsi="Tahoma" w:cs="Tahoma"/>
          <w:sz w:val="22"/>
          <w:szCs w:val="22"/>
          <w:lang w:val="eu-ES"/>
        </w:rPr>
      </w:pPr>
      <w:r>
        <w:rPr>
          <w:rFonts w:ascii="Tahoma" w:hAnsi="Tahoma" w:cs="Tahoma"/>
          <w:sz w:val="22"/>
          <w:szCs w:val="22"/>
          <w:lang w:val="eu-ES"/>
        </w:rPr>
        <w:t>Hori ikusita ondorioztatzen da Sozietateen gaineko Zergari buruzko arloa Arabako Lurralde Historikoaren eskumen esklusiboa dela eta, ondorioz, Sozietateen gaineko Zergari buruzko abenduaren 13ko 37/2013 Foru Arauaren erregelamenduaren garapenaren aldaketak Aholku Batzordearen derrigorrezko irizpena jaso behar duela.</w:t>
      </w:r>
    </w:p>
    <w:p w:rsidR="00FE4FC7" w:rsidRDefault="00FE4FC7" w:rsidP="00FE4FC7">
      <w:pPr>
        <w:ind w:left="284"/>
        <w:jc w:val="both"/>
        <w:rPr>
          <w:rFonts w:ascii="Tahoma" w:hAnsi="Tahoma" w:cs="Tahoma"/>
          <w:sz w:val="22"/>
          <w:szCs w:val="22"/>
          <w:lang w:val="eu-ES"/>
        </w:rPr>
      </w:pPr>
    </w:p>
    <w:p w:rsidR="00FE4FC7" w:rsidRDefault="00FE4FC7" w:rsidP="00FE4FC7">
      <w:pPr>
        <w:tabs>
          <w:tab w:val="left" w:pos="1985"/>
          <w:tab w:val="num" w:pos="2705"/>
        </w:tabs>
        <w:ind w:left="284"/>
        <w:jc w:val="both"/>
        <w:rPr>
          <w:rFonts w:ascii="Tahoma" w:hAnsi="Tahoma" w:cs="Tahoma"/>
          <w:b/>
          <w:bCs/>
          <w:sz w:val="22"/>
          <w:szCs w:val="22"/>
          <w:lang w:val="eu-ES"/>
        </w:rPr>
      </w:pPr>
      <w:r>
        <w:rPr>
          <w:rFonts w:ascii="Tahoma" w:hAnsi="Tahoma" w:cs="Tahoma"/>
          <w:b/>
          <w:bCs/>
          <w:sz w:val="22"/>
          <w:szCs w:val="22"/>
          <w:lang w:val="eu-ES"/>
        </w:rPr>
        <w:t>2.- ERAKUNDE ESKUMENA ETA ARAUDI GAIKUNTZA</w:t>
      </w:r>
    </w:p>
    <w:p w:rsidR="00FE4FC7" w:rsidRDefault="00FE4FC7" w:rsidP="00FE4FC7">
      <w:pPr>
        <w:tabs>
          <w:tab w:val="left" w:pos="1985"/>
          <w:tab w:val="num" w:pos="2705"/>
        </w:tabs>
        <w:ind w:left="284"/>
        <w:jc w:val="both"/>
        <w:rPr>
          <w:rFonts w:ascii="Tahoma" w:hAnsi="Tahoma" w:cs="Tahoma"/>
          <w:b/>
          <w:bCs/>
          <w:sz w:val="22"/>
          <w:szCs w:val="22"/>
          <w:lang w:val="eu-ES"/>
        </w:rPr>
      </w:pPr>
    </w:p>
    <w:p w:rsidR="00FE4FC7" w:rsidRDefault="00FE4FC7" w:rsidP="00FE4FC7">
      <w:pPr>
        <w:spacing w:after="200"/>
        <w:ind w:left="284"/>
        <w:jc w:val="both"/>
        <w:rPr>
          <w:rFonts w:ascii="Tahoma" w:hAnsi="Tahoma" w:cs="Tahoma"/>
          <w:lang w:val="eu-ES"/>
        </w:rPr>
      </w:pPr>
      <w:r>
        <w:rPr>
          <w:rFonts w:ascii="Tahoma" w:hAnsi="Tahoma" w:cs="Tahoma"/>
          <w:sz w:val="22"/>
          <w:szCs w:val="22"/>
          <w:lang w:val="eu-ES"/>
        </w:rPr>
        <w:t xml:space="preserve">Arabako zerga orokorrari buruzko Foru Arauaren4.1 artikuluak Arabako Foru Aldundiari esleitzen dio zerga arauak garatzeko araudi eskumena; nolanahi ere, tokiko zergei dagokienez badira toki erakundeei dagozkien eskumenak ere. </w:t>
      </w:r>
    </w:p>
    <w:p w:rsidR="00FE4FC7" w:rsidRDefault="00FE4FC7" w:rsidP="00FE4FC7">
      <w:pPr>
        <w:ind w:left="284"/>
        <w:jc w:val="both"/>
        <w:rPr>
          <w:rFonts w:ascii="Tahoma" w:hAnsi="Tahoma" w:cs="Tahoma"/>
          <w:i/>
          <w:iCs/>
          <w:sz w:val="22"/>
          <w:szCs w:val="22"/>
          <w:lang w:val="eu-ES"/>
        </w:rPr>
      </w:pPr>
      <w:r>
        <w:rPr>
          <w:rFonts w:ascii="Tahoma" w:hAnsi="Tahoma" w:cs="Tahoma"/>
          <w:sz w:val="22"/>
          <w:szCs w:val="22"/>
          <w:lang w:val="eu-ES"/>
        </w:rPr>
        <w:t>Bestalde, abenduaren 18ko 52/92 Foru Arauak, Arabako Foru Aldundiaren Antolaketa, Funtzionamendu eta Araubide Juridikoari buruzkoak, 7.2 artikuluan, hau ezarri zuen: “</w:t>
      </w:r>
      <w:r>
        <w:rPr>
          <w:rFonts w:ascii="Tahoma" w:hAnsi="Tahoma" w:cs="Tahoma"/>
          <w:i/>
          <w:iCs/>
          <w:sz w:val="22"/>
          <w:szCs w:val="22"/>
          <w:lang w:val="eu-ES"/>
        </w:rPr>
        <w:t>araudi ahalmena baliatuz, Diputatuen Kontseiluari dagokiola foru arauak garatu eta egikaritzeko araudiak onartzea, foru dekretuen bitartez</w:t>
      </w:r>
      <w:r>
        <w:rPr>
          <w:rFonts w:ascii="Tahoma" w:hAnsi="Tahoma" w:cs="Tahoma"/>
          <w:sz w:val="22"/>
          <w:szCs w:val="22"/>
          <w:lang w:val="eu-ES"/>
        </w:rPr>
        <w:t>”.</w:t>
      </w:r>
    </w:p>
    <w:p w:rsidR="00FE4FC7" w:rsidRDefault="00FE4FC7" w:rsidP="00FE4FC7">
      <w:pPr>
        <w:ind w:left="284"/>
        <w:jc w:val="both"/>
        <w:rPr>
          <w:rFonts w:ascii="Tahoma" w:hAnsi="Tahoma" w:cs="Tahoma"/>
          <w:sz w:val="22"/>
          <w:szCs w:val="22"/>
          <w:lang w:val="eu-ES"/>
        </w:rPr>
      </w:pPr>
    </w:p>
    <w:p w:rsidR="00FE4FC7" w:rsidRDefault="00FE4FC7" w:rsidP="00FE4FC7">
      <w:pPr>
        <w:ind w:left="284"/>
        <w:jc w:val="both"/>
        <w:rPr>
          <w:rFonts w:ascii="Tahoma" w:hAnsi="Tahoma" w:cs="Tahoma"/>
          <w:b/>
          <w:bCs/>
          <w:sz w:val="22"/>
          <w:szCs w:val="22"/>
          <w:lang w:val="eu-ES"/>
        </w:rPr>
      </w:pPr>
      <w:r>
        <w:rPr>
          <w:rFonts w:ascii="Tahoma" w:hAnsi="Tahoma" w:cs="Tahoma"/>
          <w:b/>
          <w:bCs/>
          <w:sz w:val="22"/>
          <w:szCs w:val="22"/>
          <w:lang w:val="eu-ES"/>
        </w:rPr>
        <w:t>3.- PROZEDURA</w:t>
      </w:r>
    </w:p>
    <w:p w:rsidR="00FE4FC7" w:rsidRDefault="00FE4FC7" w:rsidP="00FE4FC7">
      <w:pPr>
        <w:ind w:left="284" w:hanging="426"/>
        <w:jc w:val="both"/>
        <w:rPr>
          <w:rFonts w:ascii="Tahoma" w:hAnsi="Tahoma" w:cs="Tahoma"/>
          <w:b/>
          <w:bCs/>
          <w:sz w:val="22"/>
          <w:szCs w:val="22"/>
          <w:lang w:val="eu-ES"/>
        </w:rPr>
      </w:pPr>
    </w:p>
    <w:p w:rsidR="00FE4FC7" w:rsidRDefault="00FE4FC7" w:rsidP="00FE4FC7">
      <w:pPr>
        <w:spacing w:after="200"/>
        <w:ind w:left="284"/>
        <w:jc w:val="both"/>
        <w:rPr>
          <w:rFonts w:ascii="Tahoma" w:hAnsi="Tahoma" w:cs="Tahoma"/>
          <w:sz w:val="22"/>
          <w:szCs w:val="22"/>
          <w:lang w:val="eu-ES"/>
        </w:rPr>
      </w:pPr>
      <w:r>
        <w:rPr>
          <w:rFonts w:ascii="Tahoma" w:hAnsi="Tahoma" w:cs="Tahoma"/>
          <w:sz w:val="22"/>
          <w:szCs w:val="22"/>
          <w:lang w:val="eu-ES"/>
        </w:rPr>
        <w:t>Prozedura izapidetzean erabat bete dira xedapen orokorrak egiteari dagokionez indarrean dauden arauak, proposamena aurkezteko eskumena duen erakundeari, arau eraginari, eragin ekonomikoari, aurrekontuko eraginari eta genero eraginaren aldez aurreko ebaluazioari buruzko txostenak emateari, Aholku Batzordeari kontsulta eskatzeari eta onartzeko eskumena duen erakundeari dagokienez.</w:t>
      </w:r>
    </w:p>
    <w:p w:rsidR="00FE4FC7" w:rsidRDefault="00FE4FC7" w:rsidP="00FE4FC7">
      <w:pPr>
        <w:spacing w:after="200"/>
        <w:ind w:left="284"/>
        <w:jc w:val="both"/>
        <w:rPr>
          <w:rFonts w:ascii="Tahoma" w:hAnsi="Tahoma" w:cs="Tahoma"/>
          <w:sz w:val="22"/>
          <w:szCs w:val="22"/>
          <w:lang w:val="eu-ES"/>
        </w:rPr>
      </w:pPr>
      <w:r>
        <w:rPr>
          <w:rFonts w:ascii="Tahoma" w:hAnsi="Tahoma" w:cs="Tahoma"/>
          <w:sz w:val="22"/>
          <w:szCs w:val="22"/>
          <w:lang w:val="eu-ES"/>
        </w:rPr>
        <w:t>Hain zuzen ere, Foru Gobernu Kontseiluaren maiatzaren 23ko 29/2017 Foru Dekretuaren 9. artikuluan ezarritakoari erreparatuz, proiektuaren aurrerapenaren aldez aurreko kontsulta publikoa egin da, baliabide telematikoen bitartez, Arabako Foru Aldundiaren webgunearen bidez. Espedientean izapide horren emaitzei buruzko memoria jaso da, 2018ko urriaren 9koa, eta bertan ageri da aintzat hartu beharreko proposamen edo oharrik ez dela erregistratu.</w:t>
      </w:r>
    </w:p>
    <w:p w:rsidR="00FE4FC7" w:rsidRDefault="00FE4FC7" w:rsidP="00FE4FC7">
      <w:pPr>
        <w:spacing w:after="200"/>
        <w:ind w:left="284"/>
        <w:jc w:val="both"/>
        <w:rPr>
          <w:rFonts w:ascii="Tahoma" w:hAnsi="Tahoma" w:cs="Tahoma"/>
          <w:sz w:val="22"/>
          <w:szCs w:val="22"/>
          <w:lang w:val="eu-ES"/>
        </w:rPr>
      </w:pPr>
      <w:r>
        <w:rPr>
          <w:rFonts w:ascii="Tahoma" w:hAnsi="Tahoma" w:cs="Tahoma"/>
          <w:sz w:val="22"/>
          <w:szCs w:val="22"/>
          <w:lang w:val="eu-ES"/>
        </w:rPr>
        <w:t>Halaber, Foru Gobernu Kontseiluaren maiatzaren 23ko 29/2017 Foru Dekretuaren 13. artikuluan ezarritakoari erreparatuz, proiektuaren aurrerapena jendaurrean jartzeko izapidea eta aldez aurreko kontsulta egin da, baliabide telematikoen bitartez, Arabako Foru Aldundiaren webgunearen bidez. Espedientean izapide horren emaitzei buruzko memoria jaso da, 2018ko azaroaren 5ekoa, eta bertan ageri da aintzat hartu beharreko proposamen edo oharrik ez dela erregistratu.</w:t>
      </w:r>
    </w:p>
    <w:p w:rsidR="00FE4FC7" w:rsidRDefault="00FE4FC7" w:rsidP="00FE4FC7">
      <w:pPr>
        <w:spacing w:after="200"/>
        <w:ind w:left="284"/>
        <w:jc w:val="both"/>
        <w:rPr>
          <w:rFonts w:ascii="Tahoma" w:hAnsi="Tahoma" w:cs="Tahoma"/>
          <w:sz w:val="22"/>
          <w:szCs w:val="22"/>
          <w:lang w:val="eu-ES"/>
        </w:rPr>
      </w:pPr>
      <w:r>
        <w:rPr>
          <w:rFonts w:ascii="Tahoma" w:hAnsi="Tahoma" w:cs="Tahoma"/>
          <w:sz w:val="22"/>
          <w:szCs w:val="22"/>
          <w:lang w:val="eu-ES"/>
        </w:rPr>
        <w:lastRenderedPageBreak/>
        <w:t>Bestalde, 2018ko azaroaren 14an, Zerga Araudiaren Zerbitzuak genero inpaktuaren txosten bat eman zuen, foru aldundi honetako Berdintasun, Lankidetza eta Kulturartekotasun Zerbitzuak balioetsi zuena, 2018ko azaroaren 20ko txostenaren bitartez.</w:t>
      </w:r>
    </w:p>
    <w:p w:rsidR="00FE4FC7" w:rsidRDefault="00FE4FC7" w:rsidP="00FE4FC7">
      <w:pPr>
        <w:spacing w:after="200"/>
        <w:ind w:left="284"/>
        <w:jc w:val="both"/>
        <w:rPr>
          <w:rFonts w:ascii="Tahoma" w:hAnsi="Tahoma" w:cs="Tahoma"/>
          <w:sz w:val="22"/>
          <w:szCs w:val="22"/>
          <w:lang w:val="eu-ES"/>
        </w:rPr>
      </w:pPr>
      <w:r>
        <w:rPr>
          <w:rFonts w:ascii="Tahoma" w:hAnsi="Tahoma" w:cs="Tahoma"/>
          <w:sz w:val="22"/>
          <w:szCs w:val="22"/>
          <w:lang w:val="eu-ES"/>
        </w:rPr>
        <w:t>Azkenik, Zerga Sarrerak Kudeatzeko Zerbitzuaren 2018ko azaroaren 26ko eragin ekonomikoari buruzko txostenak eta Aurrekontu eta Erakunde Konpromisoen Zerbitzuaren 2018ko azaroaren 27ko aurrekontu eraginari buruzko txostenak, derrigorrezkoak biak Foru Gobernu Kontseiluaren maiatzaren 23ko 29/2017 Foru Dekretuaren 14. artikuluan adierazitakoaren arabera, adierazten dute Foru Dekretuaren proiektuak ez daukala batere eragin ekonomikorik ez aurrekontuetan.</w:t>
      </w:r>
    </w:p>
    <w:p w:rsidR="00FE4FC7" w:rsidRDefault="00FE4FC7" w:rsidP="00FE4FC7">
      <w:pPr>
        <w:spacing w:after="200"/>
        <w:ind w:left="284"/>
        <w:jc w:val="both"/>
        <w:rPr>
          <w:rFonts w:ascii="Tahoma" w:hAnsi="Tahoma" w:cs="Tahoma"/>
          <w:b/>
          <w:bCs/>
          <w:sz w:val="22"/>
          <w:szCs w:val="22"/>
          <w:lang w:val="eu-ES"/>
        </w:rPr>
      </w:pPr>
      <w:r>
        <w:rPr>
          <w:rFonts w:ascii="Tahoma" w:hAnsi="Tahoma" w:cs="Tahoma"/>
          <w:b/>
          <w:bCs/>
          <w:sz w:val="22"/>
          <w:szCs w:val="22"/>
          <w:lang w:val="eu-ES"/>
        </w:rPr>
        <w:t>III.- FORU DEKRETUAREN EGITURA.</w:t>
      </w:r>
    </w:p>
    <w:p w:rsidR="00FE4FC7" w:rsidRDefault="00FE4FC7" w:rsidP="00FE4FC7">
      <w:pPr>
        <w:spacing w:after="200"/>
        <w:ind w:left="284"/>
        <w:jc w:val="both"/>
        <w:rPr>
          <w:rFonts w:ascii="Tahoma" w:hAnsi="Tahoma" w:cs="Tahoma"/>
          <w:lang w:val="eu-ES"/>
        </w:rPr>
      </w:pPr>
      <w:r>
        <w:rPr>
          <w:rFonts w:ascii="Tahoma" w:hAnsi="Tahoma" w:cs="Tahoma"/>
          <w:sz w:val="22"/>
          <w:szCs w:val="22"/>
          <w:lang w:val="eu-ES"/>
        </w:rPr>
        <w:t xml:space="preserve">Foru Dekretuaren proiektuak arrazoien azalpena, xedapenak, atal bakarrarekin, eta azken xedapen bi dauzka. Haietako batek baimena ematen dio Ogasun, Finantza eta Aurrekontu Saileko foru diputatuari irizpenaren xede den Foru Dekretua garatu eta aplikatzeko behar diren xedapenak emateko eta besteak ezartzen du ALHAOn argitaratu eta hurrengo egunean jarriko dela indarrean. </w:t>
      </w:r>
    </w:p>
    <w:p w:rsidR="00FE4FC7" w:rsidRDefault="00FE4FC7" w:rsidP="00FE4FC7">
      <w:pPr>
        <w:ind w:left="284"/>
        <w:jc w:val="both"/>
        <w:rPr>
          <w:rFonts w:ascii="Tahoma" w:hAnsi="Tahoma" w:cs="Tahoma"/>
          <w:sz w:val="22"/>
          <w:szCs w:val="22"/>
          <w:lang w:val="eu-ES"/>
        </w:rPr>
      </w:pPr>
      <w:r>
        <w:rPr>
          <w:rFonts w:ascii="Tahoma" w:hAnsi="Tahoma" w:cs="Tahoma"/>
          <w:sz w:val="22"/>
          <w:szCs w:val="22"/>
          <w:lang w:val="eu-ES"/>
        </w:rPr>
        <w:t>Proposatutako aldaketek honako xedapen honetan daukate eragina:</w:t>
      </w:r>
    </w:p>
    <w:p w:rsidR="00FE4FC7" w:rsidRDefault="00FE4FC7" w:rsidP="00FE4FC7">
      <w:pPr>
        <w:ind w:left="284"/>
        <w:jc w:val="both"/>
        <w:rPr>
          <w:rFonts w:ascii="Tahoma" w:hAnsi="Tahoma" w:cs="Tahoma"/>
          <w:sz w:val="22"/>
          <w:szCs w:val="22"/>
          <w:lang w:val="eu-ES"/>
        </w:rPr>
      </w:pPr>
    </w:p>
    <w:p w:rsidR="00FE4FC7" w:rsidRDefault="00FE4FC7" w:rsidP="00FE4FC7">
      <w:pPr>
        <w:numPr>
          <w:ilvl w:val="0"/>
          <w:numId w:val="1"/>
        </w:numPr>
        <w:spacing w:line="280" w:lineRule="auto"/>
        <w:ind w:left="284" w:firstLine="0"/>
        <w:jc w:val="both"/>
        <w:rPr>
          <w:rFonts w:ascii="Tahoma" w:hAnsi="Tahoma" w:cs="Tahoma"/>
          <w:sz w:val="22"/>
          <w:szCs w:val="22"/>
          <w:lang w:val="eu-ES"/>
        </w:rPr>
      </w:pPr>
      <w:r>
        <w:rPr>
          <w:rFonts w:ascii="Tahoma" w:hAnsi="Tahoma" w:cs="Tahoma"/>
          <w:sz w:val="22"/>
          <w:szCs w:val="22"/>
          <w:lang w:val="eu-ES"/>
        </w:rPr>
        <w:t>Abuztuaren 1eko 41/2014 Foru Dekretua, Sozietateen gaineko Zergaren arautegia onartzen duena.</w:t>
      </w:r>
    </w:p>
    <w:p w:rsidR="00FE4FC7" w:rsidRDefault="00FE4FC7" w:rsidP="00FE4FC7">
      <w:pPr>
        <w:spacing w:line="276" w:lineRule="auto"/>
        <w:ind w:left="284"/>
        <w:jc w:val="both"/>
        <w:rPr>
          <w:rFonts w:ascii="Tahoma" w:hAnsi="Tahoma" w:cs="Tahoma"/>
          <w:sz w:val="22"/>
          <w:szCs w:val="22"/>
          <w:lang w:val="eu-ES"/>
        </w:rPr>
      </w:pPr>
    </w:p>
    <w:p w:rsidR="00FE4FC7" w:rsidRDefault="00FE4FC7" w:rsidP="00FE4FC7">
      <w:pPr>
        <w:ind w:left="284"/>
        <w:jc w:val="both"/>
        <w:rPr>
          <w:rFonts w:ascii="Tahoma" w:hAnsi="Tahoma" w:cs="Tahoma"/>
          <w:b/>
          <w:bCs/>
          <w:sz w:val="22"/>
          <w:szCs w:val="22"/>
          <w:lang w:val="eu-ES"/>
        </w:rPr>
      </w:pPr>
      <w:r>
        <w:rPr>
          <w:rFonts w:ascii="Tahoma" w:hAnsi="Tahoma" w:cs="Tahoma"/>
          <w:b/>
          <w:bCs/>
          <w:sz w:val="22"/>
          <w:szCs w:val="22"/>
          <w:lang w:val="eu-ES"/>
        </w:rPr>
        <w:t>IV.- ARAUDI PROPOSAMENAREN ANALISIA</w:t>
      </w:r>
    </w:p>
    <w:p w:rsidR="00FE4FC7" w:rsidRDefault="00FE4FC7" w:rsidP="00FE4FC7">
      <w:pPr>
        <w:ind w:left="284"/>
        <w:jc w:val="both"/>
        <w:rPr>
          <w:rFonts w:ascii="Tahoma" w:hAnsi="Tahoma" w:cs="Tahoma"/>
          <w:b/>
          <w:bCs/>
          <w:sz w:val="22"/>
          <w:szCs w:val="22"/>
          <w:lang w:val="eu-ES"/>
        </w:rPr>
      </w:pPr>
    </w:p>
    <w:p w:rsidR="00FE4FC7" w:rsidRDefault="00FE4FC7" w:rsidP="00FE4FC7">
      <w:pPr>
        <w:ind w:left="284"/>
        <w:jc w:val="both"/>
        <w:rPr>
          <w:rFonts w:ascii="Tahoma" w:hAnsi="Tahoma" w:cs="Tahoma"/>
          <w:sz w:val="22"/>
          <w:szCs w:val="22"/>
          <w:lang w:val="eu-ES"/>
        </w:rPr>
      </w:pPr>
      <w:r>
        <w:rPr>
          <w:rFonts w:ascii="Tahoma" w:hAnsi="Tahoma" w:cs="Tahoma"/>
          <w:sz w:val="22"/>
          <w:szCs w:val="22"/>
          <w:lang w:val="eu-ES"/>
        </w:rPr>
        <w:t>Arabako Zerga Orokorrari buruzko otsailaren 28ko 6/2005 Foru Arauaren 90. artikuluaren arabera, hau da pertsona fisikoek zein juridikoek, publikoek zein pribatuek, duten betebeharretako bat: “</w:t>
      </w:r>
      <w:r>
        <w:rPr>
          <w:rFonts w:ascii="Tahoma" w:hAnsi="Tahoma" w:cs="Tahoma"/>
          <w:i/>
          <w:iCs/>
          <w:sz w:val="22"/>
          <w:szCs w:val="22"/>
          <w:lang w:val="eu-ES"/>
        </w:rPr>
        <w:t>euren zerga betebeharren inguruko denetariko datu, txosten, aurrerakin eta frogagiriak, zerga ordainketan eragina izan dezaketenak, eman behar dizkiote Zerga Administrazioari, bai eta beste pertsona batzuekin izan dituzten harreman ekonomiko, profesional edo finantzarioen ondoriozko guztiak ere</w:t>
      </w:r>
      <w:r>
        <w:rPr>
          <w:rFonts w:ascii="Tahoma" w:hAnsi="Tahoma" w:cs="Tahoma"/>
          <w:sz w:val="22"/>
          <w:szCs w:val="22"/>
          <w:lang w:val="eu-ES"/>
        </w:rPr>
        <w:t>”.</w:t>
      </w:r>
    </w:p>
    <w:p w:rsidR="00FE4FC7" w:rsidRDefault="00FE4FC7" w:rsidP="00FE4FC7">
      <w:pPr>
        <w:autoSpaceDE w:val="0"/>
        <w:autoSpaceDN w:val="0"/>
        <w:snapToGrid w:val="0"/>
        <w:spacing w:after="240"/>
        <w:ind w:left="284"/>
        <w:jc w:val="both"/>
        <w:rPr>
          <w:rFonts w:ascii="Tahoma" w:hAnsi="Tahoma" w:cs="Tahoma"/>
          <w:sz w:val="22"/>
          <w:szCs w:val="22"/>
          <w:lang w:val="eu-ES"/>
        </w:rPr>
      </w:pPr>
      <w:r>
        <w:rPr>
          <w:rFonts w:ascii="Tahoma" w:hAnsi="Tahoma" w:cs="Tahoma"/>
          <w:sz w:val="22"/>
          <w:szCs w:val="22"/>
          <w:lang w:val="eu-ES"/>
        </w:rPr>
        <w:t>Horretan oinarrituta, Sozietateen gaineko Zergari buruzko abenduaren 13ko 37/2013 Foru Arauaren 14. artikuluak, 1. zenbakian, dio lotutako pertsonek edo erakundeek zerga administrazioaren eskura eduki beharko dutela euren arteko eragiketen tratamenduari buruzko dokumentazioa.</w:t>
      </w:r>
    </w:p>
    <w:p w:rsidR="00FE4FC7" w:rsidRDefault="00FE4FC7" w:rsidP="00FE4FC7">
      <w:pPr>
        <w:autoSpaceDE w:val="0"/>
        <w:autoSpaceDN w:val="0"/>
        <w:snapToGrid w:val="0"/>
        <w:spacing w:after="240"/>
        <w:ind w:left="284"/>
        <w:jc w:val="both"/>
        <w:rPr>
          <w:rFonts w:ascii="Tahoma" w:hAnsi="Tahoma" w:cs="Tahoma"/>
          <w:lang w:val="eu-ES"/>
        </w:rPr>
      </w:pPr>
      <w:r>
        <w:rPr>
          <w:rFonts w:ascii="Tahoma" w:hAnsi="Tahoma" w:cs="Tahoma"/>
          <w:sz w:val="22"/>
          <w:szCs w:val="22"/>
          <w:lang w:val="eu-ES"/>
        </w:rPr>
        <w:t>Zehazkiago, lotutako pertsona edo erakundeen arteko eragiketen merkatu balioa kalkulatzeko, hau esaten da: “</w:t>
      </w:r>
      <w:r>
        <w:rPr>
          <w:rFonts w:ascii="Tahoma" w:hAnsi="Tahoma" w:cs="Tahoma"/>
          <w:i/>
          <w:iCs/>
          <w:sz w:val="22"/>
          <w:szCs w:val="22"/>
          <w:lang w:val="eu-ES"/>
        </w:rPr>
        <w:t>Zerga Administrazioak eskatuz gero, zergadunak artikulu honetan eta artikulu hau garatzen duten arauetan adierazitako agiriak aurkeztu beharko ditu. Agiri horiek Zerga Administrazioaren eskura egon beharko dira Zergaren autolikidazioa aurkezteko borondatezko epealdia amaitzen denetik aurrera.</w:t>
      </w:r>
      <w:r>
        <w:rPr>
          <w:rFonts w:ascii="Tahoma" w:hAnsi="Tahoma" w:cs="Tahoma"/>
          <w:sz w:val="22"/>
          <w:szCs w:val="22"/>
          <w:lang w:val="eu-ES"/>
        </w:rPr>
        <w:t xml:space="preserve"> </w:t>
      </w:r>
    </w:p>
    <w:p w:rsidR="00FE4FC7" w:rsidRDefault="00FE4FC7" w:rsidP="00FE4FC7">
      <w:pPr>
        <w:autoSpaceDE w:val="0"/>
        <w:autoSpaceDN w:val="0"/>
        <w:snapToGrid w:val="0"/>
        <w:spacing w:after="240"/>
        <w:ind w:left="284"/>
        <w:jc w:val="both"/>
        <w:rPr>
          <w:rFonts w:ascii="Tahoma" w:hAnsi="Tahoma" w:cs="Tahoma"/>
          <w:lang w:val="eu-ES"/>
        </w:rPr>
      </w:pPr>
      <w:r>
        <w:rPr>
          <w:rFonts w:ascii="Tahoma" w:hAnsi="Tahoma" w:cs="Tahoma"/>
          <w:i/>
          <w:iCs/>
          <w:sz w:val="22"/>
          <w:szCs w:val="22"/>
          <w:lang w:val="eu-ES"/>
        </w:rPr>
        <w:t>Betebehar hori gorabehera, Zerga Administrazioak bere eginkizunak betetzeko beharrezkotzat jotzen dituen agiri eta datu guztiak eskatu ahal izango ditu, Arabako Zergei buruzko Foru Arau Orokorrean eta hura garatzen duen arautegian xedatutakoaren arabera</w:t>
      </w:r>
      <w:r>
        <w:rPr>
          <w:rFonts w:ascii="Tahoma" w:hAnsi="Tahoma" w:cs="Tahoma"/>
          <w:sz w:val="22"/>
          <w:szCs w:val="22"/>
          <w:lang w:val="eu-ES"/>
        </w:rPr>
        <w:t xml:space="preserve">”. </w:t>
      </w:r>
    </w:p>
    <w:p w:rsidR="00FE4FC7" w:rsidRDefault="00FE4FC7" w:rsidP="00FE4FC7">
      <w:pPr>
        <w:spacing w:after="200"/>
        <w:ind w:left="284"/>
        <w:jc w:val="both"/>
        <w:rPr>
          <w:rFonts w:ascii="Tahoma" w:hAnsi="Tahoma" w:cs="Tahoma"/>
          <w:sz w:val="22"/>
          <w:szCs w:val="22"/>
          <w:lang w:val="eu-ES"/>
        </w:rPr>
      </w:pPr>
      <w:r>
        <w:rPr>
          <w:rFonts w:ascii="Tahoma" w:hAnsi="Tahoma" w:cs="Tahoma"/>
          <w:sz w:val="22"/>
          <w:szCs w:val="22"/>
          <w:lang w:val="eu-ES"/>
        </w:rPr>
        <w:lastRenderedPageBreak/>
        <w:t>Horren ondorioz, Sozietateen gaineko Zergaren Arautegia onartzen duen abuztuaren 1eko 41/2014 Foru Dekretuaren 23. artikuluan eta hurrengoetan, zergapekoen eskaerari lotutako eragiketen gaineko erabakirako prozedura egituratzen da.</w:t>
      </w:r>
    </w:p>
    <w:p w:rsidR="00FE4FC7" w:rsidRDefault="00FE4FC7" w:rsidP="00FE4FC7">
      <w:pPr>
        <w:spacing w:after="200"/>
        <w:ind w:left="284"/>
        <w:jc w:val="both"/>
        <w:rPr>
          <w:rFonts w:ascii="Tahoma" w:hAnsi="Tahoma" w:cs="Tahoma"/>
          <w:lang w:val="eu-ES"/>
        </w:rPr>
      </w:pPr>
      <w:r>
        <w:rPr>
          <w:rFonts w:ascii="Tahoma" w:hAnsi="Tahoma" w:cs="Tahoma"/>
          <w:sz w:val="22"/>
          <w:szCs w:val="22"/>
          <w:lang w:val="eu-ES"/>
        </w:rPr>
        <w:t>Zehazki, Arautegi horren 24. artikuluak prozeduraren hasiera arautzen du, eta 1. zenbakian dioenez, lotutako pertsonek edo erakundeek euren artean egiteko diren eragiketen merkatuko balio normala aldez aurretik zehazteko eskatu ahal diote Zerga Administrazioari. Artikulu bereko 2. zenbakiaren arabera, eskaerarekin batera Zergari buruzko Foru Arauko 43. artikuluko 3. eta 4. idatz zatietan aipatzen diren agiriak aurkeztu behar dira.</w:t>
      </w:r>
    </w:p>
    <w:p w:rsidR="00FE4FC7" w:rsidRDefault="00FE4FC7" w:rsidP="00FE4FC7">
      <w:pPr>
        <w:spacing w:after="200"/>
        <w:ind w:left="284"/>
        <w:jc w:val="both"/>
        <w:rPr>
          <w:rFonts w:ascii="Tahoma" w:hAnsi="Tahoma" w:cs="Tahoma"/>
          <w:sz w:val="22"/>
          <w:szCs w:val="22"/>
          <w:lang w:val="eu-ES"/>
        </w:rPr>
      </w:pPr>
      <w:r>
        <w:rPr>
          <w:rFonts w:ascii="Tahoma" w:hAnsi="Tahoma" w:cs="Tahoma"/>
          <w:sz w:val="22"/>
          <w:szCs w:val="22"/>
          <w:lang w:val="eu-ES"/>
        </w:rPr>
        <w:t>Sozietateen gaineko Zergaren Arautegiaren 24.2 artikuluaren egungo idazketan, ordea, ez da berezitasunik ezartzen eskaerak beste estatuei edo nazioarteko edo nazioz gaindiko erakundeei eragiten dieten eragiketak jasotzen dituen kasuan eta, beraz, lotutako eragiketen balorazio proposamenaren ebazpenean elkar laguntzako tresnen araberako informazio trukea egin behar denik.</w:t>
      </w:r>
    </w:p>
    <w:p w:rsidR="00FE4FC7" w:rsidRDefault="00FE4FC7" w:rsidP="00FE4FC7">
      <w:pPr>
        <w:spacing w:after="200"/>
        <w:ind w:left="284"/>
        <w:jc w:val="both"/>
        <w:rPr>
          <w:rFonts w:ascii="Tahoma" w:hAnsi="Tahoma" w:cs="Tahoma"/>
          <w:sz w:val="22"/>
          <w:szCs w:val="22"/>
          <w:lang w:val="eu-ES"/>
        </w:rPr>
      </w:pPr>
      <w:r>
        <w:rPr>
          <w:rFonts w:ascii="Tahoma" w:hAnsi="Tahoma" w:cs="Tahoma"/>
          <w:sz w:val="22"/>
          <w:szCs w:val="22"/>
          <w:lang w:val="eu-ES"/>
        </w:rPr>
        <w:t>Ondorioz, Sozietatearen gaineko Zergaren Arautegiaren 24. artikuluko 2. zenbakiaren idazketa aldatzen da, merkatuko balio arrunta kalkulatzeko eskaerek jaso behar duten informazioaren deskribapena biltzeko:</w:t>
      </w:r>
    </w:p>
    <w:p w:rsidR="00FE4FC7" w:rsidRDefault="00FE4FC7" w:rsidP="00FE4FC7">
      <w:pPr>
        <w:numPr>
          <w:ilvl w:val="0"/>
          <w:numId w:val="2"/>
        </w:numPr>
        <w:spacing w:after="200" w:line="280" w:lineRule="auto"/>
        <w:ind w:left="284" w:firstLine="0"/>
        <w:jc w:val="both"/>
        <w:rPr>
          <w:rFonts w:ascii="Tahoma" w:hAnsi="Tahoma" w:cs="Tahoma"/>
          <w:lang w:val="eu-ES"/>
        </w:rPr>
      </w:pPr>
      <w:r>
        <w:rPr>
          <w:rFonts w:ascii="Tahoma" w:hAnsi="Tahoma" w:cs="Tahoma"/>
          <w:sz w:val="22"/>
          <w:szCs w:val="22"/>
          <w:lang w:val="eu-ES"/>
        </w:rPr>
        <w:t xml:space="preserve">Eragiketa horietan elkar laguntzako tresna baten arabera beste estatu edo nazioz gaindiko erakunde batzuekin informazio trukea egin behar izatearen berariazko adierazpena. </w:t>
      </w:r>
    </w:p>
    <w:p w:rsidR="00FE4FC7" w:rsidRDefault="00FE4FC7" w:rsidP="00FE4FC7">
      <w:pPr>
        <w:numPr>
          <w:ilvl w:val="0"/>
          <w:numId w:val="2"/>
        </w:numPr>
        <w:spacing w:after="200" w:line="280" w:lineRule="auto"/>
        <w:ind w:left="284" w:firstLine="0"/>
        <w:jc w:val="both"/>
        <w:rPr>
          <w:rFonts w:ascii="Tahoma" w:hAnsi="Tahoma" w:cs="Tahoma"/>
          <w:sz w:val="22"/>
          <w:szCs w:val="22"/>
          <w:lang w:val="eu-ES"/>
        </w:rPr>
      </w:pPr>
      <w:r>
        <w:rPr>
          <w:rFonts w:ascii="Tahoma" w:hAnsi="Tahoma" w:cs="Tahoma"/>
          <w:sz w:val="22"/>
          <w:szCs w:val="22"/>
          <w:lang w:val="eu-ES"/>
        </w:rPr>
        <w:t>Erakunde eskatzailea kide den merkataritza edo zerga taldearen identifikazioa.</w:t>
      </w:r>
    </w:p>
    <w:p w:rsidR="00FE4FC7" w:rsidRDefault="00FE4FC7" w:rsidP="00FE4FC7">
      <w:pPr>
        <w:numPr>
          <w:ilvl w:val="0"/>
          <w:numId w:val="2"/>
        </w:numPr>
        <w:spacing w:after="200" w:line="280" w:lineRule="auto"/>
        <w:ind w:left="284" w:firstLine="0"/>
        <w:jc w:val="both"/>
        <w:rPr>
          <w:rFonts w:ascii="Tahoma" w:hAnsi="Tahoma" w:cs="Tahoma"/>
          <w:sz w:val="22"/>
          <w:szCs w:val="22"/>
          <w:lang w:val="eu-ES"/>
        </w:rPr>
      </w:pPr>
      <w:r>
        <w:rPr>
          <w:rFonts w:ascii="Tahoma" w:hAnsi="Tahoma" w:cs="Tahoma"/>
          <w:sz w:val="22"/>
          <w:szCs w:val="22"/>
          <w:lang w:val="eu-ES"/>
        </w:rPr>
        <w:t>Balorazio proposamenak jasotzen dituen enpresa jardueraren edo garatu beharreko transakzioen deskribapena.</w:t>
      </w:r>
    </w:p>
    <w:p w:rsidR="00FE4FC7" w:rsidRDefault="00FE4FC7" w:rsidP="00FE4FC7">
      <w:pPr>
        <w:numPr>
          <w:ilvl w:val="0"/>
          <w:numId w:val="2"/>
        </w:numPr>
        <w:spacing w:after="200" w:line="280" w:lineRule="auto"/>
        <w:ind w:left="284" w:firstLine="0"/>
        <w:jc w:val="both"/>
        <w:rPr>
          <w:rFonts w:ascii="Tahoma" w:hAnsi="Tahoma" w:cs="Tahoma"/>
          <w:sz w:val="22"/>
          <w:szCs w:val="22"/>
          <w:lang w:val="eu-ES"/>
        </w:rPr>
      </w:pPr>
      <w:r>
        <w:rPr>
          <w:rFonts w:ascii="Tahoma" w:hAnsi="Tahoma" w:cs="Tahoma"/>
          <w:sz w:val="22"/>
          <w:szCs w:val="22"/>
          <w:lang w:val="eu-ES"/>
        </w:rPr>
        <w:t>Transakzioek eragin liezaiekeen estatuak.</w:t>
      </w:r>
    </w:p>
    <w:p w:rsidR="00FE4FC7" w:rsidRDefault="00FE4FC7" w:rsidP="00FE4FC7">
      <w:pPr>
        <w:numPr>
          <w:ilvl w:val="0"/>
          <w:numId w:val="2"/>
        </w:numPr>
        <w:spacing w:after="200" w:line="280" w:lineRule="auto"/>
        <w:ind w:left="284" w:firstLine="0"/>
        <w:jc w:val="both"/>
        <w:rPr>
          <w:rFonts w:ascii="Tahoma" w:hAnsi="Tahoma" w:cs="Tahoma"/>
          <w:sz w:val="22"/>
          <w:szCs w:val="22"/>
          <w:lang w:val="eu-ES"/>
        </w:rPr>
      </w:pPr>
      <w:r>
        <w:rPr>
          <w:rFonts w:ascii="Tahoma" w:hAnsi="Tahoma" w:cs="Tahoma"/>
          <w:sz w:val="22"/>
          <w:szCs w:val="22"/>
          <w:lang w:val="eu-ES"/>
        </w:rPr>
        <w:t>Prozeduraren ebazpenak eragin liezaiekeen beste estatu batzuetako pertsona egoiliarrak.</w:t>
      </w:r>
    </w:p>
    <w:p w:rsidR="00FE4FC7" w:rsidRDefault="00FE4FC7" w:rsidP="00FE4FC7">
      <w:pPr>
        <w:numPr>
          <w:ilvl w:val="0"/>
          <w:numId w:val="2"/>
        </w:numPr>
        <w:spacing w:after="200" w:line="280" w:lineRule="auto"/>
        <w:ind w:left="284" w:firstLine="0"/>
        <w:jc w:val="both"/>
        <w:rPr>
          <w:rFonts w:ascii="Tahoma" w:hAnsi="Tahoma" w:cs="Tahoma"/>
          <w:sz w:val="22"/>
          <w:szCs w:val="22"/>
          <w:lang w:val="eu-ES"/>
        </w:rPr>
      </w:pPr>
      <w:r>
        <w:rPr>
          <w:rFonts w:ascii="Tahoma" w:hAnsi="Tahoma" w:cs="Tahoma"/>
          <w:sz w:val="22"/>
          <w:szCs w:val="22"/>
          <w:lang w:val="eu-ES"/>
        </w:rPr>
        <w:t>Aplikatu beharreko elkar laguntzaren araudiak eska litzakeen beste datu batzuk.</w:t>
      </w:r>
    </w:p>
    <w:p w:rsidR="00FE4FC7" w:rsidRDefault="00FE4FC7" w:rsidP="00FE4FC7">
      <w:pPr>
        <w:spacing w:after="200" w:line="276" w:lineRule="auto"/>
        <w:ind w:left="284"/>
        <w:jc w:val="both"/>
        <w:rPr>
          <w:rFonts w:ascii="Tahoma" w:hAnsi="Tahoma" w:cs="Tahoma"/>
          <w:sz w:val="22"/>
          <w:szCs w:val="22"/>
          <w:lang w:val="eu-ES"/>
        </w:rPr>
      </w:pPr>
    </w:p>
    <w:p w:rsidR="00FE4FC7" w:rsidRDefault="00FE4FC7" w:rsidP="00FE4FC7">
      <w:pPr>
        <w:ind w:left="284"/>
        <w:jc w:val="both"/>
        <w:rPr>
          <w:rFonts w:ascii="Tahoma" w:hAnsi="Tahoma" w:cs="Tahoma"/>
          <w:b/>
          <w:bCs/>
          <w:sz w:val="22"/>
          <w:szCs w:val="22"/>
          <w:lang w:val="eu-ES"/>
        </w:rPr>
      </w:pPr>
      <w:r>
        <w:rPr>
          <w:rFonts w:ascii="Tahoma" w:hAnsi="Tahoma" w:cs="Tahoma"/>
          <w:b/>
          <w:bCs/>
          <w:sz w:val="22"/>
          <w:szCs w:val="22"/>
          <w:lang w:val="eu-ES"/>
        </w:rPr>
        <w:t>V. ONDORIOAK</w:t>
      </w:r>
    </w:p>
    <w:p w:rsidR="00FE4FC7" w:rsidRDefault="00FE4FC7" w:rsidP="00FE4FC7">
      <w:pPr>
        <w:ind w:left="284"/>
        <w:jc w:val="both"/>
        <w:rPr>
          <w:rFonts w:ascii="Tahoma" w:hAnsi="Tahoma" w:cs="Tahoma"/>
          <w:b/>
          <w:bCs/>
          <w:sz w:val="22"/>
          <w:szCs w:val="22"/>
          <w:lang w:val="eu-ES"/>
        </w:rPr>
      </w:pPr>
    </w:p>
    <w:p w:rsidR="00FE4FC7" w:rsidRDefault="00FE4FC7" w:rsidP="00FE4FC7">
      <w:pPr>
        <w:ind w:left="284"/>
        <w:jc w:val="both"/>
        <w:outlineLvl w:val="1"/>
        <w:rPr>
          <w:rFonts w:ascii="Tahoma" w:hAnsi="Tahoma" w:cs="Tahoma"/>
          <w:sz w:val="22"/>
          <w:szCs w:val="22"/>
          <w:lang w:val="eu-ES"/>
        </w:rPr>
      </w:pPr>
      <w:r>
        <w:rPr>
          <w:rFonts w:ascii="Tahoma" w:hAnsi="Tahoma" w:cs="Tahoma"/>
          <w:b/>
          <w:bCs/>
          <w:sz w:val="22"/>
          <w:szCs w:val="22"/>
          <w:lang w:val="eu-ES"/>
        </w:rPr>
        <w:t>LEHENENGOA.-</w:t>
      </w:r>
      <w:r>
        <w:rPr>
          <w:rFonts w:ascii="Tahoma" w:hAnsi="Tahoma" w:cs="Tahoma"/>
          <w:sz w:val="22"/>
          <w:szCs w:val="22"/>
          <w:lang w:val="eu-ES"/>
        </w:rPr>
        <w:t xml:space="preserve"> Arabako Foru Aldundiko Aholku Batzordeak irizpena eman behar du proposatutako foru dekretuaren proiektuari dagokionez, Arabako Lurralde Historikoaren eskumen esklusiboa delako.</w:t>
      </w:r>
    </w:p>
    <w:p w:rsidR="00FE4FC7" w:rsidRDefault="00FE4FC7" w:rsidP="00FE4FC7">
      <w:pPr>
        <w:ind w:left="284"/>
        <w:jc w:val="both"/>
        <w:outlineLvl w:val="1"/>
        <w:rPr>
          <w:sz w:val="22"/>
          <w:szCs w:val="22"/>
          <w:lang w:val="eu-ES"/>
        </w:rPr>
      </w:pPr>
    </w:p>
    <w:p w:rsidR="00FE4FC7" w:rsidRDefault="00FE4FC7" w:rsidP="00D15042">
      <w:pPr>
        <w:ind w:left="284"/>
        <w:jc w:val="both"/>
        <w:outlineLvl w:val="1"/>
        <w:rPr>
          <w:rFonts w:ascii="Tahoma" w:hAnsi="Tahoma" w:cs="Tahoma"/>
          <w:sz w:val="22"/>
          <w:szCs w:val="22"/>
          <w:lang w:val="eu-ES"/>
        </w:rPr>
      </w:pPr>
      <w:r>
        <w:rPr>
          <w:rFonts w:ascii="Tahoma" w:hAnsi="Tahoma" w:cs="Tahoma"/>
          <w:b/>
          <w:bCs/>
          <w:sz w:val="22"/>
          <w:szCs w:val="22"/>
          <w:lang w:val="eu-ES"/>
        </w:rPr>
        <w:t>BIGARRENA.</w:t>
      </w:r>
      <w:r>
        <w:rPr>
          <w:rFonts w:ascii="Tahoma" w:hAnsi="Tahoma" w:cs="Tahoma"/>
          <w:sz w:val="22"/>
          <w:szCs w:val="22"/>
          <w:lang w:val="eu-ES"/>
        </w:rPr>
        <w:t>- Foru dekretuaren proiektuak ordenamendu juridikoa betetzen du eta araudian ezarritako lege gaikuntza eta eskumen arloko esparruaren barruan eman da.</w:t>
      </w:r>
    </w:p>
    <w:p w:rsidR="00334A60" w:rsidRDefault="00334A60" w:rsidP="00FE4FC7"/>
    <w:sectPr w:rsidR="00334A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171D3"/>
    <w:multiLevelType w:val="hybridMultilevel"/>
    <w:tmpl w:val="E68298E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nsid w:val="4A5D1CE5"/>
    <w:multiLevelType w:val="hybridMultilevel"/>
    <w:tmpl w:val="8646C262"/>
    <w:lvl w:ilvl="0" w:tplc="E51E3C58">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C70"/>
    <w:rsid w:val="00094C70"/>
    <w:rsid w:val="00334A60"/>
    <w:rsid w:val="0077255E"/>
    <w:rsid w:val="00D15042"/>
    <w:rsid w:val="00FE4F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C7"/>
    <w:pPr>
      <w:spacing w:after="0" w:line="240" w:lineRule="auto"/>
    </w:pPr>
    <w:rPr>
      <w:rFonts w:ascii="Times New Roman" w:eastAsia="Times New Roman" w:hAnsi="Times New Roman" w:cs="Times New Roman"/>
      <w:snapToGrid w:val="0"/>
      <w:sz w:val="20"/>
      <w:szCs w:val="20"/>
      <w:lang w:val="es-ES_tradnl"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C7"/>
    <w:pPr>
      <w:spacing w:after="0" w:line="240" w:lineRule="auto"/>
    </w:pPr>
    <w:rPr>
      <w:rFonts w:ascii="Times New Roman" w:eastAsia="Times New Roman" w:hAnsi="Times New Roman" w:cs="Times New Roman"/>
      <w:snapToGrid w:val="0"/>
      <w:sz w:val="20"/>
      <w:szCs w:val="20"/>
      <w:lang w:val="es-ES_tradnl"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1652</Words>
  <Characters>9092</Characters>
  <Application>Microsoft Office Word</Application>
  <DocSecurity>4</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10723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Urien Salterain, Karoline</cp:lastModifiedBy>
  <cp:revision>2</cp:revision>
  <dcterms:created xsi:type="dcterms:W3CDTF">2019-02-15T07:10:00Z</dcterms:created>
  <dcterms:modified xsi:type="dcterms:W3CDTF">2019-02-15T07:10:00Z</dcterms:modified>
</cp:coreProperties>
</file>