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050C9" w14:textId="35B1F13C" w:rsidR="00A53A91" w:rsidRDefault="00FC1723" w:rsidP="00086037">
      <w:pPr>
        <w:tabs>
          <w:tab w:val="left" w:pos="473"/>
        </w:tabs>
        <w:jc w:val="both"/>
        <w:rPr>
          <w:b/>
          <w:sz w:val="24"/>
          <w:szCs w:val="24"/>
        </w:rPr>
      </w:pPr>
      <w:r>
        <w:rPr>
          <w:b/>
          <w:bCs/>
          <w:sz w:val="24"/>
          <w:szCs w:val="24"/>
          <w:lang w:val="eu-ES"/>
        </w:rPr>
        <w:t xml:space="preserve">ERABAKIA, </w:t>
      </w:r>
      <w:r w:rsidR="006056DC">
        <w:rPr>
          <w:b/>
          <w:bCs/>
          <w:sz w:val="24"/>
          <w:szCs w:val="24"/>
          <w:lang w:val="eu-ES"/>
        </w:rPr>
        <w:t>………………</w:t>
      </w:r>
      <w:r>
        <w:rPr>
          <w:b/>
          <w:bCs/>
          <w:sz w:val="24"/>
          <w:szCs w:val="24"/>
          <w:lang w:val="eu-ES"/>
        </w:rPr>
        <w:t>SARE SOZIALETAN JARDUTEKO MODUAREN ZUZENTASUN ETIKOARI BURUZ EGINDAKO KONTSULTARI BURUZKOA</w:t>
      </w:r>
    </w:p>
    <w:p w14:paraId="4D780A0F" w14:textId="77777777" w:rsidR="006A2F07" w:rsidRDefault="006A2F07" w:rsidP="00086037">
      <w:pPr>
        <w:tabs>
          <w:tab w:val="left" w:pos="473"/>
        </w:tabs>
        <w:jc w:val="both"/>
        <w:rPr>
          <w:b/>
          <w:sz w:val="24"/>
          <w:szCs w:val="24"/>
        </w:rPr>
      </w:pPr>
    </w:p>
    <w:p w14:paraId="1126AF87" w14:textId="77777777" w:rsidR="005A4751" w:rsidRDefault="005A4751" w:rsidP="00086037">
      <w:pPr>
        <w:tabs>
          <w:tab w:val="left" w:pos="473"/>
        </w:tabs>
        <w:jc w:val="both"/>
        <w:rPr>
          <w:b/>
          <w:sz w:val="24"/>
          <w:szCs w:val="24"/>
        </w:rPr>
      </w:pPr>
    </w:p>
    <w:p w14:paraId="14288BDD" w14:textId="77777777" w:rsidR="0047592A" w:rsidRDefault="00FC1723" w:rsidP="00086037">
      <w:pPr>
        <w:pStyle w:val="Prrafodelista"/>
        <w:numPr>
          <w:ilvl w:val="0"/>
          <w:numId w:val="34"/>
        </w:numPr>
        <w:tabs>
          <w:tab w:val="left" w:pos="473"/>
        </w:tabs>
        <w:ind w:left="0"/>
        <w:jc w:val="both"/>
        <w:rPr>
          <w:b/>
          <w:sz w:val="24"/>
          <w:szCs w:val="24"/>
        </w:rPr>
      </w:pPr>
      <w:r>
        <w:rPr>
          <w:sz w:val="24"/>
          <w:szCs w:val="24"/>
          <w:lang w:val="eu-ES"/>
        </w:rPr>
        <w:t>KONTSULTA</w:t>
      </w:r>
    </w:p>
    <w:p w14:paraId="728A4B23" w14:textId="77777777" w:rsidR="006C5063" w:rsidRPr="006C5063" w:rsidRDefault="006C5063" w:rsidP="00086037">
      <w:pPr>
        <w:tabs>
          <w:tab w:val="left" w:pos="473"/>
        </w:tabs>
        <w:jc w:val="both"/>
        <w:rPr>
          <w:b/>
          <w:sz w:val="24"/>
          <w:szCs w:val="24"/>
        </w:rPr>
      </w:pPr>
    </w:p>
    <w:p w14:paraId="3E718436" w14:textId="72AD2FC6" w:rsidR="00B6179A" w:rsidRPr="006056DC" w:rsidRDefault="00FC1723" w:rsidP="00086037">
      <w:pPr>
        <w:pStyle w:val="Default"/>
        <w:jc w:val="both"/>
        <w:rPr>
          <w:rFonts w:ascii="Times New Roman" w:hAnsi="Times New Roman" w:cs="Times New Roman"/>
          <w:color w:val="auto"/>
          <w:lang w:val="eu-ES"/>
        </w:rPr>
      </w:pPr>
      <w:r>
        <w:rPr>
          <w:rFonts w:ascii="Times New Roman" w:hAnsi="Times New Roman" w:cs="Times New Roman"/>
          <w:color w:val="auto"/>
          <w:lang w:val="eu-ES"/>
        </w:rPr>
        <w:t xml:space="preserve">2025eko urriaren 16an, </w:t>
      </w:r>
      <w:r w:rsidR="006056DC">
        <w:rPr>
          <w:rFonts w:ascii="Times New Roman" w:hAnsi="Times New Roman" w:cs="Times New Roman"/>
          <w:color w:val="auto"/>
          <w:lang w:val="eu-ES"/>
        </w:rPr>
        <w:t>…………………</w:t>
      </w:r>
      <w:r>
        <w:rPr>
          <w:rFonts w:ascii="Times New Roman" w:hAnsi="Times New Roman" w:cs="Times New Roman"/>
          <w:color w:val="auto"/>
          <w:lang w:val="eu-ES"/>
        </w:rPr>
        <w:t xml:space="preserve">, </w:t>
      </w:r>
      <w:r w:rsidR="006056DC">
        <w:rPr>
          <w:rFonts w:ascii="Times New Roman" w:hAnsi="Times New Roman" w:cs="Times New Roman"/>
          <w:color w:val="auto"/>
          <w:lang w:val="eu-ES"/>
        </w:rPr>
        <w:t>…………..</w:t>
      </w:r>
      <w:r>
        <w:rPr>
          <w:rFonts w:ascii="Times New Roman" w:hAnsi="Times New Roman" w:cs="Times New Roman"/>
          <w:color w:val="auto"/>
          <w:lang w:val="eu-ES"/>
        </w:rPr>
        <w:t xml:space="preserve">k bidalitako komunikazioa sartu zen Etika Batzorde honetan. Komunikazio horretan, jakinarazten ziren 2025eko urriaren 14an Facebook sare sozialean </w:t>
      </w:r>
      <w:r w:rsidR="006056DC">
        <w:rPr>
          <w:rFonts w:ascii="Times New Roman" w:hAnsi="Times New Roman" w:cs="Times New Roman"/>
          <w:color w:val="auto"/>
          <w:lang w:val="eu-ES"/>
        </w:rPr>
        <w:t>………….</w:t>
      </w:r>
      <w:r>
        <w:rPr>
          <w:rFonts w:ascii="Times New Roman" w:hAnsi="Times New Roman" w:cs="Times New Roman"/>
          <w:color w:val="auto"/>
          <w:lang w:val="eu-ES"/>
        </w:rPr>
        <w:t>ari zuzendutako mezu bat argitaratzeari buruzko gertaerak, mezu horren hitzez hitzeko edukian "</w:t>
      </w:r>
      <w:r w:rsidR="006056DC">
        <w:rPr>
          <w:rFonts w:ascii="Times New Roman" w:hAnsi="Times New Roman" w:cs="Times New Roman"/>
          <w:color w:val="auto"/>
          <w:lang w:val="eu-ES"/>
        </w:rPr>
        <w:t>…..</w:t>
      </w:r>
      <w:r>
        <w:rPr>
          <w:rFonts w:ascii="Times New Roman" w:hAnsi="Times New Roman" w:cs="Times New Roman"/>
          <w:color w:val="auto"/>
          <w:lang w:val="eu-ES"/>
        </w:rPr>
        <w:t xml:space="preserve">" esamoldea agertzen baitzen. </w:t>
      </w:r>
      <w:r w:rsidR="006056DC">
        <w:rPr>
          <w:rFonts w:ascii="Times New Roman" w:hAnsi="Times New Roman" w:cs="Times New Roman"/>
          <w:color w:val="auto"/>
          <w:lang w:val="eu-ES"/>
        </w:rPr>
        <w:t>……k</w:t>
      </w:r>
      <w:r>
        <w:rPr>
          <w:rFonts w:ascii="Times New Roman" w:hAnsi="Times New Roman" w:cs="Times New Roman"/>
          <w:color w:val="auto"/>
          <w:lang w:val="eu-ES"/>
        </w:rPr>
        <w:t xml:space="preserve"> adierazi duenez, hamar minutu geroago, irain termino hori editatu eta ezabatu zuen, eta, hala ere, komunikabide batzuek errorearen berri eman zuten. Adierazten du bere erantzukizuna bere gain hartu duela eta barkamena eskatu du, publikoak zein pribatuak, eta kasua aztertzeko eskatu dio Batzorde honi.</w:t>
      </w:r>
    </w:p>
    <w:p w14:paraId="23E9E742" w14:textId="77777777" w:rsidR="00B6179A" w:rsidRPr="006056DC" w:rsidRDefault="00B6179A" w:rsidP="00086037">
      <w:pPr>
        <w:pStyle w:val="Default"/>
        <w:jc w:val="both"/>
        <w:rPr>
          <w:rFonts w:ascii="Times New Roman" w:hAnsi="Times New Roman" w:cs="Times New Roman"/>
          <w:color w:val="auto"/>
          <w:lang w:val="eu-ES"/>
        </w:rPr>
      </w:pPr>
    </w:p>
    <w:p w14:paraId="5F598812" w14:textId="77777777" w:rsidR="009E0A63" w:rsidRPr="006056DC" w:rsidRDefault="009E0A63" w:rsidP="00086037">
      <w:pPr>
        <w:pStyle w:val="Prrafodelista"/>
        <w:ind w:left="0"/>
        <w:jc w:val="both"/>
        <w:rPr>
          <w:lang w:val="eu-ES"/>
        </w:rPr>
      </w:pPr>
    </w:p>
    <w:p w14:paraId="08C6041E" w14:textId="77777777" w:rsidR="00556FD4" w:rsidRDefault="00FC1723" w:rsidP="00086037">
      <w:pPr>
        <w:pStyle w:val="Prrafodelista"/>
        <w:numPr>
          <w:ilvl w:val="0"/>
          <w:numId w:val="34"/>
        </w:numPr>
        <w:tabs>
          <w:tab w:val="left" w:pos="473"/>
        </w:tabs>
        <w:ind w:left="0"/>
        <w:jc w:val="both"/>
        <w:rPr>
          <w:b/>
          <w:sz w:val="24"/>
          <w:szCs w:val="24"/>
        </w:rPr>
      </w:pPr>
      <w:r>
        <w:rPr>
          <w:sz w:val="24"/>
          <w:szCs w:val="24"/>
          <w:lang w:val="eu-ES"/>
        </w:rPr>
        <w:t>APLIKATZEKOAK DIREN ARAUAK</w:t>
      </w:r>
    </w:p>
    <w:p w14:paraId="2F98A3C1" w14:textId="77777777" w:rsidR="00556FD4" w:rsidRDefault="00556FD4" w:rsidP="00086037">
      <w:pPr>
        <w:tabs>
          <w:tab w:val="left" w:pos="473"/>
        </w:tabs>
        <w:jc w:val="both"/>
        <w:rPr>
          <w:b/>
          <w:sz w:val="24"/>
          <w:szCs w:val="24"/>
        </w:rPr>
      </w:pPr>
    </w:p>
    <w:p w14:paraId="0DCEE714" w14:textId="77777777" w:rsidR="00556FD4" w:rsidRPr="008772E7" w:rsidRDefault="00FC1723" w:rsidP="00086037">
      <w:pPr>
        <w:pStyle w:val="Prrafodelista"/>
        <w:numPr>
          <w:ilvl w:val="0"/>
          <w:numId w:val="37"/>
        </w:numPr>
        <w:autoSpaceDE w:val="0"/>
        <w:autoSpaceDN w:val="0"/>
        <w:adjustRightInd w:val="0"/>
        <w:ind w:left="0"/>
        <w:jc w:val="both"/>
        <w:rPr>
          <w:sz w:val="24"/>
          <w:szCs w:val="24"/>
        </w:rPr>
      </w:pPr>
      <w:r>
        <w:rPr>
          <w:sz w:val="24"/>
          <w:szCs w:val="24"/>
          <w:lang w:val="eu-ES"/>
        </w:rPr>
        <w:t>Diputatuen Kontseiluaren irailaren 3ko 477/2015 Erabakiaren bidez, zeina legegintzaldi honetan Foru Gobernu Kontseiluaren urriaren 24ko 676/2023 Erabakiaren bidez berretsi baitzen, onespena eman zitzaion Arabako Lurralde Historikoko sektore publikoko kargu publikodunen eta ordezkarien Gobernu Onerako Kode Etikoari (aurrerantzean, GOKE), foru sektore publikoan printzipio etikoen sendotzea babestu eta gidatzeko.</w:t>
      </w:r>
    </w:p>
    <w:p w14:paraId="55839413" w14:textId="77777777" w:rsidR="00556FD4" w:rsidRDefault="00556FD4" w:rsidP="00086037">
      <w:pPr>
        <w:autoSpaceDE w:val="0"/>
        <w:autoSpaceDN w:val="0"/>
        <w:adjustRightInd w:val="0"/>
        <w:jc w:val="both"/>
        <w:rPr>
          <w:sz w:val="24"/>
          <w:szCs w:val="24"/>
        </w:rPr>
      </w:pPr>
    </w:p>
    <w:p w14:paraId="33D48461" w14:textId="77777777" w:rsidR="00556FD4" w:rsidRDefault="00FC1723" w:rsidP="00086037">
      <w:pPr>
        <w:autoSpaceDE w:val="0"/>
        <w:autoSpaceDN w:val="0"/>
        <w:adjustRightInd w:val="0"/>
        <w:jc w:val="both"/>
        <w:rPr>
          <w:sz w:val="24"/>
          <w:szCs w:val="24"/>
        </w:rPr>
      </w:pPr>
      <w:r>
        <w:rPr>
          <w:sz w:val="24"/>
          <w:szCs w:val="24"/>
          <w:lang w:val="eu-ES"/>
        </w:rPr>
        <w:t>Kode hori oinarrizko arau esparrua da haren aplikazio eremu subjektiboan sartzen diren kargu publikodunen jarduketen balorazio etikoa egiteko, eta barnean hartzen ditu bai indarrean dagoen legeria betetzea, bai integritatearen eta gardentasunaren inguruan egituratzen diren eta hiru eremutan proiektatzen diren balio, printzipio eta jokabide arauak ere: kalitate instituzionala, herritarrekiko harremana eta banakako etika eta jokabidea.</w:t>
      </w:r>
    </w:p>
    <w:p w14:paraId="7AE75128" w14:textId="77777777" w:rsidR="001E4DD8" w:rsidRDefault="001E4DD8" w:rsidP="00086037">
      <w:pPr>
        <w:autoSpaceDE w:val="0"/>
        <w:autoSpaceDN w:val="0"/>
        <w:adjustRightInd w:val="0"/>
        <w:jc w:val="both"/>
        <w:rPr>
          <w:sz w:val="24"/>
          <w:szCs w:val="24"/>
        </w:rPr>
      </w:pPr>
    </w:p>
    <w:p w14:paraId="17215628" w14:textId="77777777" w:rsidR="008772E7" w:rsidRDefault="008772E7" w:rsidP="00086037">
      <w:pPr>
        <w:autoSpaceDE w:val="0"/>
        <w:autoSpaceDN w:val="0"/>
        <w:adjustRightInd w:val="0"/>
        <w:jc w:val="both"/>
        <w:rPr>
          <w:sz w:val="24"/>
          <w:szCs w:val="24"/>
        </w:rPr>
      </w:pPr>
    </w:p>
    <w:p w14:paraId="74F30249" w14:textId="77777777" w:rsidR="00C17764" w:rsidRPr="00AB2E14" w:rsidRDefault="00FC1723" w:rsidP="00086037">
      <w:pPr>
        <w:pStyle w:val="Prrafodelista"/>
        <w:numPr>
          <w:ilvl w:val="0"/>
          <w:numId w:val="37"/>
        </w:numPr>
        <w:autoSpaceDE w:val="0"/>
        <w:autoSpaceDN w:val="0"/>
        <w:adjustRightInd w:val="0"/>
        <w:ind w:left="0"/>
        <w:jc w:val="both"/>
        <w:rPr>
          <w:sz w:val="24"/>
          <w:szCs w:val="24"/>
        </w:rPr>
      </w:pPr>
      <w:r>
        <w:rPr>
          <w:sz w:val="24"/>
          <w:szCs w:val="24"/>
          <w:lang w:val="eu-ES"/>
        </w:rPr>
        <w:t>Foru kargu publikodunen jarduna arautzen duen uztailaren 11ko 10/2018 Foru Arauaren 19.3 artikuluak Arabako Lurralde Historikoko foru sektore publikoko gobernuko kideen eta goi-kargudunen Etika Publikoaren Batzordea izatea aurreikusten du, bai eta batzorde horren egitekoa aipatutako kodea bete dadin zaintzea izatea ere.</w:t>
      </w:r>
    </w:p>
    <w:p w14:paraId="29ABAED8" w14:textId="77777777" w:rsidR="00C17764" w:rsidRPr="00AB2E14" w:rsidRDefault="00C17764" w:rsidP="00086037">
      <w:pPr>
        <w:autoSpaceDE w:val="0"/>
        <w:autoSpaceDN w:val="0"/>
        <w:adjustRightInd w:val="0"/>
        <w:jc w:val="both"/>
        <w:rPr>
          <w:sz w:val="24"/>
          <w:szCs w:val="24"/>
        </w:rPr>
      </w:pPr>
    </w:p>
    <w:p w14:paraId="3A5F65EB" w14:textId="77777777" w:rsidR="001E4DD8" w:rsidRDefault="00FC1723" w:rsidP="00086037">
      <w:pPr>
        <w:autoSpaceDE w:val="0"/>
        <w:autoSpaceDN w:val="0"/>
        <w:adjustRightInd w:val="0"/>
        <w:jc w:val="both"/>
        <w:rPr>
          <w:sz w:val="24"/>
          <w:szCs w:val="24"/>
        </w:rPr>
      </w:pPr>
      <w:r>
        <w:rPr>
          <w:sz w:val="24"/>
          <w:szCs w:val="24"/>
          <w:lang w:val="eu-ES"/>
        </w:rPr>
        <w:t xml:space="preserve">Horiek horrela, GOKEn zazpigarren apartatuan Etika Publikoaren Batzordea sortu zen, organo independente gisa, kode horretan araututako jokabide arau, printzipio eta balioak bultzatu, sustatu, haietaz arduratu eta beteko direla bermatzeko, bai eta erakundearen irudia kaltetu lezakeen arau hauste edo okerreko jokabide orori aurrea hartzeko ere.  </w:t>
      </w:r>
    </w:p>
    <w:p w14:paraId="78D5ACDA" w14:textId="77777777" w:rsidR="008B35A5" w:rsidRPr="00AB2E14" w:rsidRDefault="008B35A5" w:rsidP="00086037">
      <w:pPr>
        <w:autoSpaceDE w:val="0"/>
        <w:autoSpaceDN w:val="0"/>
        <w:adjustRightInd w:val="0"/>
        <w:jc w:val="both"/>
        <w:rPr>
          <w:sz w:val="24"/>
          <w:szCs w:val="24"/>
        </w:rPr>
      </w:pPr>
    </w:p>
    <w:p w14:paraId="38552826" w14:textId="77777777" w:rsidR="001E4DD8" w:rsidRPr="00AB2E14" w:rsidRDefault="001E4DD8" w:rsidP="00086037">
      <w:pPr>
        <w:pStyle w:val="Prrafodelista"/>
        <w:autoSpaceDE w:val="0"/>
        <w:autoSpaceDN w:val="0"/>
        <w:adjustRightInd w:val="0"/>
        <w:ind w:left="0"/>
        <w:jc w:val="both"/>
        <w:rPr>
          <w:sz w:val="24"/>
          <w:szCs w:val="24"/>
        </w:rPr>
      </w:pPr>
    </w:p>
    <w:p w14:paraId="35F20482" w14:textId="77777777" w:rsidR="00FE4425" w:rsidRPr="006056DC" w:rsidRDefault="00FC1723" w:rsidP="00086037">
      <w:pPr>
        <w:pStyle w:val="Prrafodelista"/>
        <w:numPr>
          <w:ilvl w:val="0"/>
          <w:numId w:val="37"/>
        </w:numPr>
        <w:autoSpaceDE w:val="0"/>
        <w:autoSpaceDN w:val="0"/>
        <w:adjustRightInd w:val="0"/>
        <w:ind w:left="0"/>
        <w:jc w:val="both"/>
        <w:rPr>
          <w:sz w:val="24"/>
          <w:szCs w:val="24"/>
          <w:lang w:val="eu-ES"/>
        </w:rPr>
      </w:pPr>
      <w:r>
        <w:rPr>
          <w:sz w:val="24"/>
          <w:szCs w:val="24"/>
          <w:lang w:val="eu-ES"/>
        </w:rPr>
        <w:t xml:space="preserve">Etika Publikoaren Batzorde horren eginkizunak foru gobernuko kideengan, goi kargudunengan eta Arabako Foru Aldundiaren, haren erakunde autonomoen, sozietate publikoen eta fundazioen </w:t>
      </w:r>
      <w:r>
        <w:rPr>
          <w:sz w:val="24"/>
          <w:szCs w:val="24"/>
          <w:lang w:val="eu-ES"/>
        </w:rPr>
        <w:lastRenderedPageBreak/>
        <w:t>zerbitzura dauden gainerako zuzendariengan proiektatuko dira, bai eta Gobernu Kontseiluak edo haren organo eskudunek —foru sozietate publikoen kasuan— izaera eta kapitalaren zatirik handiena pribatua duten erakundeetan edo haren kontrola hainbat administrazio publikori edo haien sektore publikoei dagokien beste edozein erakundetan zuzendaritza edo administrazio karguak betetzeko izendatutako pertsonengan ere, baldin eta egungo GOKEri atxikita badaude, automatikoki hautatzen edo izendatzen diren unetik. Horrek esan nahi du aipatutako balioak eta arauak erabat errespetatu behar direla funtzio publikoak betetzean.</w:t>
      </w:r>
    </w:p>
    <w:p w14:paraId="20A3CCBD" w14:textId="77777777" w:rsidR="00FE4425" w:rsidRPr="006056DC" w:rsidRDefault="00FE4425" w:rsidP="00086037">
      <w:pPr>
        <w:pStyle w:val="Prrafodelista"/>
        <w:autoSpaceDE w:val="0"/>
        <w:autoSpaceDN w:val="0"/>
        <w:adjustRightInd w:val="0"/>
        <w:ind w:left="0"/>
        <w:jc w:val="both"/>
        <w:rPr>
          <w:sz w:val="24"/>
          <w:szCs w:val="24"/>
          <w:lang w:val="eu-ES"/>
        </w:rPr>
      </w:pPr>
    </w:p>
    <w:p w14:paraId="46F23C83" w14:textId="77777777" w:rsidR="00F8380C" w:rsidRDefault="00FC1723" w:rsidP="00086037">
      <w:pPr>
        <w:pStyle w:val="Prrafodelista"/>
        <w:autoSpaceDE w:val="0"/>
        <w:autoSpaceDN w:val="0"/>
        <w:adjustRightInd w:val="0"/>
        <w:ind w:left="0"/>
        <w:jc w:val="both"/>
        <w:rPr>
          <w:sz w:val="24"/>
          <w:szCs w:val="24"/>
        </w:rPr>
      </w:pPr>
      <w:r>
        <w:rPr>
          <w:sz w:val="24"/>
          <w:szCs w:val="24"/>
          <w:lang w:val="eu-ES"/>
        </w:rPr>
        <w:t>Hori dela eta, GOKE aplikagarri zaio eskatzaileari.</w:t>
      </w:r>
    </w:p>
    <w:p w14:paraId="56083CDD" w14:textId="77777777" w:rsidR="00F8380C" w:rsidRDefault="00F8380C" w:rsidP="00086037">
      <w:pPr>
        <w:pStyle w:val="Prrafodelista"/>
        <w:autoSpaceDE w:val="0"/>
        <w:autoSpaceDN w:val="0"/>
        <w:adjustRightInd w:val="0"/>
        <w:ind w:left="0"/>
        <w:jc w:val="both"/>
        <w:rPr>
          <w:sz w:val="24"/>
          <w:szCs w:val="24"/>
        </w:rPr>
      </w:pPr>
    </w:p>
    <w:p w14:paraId="1513CADF" w14:textId="77777777" w:rsidR="008772E7" w:rsidRDefault="008772E7" w:rsidP="00086037">
      <w:pPr>
        <w:pStyle w:val="Prrafodelista"/>
        <w:autoSpaceDE w:val="0"/>
        <w:autoSpaceDN w:val="0"/>
        <w:adjustRightInd w:val="0"/>
        <w:ind w:left="0"/>
        <w:jc w:val="both"/>
        <w:rPr>
          <w:sz w:val="24"/>
          <w:szCs w:val="24"/>
        </w:rPr>
      </w:pPr>
    </w:p>
    <w:p w14:paraId="335A85A9" w14:textId="77777777" w:rsidR="00F8380C" w:rsidRDefault="00FC1723" w:rsidP="00086037">
      <w:pPr>
        <w:pStyle w:val="Prrafodelista"/>
        <w:numPr>
          <w:ilvl w:val="0"/>
          <w:numId w:val="34"/>
        </w:numPr>
        <w:tabs>
          <w:tab w:val="left" w:pos="473"/>
        </w:tabs>
        <w:ind w:left="0"/>
        <w:jc w:val="both"/>
        <w:rPr>
          <w:b/>
          <w:sz w:val="24"/>
          <w:szCs w:val="24"/>
        </w:rPr>
      </w:pPr>
      <w:r>
        <w:rPr>
          <w:b/>
          <w:bCs/>
          <w:sz w:val="24"/>
          <w:szCs w:val="24"/>
          <w:lang w:val="eu-ES"/>
        </w:rPr>
        <w:t>ETIKA PUBLIKOAREN BATZORDEARI IRITZIA EMATEKO AURKEZTU ZAION GAIA</w:t>
      </w:r>
    </w:p>
    <w:p w14:paraId="32C66429" w14:textId="77777777" w:rsidR="00F8380C" w:rsidRDefault="00F8380C" w:rsidP="00086037">
      <w:pPr>
        <w:tabs>
          <w:tab w:val="left" w:pos="473"/>
        </w:tabs>
        <w:jc w:val="both"/>
        <w:rPr>
          <w:sz w:val="24"/>
          <w:szCs w:val="24"/>
        </w:rPr>
      </w:pPr>
    </w:p>
    <w:p w14:paraId="7FFD4278" w14:textId="77777777" w:rsidR="00580781" w:rsidRDefault="00FC1723" w:rsidP="00086037">
      <w:pPr>
        <w:pStyle w:val="Prrafodelista"/>
        <w:numPr>
          <w:ilvl w:val="0"/>
          <w:numId w:val="38"/>
        </w:numPr>
        <w:tabs>
          <w:tab w:val="left" w:pos="473"/>
        </w:tabs>
        <w:ind w:left="0" w:hanging="357"/>
        <w:jc w:val="both"/>
        <w:rPr>
          <w:sz w:val="24"/>
          <w:szCs w:val="24"/>
        </w:rPr>
      </w:pPr>
      <w:r>
        <w:rPr>
          <w:sz w:val="24"/>
          <w:szCs w:val="24"/>
          <w:lang w:val="eu-ES"/>
        </w:rPr>
        <w:t>Eskatzaileak irizpena eskatu dio Etika Publikorako Batzorde honi kargu publikodunak argitaratutako mezuaren jatorrizko edukiari buruz, jatorrizko idazketan beste ordezkari publiko bati pertsonalki zuzendutako deskalifikazio adierazpen bat baitzegoen.</w:t>
      </w:r>
    </w:p>
    <w:p w14:paraId="31EC0409" w14:textId="77777777" w:rsidR="006A2F07" w:rsidRPr="006A2F07" w:rsidRDefault="006A2F07" w:rsidP="006A2F07">
      <w:pPr>
        <w:tabs>
          <w:tab w:val="left" w:pos="473"/>
        </w:tabs>
        <w:ind w:left="-357"/>
        <w:jc w:val="both"/>
        <w:rPr>
          <w:sz w:val="24"/>
          <w:szCs w:val="24"/>
        </w:rPr>
      </w:pPr>
    </w:p>
    <w:p w14:paraId="46638C49" w14:textId="77777777" w:rsidR="00580781" w:rsidRDefault="00FC1723" w:rsidP="00086037">
      <w:pPr>
        <w:tabs>
          <w:tab w:val="left" w:pos="473"/>
        </w:tabs>
        <w:jc w:val="both"/>
        <w:rPr>
          <w:sz w:val="24"/>
          <w:szCs w:val="24"/>
        </w:rPr>
      </w:pPr>
      <w:r>
        <w:rPr>
          <w:sz w:val="24"/>
          <w:szCs w:val="24"/>
          <w:lang w:val="eu-ES"/>
        </w:rPr>
        <w:t>Idazkian dioenez, argitalpena egin eta hamar minutura, editatu eta irainezko iruzkina berariaz ezabatu zuen, eta bere errorea publikoki onartu zuen.  Gaineratu du barkamena eskatu duela publikoki, sare sozial berean, eta, modu pribatuan, eragindako pertsonaren aurrean.</w:t>
      </w:r>
    </w:p>
    <w:p w14:paraId="74099D24" w14:textId="77777777" w:rsidR="00C7093B" w:rsidRDefault="00C7093B" w:rsidP="00086037">
      <w:pPr>
        <w:tabs>
          <w:tab w:val="left" w:pos="473"/>
        </w:tabs>
        <w:jc w:val="both"/>
        <w:rPr>
          <w:sz w:val="24"/>
          <w:szCs w:val="24"/>
        </w:rPr>
      </w:pPr>
    </w:p>
    <w:p w14:paraId="2FDE5901" w14:textId="77777777" w:rsidR="006A2F07" w:rsidRPr="001C5ECE" w:rsidRDefault="006A2F07" w:rsidP="00086037">
      <w:pPr>
        <w:tabs>
          <w:tab w:val="left" w:pos="473"/>
        </w:tabs>
        <w:jc w:val="both"/>
        <w:rPr>
          <w:sz w:val="24"/>
          <w:szCs w:val="24"/>
        </w:rPr>
      </w:pPr>
    </w:p>
    <w:p w14:paraId="000936A3" w14:textId="77777777" w:rsidR="00DB4535" w:rsidRPr="006056DC" w:rsidRDefault="00FC1723" w:rsidP="00086037">
      <w:pPr>
        <w:pStyle w:val="Prrafodelista"/>
        <w:numPr>
          <w:ilvl w:val="0"/>
          <w:numId w:val="38"/>
        </w:numPr>
        <w:tabs>
          <w:tab w:val="left" w:pos="473"/>
        </w:tabs>
        <w:ind w:left="0"/>
        <w:jc w:val="both"/>
        <w:rPr>
          <w:sz w:val="24"/>
          <w:szCs w:val="24"/>
          <w:lang w:val="eu-ES"/>
        </w:rPr>
      </w:pPr>
      <w:r>
        <w:rPr>
          <w:sz w:val="24"/>
          <w:szCs w:val="24"/>
          <w:lang w:val="eu-ES"/>
        </w:rPr>
        <w:t xml:space="preserve">Kargu publikodunek GOKEn ezarritako arauen arabera jokatzeari dagokionez, batzorde hau ez da ahalmen mugaezinak dituen organoa; haatik, batzorde honen egitekoa askoz ere xumeagoa da, eta ez da arduratzen aztertzen dituen gaiak oro har etikoak diren ala ez erabakitzeaz, baizik eta jokabide horiek aipatutako kodean jasotako balioen eta printzipioen aurkakoak diren adierazteaz besterik ez.   Batzorde honek ez du, inolaz ere, gaitasunik neurri zehatzak hartzeko, ezta proposatzeko ere, benetan frogatuta ere etika eta jokabide arauen aurka jokatu dela edo arau horiek ez direla bete. </w:t>
      </w:r>
    </w:p>
    <w:p w14:paraId="7C81B253" w14:textId="77777777" w:rsidR="00DB4535" w:rsidRPr="006056DC" w:rsidRDefault="00DB4535" w:rsidP="00086037">
      <w:pPr>
        <w:tabs>
          <w:tab w:val="left" w:pos="473"/>
        </w:tabs>
        <w:jc w:val="both"/>
        <w:rPr>
          <w:strike/>
          <w:sz w:val="24"/>
          <w:szCs w:val="24"/>
          <w:lang w:val="eu-ES"/>
        </w:rPr>
      </w:pPr>
    </w:p>
    <w:p w14:paraId="16A31351" w14:textId="77777777" w:rsidR="006A2F07" w:rsidRPr="006056DC" w:rsidRDefault="006A2F07" w:rsidP="00086037">
      <w:pPr>
        <w:tabs>
          <w:tab w:val="left" w:pos="473"/>
        </w:tabs>
        <w:jc w:val="both"/>
        <w:rPr>
          <w:strike/>
          <w:sz w:val="24"/>
          <w:szCs w:val="24"/>
          <w:lang w:val="eu-ES"/>
        </w:rPr>
      </w:pPr>
    </w:p>
    <w:p w14:paraId="0928C09A" w14:textId="77777777" w:rsidR="00580781" w:rsidRPr="006056DC" w:rsidRDefault="00FC1723" w:rsidP="00086037">
      <w:pPr>
        <w:pStyle w:val="Default"/>
        <w:numPr>
          <w:ilvl w:val="0"/>
          <w:numId w:val="38"/>
        </w:numPr>
        <w:ind w:left="0"/>
        <w:jc w:val="both"/>
        <w:rPr>
          <w:rFonts w:ascii="Times New Roman" w:hAnsi="Times New Roman" w:cs="Times New Roman"/>
          <w:color w:val="auto"/>
          <w:lang w:val="eu-ES"/>
        </w:rPr>
      </w:pPr>
      <w:r>
        <w:rPr>
          <w:rFonts w:ascii="Times New Roman" w:hAnsi="Times New Roman" w:cs="Times New Roman"/>
          <w:color w:val="auto"/>
          <w:lang w:val="eu-ES"/>
        </w:rPr>
        <w:t>Kargu publikodunak argitaratutako mezuaren jatorrizko edukia, modu pertsonalean beste ordezkari publiko bati zuzendutako deskalifikazio adierazpen bat jasotzen duen heinean, pertsonen duintasuna eta eskubideak errespetatzeko funtsezko betebeharraren aurka doa, bai eta ahozko jokabide erasotzaileak izateko debekuaren aurka ere, desadostasun politikoaren esparruan bada ere.</w:t>
      </w:r>
    </w:p>
    <w:p w14:paraId="7B7193EE" w14:textId="77777777" w:rsidR="00302DA9" w:rsidRPr="006056DC" w:rsidRDefault="00302DA9" w:rsidP="00086037">
      <w:pPr>
        <w:pStyle w:val="Prrafodelista"/>
        <w:ind w:left="0"/>
        <w:rPr>
          <w:lang w:val="eu-ES"/>
        </w:rPr>
      </w:pPr>
    </w:p>
    <w:p w14:paraId="4F45164F" w14:textId="77777777" w:rsidR="00302DA9" w:rsidRPr="006056DC" w:rsidRDefault="00FC1723" w:rsidP="00086037">
      <w:pPr>
        <w:tabs>
          <w:tab w:val="left" w:pos="473"/>
        </w:tabs>
        <w:jc w:val="both"/>
        <w:rPr>
          <w:sz w:val="24"/>
          <w:szCs w:val="24"/>
          <w:lang w:val="eu-ES"/>
        </w:rPr>
      </w:pPr>
      <w:r>
        <w:rPr>
          <w:sz w:val="24"/>
          <w:szCs w:val="24"/>
          <w:lang w:val="eu-ES"/>
        </w:rPr>
        <w:t>Aitortutako adierazpena iraingarria izatea bateraezina da funtzio publikoak betetzean eskakizun diren duintasun, zuzentasun zorrotz eta erakunde irudi onarekin. Horrek guztiak dakar urratzea kargu publiko bat betetzen dutenei eskatzen zaizkien jokabide eredugarria eta moderazioa, Etika Kodean xedatutakoaren arabera.</w:t>
      </w:r>
    </w:p>
    <w:p w14:paraId="2875B07D" w14:textId="77777777" w:rsidR="00302DA9" w:rsidRPr="006056DC" w:rsidRDefault="00302DA9" w:rsidP="00086037">
      <w:pPr>
        <w:pStyle w:val="Prrafodelista"/>
        <w:ind w:left="0"/>
        <w:rPr>
          <w:lang w:val="eu-ES"/>
        </w:rPr>
      </w:pPr>
    </w:p>
    <w:p w14:paraId="46007271" w14:textId="77777777" w:rsidR="006A2F07" w:rsidRPr="006056DC" w:rsidRDefault="006A2F07" w:rsidP="00086037">
      <w:pPr>
        <w:pStyle w:val="Prrafodelista"/>
        <w:ind w:left="0"/>
        <w:rPr>
          <w:lang w:val="eu-ES"/>
        </w:rPr>
      </w:pPr>
    </w:p>
    <w:p w14:paraId="1A333A63" w14:textId="77777777" w:rsidR="00302DA9" w:rsidRPr="006056DC" w:rsidRDefault="00FC1723" w:rsidP="00086037">
      <w:pPr>
        <w:pStyle w:val="Default"/>
        <w:numPr>
          <w:ilvl w:val="0"/>
          <w:numId w:val="38"/>
        </w:numPr>
        <w:ind w:left="0"/>
        <w:jc w:val="both"/>
        <w:rPr>
          <w:rFonts w:ascii="Times New Roman" w:hAnsi="Times New Roman" w:cs="Times New Roman"/>
          <w:color w:val="auto"/>
          <w:lang w:val="eu-ES"/>
        </w:rPr>
      </w:pPr>
      <w:r>
        <w:rPr>
          <w:rFonts w:ascii="Times New Roman" w:hAnsi="Times New Roman" w:cs="Times New Roman"/>
          <w:color w:val="auto"/>
          <w:lang w:val="eu-ES"/>
        </w:rPr>
        <w:t>Aurrekoa alde batera utzi gabe, eskatzailearen jardunak analisi etikoaren esparruan aztertu beharreko inguruabarrak ditu. Lehenik eta behin, zuzenketa berehala egin zen –argitaratu eta hamar minutura–, berariaz ezabatuta iruzkin iraingarria. Bigarrenik, parte hartzaileak publikoki onartzen du akatsa, barkamena eskatzen dio eragindako pertsonari, bai sare sozial berean, bai bide pribatutik, eta Etika Publikorako Batzordeari jakinarazten dizkio gorabeheraren inguruabarrak, eta berariaz eskatzen du hura aztertzeko.</w:t>
      </w:r>
    </w:p>
    <w:p w14:paraId="3A539991" w14:textId="77777777" w:rsidR="004239A5" w:rsidRPr="006056DC" w:rsidRDefault="004239A5" w:rsidP="004239A5">
      <w:pPr>
        <w:pStyle w:val="Default"/>
        <w:jc w:val="both"/>
        <w:rPr>
          <w:rFonts w:ascii="Times New Roman" w:hAnsi="Times New Roman" w:cs="Times New Roman"/>
          <w:color w:val="auto"/>
          <w:lang w:val="eu-ES"/>
        </w:rPr>
      </w:pPr>
    </w:p>
    <w:p w14:paraId="343732F5" w14:textId="77777777" w:rsidR="004239A5" w:rsidRPr="006056DC" w:rsidRDefault="004239A5" w:rsidP="004239A5">
      <w:pPr>
        <w:pStyle w:val="Default"/>
        <w:jc w:val="both"/>
        <w:rPr>
          <w:rFonts w:ascii="Times New Roman" w:hAnsi="Times New Roman" w:cs="Times New Roman"/>
          <w:color w:val="auto"/>
          <w:lang w:val="eu-ES"/>
        </w:rPr>
      </w:pPr>
    </w:p>
    <w:p w14:paraId="44AAAE54" w14:textId="77777777" w:rsidR="004239A5" w:rsidRPr="006056DC" w:rsidRDefault="00FC1723" w:rsidP="00086037">
      <w:pPr>
        <w:pStyle w:val="Default"/>
        <w:numPr>
          <w:ilvl w:val="0"/>
          <w:numId w:val="38"/>
        </w:numPr>
        <w:ind w:left="0"/>
        <w:jc w:val="both"/>
        <w:rPr>
          <w:rFonts w:ascii="Times New Roman" w:hAnsi="Times New Roman" w:cs="Times New Roman"/>
          <w:color w:val="auto"/>
          <w:lang w:val="eu-ES"/>
        </w:rPr>
      </w:pPr>
      <w:r>
        <w:rPr>
          <w:rFonts w:ascii="Times New Roman" w:hAnsi="Times New Roman" w:cs="Times New Roman"/>
          <w:color w:val="auto"/>
          <w:lang w:val="eu-ES"/>
        </w:rPr>
        <w:t>Ezer baino lehen, komeni da gogoratzea, gatazka politikoaren testuinguruan, Auzitegi Gorenak, besteak beste 2008ko irailaren 15eko epaian, erabaki duela ordezkari publiko bati zuzendutako irain edo hitzezko gehiegikeria gisa kalifikatutako adierazpenak ez direla ohorerako eskubidean zilegi ez den esku sartze bat, dialektika politikoan sartzen direnean eta gizarteak konfrontazio horren zatitzat hartzen dituenean, eta kargu publikodun izateak ez duela babes handiagorik ematen kritika politikoen aurrean.</w:t>
      </w:r>
    </w:p>
    <w:p w14:paraId="62EEB7BC" w14:textId="77777777" w:rsidR="004239A5" w:rsidRPr="006056DC" w:rsidRDefault="004239A5" w:rsidP="004239A5">
      <w:pPr>
        <w:pStyle w:val="Default"/>
        <w:jc w:val="both"/>
        <w:rPr>
          <w:rFonts w:ascii="Times New Roman" w:hAnsi="Times New Roman" w:cs="Times New Roman"/>
          <w:color w:val="auto"/>
          <w:lang w:val="eu-ES"/>
        </w:rPr>
      </w:pPr>
    </w:p>
    <w:p w14:paraId="7B0BA4B9" w14:textId="77777777" w:rsidR="001E7448" w:rsidRDefault="00FC1723" w:rsidP="005A1626">
      <w:pPr>
        <w:pStyle w:val="Default"/>
        <w:jc w:val="both"/>
        <w:rPr>
          <w:rFonts w:ascii="Times New Roman" w:hAnsi="Times New Roman" w:cs="Times New Roman"/>
          <w:color w:val="auto"/>
        </w:rPr>
      </w:pPr>
      <w:r>
        <w:rPr>
          <w:rFonts w:ascii="Times New Roman" w:hAnsi="Times New Roman" w:cs="Times New Roman"/>
          <w:color w:val="auto"/>
          <w:lang w:val="eu-ES"/>
        </w:rPr>
        <w:t xml:space="preserve">Hala ere, </w:t>
      </w:r>
      <w:proofErr w:type="spellStart"/>
      <w:r>
        <w:rPr>
          <w:rFonts w:ascii="Times New Roman" w:hAnsi="Times New Roman" w:cs="Times New Roman"/>
          <w:color w:val="auto"/>
          <w:lang w:val="eu-ES"/>
        </w:rPr>
        <w:t>GOKEren</w:t>
      </w:r>
      <w:proofErr w:type="spellEnd"/>
      <w:r>
        <w:rPr>
          <w:rFonts w:ascii="Times New Roman" w:hAnsi="Times New Roman" w:cs="Times New Roman"/>
          <w:color w:val="auto"/>
          <w:lang w:val="eu-ES"/>
        </w:rPr>
        <w:t xml:space="preserve"> helburua da ekintza publikoak zein pribatuak bat etortzea Kodean aurrez ezarritako balioekin, printzipioekin eta jokabide estandarrekin. Horren guztiaren azken helburua da integritatea eta eredugarritasuna sustatzea, Arabako Foru Aldundiaren eta foru sektore publikoko gainerako kideen irudi instituzionala zainduz.</w:t>
      </w:r>
    </w:p>
    <w:p w14:paraId="08BB4FF6" w14:textId="77777777" w:rsidR="00086037" w:rsidRDefault="00086037" w:rsidP="00086037">
      <w:pPr>
        <w:pStyle w:val="Prrafodelista"/>
        <w:ind w:left="0"/>
      </w:pPr>
    </w:p>
    <w:p w14:paraId="14F7427F" w14:textId="6B6A6D51" w:rsidR="00086037" w:rsidRPr="006056DC" w:rsidRDefault="00FC1723" w:rsidP="00086037">
      <w:pPr>
        <w:pStyle w:val="Default"/>
        <w:jc w:val="both"/>
        <w:rPr>
          <w:rFonts w:ascii="Times New Roman" w:hAnsi="Times New Roman" w:cs="Times New Roman"/>
          <w:color w:val="auto"/>
          <w:lang w:val="eu-ES"/>
        </w:rPr>
      </w:pPr>
      <w:r>
        <w:rPr>
          <w:rFonts w:ascii="Times New Roman" w:hAnsi="Times New Roman" w:cs="Times New Roman"/>
          <w:color w:val="auto"/>
          <w:lang w:val="eu-ES"/>
        </w:rPr>
        <w:t>Tratu duina eta errespetuzkoa emateko betebehar horrek, esku hartze instituzionalei ez ezik, kargu publikodunaren jarduera osoari ere eragiten dio; izan ere, duen proiekzioagatik eta eredugarritasunagatik, eragina izan dezake erakundeekiko konfiantza publikoan eta eztabaida demokratikoaren kalitatean. Sare sozialetan adierazpen gutxiesgarriak erabiltzea bateraezina da GOKEk eskatzen dituen jokabide estandarrekin, eta kaltegarria izan daiteke bai kargu publikodunaren erakundearen irudirako, bai ordezkari politikoez herritarrek duten pertzepziorako.</w:t>
      </w:r>
    </w:p>
    <w:p w14:paraId="6CBEC977" w14:textId="77777777" w:rsidR="004239A5" w:rsidRPr="006056DC" w:rsidRDefault="004239A5" w:rsidP="00086037">
      <w:pPr>
        <w:pStyle w:val="Default"/>
        <w:jc w:val="both"/>
        <w:rPr>
          <w:rFonts w:ascii="Times New Roman" w:hAnsi="Times New Roman" w:cs="Times New Roman"/>
          <w:color w:val="auto"/>
          <w:lang w:val="eu-ES"/>
        </w:rPr>
      </w:pPr>
    </w:p>
    <w:p w14:paraId="6E43D76F" w14:textId="77777777" w:rsidR="004239A5" w:rsidRPr="006056DC" w:rsidRDefault="00FC1723" w:rsidP="00086037">
      <w:pPr>
        <w:pStyle w:val="Default"/>
        <w:jc w:val="both"/>
        <w:rPr>
          <w:rFonts w:ascii="Times New Roman" w:hAnsi="Times New Roman" w:cs="Times New Roman"/>
          <w:color w:val="auto"/>
          <w:lang w:val="eu-ES"/>
        </w:rPr>
      </w:pPr>
      <w:r>
        <w:rPr>
          <w:rFonts w:ascii="Times New Roman" w:hAnsi="Times New Roman" w:cs="Times New Roman"/>
          <w:color w:val="auto"/>
          <w:lang w:val="eu-ES"/>
        </w:rPr>
        <w:t xml:space="preserve">Gauzak horrela, eremu politikoan jurisprudentziak adierazpen polemikoen edo are zakarren erabilerarekiko tolerantzia tarte handiagoa onartu badu ere, kargu publikodunei eredugarritasun- eta euste-plus bat eskatzen zaie, bereziki irismen orokorreko esku hartze publikoetan, hala nola sare sozialetan. </w:t>
      </w:r>
    </w:p>
    <w:p w14:paraId="3BACAB3F" w14:textId="77777777" w:rsidR="004239A5" w:rsidRPr="006056DC" w:rsidRDefault="004239A5" w:rsidP="00086037">
      <w:pPr>
        <w:pStyle w:val="Default"/>
        <w:jc w:val="both"/>
        <w:rPr>
          <w:rFonts w:ascii="Times New Roman" w:hAnsi="Times New Roman" w:cs="Times New Roman"/>
          <w:color w:val="auto"/>
          <w:lang w:val="eu-ES"/>
        </w:rPr>
      </w:pPr>
    </w:p>
    <w:p w14:paraId="6A325558" w14:textId="023FEF8D" w:rsidR="001E7448" w:rsidRPr="006056DC" w:rsidRDefault="00FC1723" w:rsidP="00086037">
      <w:pPr>
        <w:tabs>
          <w:tab w:val="left" w:pos="473"/>
        </w:tabs>
        <w:jc w:val="both"/>
        <w:rPr>
          <w:sz w:val="24"/>
          <w:szCs w:val="24"/>
          <w:lang w:val="eu-ES"/>
        </w:rPr>
      </w:pPr>
      <w:r>
        <w:rPr>
          <w:sz w:val="24"/>
          <w:szCs w:val="24"/>
          <w:lang w:val="eu-ES"/>
        </w:rPr>
        <w:t xml:space="preserve">Horregatik, foru kargudunek kargu publikoekin, langileekin edo herritarrekin dituzten harreman instituzional eta pertsonalak errespetuaren, adeitasunaren, begirunearen, zuzentasunaren, enpatiaren eta lasaitasunaren ideiek markatu behar dituzte. </w:t>
      </w:r>
      <w:r w:rsidR="006056DC">
        <w:rPr>
          <w:sz w:val="24"/>
          <w:szCs w:val="24"/>
          <w:lang w:val="eu-ES"/>
        </w:rPr>
        <w:t>…….</w:t>
      </w:r>
      <w:r>
        <w:rPr>
          <w:sz w:val="24"/>
          <w:szCs w:val="24"/>
          <w:lang w:val="eu-ES"/>
        </w:rPr>
        <w:t xml:space="preserve">k ez zuen esan behar sare sozialetako eztabaida aldi baterako kutsatu zuen esamoldea. </w:t>
      </w:r>
    </w:p>
    <w:p w14:paraId="2800F96C" w14:textId="77777777" w:rsidR="00086037" w:rsidRPr="006056DC" w:rsidRDefault="00086037" w:rsidP="00086037">
      <w:pPr>
        <w:tabs>
          <w:tab w:val="left" w:pos="473"/>
        </w:tabs>
        <w:jc w:val="both"/>
        <w:rPr>
          <w:sz w:val="24"/>
          <w:szCs w:val="24"/>
          <w:lang w:val="eu-ES"/>
        </w:rPr>
      </w:pPr>
    </w:p>
    <w:p w14:paraId="486D5FA7" w14:textId="77777777" w:rsidR="001E7448" w:rsidRPr="006056DC" w:rsidRDefault="00FC1723" w:rsidP="00086037">
      <w:pPr>
        <w:tabs>
          <w:tab w:val="left" w:pos="473"/>
        </w:tabs>
        <w:jc w:val="both"/>
        <w:rPr>
          <w:sz w:val="24"/>
          <w:szCs w:val="24"/>
          <w:lang w:val="eu-ES"/>
        </w:rPr>
      </w:pPr>
      <w:r>
        <w:rPr>
          <w:sz w:val="24"/>
          <w:szCs w:val="24"/>
          <w:lang w:val="eu-ES"/>
        </w:rPr>
        <w:t xml:space="preserve">Foru kargu publikoek maila berezia dutenez eta erakunde publiko baten menpe daudenez gero, erakusten dituzten balioek eta izaten dituzten jokabideek eragina dute bizitza pertsonaletik harago, eta ondorioak izan ditzakete erakundeetan eta herritarrek erakunde horiei buruz duten ikuskeran.  Horien balioa zaindu behar da, bai interakzio pertsonaletan, bai ingurune digitaletan </w:t>
      </w:r>
      <w:r>
        <w:rPr>
          <w:sz w:val="24"/>
          <w:szCs w:val="24"/>
          <w:lang w:val="eu-ES"/>
        </w:rPr>
        <w:lastRenderedPageBreak/>
        <w:t>emandakoetan, eta haien eraginkortasuna indartu, eta foru erakundeen irudia kaltetu eta herritarrek haiengan duten konfiantza gutxitu dezaketen ekintzak saihestu.</w:t>
      </w:r>
    </w:p>
    <w:p w14:paraId="26FB6515" w14:textId="77777777" w:rsidR="00C20F4A" w:rsidRPr="006056DC" w:rsidRDefault="00C20F4A" w:rsidP="00086037">
      <w:pPr>
        <w:tabs>
          <w:tab w:val="left" w:pos="473"/>
        </w:tabs>
        <w:jc w:val="both"/>
        <w:rPr>
          <w:sz w:val="24"/>
          <w:szCs w:val="24"/>
          <w:lang w:val="eu-ES"/>
        </w:rPr>
      </w:pPr>
    </w:p>
    <w:p w14:paraId="1561A12F" w14:textId="77777777" w:rsidR="00C20F4A" w:rsidRPr="006056DC" w:rsidRDefault="00FC1723" w:rsidP="00086037">
      <w:pPr>
        <w:pStyle w:val="Default"/>
        <w:tabs>
          <w:tab w:val="left" w:pos="473"/>
        </w:tabs>
        <w:jc w:val="both"/>
        <w:textAlignment w:val="baseline"/>
        <w:rPr>
          <w:rFonts w:ascii="Times New Roman" w:hAnsi="Times New Roman" w:cs="Times New Roman"/>
          <w:color w:val="auto"/>
          <w:lang w:val="eu-ES"/>
        </w:rPr>
      </w:pPr>
      <w:proofErr w:type="spellStart"/>
      <w:r>
        <w:rPr>
          <w:rFonts w:ascii="Times New Roman" w:hAnsi="Times New Roman" w:cs="Times New Roman"/>
          <w:color w:val="auto"/>
          <w:lang w:val="eu-ES"/>
        </w:rPr>
        <w:t>GOKEk</w:t>
      </w:r>
      <w:proofErr w:type="spellEnd"/>
      <w:r>
        <w:rPr>
          <w:rFonts w:ascii="Times New Roman" w:hAnsi="Times New Roman" w:cs="Times New Roman"/>
          <w:color w:val="auto"/>
          <w:lang w:val="eu-ES"/>
        </w:rPr>
        <w:t xml:space="preserve"> ezartzen du goi-kargudunek une oro lagundu behar dutela ordezkatzen duten erakundearen prestigioa, duintasuna eta irudia lortzen, haien eginkizunei lotutako jarduketa publiko eta pribatuetan. Berehalako zuzenketak eta barkamen publikoek jatorrizko ekintzaren ondorioak arindu baditzakete ere, hasiera batean garatutako jokabidearen ondoriozko irudi instituzionalaren gaineko proiekzio negatiboa egon zitekeen komunikabideetan, eta, GOKEn jasotako etika- eta jokabide-printzipioetara egokitutako jarduketarekin, saihets zitekeen.</w:t>
      </w:r>
    </w:p>
    <w:p w14:paraId="5D7157A6" w14:textId="77777777" w:rsidR="00086037" w:rsidRPr="006056DC" w:rsidRDefault="00086037" w:rsidP="00086037">
      <w:pPr>
        <w:pStyle w:val="Default"/>
        <w:tabs>
          <w:tab w:val="left" w:pos="473"/>
        </w:tabs>
        <w:jc w:val="both"/>
        <w:textAlignment w:val="baseline"/>
        <w:rPr>
          <w:rFonts w:ascii="Times New Roman" w:hAnsi="Times New Roman" w:cs="Times New Roman"/>
          <w:color w:val="auto"/>
          <w:lang w:val="eu-ES"/>
        </w:rPr>
      </w:pPr>
    </w:p>
    <w:p w14:paraId="603C5165" w14:textId="1C50E65B" w:rsidR="00086037" w:rsidRPr="006056DC" w:rsidRDefault="00FC1723" w:rsidP="00086037">
      <w:pPr>
        <w:tabs>
          <w:tab w:val="left" w:pos="426"/>
        </w:tabs>
        <w:jc w:val="both"/>
        <w:textAlignment w:val="baseline"/>
        <w:rPr>
          <w:sz w:val="24"/>
          <w:szCs w:val="24"/>
          <w:lang w:val="eu-ES"/>
        </w:rPr>
      </w:pPr>
      <w:r>
        <w:rPr>
          <w:sz w:val="24"/>
          <w:szCs w:val="24"/>
          <w:lang w:val="eu-ES"/>
        </w:rPr>
        <w:t xml:space="preserve">Ondorioz, Etika Publikorako Batzordeak egiaztatu behar du, geroago hartutako neurriak gorabehera, </w:t>
      </w:r>
      <w:r w:rsidR="006056DC">
        <w:rPr>
          <w:sz w:val="24"/>
          <w:szCs w:val="24"/>
          <w:lang w:val="eu-ES"/>
        </w:rPr>
        <w:t>…..k</w:t>
      </w:r>
      <w:r>
        <w:rPr>
          <w:sz w:val="24"/>
          <w:szCs w:val="24"/>
          <w:lang w:val="eu-ES"/>
        </w:rPr>
        <w:t xml:space="preserve"> ez duela hartu, behin-behinean bada ere, Arabako Lurralde Historikoko sektore publikoko kargu publikodunen integritate instituzionalaren sistemarekin gehien bat datorren jarrera, </w:t>
      </w:r>
      <w:proofErr w:type="spellStart"/>
      <w:r>
        <w:rPr>
          <w:sz w:val="24"/>
          <w:szCs w:val="24"/>
          <w:lang w:val="eu-ES"/>
        </w:rPr>
        <w:t>GOKEn</w:t>
      </w:r>
      <w:proofErr w:type="spellEnd"/>
      <w:r>
        <w:rPr>
          <w:sz w:val="24"/>
          <w:szCs w:val="24"/>
          <w:lang w:val="eu-ES"/>
        </w:rPr>
        <w:t xml:space="preserve"> xedatutakoa urratzen duelako.</w:t>
      </w:r>
    </w:p>
    <w:p w14:paraId="050B8495" w14:textId="77777777" w:rsidR="00086037" w:rsidRPr="006056DC" w:rsidRDefault="00086037" w:rsidP="00086037">
      <w:pPr>
        <w:tabs>
          <w:tab w:val="left" w:pos="426"/>
        </w:tabs>
        <w:jc w:val="both"/>
        <w:textAlignment w:val="baseline"/>
        <w:rPr>
          <w:sz w:val="24"/>
          <w:szCs w:val="24"/>
          <w:lang w:val="eu-ES"/>
        </w:rPr>
      </w:pPr>
    </w:p>
    <w:p w14:paraId="25EA0965" w14:textId="48203993" w:rsidR="001E7448" w:rsidRPr="006056DC" w:rsidRDefault="00FC1723" w:rsidP="00086037">
      <w:pPr>
        <w:tabs>
          <w:tab w:val="left" w:pos="473"/>
        </w:tabs>
        <w:jc w:val="both"/>
        <w:textAlignment w:val="baseline"/>
        <w:rPr>
          <w:sz w:val="24"/>
          <w:szCs w:val="24"/>
          <w:lang w:val="eu-ES"/>
        </w:rPr>
      </w:pPr>
      <w:r>
        <w:rPr>
          <w:sz w:val="24"/>
          <w:szCs w:val="24"/>
          <w:lang w:val="eu-ES"/>
        </w:rPr>
        <w:t xml:space="preserve">Hala ere, argitalpena denbora laburrean egoteak, erantzukizuna bere gain hartzeak, publikoki eta pribatuki atzeratze egiteak eta Batzorde honi gertakarien berri emateak erakusten dute kargu publikodunak jarrera positiboa eta arduratsua duela bere jokabidearen ondorioak bere gain hartzeari dagokionez, Kode Etikoan definitutako gardentasunaren, erantzukizunaren eta gobernu onaren printzipioekin bat etorriz, eta ondorioz jokabidea gertakari isolatu gisa kalifikatu daiteke, erakundearen irudiarentzat ondorio kaltegarri larririk ez duena. </w:t>
      </w:r>
    </w:p>
    <w:p w14:paraId="1E772330" w14:textId="77777777" w:rsidR="004239A5" w:rsidRPr="006056DC" w:rsidRDefault="004239A5" w:rsidP="00086037">
      <w:pPr>
        <w:tabs>
          <w:tab w:val="left" w:pos="473"/>
        </w:tabs>
        <w:jc w:val="both"/>
        <w:textAlignment w:val="baseline"/>
        <w:rPr>
          <w:sz w:val="24"/>
          <w:szCs w:val="24"/>
          <w:lang w:val="eu-ES"/>
        </w:rPr>
      </w:pPr>
    </w:p>
    <w:p w14:paraId="5B8DA474" w14:textId="65F5ED46" w:rsidR="003D1DC6" w:rsidRPr="006056DC" w:rsidRDefault="00FC1723" w:rsidP="00086037">
      <w:pPr>
        <w:tabs>
          <w:tab w:val="left" w:pos="473"/>
        </w:tabs>
        <w:jc w:val="both"/>
        <w:rPr>
          <w:sz w:val="24"/>
          <w:szCs w:val="24"/>
          <w:lang w:val="eu-ES"/>
        </w:rPr>
      </w:pPr>
      <w:r>
        <w:rPr>
          <w:sz w:val="24"/>
          <w:szCs w:val="24"/>
          <w:lang w:val="eu-ES"/>
        </w:rPr>
        <w:t xml:space="preserve">Horregatik guztiagatik, </w:t>
      </w:r>
      <w:proofErr w:type="spellStart"/>
      <w:r>
        <w:rPr>
          <w:sz w:val="24"/>
          <w:szCs w:val="24"/>
          <w:lang w:val="eu-ES"/>
        </w:rPr>
        <w:t>GOKEren</w:t>
      </w:r>
      <w:proofErr w:type="spellEnd"/>
      <w:r>
        <w:rPr>
          <w:sz w:val="24"/>
          <w:szCs w:val="24"/>
          <w:lang w:val="eu-ES"/>
        </w:rPr>
        <w:t xml:space="preserve"> zazpigarren apartatuko 6. puntuan aipatzen diren tresna telematikoak erabiliz, Etika Publikoko Batzordeak, aho batez, honako hau ebatzi du:</w:t>
      </w:r>
      <w:r w:rsidR="00B85D8B">
        <w:rPr>
          <w:sz w:val="24"/>
          <w:szCs w:val="24"/>
          <w:lang w:val="eu-ES"/>
        </w:rPr>
        <w:t xml:space="preserve"> </w:t>
      </w:r>
    </w:p>
    <w:p w14:paraId="63EAE2EF" w14:textId="77777777" w:rsidR="00DB4535" w:rsidRPr="006056DC" w:rsidRDefault="00DB4535" w:rsidP="00086037">
      <w:pPr>
        <w:tabs>
          <w:tab w:val="left" w:pos="473"/>
        </w:tabs>
        <w:jc w:val="both"/>
        <w:rPr>
          <w:sz w:val="24"/>
          <w:szCs w:val="24"/>
          <w:lang w:val="eu-ES"/>
        </w:rPr>
      </w:pPr>
    </w:p>
    <w:p w14:paraId="4510E123" w14:textId="77777777" w:rsidR="00373750" w:rsidRDefault="00FC1723" w:rsidP="00086037">
      <w:pPr>
        <w:tabs>
          <w:tab w:val="left" w:pos="473"/>
        </w:tabs>
        <w:jc w:val="center"/>
        <w:rPr>
          <w:b/>
          <w:sz w:val="24"/>
          <w:szCs w:val="24"/>
        </w:rPr>
      </w:pPr>
      <w:r>
        <w:rPr>
          <w:b/>
          <w:bCs/>
          <w:sz w:val="24"/>
          <w:szCs w:val="24"/>
          <w:lang w:val="eu-ES"/>
        </w:rPr>
        <w:t>EBAZPENA</w:t>
      </w:r>
    </w:p>
    <w:p w14:paraId="3399CE49" w14:textId="77777777" w:rsidR="00086037" w:rsidRDefault="00086037" w:rsidP="00086037">
      <w:pPr>
        <w:tabs>
          <w:tab w:val="left" w:pos="473"/>
        </w:tabs>
        <w:jc w:val="center"/>
        <w:rPr>
          <w:b/>
          <w:sz w:val="24"/>
          <w:szCs w:val="24"/>
        </w:rPr>
      </w:pPr>
    </w:p>
    <w:p w14:paraId="2E8BA6CE" w14:textId="77777777" w:rsidR="008377A1" w:rsidRPr="005A1626" w:rsidRDefault="00FC1723" w:rsidP="00086037">
      <w:pPr>
        <w:pStyle w:val="Default"/>
        <w:numPr>
          <w:ilvl w:val="0"/>
          <w:numId w:val="42"/>
        </w:numPr>
        <w:tabs>
          <w:tab w:val="left" w:pos="473"/>
        </w:tabs>
        <w:ind w:left="0" w:hanging="284"/>
        <w:jc w:val="both"/>
        <w:rPr>
          <w:rFonts w:ascii="Times New Roman" w:hAnsi="Times New Roman" w:cs="Times New Roman"/>
          <w:color w:val="auto"/>
        </w:rPr>
      </w:pPr>
      <w:r>
        <w:rPr>
          <w:rFonts w:ascii="Times New Roman" w:hAnsi="Times New Roman" w:cs="Times New Roman"/>
          <w:lang w:val="eu-ES"/>
        </w:rPr>
        <w:t>Interesdunak, sare sozialetan erabilitako terminoekin, ez duela Arabako Lurralde Historikoko sektore publikoaren Etika eta Gobernu Onaren Kodearen arabera jokatu (hirugarren, bosgarren eta seigarren apartatuak, balio etikoekin lotutako jokabide arauei buruzkoak).</w:t>
      </w:r>
    </w:p>
    <w:p w14:paraId="3E8AEFF9" w14:textId="77777777" w:rsidR="008377A1" w:rsidRDefault="008377A1" w:rsidP="00086037">
      <w:pPr>
        <w:autoSpaceDE w:val="0"/>
        <w:autoSpaceDN w:val="0"/>
        <w:adjustRightInd w:val="0"/>
        <w:ind w:hanging="284"/>
        <w:jc w:val="both"/>
        <w:rPr>
          <w:sz w:val="24"/>
          <w:szCs w:val="24"/>
        </w:rPr>
      </w:pPr>
    </w:p>
    <w:p w14:paraId="7324F3B4" w14:textId="77777777" w:rsidR="00840AE8" w:rsidRPr="00031B6D" w:rsidRDefault="00840AE8" w:rsidP="00086037">
      <w:pPr>
        <w:autoSpaceDE w:val="0"/>
        <w:autoSpaceDN w:val="0"/>
        <w:adjustRightInd w:val="0"/>
        <w:ind w:hanging="284"/>
        <w:jc w:val="both"/>
        <w:rPr>
          <w:sz w:val="24"/>
          <w:szCs w:val="24"/>
        </w:rPr>
      </w:pPr>
    </w:p>
    <w:p w14:paraId="6BA62ED5" w14:textId="7D7BED09" w:rsidR="008377A1" w:rsidRPr="0071227A" w:rsidRDefault="00FC1723" w:rsidP="00086037">
      <w:pPr>
        <w:pStyle w:val="Prrafodelista"/>
        <w:numPr>
          <w:ilvl w:val="0"/>
          <w:numId w:val="42"/>
        </w:numPr>
        <w:tabs>
          <w:tab w:val="left" w:pos="473"/>
        </w:tabs>
        <w:ind w:left="0" w:hanging="284"/>
        <w:jc w:val="both"/>
        <w:rPr>
          <w:sz w:val="24"/>
          <w:szCs w:val="24"/>
        </w:rPr>
      </w:pPr>
      <w:r>
        <w:rPr>
          <w:sz w:val="24"/>
          <w:szCs w:val="24"/>
          <w:lang w:val="eu-ES"/>
        </w:rPr>
        <w:t xml:space="preserve">Gomendatzen zaio </w:t>
      </w:r>
      <w:r w:rsidR="006056DC">
        <w:rPr>
          <w:sz w:val="24"/>
          <w:szCs w:val="24"/>
          <w:lang w:val="eu-ES"/>
        </w:rPr>
        <w:t>…..</w:t>
      </w:r>
      <w:r>
        <w:rPr>
          <w:sz w:val="24"/>
          <w:szCs w:val="24"/>
          <w:lang w:val="eu-ES"/>
        </w:rPr>
        <w:t xml:space="preserve">ari, aurrerantzean, bere iritziak edo erreakzioak emateko tonua eta modua errespetuaren, adeitasunaren, begirunearen, zuzentasunaren, enpatiaren eta lasaitasunaren ideien araberakoak izatea, eta alde batera uztea foru kargu publikoen jokabideak gidatu behar dituzten printzipio etikoen aurkako iruzkin desegokiak edo bestelako jokabideak. </w:t>
      </w:r>
    </w:p>
    <w:p w14:paraId="615F97B0" w14:textId="77777777" w:rsidR="00031B6D" w:rsidRDefault="00031B6D" w:rsidP="00086037">
      <w:pPr>
        <w:tabs>
          <w:tab w:val="left" w:pos="473"/>
        </w:tabs>
        <w:jc w:val="both"/>
        <w:rPr>
          <w:sz w:val="24"/>
          <w:szCs w:val="24"/>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9C6F06" w14:paraId="6F2BA7C4" w14:textId="77777777" w:rsidTr="001B2F39">
        <w:trPr>
          <w:cantSplit/>
        </w:trPr>
        <w:tc>
          <w:tcPr>
            <w:tcW w:w="4962" w:type="dxa"/>
          </w:tcPr>
          <w:p w14:paraId="2B4B33F3" w14:textId="77777777" w:rsidR="0047592A" w:rsidRPr="00E65C29" w:rsidRDefault="0047592A" w:rsidP="00086037">
            <w:pPr>
              <w:tabs>
                <w:tab w:val="left" w:pos="9639"/>
              </w:tabs>
              <w:ind w:right="-279"/>
              <w:jc w:val="center"/>
              <w:rPr>
                <w:b/>
                <w:sz w:val="24"/>
                <w:szCs w:val="24"/>
              </w:rPr>
            </w:pPr>
          </w:p>
          <w:p w14:paraId="7F14B229" w14:textId="77777777" w:rsidR="001C3EE2" w:rsidRPr="00E65C29" w:rsidRDefault="001C3EE2" w:rsidP="00086037">
            <w:pPr>
              <w:tabs>
                <w:tab w:val="left" w:pos="9639"/>
              </w:tabs>
              <w:ind w:right="-279"/>
              <w:jc w:val="center"/>
              <w:rPr>
                <w:b/>
                <w:sz w:val="24"/>
                <w:szCs w:val="24"/>
              </w:rPr>
            </w:pPr>
          </w:p>
          <w:p w14:paraId="5803DAA2" w14:textId="77777777" w:rsidR="001C3EE2" w:rsidRPr="00E65C29" w:rsidRDefault="00FC1723" w:rsidP="00086037">
            <w:pPr>
              <w:tabs>
                <w:tab w:val="left" w:pos="9639"/>
              </w:tabs>
              <w:ind w:right="-279"/>
              <w:jc w:val="center"/>
              <w:rPr>
                <w:b/>
                <w:sz w:val="24"/>
                <w:szCs w:val="24"/>
              </w:rPr>
            </w:pPr>
            <w:r>
              <w:rPr>
                <w:b/>
                <w:bCs/>
                <w:sz w:val="24"/>
                <w:szCs w:val="24"/>
                <w:lang w:val="eu-ES"/>
              </w:rPr>
              <w:t>Sin.: Cristina González Calvar</w:t>
            </w:r>
          </w:p>
          <w:p w14:paraId="26E76FEA" w14:textId="77777777" w:rsidR="001C3EE2" w:rsidRPr="00E65C29" w:rsidRDefault="00FC1723" w:rsidP="00086037">
            <w:pPr>
              <w:tabs>
                <w:tab w:val="left" w:pos="9639"/>
              </w:tabs>
              <w:ind w:right="-279"/>
              <w:jc w:val="center"/>
              <w:rPr>
                <w:b/>
                <w:sz w:val="24"/>
                <w:szCs w:val="24"/>
              </w:rPr>
            </w:pPr>
            <w:r>
              <w:rPr>
                <w:b/>
                <w:bCs/>
                <w:sz w:val="24"/>
                <w:szCs w:val="24"/>
                <w:lang w:val="eu-ES"/>
              </w:rPr>
              <w:t>BATZORDEBURUA</w:t>
            </w:r>
          </w:p>
        </w:tc>
        <w:tc>
          <w:tcPr>
            <w:tcW w:w="4820" w:type="dxa"/>
          </w:tcPr>
          <w:p w14:paraId="17BD2F8A" w14:textId="77777777" w:rsidR="001C3EE2" w:rsidRPr="00E65C29" w:rsidRDefault="001C3EE2" w:rsidP="00086037">
            <w:pPr>
              <w:pStyle w:val="Ttulo1"/>
              <w:tabs>
                <w:tab w:val="left" w:pos="9639"/>
              </w:tabs>
              <w:spacing w:before="0" w:after="0" w:line="240" w:lineRule="auto"/>
              <w:ind w:right="-279" w:firstLine="0"/>
              <w:jc w:val="center"/>
              <w:rPr>
                <w:rFonts w:ascii="Times New Roman" w:hAnsi="Times New Roman"/>
                <w:szCs w:val="24"/>
                <w:u w:val="none"/>
                <w:lang w:val="es-ES"/>
              </w:rPr>
            </w:pPr>
          </w:p>
          <w:p w14:paraId="4FD57834" w14:textId="77777777" w:rsidR="00BF684B" w:rsidRPr="00E65C29" w:rsidRDefault="00BF684B" w:rsidP="00086037">
            <w:pPr>
              <w:ind w:right="-279"/>
              <w:jc w:val="center"/>
              <w:rPr>
                <w:sz w:val="24"/>
                <w:szCs w:val="24"/>
              </w:rPr>
            </w:pPr>
          </w:p>
          <w:p w14:paraId="4B715023" w14:textId="77777777" w:rsidR="001C3EE2" w:rsidRPr="00E65C29" w:rsidRDefault="00FC1723" w:rsidP="00086037">
            <w:pPr>
              <w:pStyle w:val="Ttulo1"/>
              <w:tabs>
                <w:tab w:val="left" w:pos="9639"/>
              </w:tabs>
              <w:spacing w:before="0" w:after="0" w:line="240" w:lineRule="auto"/>
              <w:ind w:right="-279" w:firstLine="0"/>
              <w:jc w:val="center"/>
              <w:rPr>
                <w:rFonts w:ascii="Times New Roman" w:hAnsi="Times New Roman"/>
                <w:szCs w:val="24"/>
                <w:u w:val="none"/>
                <w:lang w:val="es-ES"/>
              </w:rPr>
            </w:pPr>
            <w:r>
              <w:rPr>
                <w:rFonts w:ascii="Times New Roman" w:hAnsi="Times New Roman"/>
                <w:bCs/>
                <w:szCs w:val="24"/>
                <w:u w:val="none"/>
                <w:lang w:val="eu-ES"/>
              </w:rPr>
              <w:t>Sin.: Saray Zárate Fernández de Landa</w:t>
            </w:r>
          </w:p>
          <w:p w14:paraId="551C221C" w14:textId="77777777" w:rsidR="001C3EE2" w:rsidRPr="00E65C29" w:rsidRDefault="00FC1723" w:rsidP="00086037">
            <w:pPr>
              <w:jc w:val="center"/>
              <w:rPr>
                <w:sz w:val="24"/>
                <w:szCs w:val="24"/>
              </w:rPr>
            </w:pPr>
            <w:r>
              <w:rPr>
                <w:b/>
                <w:bCs/>
                <w:sz w:val="24"/>
                <w:szCs w:val="24"/>
                <w:lang w:val="eu-ES"/>
              </w:rPr>
              <w:t>BATZORDEKIDEA</w:t>
            </w:r>
          </w:p>
          <w:p w14:paraId="33556C62" w14:textId="77777777" w:rsidR="001C3EE2" w:rsidRPr="00E65C29" w:rsidRDefault="001C3EE2" w:rsidP="00086037">
            <w:pPr>
              <w:pStyle w:val="Ttulo4"/>
              <w:spacing w:before="0"/>
              <w:ind w:right="-279"/>
              <w:rPr>
                <w:rFonts w:ascii="Times New Roman" w:hAnsi="Times New Roman" w:cs="Times New Roman"/>
                <w:i w:val="0"/>
                <w:sz w:val="24"/>
                <w:szCs w:val="24"/>
              </w:rPr>
            </w:pPr>
          </w:p>
        </w:tc>
      </w:tr>
      <w:tr w:rsidR="009C6F06" w14:paraId="1C0864CC" w14:textId="77777777" w:rsidTr="001B2F39">
        <w:tc>
          <w:tcPr>
            <w:tcW w:w="4962" w:type="dxa"/>
          </w:tcPr>
          <w:p w14:paraId="78D004EF"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5F5A330B"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22650E54" w14:textId="77777777" w:rsidR="00BF684B" w:rsidRPr="00E65C29" w:rsidRDefault="00BF684B" w:rsidP="00086037">
            <w:pPr>
              <w:pStyle w:val="Textoindependiente2"/>
              <w:keepNext/>
              <w:tabs>
                <w:tab w:val="left" w:pos="9639"/>
              </w:tabs>
              <w:spacing w:line="240" w:lineRule="auto"/>
              <w:ind w:right="-279"/>
              <w:jc w:val="center"/>
              <w:rPr>
                <w:rFonts w:ascii="Times New Roman" w:hAnsi="Times New Roman"/>
                <w:b/>
                <w:sz w:val="24"/>
                <w:szCs w:val="24"/>
              </w:rPr>
            </w:pPr>
          </w:p>
          <w:p w14:paraId="19E3847C" w14:textId="77777777" w:rsidR="001C3EE2" w:rsidRPr="00E65C29" w:rsidRDefault="00FC1723" w:rsidP="00086037">
            <w:pPr>
              <w:pStyle w:val="Textoindependiente2"/>
              <w:keepNext/>
              <w:tabs>
                <w:tab w:val="left" w:pos="9639"/>
              </w:tabs>
              <w:spacing w:line="240" w:lineRule="auto"/>
              <w:ind w:right="-279"/>
              <w:jc w:val="center"/>
              <w:rPr>
                <w:rFonts w:ascii="Times New Roman" w:hAnsi="Times New Roman"/>
                <w:b/>
                <w:sz w:val="24"/>
                <w:szCs w:val="24"/>
              </w:rPr>
            </w:pPr>
            <w:r>
              <w:rPr>
                <w:rFonts w:ascii="Times New Roman" w:hAnsi="Times New Roman"/>
                <w:b/>
                <w:bCs/>
                <w:sz w:val="24"/>
                <w:szCs w:val="24"/>
                <w:lang w:val="eu-ES"/>
              </w:rPr>
              <w:t>Sin.: Javier Garaizar Candina</w:t>
            </w:r>
          </w:p>
          <w:p w14:paraId="485E45F7" w14:textId="77777777" w:rsidR="001C3EE2" w:rsidRPr="00E65C29" w:rsidRDefault="00FC1723" w:rsidP="00086037">
            <w:pPr>
              <w:pStyle w:val="Textoindependiente2"/>
              <w:keepNext/>
              <w:tabs>
                <w:tab w:val="left" w:pos="9639"/>
              </w:tabs>
              <w:spacing w:line="240" w:lineRule="auto"/>
              <w:ind w:right="-279"/>
              <w:jc w:val="center"/>
              <w:rPr>
                <w:rFonts w:ascii="Times New Roman" w:hAnsi="Times New Roman"/>
                <w:b/>
                <w:sz w:val="24"/>
                <w:szCs w:val="24"/>
              </w:rPr>
            </w:pPr>
            <w:r>
              <w:rPr>
                <w:rFonts w:ascii="Times New Roman" w:hAnsi="Times New Roman"/>
                <w:b/>
                <w:bCs/>
                <w:sz w:val="24"/>
                <w:szCs w:val="24"/>
                <w:lang w:val="eu-ES"/>
              </w:rPr>
              <w:t>BATZORDEKIDEA</w:t>
            </w:r>
          </w:p>
        </w:tc>
        <w:tc>
          <w:tcPr>
            <w:tcW w:w="4820" w:type="dxa"/>
          </w:tcPr>
          <w:p w14:paraId="63AEE20E" w14:textId="77777777" w:rsidR="001C3EE2" w:rsidRPr="00E65C29" w:rsidRDefault="001C3EE2" w:rsidP="00086037">
            <w:pPr>
              <w:pStyle w:val="Textoindependiente2"/>
              <w:keepNext/>
              <w:tabs>
                <w:tab w:val="left" w:pos="9639"/>
              </w:tabs>
              <w:spacing w:line="240" w:lineRule="auto"/>
              <w:ind w:right="-279"/>
              <w:jc w:val="center"/>
              <w:rPr>
                <w:rFonts w:ascii="Times New Roman" w:hAnsi="Times New Roman"/>
                <w:b/>
                <w:sz w:val="24"/>
                <w:szCs w:val="24"/>
              </w:rPr>
            </w:pPr>
          </w:p>
          <w:p w14:paraId="47231E4F" w14:textId="77777777" w:rsidR="001B2F39" w:rsidRPr="00E65C29" w:rsidRDefault="001B2F39" w:rsidP="00086037">
            <w:pPr>
              <w:pStyle w:val="Textoindependiente2"/>
              <w:keepNext/>
              <w:tabs>
                <w:tab w:val="left" w:pos="9639"/>
              </w:tabs>
              <w:spacing w:line="240" w:lineRule="auto"/>
              <w:ind w:right="-279"/>
              <w:jc w:val="center"/>
              <w:rPr>
                <w:rFonts w:ascii="Times New Roman" w:hAnsi="Times New Roman"/>
                <w:b/>
                <w:sz w:val="24"/>
                <w:szCs w:val="24"/>
              </w:rPr>
            </w:pPr>
          </w:p>
          <w:p w14:paraId="294E93C5" w14:textId="77777777" w:rsidR="00BF684B" w:rsidRPr="00E65C29" w:rsidRDefault="00BF684B" w:rsidP="00086037">
            <w:pPr>
              <w:pStyle w:val="Textoindependiente2"/>
              <w:keepNext/>
              <w:tabs>
                <w:tab w:val="left" w:pos="9639"/>
              </w:tabs>
              <w:spacing w:line="240" w:lineRule="auto"/>
              <w:ind w:right="-279"/>
              <w:jc w:val="center"/>
              <w:rPr>
                <w:rFonts w:ascii="Times New Roman" w:hAnsi="Times New Roman"/>
                <w:b/>
                <w:sz w:val="24"/>
                <w:szCs w:val="24"/>
              </w:rPr>
            </w:pPr>
          </w:p>
          <w:p w14:paraId="4687A297" w14:textId="77777777" w:rsidR="001C3EE2" w:rsidRPr="00E65C29" w:rsidRDefault="00FC1723" w:rsidP="00086037">
            <w:pPr>
              <w:pStyle w:val="Textoindependiente2"/>
              <w:keepNext/>
              <w:tabs>
                <w:tab w:val="left" w:pos="9639"/>
              </w:tabs>
              <w:spacing w:line="240" w:lineRule="auto"/>
              <w:ind w:right="-279"/>
              <w:jc w:val="center"/>
              <w:rPr>
                <w:rFonts w:ascii="Times New Roman" w:hAnsi="Times New Roman"/>
                <w:b/>
                <w:sz w:val="24"/>
                <w:szCs w:val="24"/>
              </w:rPr>
            </w:pPr>
            <w:r>
              <w:rPr>
                <w:rFonts w:ascii="Times New Roman" w:hAnsi="Times New Roman"/>
                <w:b/>
                <w:bCs/>
                <w:sz w:val="24"/>
                <w:szCs w:val="24"/>
                <w:lang w:val="eu-ES"/>
              </w:rPr>
              <w:t xml:space="preserve">Sin.: Fernando Salazar Rodríguez de Mendarozqueta </w:t>
            </w:r>
          </w:p>
          <w:p w14:paraId="5C755345" w14:textId="77777777" w:rsidR="001C3EE2" w:rsidRPr="00E65C29" w:rsidRDefault="00FC1723" w:rsidP="00086037">
            <w:pPr>
              <w:pStyle w:val="Textoindependiente2"/>
              <w:keepNext/>
              <w:tabs>
                <w:tab w:val="left" w:pos="9639"/>
              </w:tabs>
              <w:spacing w:line="240" w:lineRule="auto"/>
              <w:ind w:right="-279"/>
              <w:jc w:val="center"/>
              <w:rPr>
                <w:rFonts w:ascii="Times New Roman" w:hAnsi="Times New Roman"/>
                <w:b/>
                <w:sz w:val="24"/>
                <w:szCs w:val="24"/>
              </w:rPr>
            </w:pPr>
            <w:r>
              <w:rPr>
                <w:rFonts w:ascii="Times New Roman" w:hAnsi="Times New Roman"/>
                <w:b/>
                <w:bCs/>
                <w:sz w:val="24"/>
                <w:szCs w:val="24"/>
                <w:lang w:val="eu-ES"/>
              </w:rPr>
              <w:t>BATZORDEKIDEA</w:t>
            </w:r>
          </w:p>
        </w:tc>
      </w:tr>
    </w:tbl>
    <w:p w14:paraId="090F9AB6" w14:textId="77777777" w:rsidR="001B2F39" w:rsidRPr="00E65C29" w:rsidRDefault="001B2F39" w:rsidP="00086037">
      <w:pPr>
        <w:ind w:right="5"/>
        <w:jc w:val="center"/>
        <w:rPr>
          <w:b/>
          <w:sz w:val="24"/>
          <w:szCs w:val="24"/>
        </w:rPr>
      </w:pPr>
    </w:p>
    <w:p w14:paraId="36AEFF3A" w14:textId="77777777" w:rsidR="00BF684B" w:rsidRPr="00E65C29" w:rsidRDefault="00BF684B" w:rsidP="00086037">
      <w:pPr>
        <w:ind w:right="5"/>
        <w:jc w:val="center"/>
        <w:rPr>
          <w:b/>
          <w:sz w:val="24"/>
          <w:szCs w:val="24"/>
        </w:rPr>
      </w:pPr>
    </w:p>
    <w:p w14:paraId="72821601" w14:textId="77777777" w:rsidR="008A544B" w:rsidRDefault="008A544B" w:rsidP="00086037">
      <w:pPr>
        <w:tabs>
          <w:tab w:val="left" w:pos="9639"/>
        </w:tabs>
        <w:ind w:right="5"/>
        <w:jc w:val="center"/>
        <w:rPr>
          <w:b/>
          <w:sz w:val="24"/>
          <w:szCs w:val="24"/>
        </w:rPr>
      </w:pPr>
    </w:p>
    <w:p w14:paraId="03931E93" w14:textId="77777777" w:rsidR="008A544B" w:rsidRDefault="008A544B" w:rsidP="00086037">
      <w:pPr>
        <w:tabs>
          <w:tab w:val="left" w:pos="9639"/>
        </w:tabs>
        <w:ind w:right="5"/>
        <w:jc w:val="center"/>
        <w:rPr>
          <w:b/>
          <w:sz w:val="24"/>
          <w:szCs w:val="24"/>
        </w:rPr>
      </w:pPr>
    </w:p>
    <w:p w14:paraId="3E08AAC5" w14:textId="77777777" w:rsidR="008A544B" w:rsidRPr="008A544B" w:rsidRDefault="00FC1723" w:rsidP="00086037">
      <w:pPr>
        <w:tabs>
          <w:tab w:val="left" w:pos="9639"/>
        </w:tabs>
        <w:ind w:right="5"/>
        <w:jc w:val="center"/>
        <w:rPr>
          <w:sz w:val="24"/>
          <w:szCs w:val="24"/>
        </w:rPr>
      </w:pPr>
      <w:r>
        <w:rPr>
          <w:sz w:val="24"/>
          <w:szCs w:val="24"/>
          <w:lang w:val="eu-ES"/>
        </w:rPr>
        <w:t>Vitoria-Gasteiz, 2020ko maiatzaren 12a</w:t>
      </w:r>
    </w:p>
    <w:sectPr w:rsidR="008A544B" w:rsidRPr="008A544B"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1091" w14:textId="77777777" w:rsidR="00300D7D" w:rsidRDefault="00300D7D">
      <w:r>
        <w:separator/>
      </w:r>
    </w:p>
  </w:endnote>
  <w:endnote w:type="continuationSeparator" w:id="0">
    <w:p w14:paraId="5CBB49D1" w14:textId="77777777" w:rsidR="00300D7D" w:rsidRDefault="0030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6F03" w14:textId="77777777" w:rsidR="00A53A91" w:rsidRDefault="00FC1723">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E5622">
      <w:rPr>
        <w:rStyle w:val="Nmerodepgina"/>
        <w:noProof/>
      </w:rPr>
      <w:t>4</w:t>
    </w:r>
    <w:r>
      <w:rPr>
        <w:rStyle w:val="Nmerodepgina"/>
      </w:rPr>
      <w:fldChar w:fldCharType="end"/>
    </w:r>
  </w:p>
  <w:p w14:paraId="103485E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C442" w14:textId="77777777" w:rsidR="00A53A91" w:rsidRDefault="00FC1723">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E5622">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A2C2" w14:textId="77777777" w:rsidR="00300D7D" w:rsidRDefault="00300D7D">
      <w:r>
        <w:separator/>
      </w:r>
    </w:p>
  </w:footnote>
  <w:footnote w:type="continuationSeparator" w:id="0">
    <w:p w14:paraId="45CB9A90" w14:textId="77777777" w:rsidR="00300D7D" w:rsidRDefault="00300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9C6F06" w14:paraId="158F58BE" w14:textId="77777777" w:rsidTr="002234FA">
      <w:tc>
        <w:tcPr>
          <w:tcW w:w="6804" w:type="dxa"/>
        </w:tcPr>
        <w:p w14:paraId="5D046BDB" w14:textId="77777777" w:rsidR="00E8028A" w:rsidRPr="001B2F39" w:rsidRDefault="00FC1723" w:rsidP="002234FA">
          <w:pPr>
            <w:spacing w:after="1200"/>
            <w:ind w:left="74"/>
            <w:rPr>
              <w:rFonts w:ascii="Arial" w:hAnsi="Arial"/>
              <w:noProof/>
              <w:sz w:val="16"/>
            </w:rPr>
          </w:pPr>
          <w:r>
            <w:rPr>
              <w:rFonts w:ascii="Arial" w:hAnsi="Arial"/>
              <w:noProof/>
              <w:sz w:val="16"/>
            </w:rPr>
            <w:object w:dxaOrig="3301" w:dyaOrig="1126" w14:anchorId="10A7A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23143296" r:id="rId2"/>
            </w:object>
          </w:r>
        </w:p>
      </w:tc>
      <w:tc>
        <w:tcPr>
          <w:tcW w:w="3686" w:type="dxa"/>
        </w:tcPr>
        <w:p w14:paraId="0DAA8A8D" w14:textId="77777777" w:rsidR="00E8028A" w:rsidRPr="001B2F39" w:rsidRDefault="00FC1723" w:rsidP="002234FA">
          <w:pPr>
            <w:tabs>
              <w:tab w:val="right" w:pos="8504"/>
            </w:tabs>
            <w:spacing w:after="240" w:line="240" w:lineRule="exact"/>
            <w:ind w:left="-68"/>
            <w:jc w:val="both"/>
            <w:rPr>
              <w:b/>
              <w:lang w:val="eu-ES"/>
            </w:rPr>
          </w:pPr>
          <w:r>
            <w:rPr>
              <w:lang w:val="eu-ES"/>
            </w:rPr>
            <w:t>Arabako Lurralde Historikoko sektore publikoko gobernukideen eta goi kargudunen Etika Publikoaren Batzordea</w:t>
          </w:r>
        </w:p>
        <w:p w14:paraId="6291FC77" w14:textId="77777777" w:rsidR="00E8028A" w:rsidRPr="001B2F39" w:rsidRDefault="00FC1723" w:rsidP="002234FA">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374C4000"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9C6F06" w14:paraId="16B42278" w14:textId="77777777" w:rsidTr="002234FA">
      <w:tc>
        <w:tcPr>
          <w:tcW w:w="6804" w:type="dxa"/>
        </w:tcPr>
        <w:p w14:paraId="4A01833F" w14:textId="77777777" w:rsidR="00E8028A" w:rsidRPr="001B2F39" w:rsidRDefault="00FC1723" w:rsidP="002234FA">
          <w:pPr>
            <w:spacing w:after="1200"/>
            <w:ind w:left="74"/>
            <w:rPr>
              <w:rFonts w:ascii="Arial" w:hAnsi="Arial"/>
              <w:noProof/>
              <w:sz w:val="16"/>
            </w:rPr>
          </w:pPr>
          <w:r>
            <w:rPr>
              <w:rFonts w:ascii="Arial" w:hAnsi="Arial"/>
              <w:noProof/>
              <w:sz w:val="16"/>
            </w:rPr>
            <w:object w:dxaOrig="3301" w:dyaOrig="1126" w14:anchorId="0C0A4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23143297" r:id="rId2"/>
            </w:object>
          </w:r>
        </w:p>
      </w:tc>
      <w:tc>
        <w:tcPr>
          <w:tcW w:w="3686" w:type="dxa"/>
        </w:tcPr>
        <w:p w14:paraId="3714EC85" w14:textId="77777777" w:rsidR="00E8028A" w:rsidRPr="001B2F39" w:rsidRDefault="00FC1723" w:rsidP="002234FA">
          <w:pPr>
            <w:tabs>
              <w:tab w:val="right" w:pos="8504"/>
            </w:tabs>
            <w:spacing w:after="240" w:line="240" w:lineRule="exact"/>
            <w:ind w:left="-68"/>
            <w:jc w:val="both"/>
            <w:rPr>
              <w:b/>
              <w:lang w:val="eu-ES"/>
            </w:rPr>
          </w:pPr>
          <w:r>
            <w:rPr>
              <w:b/>
              <w:bCs/>
              <w:lang w:val="eu-ES"/>
            </w:rPr>
            <w:t>Arabako Lurralde Historikoko sektore publikoko gobernukideen eta goi kargudunen Etika Publikoaren Batzordea</w:t>
          </w:r>
        </w:p>
        <w:p w14:paraId="38C2729F" w14:textId="77777777" w:rsidR="00E8028A" w:rsidRPr="001B2F39" w:rsidRDefault="00FC1723" w:rsidP="002234FA">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179B0DD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9C6F06" w14:paraId="02AE1BCF" w14:textId="77777777" w:rsidTr="00EA7E02">
      <w:tc>
        <w:tcPr>
          <w:tcW w:w="6804" w:type="dxa"/>
        </w:tcPr>
        <w:bookmarkStart w:id="0" w:name="_MON_1284444778"/>
        <w:bookmarkEnd w:id="0"/>
        <w:p w14:paraId="68594CAE" w14:textId="77777777" w:rsidR="001B2F39" w:rsidRPr="001B2F39" w:rsidRDefault="00FC1723" w:rsidP="001B2F39">
          <w:pPr>
            <w:spacing w:after="1200"/>
            <w:ind w:left="74"/>
            <w:rPr>
              <w:rFonts w:ascii="Arial" w:hAnsi="Arial"/>
              <w:noProof/>
              <w:sz w:val="16"/>
            </w:rPr>
          </w:pPr>
          <w:r>
            <w:rPr>
              <w:rFonts w:ascii="Arial" w:hAnsi="Arial"/>
              <w:noProof/>
              <w:sz w:val="16"/>
            </w:rPr>
            <w:object w:dxaOrig="3301" w:dyaOrig="1126" w14:anchorId="010DA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23143298" r:id="rId2"/>
            </w:object>
          </w:r>
        </w:p>
      </w:tc>
      <w:tc>
        <w:tcPr>
          <w:tcW w:w="3686" w:type="dxa"/>
        </w:tcPr>
        <w:p w14:paraId="44DF94E3" w14:textId="77777777" w:rsidR="001B2F39" w:rsidRPr="001B2F39" w:rsidRDefault="00FC1723" w:rsidP="001B2F39">
          <w:pPr>
            <w:tabs>
              <w:tab w:val="right" w:pos="8504"/>
            </w:tabs>
            <w:spacing w:after="240" w:line="240" w:lineRule="exact"/>
            <w:ind w:left="-68"/>
            <w:jc w:val="both"/>
            <w:rPr>
              <w:b/>
              <w:lang w:val="eu-ES"/>
            </w:rPr>
          </w:pPr>
          <w:r>
            <w:rPr>
              <w:b/>
              <w:bCs/>
              <w:lang w:val="eu-ES"/>
            </w:rPr>
            <w:t>Arabako Lurralde Historikoko sektore publikoko gobernukideen eta goi kargudunen Etika Publikoaren Batzordea</w:t>
          </w:r>
        </w:p>
        <w:p w14:paraId="505FB4F6" w14:textId="77777777" w:rsidR="001B2F39" w:rsidRPr="001B2F39" w:rsidRDefault="00FC1723" w:rsidP="001B2F39">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6C6D90E4"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1287"/>
        </w:tabs>
        <w:ind w:left="1287" w:hanging="360"/>
      </w:pPr>
      <w:rPr>
        <w:rFonts w:ascii="Times New Roman" w:hAnsi="Times New Roman" w:hint="default"/>
      </w:rPr>
    </w:lvl>
  </w:abstractNum>
  <w:abstractNum w:abstractNumId="1" w15:restartNumberingAfterBreak="0">
    <w:nsid w:val="020E71A7"/>
    <w:multiLevelType w:val="hybridMultilevel"/>
    <w:tmpl w:val="9E9AF534"/>
    <w:lvl w:ilvl="0" w:tplc="5BA416F0">
      <w:numFmt w:val="bullet"/>
      <w:lvlText w:val="-"/>
      <w:lvlJc w:val="left"/>
      <w:pPr>
        <w:ind w:left="720" w:hanging="360"/>
      </w:pPr>
      <w:rPr>
        <w:rFonts w:ascii="Times New Roman" w:hAnsi="Times New Roman" w:hint="default"/>
      </w:rPr>
    </w:lvl>
    <w:lvl w:ilvl="1" w:tplc="78A26E6C" w:tentative="1">
      <w:start w:val="1"/>
      <w:numFmt w:val="bullet"/>
      <w:lvlText w:val="o"/>
      <w:lvlJc w:val="left"/>
      <w:pPr>
        <w:ind w:left="1440" w:hanging="360"/>
      </w:pPr>
      <w:rPr>
        <w:rFonts w:ascii="Courier New" w:hAnsi="Courier New" w:cs="Courier New" w:hint="default"/>
      </w:rPr>
    </w:lvl>
    <w:lvl w:ilvl="2" w:tplc="8B0496CE" w:tentative="1">
      <w:start w:val="1"/>
      <w:numFmt w:val="bullet"/>
      <w:lvlText w:val=""/>
      <w:lvlJc w:val="left"/>
      <w:pPr>
        <w:ind w:left="2160" w:hanging="360"/>
      </w:pPr>
      <w:rPr>
        <w:rFonts w:ascii="Wingdings" w:hAnsi="Wingdings" w:hint="default"/>
      </w:rPr>
    </w:lvl>
    <w:lvl w:ilvl="3" w:tplc="FB800722" w:tentative="1">
      <w:start w:val="1"/>
      <w:numFmt w:val="bullet"/>
      <w:lvlText w:val=""/>
      <w:lvlJc w:val="left"/>
      <w:pPr>
        <w:ind w:left="2880" w:hanging="360"/>
      </w:pPr>
      <w:rPr>
        <w:rFonts w:ascii="Symbol" w:hAnsi="Symbol" w:hint="default"/>
      </w:rPr>
    </w:lvl>
    <w:lvl w:ilvl="4" w:tplc="E64ED890" w:tentative="1">
      <w:start w:val="1"/>
      <w:numFmt w:val="bullet"/>
      <w:lvlText w:val="o"/>
      <w:lvlJc w:val="left"/>
      <w:pPr>
        <w:ind w:left="3600" w:hanging="360"/>
      </w:pPr>
      <w:rPr>
        <w:rFonts w:ascii="Courier New" w:hAnsi="Courier New" w:cs="Courier New" w:hint="default"/>
      </w:rPr>
    </w:lvl>
    <w:lvl w:ilvl="5" w:tplc="BD02A874" w:tentative="1">
      <w:start w:val="1"/>
      <w:numFmt w:val="bullet"/>
      <w:lvlText w:val=""/>
      <w:lvlJc w:val="left"/>
      <w:pPr>
        <w:ind w:left="4320" w:hanging="360"/>
      </w:pPr>
      <w:rPr>
        <w:rFonts w:ascii="Wingdings" w:hAnsi="Wingdings" w:hint="default"/>
      </w:rPr>
    </w:lvl>
    <w:lvl w:ilvl="6" w:tplc="12A22A6A" w:tentative="1">
      <w:start w:val="1"/>
      <w:numFmt w:val="bullet"/>
      <w:lvlText w:val=""/>
      <w:lvlJc w:val="left"/>
      <w:pPr>
        <w:ind w:left="5040" w:hanging="360"/>
      </w:pPr>
      <w:rPr>
        <w:rFonts w:ascii="Symbol" w:hAnsi="Symbol" w:hint="default"/>
      </w:rPr>
    </w:lvl>
    <w:lvl w:ilvl="7" w:tplc="A0EE4C5E" w:tentative="1">
      <w:start w:val="1"/>
      <w:numFmt w:val="bullet"/>
      <w:lvlText w:val="o"/>
      <w:lvlJc w:val="left"/>
      <w:pPr>
        <w:ind w:left="5760" w:hanging="360"/>
      </w:pPr>
      <w:rPr>
        <w:rFonts w:ascii="Courier New" w:hAnsi="Courier New" w:cs="Courier New" w:hint="default"/>
      </w:rPr>
    </w:lvl>
    <w:lvl w:ilvl="8" w:tplc="3C8ACDB4"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E0C101F"/>
    <w:multiLevelType w:val="hybridMultilevel"/>
    <w:tmpl w:val="2FBC9C2A"/>
    <w:lvl w:ilvl="0" w:tplc="A380D236">
      <w:start w:val="1"/>
      <w:numFmt w:val="upperRoman"/>
      <w:lvlText w:val="%1."/>
      <w:lvlJc w:val="right"/>
      <w:pPr>
        <w:ind w:left="720" w:hanging="360"/>
      </w:pPr>
    </w:lvl>
    <w:lvl w:ilvl="1" w:tplc="DD44F9E8">
      <w:start w:val="1"/>
      <w:numFmt w:val="lowerLetter"/>
      <w:lvlText w:val="%2."/>
      <w:lvlJc w:val="left"/>
      <w:pPr>
        <w:ind w:left="1440" w:hanging="360"/>
      </w:pPr>
    </w:lvl>
    <w:lvl w:ilvl="2" w:tplc="00089C46" w:tentative="1">
      <w:start w:val="1"/>
      <w:numFmt w:val="lowerRoman"/>
      <w:lvlText w:val="%3."/>
      <w:lvlJc w:val="right"/>
      <w:pPr>
        <w:ind w:left="2160" w:hanging="180"/>
      </w:pPr>
    </w:lvl>
    <w:lvl w:ilvl="3" w:tplc="B84022D6" w:tentative="1">
      <w:start w:val="1"/>
      <w:numFmt w:val="decimal"/>
      <w:lvlText w:val="%4."/>
      <w:lvlJc w:val="left"/>
      <w:pPr>
        <w:ind w:left="2880" w:hanging="360"/>
      </w:pPr>
    </w:lvl>
    <w:lvl w:ilvl="4" w:tplc="F3A480C2" w:tentative="1">
      <w:start w:val="1"/>
      <w:numFmt w:val="lowerLetter"/>
      <w:lvlText w:val="%5."/>
      <w:lvlJc w:val="left"/>
      <w:pPr>
        <w:ind w:left="3600" w:hanging="360"/>
      </w:pPr>
    </w:lvl>
    <w:lvl w:ilvl="5" w:tplc="FC04DE1C" w:tentative="1">
      <w:start w:val="1"/>
      <w:numFmt w:val="lowerRoman"/>
      <w:lvlText w:val="%6."/>
      <w:lvlJc w:val="right"/>
      <w:pPr>
        <w:ind w:left="4320" w:hanging="180"/>
      </w:pPr>
    </w:lvl>
    <w:lvl w:ilvl="6" w:tplc="6C14994C" w:tentative="1">
      <w:start w:val="1"/>
      <w:numFmt w:val="decimal"/>
      <w:lvlText w:val="%7."/>
      <w:lvlJc w:val="left"/>
      <w:pPr>
        <w:ind w:left="5040" w:hanging="360"/>
      </w:pPr>
    </w:lvl>
    <w:lvl w:ilvl="7" w:tplc="63927698" w:tentative="1">
      <w:start w:val="1"/>
      <w:numFmt w:val="lowerLetter"/>
      <w:lvlText w:val="%8."/>
      <w:lvlJc w:val="left"/>
      <w:pPr>
        <w:ind w:left="5760" w:hanging="360"/>
      </w:pPr>
    </w:lvl>
    <w:lvl w:ilvl="8" w:tplc="3F564D52" w:tentative="1">
      <w:start w:val="1"/>
      <w:numFmt w:val="lowerRoman"/>
      <w:lvlText w:val="%9."/>
      <w:lvlJc w:val="right"/>
      <w:pPr>
        <w:ind w:left="6480" w:hanging="180"/>
      </w:p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CCEAB340">
      <w:start w:val="1"/>
      <w:numFmt w:val="decimal"/>
      <w:lvlText w:val="%1."/>
      <w:lvlJc w:val="left"/>
      <w:pPr>
        <w:ind w:left="720" w:hanging="360"/>
      </w:pPr>
    </w:lvl>
    <w:lvl w:ilvl="1" w:tplc="31029DF6" w:tentative="1">
      <w:start w:val="1"/>
      <w:numFmt w:val="lowerLetter"/>
      <w:lvlText w:val="%2."/>
      <w:lvlJc w:val="left"/>
      <w:pPr>
        <w:ind w:left="1440" w:hanging="360"/>
      </w:pPr>
    </w:lvl>
    <w:lvl w:ilvl="2" w:tplc="637C024A" w:tentative="1">
      <w:start w:val="1"/>
      <w:numFmt w:val="lowerRoman"/>
      <w:lvlText w:val="%3."/>
      <w:lvlJc w:val="right"/>
      <w:pPr>
        <w:ind w:left="2160" w:hanging="180"/>
      </w:pPr>
    </w:lvl>
    <w:lvl w:ilvl="3" w:tplc="53820F8E" w:tentative="1">
      <w:start w:val="1"/>
      <w:numFmt w:val="decimal"/>
      <w:lvlText w:val="%4."/>
      <w:lvlJc w:val="left"/>
      <w:pPr>
        <w:ind w:left="2880" w:hanging="360"/>
      </w:pPr>
    </w:lvl>
    <w:lvl w:ilvl="4" w:tplc="F9FE25D2" w:tentative="1">
      <w:start w:val="1"/>
      <w:numFmt w:val="lowerLetter"/>
      <w:lvlText w:val="%5."/>
      <w:lvlJc w:val="left"/>
      <w:pPr>
        <w:ind w:left="3600" w:hanging="360"/>
      </w:pPr>
    </w:lvl>
    <w:lvl w:ilvl="5" w:tplc="4564874C" w:tentative="1">
      <w:start w:val="1"/>
      <w:numFmt w:val="lowerRoman"/>
      <w:lvlText w:val="%6."/>
      <w:lvlJc w:val="right"/>
      <w:pPr>
        <w:ind w:left="4320" w:hanging="180"/>
      </w:pPr>
    </w:lvl>
    <w:lvl w:ilvl="6" w:tplc="0BE24890" w:tentative="1">
      <w:start w:val="1"/>
      <w:numFmt w:val="decimal"/>
      <w:lvlText w:val="%7."/>
      <w:lvlJc w:val="left"/>
      <w:pPr>
        <w:ind w:left="5040" w:hanging="360"/>
      </w:pPr>
    </w:lvl>
    <w:lvl w:ilvl="7" w:tplc="4C0A9896" w:tentative="1">
      <w:start w:val="1"/>
      <w:numFmt w:val="lowerLetter"/>
      <w:lvlText w:val="%8."/>
      <w:lvlJc w:val="left"/>
      <w:pPr>
        <w:ind w:left="5760" w:hanging="360"/>
      </w:pPr>
    </w:lvl>
    <w:lvl w:ilvl="8" w:tplc="540CC174"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394C7F6E">
      <w:start w:val="1"/>
      <w:numFmt w:val="decimal"/>
      <w:lvlText w:val="%1."/>
      <w:lvlJc w:val="left"/>
      <w:pPr>
        <w:ind w:left="720" w:hanging="360"/>
      </w:pPr>
    </w:lvl>
    <w:lvl w:ilvl="1" w:tplc="3FDC4CC0" w:tentative="1">
      <w:start w:val="1"/>
      <w:numFmt w:val="lowerLetter"/>
      <w:lvlText w:val="%2."/>
      <w:lvlJc w:val="left"/>
      <w:pPr>
        <w:ind w:left="1440" w:hanging="360"/>
      </w:pPr>
    </w:lvl>
    <w:lvl w:ilvl="2" w:tplc="DDE8B0E8" w:tentative="1">
      <w:start w:val="1"/>
      <w:numFmt w:val="lowerRoman"/>
      <w:lvlText w:val="%3."/>
      <w:lvlJc w:val="right"/>
      <w:pPr>
        <w:ind w:left="2160" w:hanging="180"/>
      </w:pPr>
    </w:lvl>
    <w:lvl w:ilvl="3" w:tplc="2F5AFC1A" w:tentative="1">
      <w:start w:val="1"/>
      <w:numFmt w:val="decimal"/>
      <w:lvlText w:val="%4."/>
      <w:lvlJc w:val="left"/>
      <w:pPr>
        <w:ind w:left="2880" w:hanging="360"/>
      </w:pPr>
    </w:lvl>
    <w:lvl w:ilvl="4" w:tplc="31FCD84C" w:tentative="1">
      <w:start w:val="1"/>
      <w:numFmt w:val="lowerLetter"/>
      <w:lvlText w:val="%5."/>
      <w:lvlJc w:val="left"/>
      <w:pPr>
        <w:ind w:left="3600" w:hanging="360"/>
      </w:pPr>
    </w:lvl>
    <w:lvl w:ilvl="5" w:tplc="9E06DD08" w:tentative="1">
      <w:start w:val="1"/>
      <w:numFmt w:val="lowerRoman"/>
      <w:lvlText w:val="%6."/>
      <w:lvlJc w:val="right"/>
      <w:pPr>
        <w:ind w:left="4320" w:hanging="180"/>
      </w:pPr>
    </w:lvl>
    <w:lvl w:ilvl="6" w:tplc="0422CA6A" w:tentative="1">
      <w:start w:val="1"/>
      <w:numFmt w:val="decimal"/>
      <w:lvlText w:val="%7."/>
      <w:lvlJc w:val="left"/>
      <w:pPr>
        <w:ind w:left="5040" w:hanging="360"/>
      </w:pPr>
    </w:lvl>
    <w:lvl w:ilvl="7" w:tplc="BF62AAA0" w:tentative="1">
      <w:start w:val="1"/>
      <w:numFmt w:val="lowerLetter"/>
      <w:lvlText w:val="%8."/>
      <w:lvlJc w:val="left"/>
      <w:pPr>
        <w:ind w:left="5760" w:hanging="360"/>
      </w:pPr>
    </w:lvl>
    <w:lvl w:ilvl="8" w:tplc="4D60A9EA"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41D04F2E">
      <w:start w:val="1"/>
      <w:numFmt w:val="decimal"/>
      <w:lvlText w:val="%1."/>
      <w:lvlJc w:val="left"/>
      <w:pPr>
        <w:ind w:left="720" w:hanging="360"/>
      </w:pPr>
    </w:lvl>
    <w:lvl w:ilvl="1" w:tplc="EF52A94A" w:tentative="1">
      <w:start w:val="1"/>
      <w:numFmt w:val="lowerLetter"/>
      <w:lvlText w:val="%2."/>
      <w:lvlJc w:val="left"/>
      <w:pPr>
        <w:ind w:left="1440" w:hanging="360"/>
      </w:pPr>
    </w:lvl>
    <w:lvl w:ilvl="2" w:tplc="1B7E1394" w:tentative="1">
      <w:start w:val="1"/>
      <w:numFmt w:val="lowerRoman"/>
      <w:lvlText w:val="%3."/>
      <w:lvlJc w:val="right"/>
      <w:pPr>
        <w:ind w:left="2160" w:hanging="180"/>
      </w:pPr>
    </w:lvl>
    <w:lvl w:ilvl="3" w:tplc="9AAE9ED2" w:tentative="1">
      <w:start w:val="1"/>
      <w:numFmt w:val="decimal"/>
      <w:lvlText w:val="%4."/>
      <w:lvlJc w:val="left"/>
      <w:pPr>
        <w:ind w:left="2880" w:hanging="360"/>
      </w:pPr>
    </w:lvl>
    <w:lvl w:ilvl="4" w:tplc="7C6EEF8A" w:tentative="1">
      <w:start w:val="1"/>
      <w:numFmt w:val="lowerLetter"/>
      <w:lvlText w:val="%5."/>
      <w:lvlJc w:val="left"/>
      <w:pPr>
        <w:ind w:left="3600" w:hanging="360"/>
      </w:pPr>
    </w:lvl>
    <w:lvl w:ilvl="5" w:tplc="4A8AFB9C" w:tentative="1">
      <w:start w:val="1"/>
      <w:numFmt w:val="lowerRoman"/>
      <w:lvlText w:val="%6."/>
      <w:lvlJc w:val="right"/>
      <w:pPr>
        <w:ind w:left="4320" w:hanging="180"/>
      </w:pPr>
    </w:lvl>
    <w:lvl w:ilvl="6" w:tplc="1414A77E" w:tentative="1">
      <w:start w:val="1"/>
      <w:numFmt w:val="decimal"/>
      <w:lvlText w:val="%7."/>
      <w:lvlJc w:val="left"/>
      <w:pPr>
        <w:ind w:left="5040" w:hanging="360"/>
      </w:pPr>
    </w:lvl>
    <w:lvl w:ilvl="7" w:tplc="268ADFD6" w:tentative="1">
      <w:start w:val="1"/>
      <w:numFmt w:val="lowerLetter"/>
      <w:lvlText w:val="%8."/>
      <w:lvlJc w:val="left"/>
      <w:pPr>
        <w:ind w:left="5760" w:hanging="360"/>
      </w:pPr>
    </w:lvl>
    <w:lvl w:ilvl="8" w:tplc="A61C106C"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66F4C4">
      <w:start w:val="1"/>
      <w:numFmt w:val="upperRoman"/>
      <w:lvlText w:val="%1."/>
      <w:lvlJc w:val="right"/>
      <w:pPr>
        <w:ind w:left="360" w:hanging="360"/>
      </w:pPr>
    </w:lvl>
    <w:lvl w:ilvl="1" w:tplc="969AFDDA" w:tentative="1">
      <w:start w:val="1"/>
      <w:numFmt w:val="lowerLetter"/>
      <w:lvlText w:val="%2."/>
      <w:lvlJc w:val="left"/>
      <w:pPr>
        <w:ind w:left="1080" w:hanging="360"/>
      </w:pPr>
    </w:lvl>
    <w:lvl w:ilvl="2" w:tplc="25BC29CA" w:tentative="1">
      <w:start w:val="1"/>
      <w:numFmt w:val="lowerRoman"/>
      <w:lvlText w:val="%3."/>
      <w:lvlJc w:val="right"/>
      <w:pPr>
        <w:ind w:left="1800" w:hanging="180"/>
      </w:pPr>
    </w:lvl>
    <w:lvl w:ilvl="3" w:tplc="99B2D928" w:tentative="1">
      <w:start w:val="1"/>
      <w:numFmt w:val="decimal"/>
      <w:lvlText w:val="%4."/>
      <w:lvlJc w:val="left"/>
      <w:pPr>
        <w:ind w:left="2520" w:hanging="360"/>
      </w:pPr>
    </w:lvl>
    <w:lvl w:ilvl="4" w:tplc="8316826C" w:tentative="1">
      <w:start w:val="1"/>
      <w:numFmt w:val="lowerLetter"/>
      <w:lvlText w:val="%5."/>
      <w:lvlJc w:val="left"/>
      <w:pPr>
        <w:ind w:left="3240" w:hanging="360"/>
      </w:pPr>
    </w:lvl>
    <w:lvl w:ilvl="5" w:tplc="02B2EA26" w:tentative="1">
      <w:start w:val="1"/>
      <w:numFmt w:val="lowerRoman"/>
      <w:lvlText w:val="%6."/>
      <w:lvlJc w:val="right"/>
      <w:pPr>
        <w:ind w:left="3960" w:hanging="180"/>
      </w:pPr>
    </w:lvl>
    <w:lvl w:ilvl="6" w:tplc="731EB8CC" w:tentative="1">
      <w:start w:val="1"/>
      <w:numFmt w:val="decimal"/>
      <w:lvlText w:val="%7."/>
      <w:lvlJc w:val="left"/>
      <w:pPr>
        <w:ind w:left="4680" w:hanging="360"/>
      </w:pPr>
    </w:lvl>
    <w:lvl w:ilvl="7" w:tplc="14021854" w:tentative="1">
      <w:start w:val="1"/>
      <w:numFmt w:val="lowerLetter"/>
      <w:lvlText w:val="%8."/>
      <w:lvlJc w:val="left"/>
      <w:pPr>
        <w:ind w:left="5400" w:hanging="360"/>
      </w:pPr>
    </w:lvl>
    <w:lvl w:ilvl="8" w:tplc="A748E4C8" w:tentative="1">
      <w:start w:val="1"/>
      <w:numFmt w:val="lowerRoman"/>
      <w:lvlText w:val="%9."/>
      <w:lvlJc w:val="right"/>
      <w:pPr>
        <w:ind w:left="6120" w:hanging="180"/>
      </w:pPr>
    </w:lvl>
  </w:abstractNum>
  <w:abstractNum w:abstractNumId="17" w15:restartNumberingAfterBreak="0">
    <w:nsid w:val="323C6FF1"/>
    <w:multiLevelType w:val="hybridMultilevel"/>
    <w:tmpl w:val="193C9724"/>
    <w:lvl w:ilvl="0" w:tplc="03AE887C">
      <w:start w:val="1"/>
      <w:numFmt w:val="decimal"/>
      <w:lvlText w:val="%1."/>
      <w:lvlJc w:val="left"/>
      <w:pPr>
        <w:ind w:left="360" w:hanging="360"/>
      </w:pPr>
      <w:rPr>
        <w:rFonts w:hint="default"/>
      </w:rPr>
    </w:lvl>
    <w:lvl w:ilvl="1" w:tplc="9B848288">
      <w:start w:val="1"/>
      <w:numFmt w:val="lowerLetter"/>
      <w:lvlText w:val="%2."/>
      <w:lvlJc w:val="left"/>
      <w:pPr>
        <w:ind w:left="1080" w:hanging="360"/>
      </w:pPr>
    </w:lvl>
    <w:lvl w:ilvl="2" w:tplc="22509EF8" w:tentative="1">
      <w:start w:val="1"/>
      <w:numFmt w:val="lowerRoman"/>
      <w:lvlText w:val="%3."/>
      <w:lvlJc w:val="right"/>
      <w:pPr>
        <w:ind w:left="1800" w:hanging="180"/>
      </w:pPr>
    </w:lvl>
    <w:lvl w:ilvl="3" w:tplc="258832B0" w:tentative="1">
      <w:start w:val="1"/>
      <w:numFmt w:val="decimal"/>
      <w:lvlText w:val="%4."/>
      <w:lvlJc w:val="left"/>
      <w:pPr>
        <w:ind w:left="2520" w:hanging="360"/>
      </w:pPr>
    </w:lvl>
    <w:lvl w:ilvl="4" w:tplc="13E6B760" w:tentative="1">
      <w:start w:val="1"/>
      <w:numFmt w:val="lowerLetter"/>
      <w:lvlText w:val="%5."/>
      <w:lvlJc w:val="left"/>
      <w:pPr>
        <w:ind w:left="3240" w:hanging="360"/>
      </w:pPr>
    </w:lvl>
    <w:lvl w:ilvl="5" w:tplc="86E69B48" w:tentative="1">
      <w:start w:val="1"/>
      <w:numFmt w:val="lowerRoman"/>
      <w:lvlText w:val="%6."/>
      <w:lvlJc w:val="right"/>
      <w:pPr>
        <w:ind w:left="3960" w:hanging="180"/>
      </w:pPr>
    </w:lvl>
    <w:lvl w:ilvl="6" w:tplc="9F1206AA" w:tentative="1">
      <w:start w:val="1"/>
      <w:numFmt w:val="decimal"/>
      <w:lvlText w:val="%7."/>
      <w:lvlJc w:val="left"/>
      <w:pPr>
        <w:ind w:left="4680" w:hanging="360"/>
      </w:pPr>
    </w:lvl>
    <w:lvl w:ilvl="7" w:tplc="1B026824" w:tentative="1">
      <w:start w:val="1"/>
      <w:numFmt w:val="lowerLetter"/>
      <w:lvlText w:val="%8."/>
      <w:lvlJc w:val="left"/>
      <w:pPr>
        <w:ind w:left="5400" w:hanging="360"/>
      </w:pPr>
    </w:lvl>
    <w:lvl w:ilvl="8" w:tplc="8932AE32"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5C6365C"/>
    <w:multiLevelType w:val="hybridMultilevel"/>
    <w:tmpl w:val="52641972"/>
    <w:lvl w:ilvl="0" w:tplc="441EBAC4">
      <w:start w:val="1"/>
      <w:numFmt w:val="upperRoman"/>
      <w:lvlText w:val="%1."/>
      <w:lvlJc w:val="right"/>
      <w:pPr>
        <w:ind w:left="720" w:hanging="360"/>
      </w:pPr>
    </w:lvl>
    <w:lvl w:ilvl="1" w:tplc="9AA63870" w:tentative="1">
      <w:start w:val="1"/>
      <w:numFmt w:val="lowerLetter"/>
      <w:lvlText w:val="%2."/>
      <w:lvlJc w:val="left"/>
      <w:pPr>
        <w:ind w:left="1440" w:hanging="360"/>
      </w:pPr>
    </w:lvl>
    <w:lvl w:ilvl="2" w:tplc="9EB4F19C" w:tentative="1">
      <w:start w:val="1"/>
      <w:numFmt w:val="lowerRoman"/>
      <w:lvlText w:val="%3."/>
      <w:lvlJc w:val="right"/>
      <w:pPr>
        <w:ind w:left="2160" w:hanging="180"/>
      </w:pPr>
    </w:lvl>
    <w:lvl w:ilvl="3" w:tplc="9720376A" w:tentative="1">
      <w:start w:val="1"/>
      <w:numFmt w:val="decimal"/>
      <w:lvlText w:val="%4."/>
      <w:lvlJc w:val="left"/>
      <w:pPr>
        <w:ind w:left="2880" w:hanging="360"/>
      </w:pPr>
    </w:lvl>
    <w:lvl w:ilvl="4" w:tplc="4D5075E4" w:tentative="1">
      <w:start w:val="1"/>
      <w:numFmt w:val="lowerLetter"/>
      <w:lvlText w:val="%5."/>
      <w:lvlJc w:val="left"/>
      <w:pPr>
        <w:ind w:left="3600" w:hanging="360"/>
      </w:pPr>
    </w:lvl>
    <w:lvl w:ilvl="5" w:tplc="4BA2F6CC" w:tentative="1">
      <w:start w:val="1"/>
      <w:numFmt w:val="lowerRoman"/>
      <w:lvlText w:val="%6."/>
      <w:lvlJc w:val="right"/>
      <w:pPr>
        <w:ind w:left="4320" w:hanging="180"/>
      </w:pPr>
    </w:lvl>
    <w:lvl w:ilvl="6" w:tplc="BB9AB05E" w:tentative="1">
      <w:start w:val="1"/>
      <w:numFmt w:val="decimal"/>
      <w:lvlText w:val="%7."/>
      <w:lvlJc w:val="left"/>
      <w:pPr>
        <w:ind w:left="5040" w:hanging="360"/>
      </w:pPr>
    </w:lvl>
    <w:lvl w:ilvl="7" w:tplc="B4D49A7C" w:tentative="1">
      <w:start w:val="1"/>
      <w:numFmt w:val="lowerLetter"/>
      <w:lvlText w:val="%8."/>
      <w:lvlJc w:val="left"/>
      <w:pPr>
        <w:ind w:left="5760" w:hanging="360"/>
      </w:pPr>
    </w:lvl>
    <w:lvl w:ilvl="8" w:tplc="0178DA72" w:tentative="1">
      <w:start w:val="1"/>
      <w:numFmt w:val="lowerRoman"/>
      <w:lvlText w:val="%9."/>
      <w:lvlJc w:val="right"/>
      <w:pPr>
        <w:ind w:left="6480" w:hanging="180"/>
      </w:p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7D58FDF8">
      <w:start w:val="1"/>
      <w:numFmt w:val="decimal"/>
      <w:lvlText w:val="%1."/>
      <w:lvlJc w:val="left"/>
      <w:pPr>
        <w:ind w:left="720" w:hanging="360"/>
      </w:pPr>
    </w:lvl>
    <w:lvl w:ilvl="1" w:tplc="A44A3DB2" w:tentative="1">
      <w:start w:val="1"/>
      <w:numFmt w:val="lowerLetter"/>
      <w:lvlText w:val="%2."/>
      <w:lvlJc w:val="left"/>
      <w:pPr>
        <w:ind w:left="1440" w:hanging="360"/>
      </w:pPr>
    </w:lvl>
    <w:lvl w:ilvl="2" w:tplc="3F54EE40" w:tentative="1">
      <w:start w:val="1"/>
      <w:numFmt w:val="lowerRoman"/>
      <w:lvlText w:val="%3."/>
      <w:lvlJc w:val="right"/>
      <w:pPr>
        <w:ind w:left="2160" w:hanging="180"/>
      </w:pPr>
    </w:lvl>
    <w:lvl w:ilvl="3" w:tplc="90D0036E" w:tentative="1">
      <w:start w:val="1"/>
      <w:numFmt w:val="decimal"/>
      <w:lvlText w:val="%4."/>
      <w:lvlJc w:val="left"/>
      <w:pPr>
        <w:ind w:left="2880" w:hanging="360"/>
      </w:pPr>
    </w:lvl>
    <w:lvl w:ilvl="4" w:tplc="FB58F240" w:tentative="1">
      <w:start w:val="1"/>
      <w:numFmt w:val="lowerLetter"/>
      <w:lvlText w:val="%5."/>
      <w:lvlJc w:val="left"/>
      <w:pPr>
        <w:ind w:left="3600" w:hanging="360"/>
      </w:pPr>
    </w:lvl>
    <w:lvl w:ilvl="5" w:tplc="34D8AD02" w:tentative="1">
      <w:start w:val="1"/>
      <w:numFmt w:val="lowerRoman"/>
      <w:lvlText w:val="%6."/>
      <w:lvlJc w:val="right"/>
      <w:pPr>
        <w:ind w:left="4320" w:hanging="180"/>
      </w:pPr>
    </w:lvl>
    <w:lvl w:ilvl="6" w:tplc="96F489F4" w:tentative="1">
      <w:start w:val="1"/>
      <w:numFmt w:val="decimal"/>
      <w:lvlText w:val="%7."/>
      <w:lvlJc w:val="left"/>
      <w:pPr>
        <w:ind w:left="5040" w:hanging="360"/>
      </w:pPr>
    </w:lvl>
    <w:lvl w:ilvl="7" w:tplc="CCD20840" w:tentative="1">
      <w:start w:val="1"/>
      <w:numFmt w:val="lowerLetter"/>
      <w:lvlText w:val="%8."/>
      <w:lvlJc w:val="left"/>
      <w:pPr>
        <w:ind w:left="5760" w:hanging="360"/>
      </w:pPr>
    </w:lvl>
    <w:lvl w:ilvl="8" w:tplc="DFF2DAE4" w:tentative="1">
      <w:start w:val="1"/>
      <w:numFmt w:val="lowerRoman"/>
      <w:lvlText w:val="%9."/>
      <w:lvlJc w:val="right"/>
      <w:pPr>
        <w:ind w:left="6480" w:hanging="180"/>
      </w:pPr>
    </w:lvl>
  </w:abstractNum>
  <w:abstractNum w:abstractNumId="23" w15:restartNumberingAfterBreak="0">
    <w:nsid w:val="3CD50724"/>
    <w:multiLevelType w:val="hybridMultilevel"/>
    <w:tmpl w:val="F9CC897A"/>
    <w:lvl w:ilvl="0" w:tplc="701A2C74">
      <w:start w:val="1"/>
      <w:numFmt w:val="decimal"/>
      <w:lvlText w:val="%1."/>
      <w:lvlJc w:val="left"/>
      <w:pPr>
        <w:ind w:left="720" w:hanging="360"/>
      </w:pPr>
    </w:lvl>
    <w:lvl w:ilvl="1" w:tplc="B7A00448">
      <w:start w:val="1"/>
      <w:numFmt w:val="lowerLetter"/>
      <w:lvlText w:val="%2."/>
      <w:lvlJc w:val="left"/>
      <w:pPr>
        <w:ind w:left="1440" w:hanging="360"/>
      </w:pPr>
    </w:lvl>
    <w:lvl w:ilvl="2" w:tplc="8D52F684" w:tentative="1">
      <w:start w:val="1"/>
      <w:numFmt w:val="lowerRoman"/>
      <w:lvlText w:val="%3."/>
      <w:lvlJc w:val="right"/>
      <w:pPr>
        <w:ind w:left="2160" w:hanging="180"/>
      </w:pPr>
    </w:lvl>
    <w:lvl w:ilvl="3" w:tplc="E10ACDA4" w:tentative="1">
      <w:start w:val="1"/>
      <w:numFmt w:val="decimal"/>
      <w:lvlText w:val="%4."/>
      <w:lvlJc w:val="left"/>
      <w:pPr>
        <w:ind w:left="2880" w:hanging="360"/>
      </w:pPr>
    </w:lvl>
    <w:lvl w:ilvl="4" w:tplc="B9A0C590" w:tentative="1">
      <w:start w:val="1"/>
      <w:numFmt w:val="lowerLetter"/>
      <w:lvlText w:val="%5."/>
      <w:lvlJc w:val="left"/>
      <w:pPr>
        <w:ind w:left="3600" w:hanging="360"/>
      </w:pPr>
    </w:lvl>
    <w:lvl w:ilvl="5" w:tplc="DB4A57B8" w:tentative="1">
      <w:start w:val="1"/>
      <w:numFmt w:val="lowerRoman"/>
      <w:lvlText w:val="%6."/>
      <w:lvlJc w:val="right"/>
      <w:pPr>
        <w:ind w:left="4320" w:hanging="180"/>
      </w:pPr>
    </w:lvl>
    <w:lvl w:ilvl="6" w:tplc="AFBC6618" w:tentative="1">
      <w:start w:val="1"/>
      <w:numFmt w:val="decimal"/>
      <w:lvlText w:val="%7."/>
      <w:lvlJc w:val="left"/>
      <w:pPr>
        <w:ind w:left="5040" w:hanging="360"/>
      </w:pPr>
    </w:lvl>
    <w:lvl w:ilvl="7" w:tplc="38A8F006" w:tentative="1">
      <w:start w:val="1"/>
      <w:numFmt w:val="lowerLetter"/>
      <w:lvlText w:val="%8."/>
      <w:lvlJc w:val="left"/>
      <w:pPr>
        <w:ind w:left="5760" w:hanging="360"/>
      </w:pPr>
    </w:lvl>
    <w:lvl w:ilvl="8" w:tplc="A08472CC" w:tentative="1">
      <w:start w:val="1"/>
      <w:numFmt w:val="lowerRoman"/>
      <w:lvlText w:val="%9."/>
      <w:lvlJc w:val="right"/>
      <w:pPr>
        <w:ind w:left="6480" w:hanging="180"/>
      </w:pPr>
    </w:lvl>
  </w:abstractNum>
  <w:abstractNum w:abstractNumId="24" w15:restartNumberingAfterBreak="0">
    <w:nsid w:val="3E22509C"/>
    <w:multiLevelType w:val="hybridMultilevel"/>
    <w:tmpl w:val="C9E27770"/>
    <w:lvl w:ilvl="0" w:tplc="E11A65F4">
      <w:start w:val="1"/>
      <w:numFmt w:val="decimal"/>
      <w:lvlText w:val="%1."/>
      <w:lvlJc w:val="left"/>
      <w:pPr>
        <w:ind w:left="360" w:hanging="360"/>
      </w:pPr>
    </w:lvl>
    <w:lvl w:ilvl="1" w:tplc="E184055A" w:tentative="1">
      <w:start w:val="1"/>
      <w:numFmt w:val="lowerLetter"/>
      <w:lvlText w:val="%2."/>
      <w:lvlJc w:val="left"/>
      <w:pPr>
        <w:ind w:left="1080" w:hanging="360"/>
      </w:pPr>
    </w:lvl>
    <w:lvl w:ilvl="2" w:tplc="A59E221A" w:tentative="1">
      <w:start w:val="1"/>
      <w:numFmt w:val="lowerRoman"/>
      <w:lvlText w:val="%3."/>
      <w:lvlJc w:val="right"/>
      <w:pPr>
        <w:ind w:left="1800" w:hanging="180"/>
      </w:pPr>
    </w:lvl>
    <w:lvl w:ilvl="3" w:tplc="9E76C562" w:tentative="1">
      <w:start w:val="1"/>
      <w:numFmt w:val="decimal"/>
      <w:lvlText w:val="%4."/>
      <w:lvlJc w:val="left"/>
      <w:pPr>
        <w:ind w:left="2520" w:hanging="360"/>
      </w:pPr>
    </w:lvl>
    <w:lvl w:ilvl="4" w:tplc="F8DA4AF4" w:tentative="1">
      <w:start w:val="1"/>
      <w:numFmt w:val="lowerLetter"/>
      <w:lvlText w:val="%5."/>
      <w:lvlJc w:val="left"/>
      <w:pPr>
        <w:ind w:left="3240" w:hanging="360"/>
      </w:pPr>
    </w:lvl>
    <w:lvl w:ilvl="5" w:tplc="F8E6356C" w:tentative="1">
      <w:start w:val="1"/>
      <w:numFmt w:val="lowerRoman"/>
      <w:lvlText w:val="%6."/>
      <w:lvlJc w:val="right"/>
      <w:pPr>
        <w:ind w:left="3960" w:hanging="180"/>
      </w:pPr>
    </w:lvl>
    <w:lvl w:ilvl="6" w:tplc="D72C4CD4" w:tentative="1">
      <w:start w:val="1"/>
      <w:numFmt w:val="decimal"/>
      <w:lvlText w:val="%7."/>
      <w:lvlJc w:val="left"/>
      <w:pPr>
        <w:ind w:left="4680" w:hanging="360"/>
      </w:pPr>
    </w:lvl>
    <w:lvl w:ilvl="7" w:tplc="F10CFD66" w:tentative="1">
      <w:start w:val="1"/>
      <w:numFmt w:val="lowerLetter"/>
      <w:lvlText w:val="%8."/>
      <w:lvlJc w:val="left"/>
      <w:pPr>
        <w:ind w:left="5400" w:hanging="360"/>
      </w:pPr>
    </w:lvl>
    <w:lvl w:ilvl="8" w:tplc="EB26C08A"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D2A21BEC"/>
    <w:lvl w:ilvl="0" w:tplc="E7FC427E">
      <w:start w:val="1"/>
      <w:numFmt w:val="decimal"/>
      <w:lvlText w:val="%1."/>
      <w:lvlJc w:val="left"/>
      <w:pPr>
        <w:ind w:left="720" w:hanging="360"/>
      </w:pPr>
    </w:lvl>
    <w:lvl w:ilvl="1" w:tplc="2EB08A1E">
      <w:start w:val="1"/>
      <w:numFmt w:val="lowerLetter"/>
      <w:lvlText w:val="%2."/>
      <w:lvlJc w:val="left"/>
      <w:pPr>
        <w:ind w:left="1440" w:hanging="360"/>
      </w:pPr>
    </w:lvl>
    <w:lvl w:ilvl="2" w:tplc="1034DFBC" w:tentative="1">
      <w:start w:val="1"/>
      <w:numFmt w:val="lowerRoman"/>
      <w:lvlText w:val="%3."/>
      <w:lvlJc w:val="right"/>
      <w:pPr>
        <w:ind w:left="2160" w:hanging="180"/>
      </w:pPr>
    </w:lvl>
    <w:lvl w:ilvl="3" w:tplc="C8A015CA" w:tentative="1">
      <w:start w:val="1"/>
      <w:numFmt w:val="decimal"/>
      <w:lvlText w:val="%4."/>
      <w:lvlJc w:val="left"/>
      <w:pPr>
        <w:ind w:left="2880" w:hanging="360"/>
      </w:pPr>
    </w:lvl>
    <w:lvl w:ilvl="4" w:tplc="5E963900" w:tentative="1">
      <w:start w:val="1"/>
      <w:numFmt w:val="lowerLetter"/>
      <w:lvlText w:val="%5."/>
      <w:lvlJc w:val="left"/>
      <w:pPr>
        <w:ind w:left="3600" w:hanging="360"/>
      </w:pPr>
    </w:lvl>
    <w:lvl w:ilvl="5" w:tplc="08166FC0" w:tentative="1">
      <w:start w:val="1"/>
      <w:numFmt w:val="lowerRoman"/>
      <w:lvlText w:val="%6."/>
      <w:lvlJc w:val="right"/>
      <w:pPr>
        <w:ind w:left="4320" w:hanging="180"/>
      </w:pPr>
    </w:lvl>
    <w:lvl w:ilvl="6" w:tplc="BBA06F6A" w:tentative="1">
      <w:start w:val="1"/>
      <w:numFmt w:val="decimal"/>
      <w:lvlText w:val="%7."/>
      <w:lvlJc w:val="left"/>
      <w:pPr>
        <w:ind w:left="5040" w:hanging="360"/>
      </w:pPr>
    </w:lvl>
    <w:lvl w:ilvl="7" w:tplc="B0BED430" w:tentative="1">
      <w:start w:val="1"/>
      <w:numFmt w:val="lowerLetter"/>
      <w:lvlText w:val="%8."/>
      <w:lvlJc w:val="left"/>
      <w:pPr>
        <w:ind w:left="5760" w:hanging="360"/>
      </w:pPr>
    </w:lvl>
    <w:lvl w:ilvl="8" w:tplc="B54EF3A0"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540E6E62"/>
    <w:multiLevelType w:val="hybridMultilevel"/>
    <w:tmpl w:val="D53AD466"/>
    <w:lvl w:ilvl="0" w:tplc="6E4015AC">
      <w:start w:val="1"/>
      <w:numFmt w:val="decimal"/>
      <w:lvlText w:val="%1."/>
      <w:lvlJc w:val="left"/>
      <w:pPr>
        <w:ind w:left="720" w:hanging="360"/>
      </w:pPr>
    </w:lvl>
    <w:lvl w:ilvl="1" w:tplc="C56408D6" w:tentative="1">
      <w:start w:val="1"/>
      <w:numFmt w:val="lowerLetter"/>
      <w:lvlText w:val="%2."/>
      <w:lvlJc w:val="left"/>
      <w:pPr>
        <w:ind w:left="1440" w:hanging="360"/>
      </w:pPr>
    </w:lvl>
    <w:lvl w:ilvl="2" w:tplc="67DE4E18" w:tentative="1">
      <w:start w:val="1"/>
      <w:numFmt w:val="lowerRoman"/>
      <w:lvlText w:val="%3."/>
      <w:lvlJc w:val="right"/>
      <w:pPr>
        <w:ind w:left="2160" w:hanging="180"/>
      </w:pPr>
    </w:lvl>
    <w:lvl w:ilvl="3" w:tplc="4D565054" w:tentative="1">
      <w:start w:val="1"/>
      <w:numFmt w:val="decimal"/>
      <w:lvlText w:val="%4."/>
      <w:lvlJc w:val="left"/>
      <w:pPr>
        <w:ind w:left="2880" w:hanging="360"/>
      </w:pPr>
    </w:lvl>
    <w:lvl w:ilvl="4" w:tplc="F6105950" w:tentative="1">
      <w:start w:val="1"/>
      <w:numFmt w:val="lowerLetter"/>
      <w:lvlText w:val="%5."/>
      <w:lvlJc w:val="left"/>
      <w:pPr>
        <w:ind w:left="3600" w:hanging="360"/>
      </w:pPr>
    </w:lvl>
    <w:lvl w:ilvl="5" w:tplc="C39E127C" w:tentative="1">
      <w:start w:val="1"/>
      <w:numFmt w:val="lowerRoman"/>
      <w:lvlText w:val="%6."/>
      <w:lvlJc w:val="right"/>
      <w:pPr>
        <w:ind w:left="4320" w:hanging="180"/>
      </w:pPr>
    </w:lvl>
    <w:lvl w:ilvl="6" w:tplc="6CDE06EA" w:tentative="1">
      <w:start w:val="1"/>
      <w:numFmt w:val="decimal"/>
      <w:lvlText w:val="%7."/>
      <w:lvlJc w:val="left"/>
      <w:pPr>
        <w:ind w:left="5040" w:hanging="360"/>
      </w:pPr>
    </w:lvl>
    <w:lvl w:ilvl="7" w:tplc="BD0ACC92" w:tentative="1">
      <w:start w:val="1"/>
      <w:numFmt w:val="lowerLetter"/>
      <w:lvlText w:val="%8."/>
      <w:lvlJc w:val="left"/>
      <w:pPr>
        <w:ind w:left="5760" w:hanging="360"/>
      </w:pPr>
    </w:lvl>
    <w:lvl w:ilvl="8" w:tplc="786C433C" w:tentative="1">
      <w:start w:val="1"/>
      <w:numFmt w:val="lowerRoman"/>
      <w:lvlText w:val="%9."/>
      <w:lvlJc w:val="right"/>
      <w:pPr>
        <w:ind w:left="6480" w:hanging="180"/>
      </w:pPr>
    </w:lvl>
  </w:abstractNum>
  <w:abstractNum w:abstractNumId="34"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39" w15:restartNumberingAfterBreak="0">
    <w:nsid w:val="769210E5"/>
    <w:multiLevelType w:val="hybridMultilevel"/>
    <w:tmpl w:val="8B0CAFFC"/>
    <w:lvl w:ilvl="0" w:tplc="C20E1E22">
      <w:start w:val="1"/>
      <w:numFmt w:val="decimal"/>
      <w:lvlText w:val="%1."/>
      <w:lvlJc w:val="left"/>
      <w:pPr>
        <w:ind w:left="852" w:hanging="360"/>
      </w:pPr>
    </w:lvl>
    <w:lvl w:ilvl="1" w:tplc="7D92ADDA" w:tentative="1">
      <w:start w:val="1"/>
      <w:numFmt w:val="lowerLetter"/>
      <w:lvlText w:val="%2."/>
      <w:lvlJc w:val="left"/>
      <w:pPr>
        <w:ind w:left="1866" w:hanging="360"/>
      </w:pPr>
    </w:lvl>
    <w:lvl w:ilvl="2" w:tplc="2CF044EE" w:tentative="1">
      <w:start w:val="1"/>
      <w:numFmt w:val="lowerRoman"/>
      <w:lvlText w:val="%3."/>
      <w:lvlJc w:val="right"/>
      <w:pPr>
        <w:ind w:left="2586" w:hanging="180"/>
      </w:pPr>
    </w:lvl>
    <w:lvl w:ilvl="3" w:tplc="E02ED80A" w:tentative="1">
      <w:start w:val="1"/>
      <w:numFmt w:val="decimal"/>
      <w:lvlText w:val="%4."/>
      <w:lvlJc w:val="left"/>
      <w:pPr>
        <w:ind w:left="3306" w:hanging="360"/>
      </w:pPr>
    </w:lvl>
    <w:lvl w:ilvl="4" w:tplc="A9024110" w:tentative="1">
      <w:start w:val="1"/>
      <w:numFmt w:val="lowerLetter"/>
      <w:lvlText w:val="%5."/>
      <w:lvlJc w:val="left"/>
      <w:pPr>
        <w:ind w:left="4026" w:hanging="360"/>
      </w:pPr>
    </w:lvl>
    <w:lvl w:ilvl="5" w:tplc="68E81F92" w:tentative="1">
      <w:start w:val="1"/>
      <w:numFmt w:val="lowerRoman"/>
      <w:lvlText w:val="%6."/>
      <w:lvlJc w:val="right"/>
      <w:pPr>
        <w:ind w:left="4746" w:hanging="180"/>
      </w:pPr>
    </w:lvl>
    <w:lvl w:ilvl="6" w:tplc="752A556C" w:tentative="1">
      <w:start w:val="1"/>
      <w:numFmt w:val="decimal"/>
      <w:lvlText w:val="%7."/>
      <w:lvlJc w:val="left"/>
      <w:pPr>
        <w:ind w:left="5466" w:hanging="360"/>
      </w:pPr>
    </w:lvl>
    <w:lvl w:ilvl="7" w:tplc="8B7ED252" w:tentative="1">
      <w:start w:val="1"/>
      <w:numFmt w:val="lowerLetter"/>
      <w:lvlText w:val="%8."/>
      <w:lvlJc w:val="left"/>
      <w:pPr>
        <w:ind w:left="6186" w:hanging="360"/>
      </w:pPr>
    </w:lvl>
    <w:lvl w:ilvl="8" w:tplc="0E2CF59A" w:tentative="1">
      <w:start w:val="1"/>
      <w:numFmt w:val="lowerRoman"/>
      <w:lvlText w:val="%9."/>
      <w:lvlJc w:val="right"/>
      <w:pPr>
        <w:ind w:left="6906" w:hanging="180"/>
      </w:p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CED54C3"/>
    <w:multiLevelType w:val="hybridMultilevel"/>
    <w:tmpl w:val="F12E0B00"/>
    <w:lvl w:ilvl="0" w:tplc="9300FA44">
      <w:start w:val="1"/>
      <w:numFmt w:val="decimal"/>
      <w:lvlText w:val="%1."/>
      <w:lvlJc w:val="left"/>
      <w:pPr>
        <w:ind w:left="426" w:hanging="360"/>
      </w:pPr>
    </w:lvl>
    <w:lvl w:ilvl="1" w:tplc="909E6E70">
      <w:start w:val="1"/>
      <w:numFmt w:val="lowerLetter"/>
      <w:lvlText w:val="%2."/>
      <w:lvlJc w:val="left"/>
      <w:pPr>
        <w:ind w:left="1146" w:hanging="360"/>
      </w:pPr>
    </w:lvl>
    <w:lvl w:ilvl="2" w:tplc="35FEACC2" w:tentative="1">
      <w:start w:val="1"/>
      <w:numFmt w:val="lowerRoman"/>
      <w:lvlText w:val="%3."/>
      <w:lvlJc w:val="right"/>
      <w:pPr>
        <w:ind w:left="1866" w:hanging="180"/>
      </w:pPr>
    </w:lvl>
    <w:lvl w:ilvl="3" w:tplc="36E0BE02" w:tentative="1">
      <w:start w:val="1"/>
      <w:numFmt w:val="decimal"/>
      <w:lvlText w:val="%4."/>
      <w:lvlJc w:val="left"/>
      <w:pPr>
        <w:ind w:left="2586" w:hanging="360"/>
      </w:pPr>
    </w:lvl>
    <w:lvl w:ilvl="4" w:tplc="D088AF5C" w:tentative="1">
      <w:start w:val="1"/>
      <w:numFmt w:val="lowerLetter"/>
      <w:lvlText w:val="%5."/>
      <w:lvlJc w:val="left"/>
      <w:pPr>
        <w:ind w:left="3306" w:hanging="360"/>
      </w:pPr>
    </w:lvl>
    <w:lvl w:ilvl="5" w:tplc="CBCE465E" w:tentative="1">
      <w:start w:val="1"/>
      <w:numFmt w:val="lowerRoman"/>
      <w:lvlText w:val="%6."/>
      <w:lvlJc w:val="right"/>
      <w:pPr>
        <w:ind w:left="4026" w:hanging="180"/>
      </w:pPr>
    </w:lvl>
    <w:lvl w:ilvl="6" w:tplc="13B4259E" w:tentative="1">
      <w:start w:val="1"/>
      <w:numFmt w:val="decimal"/>
      <w:lvlText w:val="%7."/>
      <w:lvlJc w:val="left"/>
      <w:pPr>
        <w:ind w:left="4746" w:hanging="360"/>
      </w:pPr>
    </w:lvl>
    <w:lvl w:ilvl="7" w:tplc="7AF229B0" w:tentative="1">
      <w:start w:val="1"/>
      <w:numFmt w:val="lowerLetter"/>
      <w:lvlText w:val="%8."/>
      <w:lvlJc w:val="left"/>
      <w:pPr>
        <w:ind w:left="5466" w:hanging="360"/>
      </w:pPr>
    </w:lvl>
    <w:lvl w:ilvl="8" w:tplc="A1FCB43C" w:tentative="1">
      <w:start w:val="1"/>
      <w:numFmt w:val="lowerRoman"/>
      <w:lvlText w:val="%9."/>
      <w:lvlJc w:val="right"/>
      <w:pPr>
        <w:ind w:left="6186" w:hanging="180"/>
      </w:pPr>
    </w:lvl>
  </w:abstractNum>
  <w:num w:numId="1" w16cid:durableId="361781373">
    <w:abstractNumId w:val="10"/>
  </w:num>
  <w:num w:numId="2" w16cid:durableId="1782144327">
    <w:abstractNumId w:val="11"/>
  </w:num>
  <w:num w:numId="3" w16cid:durableId="1065687712">
    <w:abstractNumId w:val="18"/>
  </w:num>
  <w:num w:numId="4" w16cid:durableId="1619099029">
    <w:abstractNumId w:val="42"/>
  </w:num>
  <w:num w:numId="5" w16cid:durableId="333605938">
    <w:abstractNumId w:val="14"/>
  </w:num>
  <w:num w:numId="6" w16cid:durableId="204761557">
    <w:abstractNumId w:val="9"/>
  </w:num>
  <w:num w:numId="7" w16cid:durableId="918759323">
    <w:abstractNumId w:val="21"/>
  </w:num>
  <w:num w:numId="8" w16cid:durableId="1871843323">
    <w:abstractNumId w:val="35"/>
  </w:num>
  <w:num w:numId="9" w16cid:durableId="878786212">
    <w:abstractNumId w:val="41"/>
  </w:num>
  <w:num w:numId="10" w16cid:durableId="454835618">
    <w:abstractNumId w:val="30"/>
  </w:num>
  <w:num w:numId="11" w16cid:durableId="34161288">
    <w:abstractNumId w:val="8"/>
  </w:num>
  <w:num w:numId="12" w16cid:durableId="1593736146">
    <w:abstractNumId w:val="25"/>
  </w:num>
  <w:num w:numId="13" w16cid:durableId="448092725">
    <w:abstractNumId w:val="29"/>
  </w:num>
  <w:num w:numId="14" w16cid:durableId="1152259306">
    <w:abstractNumId w:val="32"/>
  </w:num>
  <w:num w:numId="15" w16cid:durableId="398598474">
    <w:abstractNumId w:val="6"/>
  </w:num>
  <w:num w:numId="16" w16cid:durableId="1486778791">
    <w:abstractNumId w:val="40"/>
  </w:num>
  <w:num w:numId="17" w16cid:durableId="256135411">
    <w:abstractNumId w:val="37"/>
  </w:num>
  <w:num w:numId="18" w16cid:durableId="312564909">
    <w:abstractNumId w:val="12"/>
  </w:num>
  <w:num w:numId="19" w16cid:durableId="955529249">
    <w:abstractNumId w:val="15"/>
  </w:num>
  <w:num w:numId="20" w16cid:durableId="582882388">
    <w:abstractNumId w:val="20"/>
  </w:num>
  <w:num w:numId="21" w16cid:durableId="1793280315">
    <w:abstractNumId w:val="26"/>
  </w:num>
  <w:num w:numId="22" w16cid:durableId="622276241">
    <w:abstractNumId w:val="38"/>
  </w:num>
  <w:num w:numId="23" w16cid:durableId="1766027865">
    <w:abstractNumId w:val="4"/>
  </w:num>
  <w:num w:numId="24" w16cid:durableId="415438836">
    <w:abstractNumId w:val="31"/>
  </w:num>
  <w:num w:numId="25" w16cid:durableId="1651472435">
    <w:abstractNumId w:val="34"/>
  </w:num>
  <w:num w:numId="26" w16cid:durableId="829717893">
    <w:abstractNumId w:val="27"/>
  </w:num>
  <w:num w:numId="27" w16cid:durableId="1655791251">
    <w:abstractNumId w:val="36"/>
  </w:num>
  <w:num w:numId="28" w16cid:durableId="1745033757">
    <w:abstractNumId w:val="2"/>
  </w:num>
  <w:num w:numId="29" w16cid:durableId="110321665">
    <w:abstractNumId w:val="1"/>
  </w:num>
  <w:num w:numId="30" w16cid:durableId="84231592">
    <w:abstractNumId w:val="17"/>
  </w:num>
  <w:num w:numId="31" w16cid:durableId="958299008">
    <w:abstractNumId w:val="7"/>
  </w:num>
  <w:num w:numId="32" w16cid:durableId="1557664275">
    <w:abstractNumId w:val="0"/>
  </w:num>
  <w:num w:numId="33" w16cid:durableId="1705473387">
    <w:abstractNumId w:val="13"/>
  </w:num>
  <w:num w:numId="34" w16cid:durableId="254635798">
    <w:abstractNumId w:val="16"/>
  </w:num>
  <w:num w:numId="35" w16cid:durableId="1072236376">
    <w:abstractNumId w:val="5"/>
  </w:num>
  <w:num w:numId="36" w16cid:durableId="1475443872">
    <w:abstractNumId w:val="33"/>
  </w:num>
  <w:num w:numId="37" w16cid:durableId="505680518">
    <w:abstractNumId w:val="24"/>
  </w:num>
  <w:num w:numId="38" w16cid:durableId="1549801670">
    <w:abstractNumId w:val="28"/>
  </w:num>
  <w:num w:numId="39" w16cid:durableId="523398699">
    <w:abstractNumId w:val="22"/>
  </w:num>
  <w:num w:numId="40" w16cid:durableId="1852642649">
    <w:abstractNumId w:val="23"/>
  </w:num>
  <w:num w:numId="41" w16cid:durableId="680621769">
    <w:abstractNumId w:val="3"/>
  </w:num>
  <w:num w:numId="42" w16cid:durableId="374352090">
    <w:abstractNumId w:val="19"/>
  </w:num>
  <w:num w:numId="43" w16cid:durableId="895703341">
    <w:abstractNumId w:val="43"/>
  </w:num>
  <w:num w:numId="44" w16cid:durableId="57671795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2FC7"/>
    <w:rsid w:val="000253AC"/>
    <w:rsid w:val="00025EF5"/>
    <w:rsid w:val="00031B6D"/>
    <w:rsid w:val="00055D17"/>
    <w:rsid w:val="00063873"/>
    <w:rsid w:val="00086037"/>
    <w:rsid w:val="00095B55"/>
    <w:rsid w:val="000C7EA1"/>
    <w:rsid w:val="000E5622"/>
    <w:rsid w:val="00120259"/>
    <w:rsid w:val="00131E2A"/>
    <w:rsid w:val="001A0C37"/>
    <w:rsid w:val="001B2F39"/>
    <w:rsid w:val="001C0AC3"/>
    <w:rsid w:val="001C3EE2"/>
    <w:rsid w:val="001C5ECE"/>
    <w:rsid w:val="001E4DD8"/>
    <w:rsid w:val="001E7448"/>
    <w:rsid w:val="001F7B1A"/>
    <w:rsid w:val="002234FA"/>
    <w:rsid w:val="00225796"/>
    <w:rsid w:val="00234D5C"/>
    <w:rsid w:val="002A7950"/>
    <w:rsid w:val="002B1E3F"/>
    <w:rsid w:val="002B5429"/>
    <w:rsid w:val="002B7EA1"/>
    <w:rsid w:val="002D39E7"/>
    <w:rsid w:val="00300D7D"/>
    <w:rsid w:val="00302DA9"/>
    <w:rsid w:val="00326F72"/>
    <w:rsid w:val="00367B9F"/>
    <w:rsid w:val="00370B52"/>
    <w:rsid w:val="00373750"/>
    <w:rsid w:val="0038783A"/>
    <w:rsid w:val="003B27EB"/>
    <w:rsid w:val="003D1DC6"/>
    <w:rsid w:val="003D3D6E"/>
    <w:rsid w:val="003F2184"/>
    <w:rsid w:val="00417F10"/>
    <w:rsid w:val="004239A5"/>
    <w:rsid w:val="0047592A"/>
    <w:rsid w:val="005036D0"/>
    <w:rsid w:val="00513745"/>
    <w:rsid w:val="005441B3"/>
    <w:rsid w:val="00556FD4"/>
    <w:rsid w:val="00560E2D"/>
    <w:rsid w:val="005667A0"/>
    <w:rsid w:val="005805D1"/>
    <w:rsid w:val="00580781"/>
    <w:rsid w:val="005A1626"/>
    <w:rsid w:val="005A4751"/>
    <w:rsid w:val="005B28DE"/>
    <w:rsid w:val="005E21EE"/>
    <w:rsid w:val="005F47AA"/>
    <w:rsid w:val="006056DC"/>
    <w:rsid w:val="006111A3"/>
    <w:rsid w:val="00667A3A"/>
    <w:rsid w:val="00683DD9"/>
    <w:rsid w:val="00691ADA"/>
    <w:rsid w:val="006A2F07"/>
    <w:rsid w:val="006C29CB"/>
    <w:rsid w:val="006C5063"/>
    <w:rsid w:val="0071227A"/>
    <w:rsid w:val="007315D9"/>
    <w:rsid w:val="00740346"/>
    <w:rsid w:val="00756329"/>
    <w:rsid w:val="00760F98"/>
    <w:rsid w:val="00783861"/>
    <w:rsid w:val="00825D46"/>
    <w:rsid w:val="008352AB"/>
    <w:rsid w:val="008377A1"/>
    <w:rsid w:val="00840AE8"/>
    <w:rsid w:val="00857A4E"/>
    <w:rsid w:val="00876045"/>
    <w:rsid w:val="008772E7"/>
    <w:rsid w:val="00893189"/>
    <w:rsid w:val="008A373F"/>
    <w:rsid w:val="008A544B"/>
    <w:rsid w:val="008A5CB6"/>
    <w:rsid w:val="008B35A5"/>
    <w:rsid w:val="008F3372"/>
    <w:rsid w:val="00904C0E"/>
    <w:rsid w:val="00950371"/>
    <w:rsid w:val="00950E0F"/>
    <w:rsid w:val="00961719"/>
    <w:rsid w:val="00966EA2"/>
    <w:rsid w:val="009A78C7"/>
    <w:rsid w:val="009C6F06"/>
    <w:rsid w:val="009C7C14"/>
    <w:rsid w:val="009D4CE1"/>
    <w:rsid w:val="009E0A63"/>
    <w:rsid w:val="00A0552F"/>
    <w:rsid w:val="00A211C7"/>
    <w:rsid w:val="00A2399C"/>
    <w:rsid w:val="00A373F1"/>
    <w:rsid w:val="00A53A91"/>
    <w:rsid w:val="00AA776B"/>
    <w:rsid w:val="00AB2E14"/>
    <w:rsid w:val="00AC3A52"/>
    <w:rsid w:val="00B200DF"/>
    <w:rsid w:val="00B20E6F"/>
    <w:rsid w:val="00B37348"/>
    <w:rsid w:val="00B45527"/>
    <w:rsid w:val="00B511B1"/>
    <w:rsid w:val="00B55176"/>
    <w:rsid w:val="00B5561F"/>
    <w:rsid w:val="00B6179A"/>
    <w:rsid w:val="00B85D8B"/>
    <w:rsid w:val="00BA71A8"/>
    <w:rsid w:val="00BB5256"/>
    <w:rsid w:val="00BF684B"/>
    <w:rsid w:val="00C17764"/>
    <w:rsid w:val="00C20F4A"/>
    <w:rsid w:val="00C46602"/>
    <w:rsid w:val="00C56666"/>
    <w:rsid w:val="00C7093B"/>
    <w:rsid w:val="00D02935"/>
    <w:rsid w:val="00D050C5"/>
    <w:rsid w:val="00DB4535"/>
    <w:rsid w:val="00DE1E56"/>
    <w:rsid w:val="00E040FE"/>
    <w:rsid w:val="00E5480A"/>
    <w:rsid w:val="00E567D2"/>
    <w:rsid w:val="00E65C29"/>
    <w:rsid w:val="00E8028A"/>
    <w:rsid w:val="00EC6977"/>
    <w:rsid w:val="00ED1E5B"/>
    <w:rsid w:val="00EE47DA"/>
    <w:rsid w:val="00F2639D"/>
    <w:rsid w:val="00F26CE2"/>
    <w:rsid w:val="00F54818"/>
    <w:rsid w:val="00F70120"/>
    <w:rsid w:val="00F739CF"/>
    <w:rsid w:val="00F74CF3"/>
    <w:rsid w:val="00F8380C"/>
    <w:rsid w:val="00FC1723"/>
    <w:rsid w:val="00FD187F"/>
    <w:rsid w:val="00FE4425"/>
    <w:rsid w:val="00FE6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B6FD5"/>
  <w15:docId w15:val="{AB57E4AD-1681-4699-95CF-C39E5EA8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paragraph" w:styleId="NormalWeb">
    <w:name w:val="Normal (Web)"/>
    <w:basedOn w:val="Normal"/>
    <w:uiPriority w:val="99"/>
    <w:semiHidden/>
    <w:unhideWhenUsed/>
    <w:rsid w:val="00302DA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E37CD-9CF1-49D5-8B66-4CCABF3C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TotalTime>
  <Pages>5</Pages>
  <Words>1630</Words>
  <Characters>8967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2</cp:revision>
  <cp:lastPrinted>2017-01-10T10:46:00Z</cp:lastPrinted>
  <dcterms:created xsi:type="dcterms:W3CDTF">2025-10-28T06:55:00Z</dcterms:created>
  <dcterms:modified xsi:type="dcterms:W3CDTF">2025-10-28T06:55:00Z</dcterms:modified>
</cp:coreProperties>
</file>