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C2C" w14:textId="77777777" w:rsidR="008D3EA0" w:rsidRDefault="008D3EA0"/>
    <w:tbl>
      <w:tblPr>
        <w:tblW w:w="12794" w:type="dxa"/>
        <w:tblInd w:w="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580"/>
        <w:gridCol w:w="360"/>
        <w:gridCol w:w="740"/>
        <w:gridCol w:w="820"/>
        <w:gridCol w:w="734"/>
        <w:gridCol w:w="380"/>
        <w:gridCol w:w="820"/>
        <w:gridCol w:w="980"/>
        <w:gridCol w:w="1200"/>
        <w:gridCol w:w="1200"/>
        <w:gridCol w:w="1200"/>
        <w:gridCol w:w="1200"/>
        <w:gridCol w:w="1200"/>
      </w:tblGrid>
      <w:tr w:rsidR="00C82281" w:rsidRPr="00C82281" w14:paraId="61F0F7C1" w14:textId="77777777" w:rsidTr="00C82281">
        <w:trPr>
          <w:trHeight w:val="630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06B5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PARTIDO POLÍTICO O COALICIÓN ELECTORAL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4CD5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 xml:space="preserve">Nº VOTOS 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639E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EE0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POR VOTO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7658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TOTAL POR VOTOS</w:t>
            </w:r>
          </w:p>
        </w:tc>
        <w:tc>
          <w:tcPr>
            <w:tcW w:w="7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841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Nº ESCAÑOS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0118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DCC0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POR ESCAÑO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BF0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TOTAL POR ESCAÑOS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93C3C8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SUB.TOTAL POR VOTOS + ESCAÑOS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CA8EF8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SUBVENCIÓN APLICABLE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DBAC97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ADELANTO PREELECT.</w:t>
            </w:r>
            <w:r w:rsidR="00E200C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 xml:space="preserve"> (1)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78F74B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ADELANTO POSTELECT.</w:t>
            </w:r>
            <w:r w:rsidR="00E200C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 xml:space="preserve"> (2)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B3DB4C" w14:textId="77777777" w:rsidR="00C82281" w:rsidRPr="00C82281" w:rsidRDefault="00E200CB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LIQUIDACIÓN DEFINITIVA (3)</w:t>
            </w:r>
          </w:p>
        </w:tc>
      </w:tr>
      <w:tr w:rsidR="00C82281" w:rsidRPr="00C82281" w14:paraId="1DDD0D5D" w14:textId="77777777" w:rsidTr="00C82281">
        <w:trPr>
          <w:trHeight w:val="465"/>
        </w:trPr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D9EC5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0EED7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790F0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01112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B96C4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38BA9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1B48A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80141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4DC66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82154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3591F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EF0A6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2E9D8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1DFA2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</w:p>
        </w:tc>
      </w:tr>
      <w:tr w:rsidR="00C82281" w:rsidRPr="00C82281" w14:paraId="365B0108" w14:textId="77777777" w:rsidTr="00C82281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7583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2019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FC6E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D9A3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F53E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19BF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A681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6ED7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10EFD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8D46F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B8A559B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02E664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D3DF3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E993F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FD66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Euros</w:t>
            </w:r>
          </w:p>
        </w:tc>
      </w:tr>
      <w:tr w:rsidR="00C82281" w:rsidRPr="00C82281" w14:paraId="6AA249F0" w14:textId="77777777" w:rsidTr="00C82281">
        <w:trPr>
          <w:trHeight w:val="31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3549D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EAJ-PNV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1FA88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47686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4F1AC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82B26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0,54 =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3E93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25.750,44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96B36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17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E058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54EC3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10.704,76 =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B4A8E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181.980,92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32820E0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207</w:t>
            </w:r>
            <w:r w:rsidR="00607D3B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731,36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81F9D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112</w:t>
            </w:r>
            <w:r w:rsidR="00607D3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943,36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A2CA7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47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370,77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FFF6C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139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587,45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BCB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-74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014,86</w:t>
            </w:r>
          </w:p>
        </w:tc>
      </w:tr>
      <w:tr w:rsidR="00C82281" w:rsidRPr="00C82281" w14:paraId="161754A5" w14:textId="77777777" w:rsidTr="00C82281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B6276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 xml:space="preserve">EUSKAL HERRIA BILDU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D46BF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33.954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ED38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6366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0,54 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02AB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18.335,16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91FF4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BB892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8637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10.704,76 =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C94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128.457,12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0FF150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146</w:t>
            </w:r>
            <w:r w:rsidR="00607D3B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792,28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4D5EFB9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135</w:t>
            </w:r>
            <w:r w:rsidR="00607D3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119,69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A9207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40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625,7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0045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415DB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94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493,99</w:t>
            </w:r>
          </w:p>
        </w:tc>
      </w:tr>
      <w:tr w:rsidR="00C82281" w:rsidRPr="00C82281" w14:paraId="211C425F" w14:textId="77777777" w:rsidTr="00C82281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6E881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PSE-EE (PSOE)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256EF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28498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DDFE6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34290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0,54 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572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15.388,92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4EF33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3951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9E55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10.704,76 =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0EC8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107.047,60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56B15A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122</w:t>
            </w:r>
            <w:r w:rsidR="00607D3B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436,52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0DE80FF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122</w:t>
            </w:r>
            <w:r w:rsidR="00607D3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436,52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77A73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18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416,18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1500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91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776,69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772CE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12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243,65</w:t>
            </w:r>
          </w:p>
        </w:tc>
      </w:tr>
      <w:tr w:rsidR="00C82281" w:rsidRPr="00C82281" w14:paraId="7E81F98C" w14:textId="77777777" w:rsidTr="00C82281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01D0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PARTIDO POPULAR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7776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23.223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096C0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1605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0,54 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DA897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12.540,42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7C7B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92312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33FB6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10.704,76 =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EF40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85.638,08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11A44B1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98</w:t>
            </w:r>
            <w:r w:rsidR="00607D3B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178,5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7C9F6FE" w14:textId="7328DD0C" w:rsidR="00C82281" w:rsidRPr="00C82281" w:rsidRDefault="00C81103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98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178,5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4D0E" w14:textId="6AE217B0" w:rsidR="00C82281" w:rsidRPr="00C82281" w:rsidRDefault="00C81103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44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050,48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A09AD" w14:textId="60DD246B" w:rsidR="00C82281" w:rsidRPr="00C82281" w:rsidRDefault="00C81103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44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310,17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1E16E" w14:textId="3B64D53E" w:rsidR="00C82281" w:rsidRPr="00C82281" w:rsidRDefault="00C81103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 xml:space="preserve"> </w:t>
            </w:r>
            <w:r w:rsidRPr="00C81103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9.817,85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 xml:space="preserve"> </w:t>
            </w:r>
          </w:p>
        </w:tc>
      </w:tr>
      <w:tr w:rsidR="00C82281" w:rsidRPr="00C82281" w14:paraId="1F5D85C2" w14:textId="77777777" w:rsidTr="00C82281">
        <w:trPr>
          <w:trHeight w:val="8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F5FBA" w14:textId="77777777" w:rsidR="00C82281" w:rsidRPr="00C82281" w:rsidRDefault="00C82281" w:rsidP="00C82281">
            <w:pP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ELKARREKIN PODEMOS (PODEMOS, EZKER ANITZA,-IU, EQUO, BERDEAK)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43C1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12.850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0D25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10999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0,54 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2587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6.939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E5195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C9B0C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4CDA4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10.704,76 =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1BB7B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42.819,04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A5252A6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49</w:t>
            </w:r>
            <w:r w:rsidR="00607D3B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758,04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3398989" w14:textId="337D948F" w:rsidR="00C82281" w:rsidRPr="00C82281" w:rsidRDefault="00C81103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49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758,04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47CE" w14:textId="6849E9A3" w:rsidR="00C82281" w:rsidRPr="00C82281" w:rsidRDefault="00C81103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1103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33.555,01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56734" w14:textId="1ECAFF08" w:rsidR="00C82281" w:rsidRPr="00C82281" w:rsidRDefault="00C81103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06AB" w14:textId="26557FD2" w:rsidR="00C82281" w:rsidRPr="00C82281" w:rsidRDefault="00C81103" w:rsidP="00C8228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16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color w:val="000000"/>
                <w:sz w:val="12"/>
                <w:szCs w:val="12"/>
                <w:lang w:val="es-ES" w:bidi="ar-SA"/>
              </w:rPr>
              <w:t>203,03</w:t>
            </w:r>
          </w:p>
        </w:tc>
      </w:tr>
      <w:tr w:rsidR="00C82281" w:rsidRPr="00C82281" w14:paraId="3CE087E4" w14:textId="77777777" w:rsidTr="00C82281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12513" w14:textId="77777777" w:rsidR="00C82281" w:rsidRPr="00C82281" w:rsidRDefault="00C82281" w:rsidP="00C8228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TOTAL ÁLAVA...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837F0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146.211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6AEE0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FCC86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0,54 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01FA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78953,94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B0BB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D8C4" w14:textId="77777777" w:rsidR="00C82281" w:rsidRPr="00C82281" w:rsidRDefault="00C82281" w:rsidP="00C8228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6A116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10.704,76 =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8037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545.942,76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B6992CC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624</w:t>
            </w:r>
            <w:r w:rsidR="00607D3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896,7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C318DA1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518</w:t>
            </w:r>
            <w:r w:rsidR="00607D3B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436,11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31428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184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018,14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924FC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275</w:t>
            </w:r>
            <w:r w:rsidR="00303D7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674,31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CCB50" w14:textId="77777777" w:rsidR="00C82281" w:rsidRPr="00C82281" w:rsidRDefault="00C82281" w:rsidP="00C8228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</w:pP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58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.</w:t>
            </w:r>
            <w:r w:rsidRPr="00C82281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bidi="ar-SA"/>
              </w:rPr>
              <w:t>743,66</w:t>
            </w:r>
          </w:p>
        </w:tc>
      </w:tr>
    </w:tbl>
    <w:p w14:paraId="0CCA08C7" w14:textId="77777777" w:rsidR="008D3EA0" w:rsidRDefault="008D3EA0"/>
    <w:p w14:paraId="3DBF70B1" w14:textId="77777777" w:rsidR="008D3EA0" w:rsidRDefault="008D3EA0"/>
    <w:p w14:paraId="74530B31" w14:textId="77777777" w:rsidR="008D3EA0" w:rsidRPr="00F31512" w:rsidRDefault="008D3EA0" w:rsidP="00F31512">
      <w:pPr>
        <w:jc w:val="both"/>
        <w:rPr>
          <w:sz w:val="24"/>
          <w:szCs w:val="24"/>
        </w:rPr>
      </w:pPr>
    </w:p>
    <w:p w14:paraId="30E14F49" w14:textId="77777777" w:rsidR="008D3EA0" w:rsidRPr="00F31512" w:rsidRDefault="008D3EA0" w:rsidP="00F3151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31512">
        <w:rPr>
          <w:b/>
          <w:sz w:val="24"/>
          <w:szCs w:val="24"/>
        </w:rPr>
        <w:t>Anticipo preelectoral (fase I).</w:t>
      </w:r>
      <w:r w:rsidRPr="00F31512">
        <w:rPr>
          <w:sz w:val="24"/>
          <w:szCs w:val="24"/>
        </w:rPr>
        <w:t xml:space="preserve"> Regulado mediante </w:t>
      </w:r>
      <w:hyperlink r:id="rId5" w:history="1">
        <w:r w:rsidRPr="00CE5648">
          <w:rPr>
            <w:rStyle w:val="Hipervnculo"/>
            <w:sz w:val="24"/>
            <w:szCs w:val="24"/>
          </w:rPr>
          <w:t>Decreto Foral 21/2019</w:t>
        </w:r>
      </w:hyperlink>
      <w:r w:rsidRPr="00F31512">
        <w:rPr>
          <w:sz w:val="24"/>
          <w:szCs w:val="24"/>
        </w:rPr>
        <w:t>, del Consejo de Gobierno Foral de 9 de abril (BOTHA 10/04/2019). Cantidades debidamente abonadas a los partidos políticos que se señalan.</w:t>
      </w:r>
      <w:r w:rsidR="00F31512" w:rsidRPr="00F31512">
        <w:rPr>
          <w:sz w:val="24"/>
          <w:szCs w:val="24"/>
        </w:rPr>
        <w:t xml:space="preserve"> </w:t>
      </w:r>
    </w:p>
    <w:p w14:paraId="4EAB805B" w14:textId="77777777" w:rsidR="00F31512" w:rsidRPr="00F31512" w:rsidRDefault="008D3EA0" w:rsidP="00F3151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31512">
        <w:rPr>
          <w:b/>
          <w:sz w:val="24"/>
          <w:szCs w:val="24"/>
        </w:rPr>
        <w:t>Adelanto postelectoral (fase II).</w:t>
      </w:r>
      <w:r w:rsidRPr="00F31512">
        <w:rPr>
          <w:sz w:val="24"/>
          <w:szCs w:val="24"/>
        </w:rPr>
        <w:t xml:space="preserve"> Regulado mediante </w:t>
      </w:r>
      <w:hyperlink r:id="rId6" w:history="1">
        <w:r w:rsidRPr="00CE5648">
          <w:rPr>
            <w:rStyle w:val="Hipervnculo"/>
            <w:sz w:val="24"/>
            <w:szCs w:val="24"/>
          </w:rPr>
          <w:t>Decreto Foral 35/2019</w:t>
        </w:r>
      </w:hyperlink>
      <w:r w:rsidRPr="00F31512">
        <w:rPr>
          <w:sz w:val="24"/>
          <w:szCs w:val="24"/>
        </w:rPr>
        <w:t xml:space="preserve">, del Consejo de Gobierno Foral de 30 de julio (BOTHA 07/08/2019). </w:t>
      </w:r>
      <w:r w:rsidR="00C82281">
        <w:rPr>
          <w:sz w:val="24"/>
          <w:szCs w:val="24"/>
        </w:rPr>
        <w:t>Conforme a lo dispuesto en el citado decreto, se abonó a los partidos políticos EAJ-PNV, PSE-EE (PSOE) y PARTIDO POPULAR el adelanto postelectoral señalado. Sin embargo, la formación EUSKAL HERRIA BILDU y la coalición ELKARREKIN PODEMOS no percibieron importe alguno en concepto de anticipo postelectoral, por no haber presentado el aval bancario exigido, pese a ser expresamente requerido.</w:t>
      </w:r>
    </w:p>
    <w:p w14:paraId="2467FEEC" w14:textId="77777777" w:rsidR="00F31512" w:rsidRPr="00F31512" w:rsidRDefault="00F31512" w:rsidP="00F31512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31512">
        <w:rPr>
          <w:b/>
          <w:sz w:val="24"/>
          <w:szCs w:val="24"/>
        </w:rPr>
        <w:t xml:space="preserve">Liquidación definitiva (fase III). </w:t>
      </w:r>
      <w:r w:rsidR="00C82281">
        <w:rPr>
          <w:sz w:val="24"/>
          <w:szCs w:val="24"/>
        </w:rPr>
        <w:t>T</w:t>
      </w:r>
      <w:r w:rsidR="00DB7967">
        <w:rPr>
          <w:sz w:val="24"/>
          <w:szCs w:val="24"/>
        </w:rPr>
        <w:t>ras la emisión del dictamen de pertinenci</w:t>
      </w:r>
      <w:r w:rsidR="00C82281">
        <w:rPr>
          <w:sz w:val="24"/>
          <w:szCs w:val="24"/>
        </w:rPr>
        <w:t xml:space="preserve">a del Tribunal Vasco de Cuentas, mediante </w:t>
      </w:r>
      <w:hyperlink r:id="rId7" w:history="1">
        <w:r w:rsidR="00C82281" w:rsidRPr="00CE5648">
          <w:rPr>
            <w:rStyle w:val="Hipervnculo"/>
            <w:sz w:val="24"/>
            <w:szCs w:val="24"/>
          </w:rPr>
          <w:t>Acuerdo 825/2019</w:t>
        </w:r>
      </w:hyperlink>
      <w:r w:rsidR="00C82281">
        <w:rPr>
          <w:sz w:val="24"/>
          <w:szCs w:val="24"/>
        </w:rPr>
        <w:t xml:space="preserve"> del Consejo de Gobierno Foral de 27 de diciembre, se ha procedido a </w:t>
      </w:r>
      <w:r w:rsidR="00DB7967">
        <w:rPr>
          <w:sz w:val="24"/>
          <w:szCs w:val="24"/>
        </w:rPr>
        <w:t>la liquidación de la</w:t>
      </w:r>
      <w:r w:rsidR="00C82281">
        <w:rPr>
          <w:sz w:val="24"/>
          <w:szCs w:val="24"/>
        </w:rPr>
        <w:t>s subvenciones a partidos políticos y coalición electoral por los resultados obtenidos a las elecciones a Juntas Generales de 26 de mayo de 2019.</w:t>
      </w:r>
      <w:r w:rsidR="00DB7967">
        <w:rPr>
          <w:sz w:val="24"/>
          <w:szCs w:val="24"/>
        </w:rPr>
        <w:t xml:space="preserve"> </w:t>
      </w:r>
    </w:p>
    <w:sectPr w:rsidR="00F31512" w:rsidRPr="00F31512" w:rsidSect="00EA3CD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72F0"/>
    <w:multiLevelType w:val="hybridMultilevel"/>
    <w:tmpl w:val="F4F2699E"/>
    <w:lvl w:ilvl="0" w:tplc="A4DAD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EA0"/>
    <w:rsid w:val="00303D7A"/>
    <w:rsid w:val="00382DA9"/>
    <w:rsid w:val="00397907"/>
    <w:rsid w:val="00420F60"/>
    <w:rsid w:val="00452ADE"/>
    <w:rsid w:val="005E3943"/>
    <w:rsid w:val="00607D3B"/>
    <w:rsid w:val="006165E7"/>
    <w:rsid w:val="00785B7B"/>
    <w:rsid w:val="0083467B"/>
    <w:rsid w:val="008D3EA0"/>
    <w:rsid w:val="009216F2"/>
    <w:rsid w:val="00C81103"/>
    <w:rsid w:val="00C82281"/>
    <w:rsid w:val="00CE5648"/>
    <w:rsid w:val="00DB7967"/>
    <w:rsid w:val="00E200CB"/>
    <w:rsid w:val="00EA3CD6"/>
    <w:rsid w:val="00F3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1683"/>
  <w15:docId w15:val="{5071E6D1-318F-4928-9723-870BF8FD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A0"/>
    <w:pPr>
      <w:spacing w:after="0" w:line="240" w:lineRule="auto"/>
    </w:pPr>
    <w:rPr>
      <w:rFonts w:ascii="Times New Roman" w:eastAsia="Times New Roman" w:hAnsi="Times New Roman" w:cs="MS Sans Serif"/>
      <w:sz w:val="20"/>
      <w:szCs w:val="20"/>
      <w:lang w:val="es-ES_tradnl" w:eastAsia="es-ES" w:bidi="or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3E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564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11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ekia.araba.eus/documents/2908004/2939283/Subvenciones+partidos+pol%C3%ADticos+dic2019.pdf/7b2a838e-8850-4bd4-69bd-d24bca11455a?t=1577710811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aba.eus/botha/Boletines/2019/090/2019_090_02594_C.pdf" TargetMode="External"/><Relationship Id="rId5" Type="http://schemas.openxmlformats.org/officeDocument/2006/relationships/hyperlink" Target="https://www.araba.eus/botha/Boletines/2019/044/2019_044_01105_C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3</cp:revision>
  <dcterms:created xsi:type="dcterms:W3CDTF">2020-01-08T11:32:00Z</dcterms:created>
  <dcterms:modified xsi:type="dcterms:W3CDTF">2023-04-12T08:30:00Z</dcterms:modified>
</cp:coreProperties>
</file>