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651558" w:rsidTr="00481D6A">
        <w:tc>
          <w:tcPr>
            <w:tcW w:w="6663" w:type="dxa"/>
          </w:tcPr>
          <w:p w:rsidR="006067DE" w:rsidRPr="00651558" w:rsidRDefault="006067DE" w:rsidP="00481D6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  <w:lang w:val="eu-ES"/>
              </w:rPr>
            </w:pPr>
          </w:p>
        </w:tc>
        <w:tc>
          <w:tcPr>
            <w:tcW w:w="3402" w:type="dxa"/>
          </w:tcPr>
          <w:p w:rsidR="006067DE" w:rsidRPr="00651558" w:rsidRDefault="006067DE" w:rsidP="00481D6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  <w:lang w:val="eu-ES"/>
              </w:rPr>
            </w:pPr>
          </w:p>
        </w:tc>
      </w:tr>
      <w:tr w:rsidR="006067DE" w:rsidRPr="00651558" w:rsidTr="00481D6A">
        <w:tc>
          <w:tcPr>
            <w:tcW w:w="6663" w:type="dxa"/>
          </w:tcPr>
          <w:p w:rsidR="006067DE" w:rsidRPr="00651558" w:rsidRDefault="006067DE" w:rsidP="00481D6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  <w:lang w:val="eu-ES"/>
              </w:rPr>
            </w:pPr>
          </w:p>
        </w:tc>
        <w:tc>
          <w:tcPr>
            <w:tcW w:w="3402" w:type="dxa"/>
          </w:tcPr>
          <w:p w:rsidR="006067DE" w:rsidRPr="00651558" w:rsidRDefault="006067DE" w:rsidP="00481D6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  <w:lang w:val="eu-ES"/>
              </w:rPr>
            </w:pPr>
          </w:p>
        </w:tc>
      </w:tr>
    </w:tbl>
    <w:p w:rsidR="006067DE" w:rsidRPr="00651558" w:rsidRDefault="00C10944" w:rsidP="001E03DB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b/>
          <w:sz w:val="22"/>
          <w:szCs w:val="22"/>
        </w:rPr>
        <w:t>A</w:t>
      </w:r>
      <w:r w:rsidR="005A33CE" w:rsidRPr="005D64C3">
        <w:rPr>
          <w:rFonts w:ascii="Arial" w:hAnsi="Arial" w:cs="Arial"/>
          <w:b/>
          <w:sz w:val="22"/>
          <w:szCs w:val="22"/>
        </w:rPr>
        <w:t>DMINISTRAZIOA</w:t>
      </w:r>
      <w:r w:rsidRPr="005D64C3">
        <w:rPr>
          <w:rFonts w:ascii="Arial" w:hAnsi="Arial" w:cs="Arial"/>
          <w:b/>
          <w:sz w:val="22"/>
          <w:szCs w:val="22"/>
        </w:rPr>
        <w:t xml:space="preserve">REKIKO AUZI ERREKURTSOEI BURUZKO </w:t>
      </w:r>
      <w:r w:rsidR="001E03DB" w:rsidRPr="005D64C3">
        <w:rPr>
          <w:rFonts w:ascii="Arial" w:hAnsi="Arial" w:cs="Arial"/>
          <w:b/>
          <w:sz w:val="22"/>
          <w:szCs w:val="22"/>
        </w:rPr>
        <w:t xml:space="preserve">2017KO </w:t>
      </w:r>
      <w:r w:rsidR="005A33CE" w:rsidRPr="005D64C3">
        <w:rPr>
          <w:rFonts w:ascii="Arial" w:hAnsi="Arial" w:cs="Arial"/>
          <w:b/>
          <w:sz w:val="22"/>
          <w:szCs w:val="22"/>
        </w:rPr>
        <w:t>MEMORIA</w:t>
      </w:r>
    </w:p>
    <w:p w:rsidR="00344BE9" w:rsidRPr="00651558" w:rsidRDefault="005A33CE" w:rsidP="001E03DB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Diputatu Nagusiaren uztailaren 3ko 132/2015 Foru Dekretuaren bidez, Arabako Foru Aldundiaren sailak zehaztu ziren 2015-2019 legealdirako.</w:t>
      </w:r>
      <w:r w:rsidR="005C1D61" w:rsidRPr="005D64C3">
        <w:rPr>
          <w:rFonts w:ascii="Arial" w:hAnsi="Arial" w:cs="Arial"/>
          <w:sz w:val="22"/>
          <w:szCs w:val="22"/>
        </w:rPr>
        <w:t xml:space="preserve"> Foru dekretu horren bidez, Diputatu Nagusiaren Sailari esleitzen zaizkio lege aholkularitza eta letratu defentsa eginkizunak.</w:t>
      </w:r>
    </w:p>
    <w:p w:rsidR="006B09C0" w:rsidRPr="00651558" w:rsidRDefault="005C1D61" w:rsidP="008C72BC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Eginkizun horiek edozein jurisdikzio organoren aurrean eta Arbitraje Batzordearen aurrean garatzen dira, eta Lege Aholkularitza Zerbitzuari egozten zaizkio, zeina lehentxeago aipatutako sailari atxikia baitago, halaxe ezartze</w:t>
      </w:r>
      <w:r w:rsidR="008C72BC" w:rsidRPr="005D64C3">
        <w:rPr>
          <w:rFonts w:ascii="Arial" w:hAnsi="Arial" w:cs="Arial"/>
          <w:sz w:val="22"/>
          <w:szCs w:val="22"/>
        </w:rPr>
        <w:t>n</w:t>
      </w:r>
      <w:r w:rsidRPr="005D64C3">
        <w:rPr>
          <w:rFonts w:ascii="Arial" w:hAnsi="Arial" w:cs="Arial"/>
          <w:sz w:val="22"/>
          <w:szCs w:val="22"/>
        </w:rPr>
        <w:t xml:space="preserve"> baitu Gobernu Kontseiluaren otsailaren 9ko 8/2016 Foru Dekretuak, Diputatu Nagusiaren Sailaren egitura organikoa eta funtzionala onesten duenak, bere 12. artikuluan</w:t>
      </w:r>
      <w:r w:rsidR="008C72BC" w:rsidRPr="005D64C3">
        <w:rPr>
          <w:rFonts w:ascii="Arial" w:hAnsi="Arial" w:cs="Arial"/>
          <w:sz w:val="22"/>
          <w:szCs w:val="22"/>
        </w:rPr>
        <w:t>.</w:t>
      </w:r>
    </w:p>
    <w:p w:rsidR="003D5BDE" w:rsidRPr="00651558" w:rsidRDefault="008C72BC" w:rsidP="008C72BC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Halaber, arlo jakin batzuetan, eginkizun horiek beste sail batzuetako lege aholkularitzei esleituta daude:</w:t>
      </w:r>
    </w:p>
    <w:p w:rsidR="002B5F9B" w:rsidRPr="00651558" w:rsidRDefault="007D229B" w:rsidP="009E24BA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 xml:space="preserve">.- </w:t>
      </w:r>
      <w:r w:rsidR="008C72BC" w:rsidRPr="005D64C3">
        <w:rPr>
          <w:rFonts w:ascii="Arial" w:hAnsi="Arial" w:cs="Arial"/>
          <w:sz w:val="22"/>
          <w:szCs w:val="22"/>
        </w:rPr>
        <w:t>Hirigintza arloan:</w:t>
      </w:r>
      <w:r w:rsidR="0041359D" w:rsidRPr="00651558">
        <w:rPr>
          <w:rFonts w:ascii="Arial" w:hAnsi="Arial" w:cs="Arial"/>
          <w:sz w:val="22"/>
          <w:szCs w:val="22"/>
        </w:rPr>
        <w:t xml:space="preserve"> </w:t>
      </w:r>
      <w:r w:rsidR="008C72BC" w:rsidRPr="005D64C3">
        <w:rPr>
          <w:rFonts w:ascii="Arial" w:hAnsi="Arial" w:cs="Arial"/>
          <w:sz w:val="22"/>
          <w:szCs w:val="22"/>
        </w:rPr>
        <w:t>Ingurumen eta Hirigintza Saila:</w:t>
      </w:r>
      <w:r w:rsidR="002B5F9B" w:rsidRPr="00651558">
        <w:rPr>
          <w:rFonts w:ascii="Arial" w:hAnsi="Arial" w:cs="Arial"/>
          <w:sz w:val="22"/>
          <w:szCs w:val="22"/>
        </w:rPr>
        <w:t xml:space="preserve"> </w:t>
      </w:r>
      <w:r w:rsidR="008C72BC" w:rsidRPr="005D64C3">
        <w:rPr>
          <w:rFonts w:ascii="Arial" w:hAnsi="Arial" w:cs="Arial"/>
          <w:sz w:val="22"/>
          <w:szCs w:val="22"/>
        </w:rPr>
        <w:t xml:space="preserve">Hirigintzako Planeamendu, Kudeaketa eta Diziplina Atala (Gobernu Kontseiluaren otsailaren 9ko 17/2016 Foru Dekretuaren 18. </w:t>
      </w:r>
      <w:proofErr w:type="spellStart"/>
      <w:r w:rsidR="008C72BC" w:rsidRPr="005D64C3">
        <w:rPr>
          <w:rFonts w:ascii="Arial" w:hAnsi="Arial" w:cs="Arial"/>
          <w:sz w:val="22"/>
          <w:szCs w:val="22"/>
        </w:rPr>
        <w:t>art</w:t>
      </w:r>
      <w:proofErr w:type="spellEnd"/>
      <w:r w:rsidR="008C72BC" w:rsidRPr="005D64C3">
        <w:rPr>
          <w:rFonts w:ascii="Arial" w:hAnsi="Arial" w:cs="Arial"/>
          <w:sz w:val="22"/>
          <w:szCs w:val="22"/>
        </w:rPr>
        <w:t>.).</w:t>
      </w:r>
    </w:p>
    <w:p w:rsidR="007D229B" w:rsidRPr="00651558" w:rsidRDefault="007D229B" w:rsidP="009E24BA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>.-</w:t>
      </w:r>
      <w:r w:rsidR="005D64C3" w:rsidRPr="005D64C3">
        <w:rPr>
          <w:rFonts w:ascii="Arial" w:hAnsi="Arial" w:cs="Arial"/>
          <w:sz w:val="22"/>
          <w:szCs w:val="22"/>
        </w:rPr>
        <w:t xml:space="preserve"> </w:t>
      </w:r>
      <w:r w:rsidR="009E24BA" w:rsidRPr="005D64C3">
        <w:rPr>
          <w:rFonts w:ascii="Arial" w:hAnsi="Arial" w:cs="Arial"/>
          <w:sz w:val="22"/>
          <w:szCs w:val="22"/>
        </w:rPr>
        <w:t>Desjabetze arloan:</w:t>
      </w:r>
      <w:r w:rsidR="0041359D" w:rsidRPr="00651558">
        <w:rPr>
          <w:rFonts w:ascii="Arial" w:hAnsi="Arial" w:cs="Arial"/>
          <w:sz w:val="22"/>
          <w:szCs w:val="22"/>
        </w:rPr>
        <w:t xml:space="preserve"> </w:t>
      </w:r>
      <w:r w:rsidR="009E24BA" w:rsidRPr="005D64C3">
        <w:rPr>
          <w:rFonts w:ascii="Arial" w:hAnsi="Arial" w:cs="Arial"/>
          <w:sz w:val="22"/>
          <w:szCs w:val="22"/>
        </w:rPr>
        <w:t>Bide Azpiegituren eta Mugikortasunaren Saila:</w:t>
      </w:r>
      <w:r w:rsidR="00BD10C4" w:rsidRPr="00651558">
        <w:rPr>
          <w:rFonts w:ascii="Arial" w:hAnsi="Arial" w:cs="Arial"/>
          <w:sz w:val="22"/>
          <w:szCs w:val="22"/>
        </w:rPr>
        <w:t xml:space="preserve"> </w:t>
      </w:r>
      <w:r w:rsidR="009E24BA" w:rsidRPr="005D64C3">
        <w:rPr>
          <w:rFonts w:ascii="Arial" w:hAnsi="Arial" w:cs="Arial"/>
          <w:sz w:val="22"/>
          <w:szCs w:val="22"/>
        </w:rPr>
        <w:t xml:space="preserve">Lege eta Administrazio Zerbitzua (Gobernu Kontseiluaren otsailaren 9ko 15/2016 Foru Dekretuaren 16. </w:t>
      </w:r>
      <w:proofErr w:type="spellStart"/>
      <w:r w:rsidR="009E24BA" w:rsidRPr="005D64C3">
        <w:rPr>
          <w:rFonts w:ascii="Arial" w:hAnsi="Arial" w:cs="Arial"/>
          <w:sz w:val="22"/>
          <w:szCs w:val="22"/>
        </w:rPr>
        <w:t>art</w:t>
      </w:r>
      <w:proofErr w:type="spellEnd"/>
      <w:r w:rsidR="009E24BA" w:rsidRPr="005D64C3">
        <w:rPr>
          <w:rFonts w:ascii="Arial" w:hAnsi="Arial" w:cs="Arial"/>
          <w:sz w:val="22"/>
          <w:szCs w:val="22"/>
        </w:rPr>
        <w:t>.).</w:t>
      </w:r>
    </w:p>
    <w:p w:rsidR="00BD10C4" w:rsidRPr="00651558" w:rsidRDefault="00BD10C4" w:rsidP="00F87773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 xml:space="preserve">.- </w:t>
      </w:r>
      <w:r w:rsidR="009E24BA" w:rsidRPr="005D64C3">
        <w:rPr>
          <w:rFonts w:ascii="Arial" w:hAnsi="Arial" w:cs="Arial"/>
          <w:sz w:val="22"/>
          <w:szCs w:val="22"/>
        </w:rPr>
        <w:t>Arabako Lurralde Historikoko toki erakundeentzako laguntzari dagokionez:</w:t>
      </w:r>
      <w:r w:rsidR="00985A83" w:rsidRPr="00651558">
        <w:rPr>
          <w:rFonts w:ascii="Arial" w:hAnsi="Arial" w:cs="Arial"/>
          <w:sz w:val="22"/>
          <w:szCs w:val="22"/>
        </w:rPr>
        <w:t xml:space="preserve"> </w:t>
      </w:r>
      <w:r w:rsidR="009E24BA" w:rsidRPr="005D64C3">
        <w:rPr>
          <w:rFonts w:ascii="Arial" w:hAnsi="Arial" w:cs="Arial"/>
          <w:sz w:val="22"/>
          <w:szCs w:val="22"/>
        </w:rPr>
        <w:t>Ekonomia Garapenaren eta Lurralde Orekaren Saila:</w:t>
      </w:r>
      <w:r w:rsidR="00985A83" w:rsidRPr="00651558">
        <w:rPr>
          <w:rFonts w:ascii="Arial" w:hAnsi="Arial" w:cs="Arial"/>
          <w:sz w:val="22"/>
          <w:szCs w:val="22"/>
        </w:rPr>
        <w:t xml:space="preserve"> </w:t>
      </w:r>
      <w:r w:rsidR="008A2020" w:rsidRPr="005D64C3">
        <w:rPr>
          <w:rFonts w:ascii="Arial" w:hAnsi="Arial" w:cs="Arial"/>
          <w:sz w:val="22"/>
          <w:szCs w:val="22"/>
        </w:rPr>
        <w:t>Laguntza Juridikoaren Atala</w:t>
      </w:r>
      <w:r w:rsidR="009E24BA" w:rsidRPr="005D64C3">
        <w:rPr>
          <w:rFonts w:ascii="Arial" w:hAnsi="Arial" w:cs="Arial"/>
          <w:sz w:val="22"/>
          <w:szCs w:val="22"/>
        </w:rPr>
        <w:t xml:space="preserve"> (Gobernu</w:t>
      </w:r>
      <w:r w:rsidR="008A2020" w:rsidRPr="005D64C3">
        <w:rPr>
          <w:rFonts w:ascii="Arial" w:hAnsi="Arial" w:cs="Arial"/>
          <w:sz w:val="22"/>
          <w:szCs w:val="22"/>
        </w:rPr>
        <w:t xml:space="preserve"> Kontseiluaren otsailaren 9ko 9/2016 Foru Dekretuaren 12</w:t>
      </w:r>
      <w:r w:rsidR="009E24BA" w:rsidRPr="005D64C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E24BA" w:rsidRPr="005D64C3">
        <w:rPr>
          <w:rFonts w:ascii="Arial" w:hAnsi="Arial" w:cs="Arial"/>
          <w:sz w:val="22"/>
          <w:szCs w:val="22"/>
        </w:rPr>
        <w:t>art</w:t>
      </w:r>
      <w:proofErr w:type="spellEnd"/>
      <w:r w:rsidR="009E24BA" w:rsidRPr="005D64C3">
        <w:rPr>
          <w:rFonts w:ascii="Arial" w:hAnsi="Arial" w:cs="Arial"/>
          <w:sz w:val="22"/>
          <w:szCs w:val="22"/>
        </w:rPr>
        <w:t>.).</w:t>
      </w:r>
      <w:r w:rsidR="00985A83" w:rsidRPr="00651558">
        <w:rPr>
          <w:rFonts w:ascii="Arial" w:hAnsi="Arial" w:cs="Arial"/>
          <w:sz w:val="22"/>
          <w:szCs w:val="22"/>
        </w:rPr>
        <w:t xml:space="preserve"> </w:t>
      </w:r>
    </w:p>
    <w:p w:rsidR="00151B0E" w:rsidRPr="00651558" w:rsidRDefault="00574ACD" w:rsidP="00481D6A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ab/>
      </w:r>
      <w:r w:rsidR="00481D6A" w:rsidRPr="005D64C3">
        <w:rPr>
          <w:rFonts w:ascii="Arial" w:hAnsi="Arial" w:cs="Arial"/>
          <w:sz w:val="22"/>
          <w:szCs w:val="22"/>
        </w:rPr>
        <w:t xml:space="preserve">Otsailaren 8ko 1/2017 Foru Aginduak, Arabako Lurralde Historikoko sektore publikoko gardentasun, herritarren parte hartze eta gobernu onarenak, ezartzen duenez, foru aldundiak urteko txosten bat argitaratuko du, besteak </w:t>
      </w:r>
      <w:proofErr w:type="spellStart"/>
      <w:r w:rsidR="00481D6A" w:rsidRPr="005D64C3">
        <w:rPr>
          <w:rFonts w:ascii="Arial" w:hAnsi="Arial" w:cs="Arial"/>
          <w:sz w:val="22"/>
          <w:szCs w:val="22"/>
        </w:rPr>
        <w:t>beste</w:t>
      </w:r>
      <w:proofErr w:type="spellEnd"/>
      <w:r w:rsidR="00481D6A" w:rsidRPr="005D64C3">
        <w:rPr>
          <w:rFonts w:ascii="Arial" w:hAnsi="Arial" w:cs="Arial"/>
          <w:sz w:val="22"/>
          <w:szCs w:val="22"/>
        </w:rPr>
        <w:t>, aurkeztutako administrazioarekiko auzi errekurtsoei buruzkoa.</w:t>
      </w:r>
    </w:p>
    <w:p w:rsidR="001D4D16" w:rsidRPr="00651558" w:rsidRDefault="001D4D16" w:rsidP="00481D6A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ab/>
      </w:r>
      <w:r w:rsidR="00481D6A" w:rsidRPr="005D64C3">
        <w:rPr>
          <w:rFonts w:ascii="Arial" w:hAnsi="Arial" w:cs="Arial"/>
          <w:sz w:val="22"/>
          <w:szCs w:val="22"/>
        </w:rPr>
        <w:t>Betebehar horri erantzunez, 2017. urtean zehar aurkeztu diren eta izapidetzen ari diren errekurtso judizialei buruzko informazioa ematen dugu memoria honetan.</w:t>
      </w:r>
    </w:p>
    <w:p w:rsidR="00513266" w:rsidRPr="00651558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tab/>
      </w:r>
    </w:p>
    <w:p w:rsidR="00582E2B" w:rsidRPr="00651558" w:rsidRDefault="00481D6A" w:rsidP="00E0353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Arabako Foru Aldundian sartu diren gai judizialak, zeinak 206 baitira, guztira. Horri erantsi behar za</w:t>
      </w:r>
      <w:r w:rsidR="00E0353B" w:rsidRPr="005D64C3">
        <w:rPr>
          <w:rFonts w:ascii="Arial" w:hAnsi="Arial" w:cs="Arial"/>
          <w:sz w:val="22"/>
          <w:szCs w:val="22"/>
        </w:rPr>
        <w:t>izkio</w:t>
      </w:r>
      <w:r w:rsidRPr="005D64C3">
        <w:rPr>
          <w:rFonts w:ascii="Arial" w:hAnsi="Arial" w:cs="Arial"/>
          <w:sz w:val="22"/>
          <w:szCs w:val="22"/>
        </w:rPr>
        <w:t xml:space="preserve"> lehenago sartu arren izapidetzen ari diren errekurtsoak, zeinak 25 baitira, guztira.</w:t>
      </w:r>
    </w:p>
    <w:p w:rsidR="00B959D4" w:rsidRPr="00651558" w:rsidRDefault="002D21EC" w:rsidP="00A254D0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51558">
        <w:rPr>
          <w:rFonts w:ascii="Arial" w:hAnsi="Arial" w:cs="Arial"/>
          <w:sz w:val="22"/>
          <w:szCs w:val="22"/>
        </w:rPr>
        <w:lastRenderedPageBreak/>
        <w:tab/>
      </w:r>
      <w:r w:rsidR="00E0353B" w:rsidRPr="005D64C3">
        <w:rPr>
          <w:rFonts w:ascii="Arial" w:hAnsi="Arial" w:cs="Arial"/>
          <w:sz w:val="22"/>
          <w:szCs w:val="22"/>
        </w:rPr>
        <w:t xml:space="preserve">Jardun judizialak administrazioarekiko auzi jurisdikzioan, </w:t>
      </w:r>
      <w:r w:rsidR="00A254D0" w:rsidRPr="005D64C3">
        <w:rPr>
          <w:rFonts w:ascii="Arial" w:hAnsi="Arial" w:cs="Arial"/>
          <w:sz w:val="22"/>
          <w:szCs w:val="22"/>
        </w:rPr>
        <w:t>penalean, zibilean, merkataritzakoan eta lan arlokoan gauzatu dira; baita Auzitegi Konstituzionalean ere.</w:t>
      </w:r>
    </w:p>
    <w:p w:rsidR="00057DC6" w:rsidRPr="00651558" w:rsidRDefault="00A254D0" w:rsidP="00A254D0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Hona hemen zein gai mota diren:</w:t>
      </w:r>
    </w:p>
    <w:p w:rsidR="001E451C" w:rsidRPr="00651558" w:rsidRDefault="001E451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Administrazioarekiko auzia</w:t>
            </w:r>
          </w:p>
        </w:tc>
        <w:tc>
          <w:tcPr>
            <w:tcW w:w="2410" w:type="dxa"/>
          </w:tcPr>
          <w:p w:rsidR="003D77D7" w:rsidRPr="00651558" w:rsidRDefault="00E31DA0" w:rsidP="00B1413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Merkataritzakoa</w:t>
            </w:r>
          </w:p>
        </w:tc>
        <w:tc>
          <w:tcPr>
            <w:tcW w:w="2410" w:type="dxa"/>
          </w:tcPr>
          <w:p w:rsidR="003D77D7" w:rsidRPr="00651558" w:rsidRDefault="00DF6835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55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Lan arlokoa</w:t>
            </w:r>
          </w:p>
        </w:tc>
        <w:tc>
          <w:tcPr>
            <w:tcW w:w="2410" w:type="dxa"/>
          </w:tcPr>
          <w:p w:rsidR="003D77D7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Zibila</w:t>
            </w:r>
          </w:p>
        </w:tc>
        <w:tc>
          <w:tcPr>
            <w:tcW w:w="2410" w:type="dxa"/>
          </w:tcPr>
          <w:p w:rsidR="003D77D7" w:rsidRPr="00651558" w:rsidRDefault="00282B9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5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Penala</w:t>
            </w:r>
          </w:p>
        </w:tc>
        <w:tc>
          <w:tcPr>
            <w:tcW w:w="2410" w:type="dxa"/>
          </w:tcPr>
          <w:p w:rsidR="003D77D7" w:rsidRPr="00651558" w:rsidRDefault="00282B9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5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D77D7" w:rsidRPr="00651558" w:rsidTr="00A254D0">
        <w:tc>
          <w:tcPr>
            <w:tcW w:w="3827" w:type="dxa"/>
          </w:tcPr>
          <w:p w:rsidR="003D77D7" w:rsidRPr="00651558" w:rsidRDefault="00A254D0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Konstituzionala</w:t>
            </w:r>
          </w:p>
        </w:tc>
        <w:tc>
          <w:tcPr>
            <w:tcW w:w="2410" w:type="dxa"/>
          </w:tcPr>
          <w:p w:rsidR="003D77D7" w:rsidRPr="00651558" w:rsidRDefault="00D5351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5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057DC6" w:rsidRPr="00651558" w:rsidRDefault="007208E8" w:rsidP="007443C1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 xml:space="preserve">Errekurtso xede izan diren gaiak aztertuta, ogasun publikoari eta zergei dagozkionak dira gehienak, eta animalien garraio, ehiza eta osasun arloan, zehatzeko ahalmenari eta baimenei dagozkienak; izan ere, epaitutako gai guztien % </w:t>
      </w:r>
      <w:r w:rsidR="00E31DA0">
        <w:rPr>
          <w:rFonts w:ascii="Arial" w:hAnsi="Arial" w:cs="Arial"/>
          <w:sz w:val="22"/>
          <w:szCs w:val="22"/>
        </w:rPr>
        <w:t>44,7</w:t>
      </w:r>
      <w:r w:rsidRPr="005D64C3">
        <w:rPr>
          <w:rFonts w:ascii="Arial" w:hAnsi="Arial" w:cs="Arial"/>
          <w:sz w:val="22"/>
          <w:szCs w:val="22"/>
        </w:rPr>
        <w:t xml:space="preserve"> da haietako bakoitza; aldundiaren zerbitzura lan egiten duten langileen arlo</w:t>
      </w:r>
      <w:r w:rsidR="007443C1" w:rsidRPr="005D64C3">
        <w:rPr>
          <w:rFonts w:ascii="Arial" w:hAnsi="Arial" w:cs="Arial"/>
          <w:sz w:val="22"/>
          <w:szCs w:val="22"/>
        </w:rPr>
        <w:t>koak</w:t>
      </w:r>
      <w:r w:rsidR="00E31DA0">
        <w:rPr>
          <w:rFonts w:ascii="Arial" w:hAnsi="Arial" w:cs="Arial"/>
          <w:sz w:val="22"/>
          <w:szCs w:val="22"/>
        </w:rPr>
        <w:t xml:space="preserve"> % 14,6</w:t>
      </w:r>
      <w:r w:rsidR="005025AC" w:rsidRPr="005D64C3">
        <w:rPr>
          <w:rFonts w:ascii="Arial" w:hAnsi="Arial" w:cs="Arial"/>
          <w:sz w:val="22"/>
          <w:szCs w:val="22"/>
        </w:rPr>
        <w:t xml:space="preserve"> d</w:t>
      </w:r>
      <w:r w:rsidR="007443C1" w:rsidRPr="005D64C3">
        <w:rPr>
          <w:rFonts w:ascii="Arial" w:hAnsi="Arial" w:cs="Arial"/>
          <w:sz w:val="22"/>
          <w:szCs w:val="22"/>
        </w:rPr>
        <w:t>ir</w:t>
      </w:r>
      <w:r w:rsidR="005025AC" w:rsidRPr="005D64C3">
        <w:rPr>
          <w:rFonts w:ascii="Arial" w:hAnsi="Arial" w:cs="Arial"/>
          <w:sz w:val="22"/>
          <w:szCs w:val="22"/>
        </w:rPr>
        <w:t>a; ondare erantzukizunari eta administrazi</w:t>
      </w:r>
      <w:r w:rsidR="00E31DA0">
        <w:rPr>
          <w:rFonts w:ascii="Arial" w:hAnsi="Arial" w:cs="Arial"/>
          <w:sz w:val="22"/>
          <w:szCs w:val="22"/>
        </w:rPr>
        <w:t>o kontratazioari dagokionez % 6,8</w:t>
      </w:r>
      <w:r w:rsidR="005025AC" w:rsidRPr="005D64C3">
        <w:rPr>
          <w:rFonts w:ascii="Arial" w:hAnsi="Arial" w:cs="Arial"/>
          <w:sz w:val="22"/>
          <w:szCs w:val="22"/>
        </w:rPr>
        <w:t xml:space="preserve"> da haietako bakoitza; gizarte arloan, batez ere mendetasun eta </w:t>
      </w:r>
      <w:proofErr w:type="spellStart"/>
      <w:r w:rsidR="005025AC" w:rsidRPr="005D64C3">
        <w:rPr>
          <w:rFonts w:ascii="Arial" w:hAnsi="Arial" w:cs="Arial"/>
          <w:sz w:val="22"/>
          <w:szCs w:val="22"/>
        </w:rPr>
        <w:t>des</w:t>
      </w:r>
      <w:r w:rsidR="00E31DA0">
        <w:rPr>
          <w:rFonts w:ascii="Arial" w:hAnsi="Arial" w:cs="Arial"/>
          <w:sz w:val="22"/>
          <w:szCs w:val="22"/>
        </w:rPr>
        <w:t>gaitasun</w:t>
      </w:r>
      <w:proofErr w:type="spellEnd"/>
      <w:r w:rsidR="00E31DA0">
        <w:rPr>
          <w:rFonts w:ascii="Arial" w:hAnsi="Arial" w:cs="Arial"/>
          <w:sz w:val="22"/>
          <w:szCs w:val="22"/>
        </w:rPr>
        <w:t xml:space="preserve"> mailari dagokionez, % 4,9</w:t>
      </w:r>
      <w:r w:rsidR="005025AC" w:rsidRPr="005D64C3">
        <w:rPr>
          <w:rFonts w:ascii="Arial" w:hAnsi="Arial" w:cs="Arial"/>
          <w:sz w:val="22"/>
          <w:szCs w:val="22"/>
        </w:rPr>
        <w:t xml:space="preserve">, eta aipatutakoez </w:t>
      </w:r>
      <w:r w:rsidR="00E31DA0">
        <w:rPr>
          <w:rFonts w:ascii="Arial" w:hAnsi="Arial" w:cs="Arial"/>
          <w:sz w:val="22"/>
          <w:szCs w:val="22"/>
        </w:rPr>
        <w:t>gainerako beste arlo batzuk % 7,6</w:t>
      </w:r>
      <w:r w:rsidR="005025AC" w:rsidRPr="005D64C3">
        <w:rPr>
          <w:rFonts w:ascii="Arial" w:hAnsi="Arial" w:cs="Arial"/>
          <w:sz w:val="22"/>
          <w:szCs w:val="22"/>
        </w:rPr>
        <w:t xml:space="preserve"> dira.</w:t>
      </w:r>
    </w:p>
    <w:p w:rsidR="007300F3" w:rsidRPr="00651558" w:rsidRDefault="007443C1" w:rsidP="007443C1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5D64C3">
        <w:rPr>
          <w:rFonts w:ascii="Arial" w:hAnsi="Arial" w:cs="Arial"/>
          <w:sz w:val="22"/>
          <w:szCs w:val="22"/>
        </w:rPr>
        <w:t>Gai judizialek sail hauek eragin zituzten:</w:t>
      </w:r>
    </w:p>
    <w:p w:rsidR="007300F3" w:rsidRPr="00651558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Diputatu Nagusiaren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1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Ekonomia Garapenaren eta Lurralde Orekaren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1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Ogasun, Finantza eta Aurrekontu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21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Enplegu, Merkataritza eta Turismo Sustapenaren eta Foru Administrazioaren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9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Nekazaritza Saila</w:t>
            </w:r>
            <w:r w:rsidR="00F74524" w:rsidRPr="006515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2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lastRenderedPageBreak/>
              <w:t>Bide Azpiegituren eta Mugikortasunaren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1</w:t>
            </w:r>
            <w:r w:rsidR="007443C1" w:rsidRPr="006515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Hirigintza eta Ingurumen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3</w:t>
            </w:r>
          </w:p>
        </w:tc>
      </w:tr>
      <w:tr w:rsidR="00613779" w:rsidRPr="00651558" w:rsidTr="007443C1">
        <w:tc>
          <w:tcPr>
            <w:tcW w:w="4251" w:type="dxa"/>
          </w:tcPr>
          <w:p w:rsidR="00613779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Euskara, Kultura eta Kirol Saila</w:t>
            </w:r>
          </w:p>
        </w:tc>
        <w:tc>
          <w:tcPr>
            <w:tcW w:w="4252" w:type="dxa"/>
          </w:tcPr>
          <w:p w:rsidR="00613779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1</w:t>
            </w:r>
          </w:p>
        </w:tc>
      </w:tr>
      <w:tr w:rsidR="00605314" w:rsidRPr="00651558" w:rsidTr="007443C1">
        <w:tc>
          <w:tcPr>
            <w:tcW w:w="4251" w:type="dxa"/>
          </w:tcPr>
          <w:p w:rsidR="00605314" w:rsidRPr="00651558" w:rsidRDefault="007443C1" w:rsidP="005D64C3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D64C3">
              <w:rPr>
                <w:rFonts w:ascii="Arial" w:hAnsi="Arial" w:cs="Arial"/>
                <w:sz w:val="22"/>
                <w:szCs w:val="22"/>
              </w:rPr>
              <w:t>Gizarte Zerbitzuen Saila</w:t>
            </w:r>
          </w:p>
        </w:tc>
        <w:tc>
          <w:tcPr>
            <w:tcW w:w="4252" w:type="dxa"/>
          </w:tcPr>
          <w:p w:rsidR="00605314" w:rsidRPr="00651558" w:rsidRDefault="00E31DA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42</w:t>
            </w:r>
            <w:bookmarkStart w:id="0" w:name="_GoBack"/>
            <w:bookmarkEnd w:id="0"/>
          </w:p>
        </w:tc>
      </w:tr>
    </w:tbl>
    <w:p w:rsidR="00726427" w:rsidRPr="00651558" w:rsidRDefault="00726427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651558" w:rsidRDefault="006067DE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Pr="00651558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13266" w:rsidRPr="00651558" w:rsidSect="00481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418" w:bottom="1418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C3" w:rsidRDefault="009019C3">
      <w:r>
        <w:separator/>
      </w:r>
    </w:p>
  </w:endnote>
  <w:endnote w:type="continuationSeparator" w:id="0">
    <w:p w:rsidR="009019C3" w:rsidRDefault="0090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4C3" w:rsidRDefault="005D64C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D6A" w:rsidRDefault="00481D6A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31DA0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31DA0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D6A" w:rsidRDefault="00481D6A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C3" w:rsidRDefault="009019C3">
      <w:r>
        <w:separator/>
      </w:r>
    </w:p>
  </w:footnote>
  <w:footnote w:type="continuationSeparator" w:id="0">
    <w:p w:rsidR="009019C3" w:rsidRDefault="00901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4C3" w:rsidRDefault="005D64C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81D6A">
      <w:trPr>
        <w:cantSplit/>
        <w:trHeight w:val="338"/>
      </w:trPr>
      <w:tc>
        <w:tcPr>
          <w:tcW w:w="3856" w:type="dxa"/>
        </w:tcPr>
        <w:p w:rsidR="00481D6A" w:rsidRDefault="00481D6A">
          <w:pPr>
            <w:pStyle w:val="Encabezado"/>
          </w:pPr>
        </w:p>
      </w:tc>
      <w:tc>
        <w:tcPr>
          <w:tcW w:w="1361" w:type="dxa"/>
          <w:vMerge w:val="restart"/>
        </w:tcPr>
        <w:p w:rsidR="00481D6A" w:rsidRDefault="00481D6A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00D08B6A" wp14:editId="5B811FD9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481D6A" w:rsidRDefault="00481D6A">
          <w:pPr>
            <w:pStyle w:val="Encabezado"/>
          </w:pPr>
        </w:p>
      </w:tc>
    </w:tr>
    <w:tr w:rsidR="00481D6A">
      <w:trPr>
        <w:cantSplit/>
        <w:trHeight w:val="337"/>
      </w:trPr>
      <w:tc>
        <w:tcPr>
          <w:tcW w:w="3856" w:type="dxa"/>
        </w:tcPr>
        <w:p w:rsidR="00481D6A" w:rsidRDefault="00481D6A">
          <w:pPr>
            <w:pStyle w:val="Encabezado"/>
          </w:pPr>
        </w:p>
      </w:tc>
      <w:tc>
        <w:tcPr>
          <w:tcW w:w="1361" w:type="dxa"/>
          <w:vMerge/>
        </w:tcPr>
        <w:p w:rsidR="00481D6A" w:rsidRDefault="00481D6A">
          <w:pPr>
            <w:pStyle w:val="Encabezado"/>
            <w:jc w:val="center"/>
          </w:pPr>
        </w:p>
      </w:tc>
      <w:tc>
        <w:tcPr>
          <w:tcW w:w="3856" w:type="dxa"/>
        </w:tcPr>
        <w:p w:rsidR="00481D6A" w:rsidRDefault="00481D6A">
          <w:pPr>
            <w:pStyle w:val="Encabezado"/>
          </w:pPr>
        </w:p>
      </w:tc>
    </w:tr>
  </w:tbl>
  <w:p w:rsidR="00481D6A" w:rsidRDefault="00481D6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481D6A">
      <w:tc>
        <w:tcPr>
          <w:tcW w:w="6521" w:type="dxa"/>
        </w:tcPr>
        <w:p w:rsidR="00481D6A" w:rsidRDefault="00481D6A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5pt;height:57pt" o:ole="" fillcolor="window">
                <v:imagedata r:id="rId1" o:title=""/>
              </v:shape>
              <o:OLEObject Type="Embed" ProgID="Word.Picture.8" ShapeID="_x0000_i1025" DrawAspect="Content" ObjectID="_1584769952" r:id="rId2"/>
            </w:object>
          </w:r>
        </w:p>
        <w:p w:rsidR="00481D6A" w:rsidRDefault="00481D6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:rsidR="00481D6A" w:rsidRDefault="00481D6A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:rsidR="00481D6A" w:rsidRDefault="00481D6A" w:rsidP="00481D6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DE"/>
    <w:rsid w:val="00041CB1"/>
    <w:rsid w:val="00057DC6"/>
    <w:rsid w:val="00065A40"/>
    <w:rsid w:val="00071FE6"/>
    <w:rsid w:val="000A2BAF"/>
    <w:rsid w:val="000D09B7"/>
    <w:rsid w:val="000E1C7D"/>
    <w:rsid w:val="001142E8"/>
    <w:rsid w:val="00124B52"/>
    <w:rsid w:val="00151B0E"/>
    <w:rsid w:val="001A775B"/>
    <w:rsid w:val="001C087E"/>
    <w:rsid w:val="001D0B6F"/>
    <w:rsid w:val="001D4D16"/>
    <w:rsid w:val="001E03DB"/>
    <w:rsid w:val="001E451C"/>
    <w:rsid w:val="002021DD"/>
    <w:rsid w:val="00207B2C"/>
    <w:rsid w:val="00214634"/>
    <w:rsid w:val="00280983"/>
    <w:rsid w:val="00282B99"/>
    <w:rsid w:val="002B5F9B"/>
    <w:rsid w:val="002C1C1C"/>
    <w:rsid w:val="002D21EC"/>
    <w:rsid w:val="002D2A5D"/>
    <w:rsid w:val="002F0DEB"/>
    <w:rsid w:val="00325215"/>
    <w:rsid w:val="00344BE9"/>
    <w:rsid w:val="0038145B"/>
    <w:rsid w:val="003C28B5"/>
    <w:rsid w:val="003C7B2E"/>
    <w:rsid w:val="003D5BDE"/>
    <w:rsid w:val="003D77D7"/>
    <w:rsid w:val="0041359D"/>
    <w:rsid w:val="00437267"/>
    <w:rsid w:val="00481D6A"/>
    <w:rsid w:val="005025AC"/>
    <w:rsid w:val="00513266"/>
    <w:rsid w:val="0052234D"/>
    <w:rsid w:val="00540EC7"/>
    <w:rsid w:val="00546BF6"/>
    <w:rsid w:val="00574ACD"/>
    <w:rsid w:val="00582E2B"/>
    <w:rsid w:val="005914BF"/>
    <w:rsid w:val="005A33CE"/>
    <w:rsid w:val="005B25D8"/>
    <w:rsid w:val="005C1D61"/>
    <w:rsid w:val="005C4CDF"/>
    <w:rsid w:val="005D64C3"/>
    <w:rsid w:val="005F0884"/>
    <w:rsid w:val="006034D5"/>
    <w:rsid w:val="00605314"/>
    <w:rsid w:val="006067DE"/>
    <w:rsid w:val="00613779"/>
    <w:rsid w:val="00624A7D"/>
    <w:rsid w:val="00631DD3"/>
    <w:rsid w:val="006334F3"/>
    <w:rsid w:val="00651558"/>
    <w:rsid w:val="00653F32"/>
    <w:rsid w:val="006A0AA7"/>
    <w:rsid w:val="006A18E3"/>
    <w:rsid w:val="006B09C0"/>
    <w:rsid w:val="006B6384"/>
    <w:rsid w:val="006F5F8F"/>
    <w:rsid w:val="00713974"/>
    <w:rsid w:val="007208E8"/>
    <w:rsid w:val="00722D1F"/>
    <w:rsid w:val="00726427"/>
    <w:rsid w:val="007300F3"/>
    <w:rsid w:val="007443C1"/>
    <w:rsid w:val="00754DCE"/>
    <w:rsid w:val="007D229B"/>
    <w:rsid w:val="0080060E"/>
    <w:rsid w:val="008019F3"/>
    <w:rsid w:val="00846CBC"/>
    <w:rsid w:val="008A2020"/>
    <w:rsid w:val="008A35A2"/>
    <w:rsid w:val="008A3852"/>
    <w:rsid w:val="008C51AE"/>
    <w:rsid w:val="008C72BC"/>
    <w:rsid w:val="009019C3"/>
    <w:rsid w:val="00947B15"/>
    <w:rsid w:val="00954E26"/>
    <w:rsid w:val="0096140C"/>
    <w:rsid w:val="00985A83"/>
    <w:rsid w:val="009C5461"/>
    <w:rsid w:val="009E0B56"/>
    <w:rsid w:val="009E24BA"/>
    <w:rsid w:val="009F7F6E"/>
    <w:rsid w:val="00A02528"/>
    <w:rsid w:val="00A10A74"/>
    <w:rsid w:val="00A254D0"/>
    <w:rsid w:val="00A55830"/>
    <w:rsid w:val="00A84255"/>
    <w:rsid w:val="00AB0282"/>
    <w:rsid w:val="00AF3D70"/>
    <w:rsid w:val="00B01183"/>
    <w:rsid w:val="00B14134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0944"/>
    <w:rsid w:val="00C22D9C"/>
    <w:rsid w:val="00C24C18"/>
    <w:rsid w:val="00C36C0D"/>
    <w:rsid w:val="00C86B69"/>
    <w:rsid w:val="00CA0F4B"/>
    <w:rsid w:val="00CA4D90"/>
    <w:rsid w:val="00CA547F"/>
    <w:rsid w:val="00CD6937"/>
    <w:rsid w:val="00CE26BB"/>
    <w:rsid w:val="00D00872"/>
    <w:rsid w:val="00D43BA1"/>
    <w:rsid w:val="00D53519"/>
    <w:rsid w:val="00D54920"/>
    <w:rsid w:val="00D6057E"/>
    <w:rsid w:val="00D670A3"/>
    <w:rsid w:val="00D71846"/>
    <w:rsid w:val="00D75DBD"/>
    <w:rsid w:val="00DD580A"/>
    <w:rsid w:val="00DF6835"/>
    <w:rsid w:val="00E0353B"/>
    <w:rsid w:val="00E31DA0"/>
    <w:rsid w:val="00E44ECB"/>
    <w:rsid w:val="00EA781A"/>
    <w:rsid w:val="00F22FC7"/>
    <w:rsid w:val="00F36CAE"/>
    <w:rsid w:val="00F74524"/>
    <w:rsid w:val="00F87773"/>
    <w:rsid w:val="00FA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u-ES"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u-ES"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MOgueta</dc:creator>
  <cp:lastModifiedBy>DFA</cp:lastModifiedBy>
  <cp:revision>3</cp:revision>
  <cp:lastPrinted>2018-03-28T06:33:00Z</cp:lastPrinted>
  <dcterms:created xsi:type="dcterms:W3CDTF">2018-04-09T07:03:00Z</dcterms:created>
  <dcterms:modified xsi:type="dcterms:W3CDTF">2018-04-09T07:06:00Z</dcterms:modified>
</cp:coreProperties>
</file>