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3402"/>
      </w:tblGrid>
      <w:tr w:rsidR="006067DE" w:rsidRPr="00FA0ABB" w:rsidTr="00896E5A">
        <w:tc>
          <w:tcPr>
            <w:tcW w:w="6663" w:type="dxa"/>
          </w:tcPr>
          <w:p w:rsidR="006067DE" w:rsidRPr="00FA0ABB" w:rsidRDefault="006067DE" w:rsidP="00896E5A">
            <w:pPr>
              <w:pStyle w:val="Encabezado"/>
              <w:ind w:left="1064"/>
              <w:rPr>
                <w:rFonts w:ascii="Arial" w:hAnsi="Arial" w:cs="Arial"/>
                <w:noProof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6067DE" w:rsidRPr="00FA0ABB" w:rsidRDefault="006067DE" w:rsidP="00896E5A">
            <w:pPr>
              <w:pStyle w:val="Encabezado"/>
              <w:tabs>
                <w:tab w:val="clear" w:pos="4252"/>
              </w:tabs>
              <w:ind w:left="-7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067DE" w:rsidRPr="00FA0ABB" w:rsidTr="00896E5A">
        <w:tc>
          <w:tcPr>
            <w:tcW w:w="6663" w:type="dxa"/>
          </w:tcPr>
          <w:p w:rsidR="006067DE" w:rsidRPr="00FA0ABB" w:rsidRDefault="006067DE" w:rsidP="00896E5A">
            <w:pPr>
              <w:pStyle w:val="Encabezado"/>
              <w:ind w:left="1064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:rsidR="006067DE" w:rsidRPr="00FA0ABB" w:rsidRDefault="006067DE" w:rsidP="00896E5A">
            <w:pPr>
              <w:pStyle w:val="Encabezado"/>
              <w:tabs>
                <w:tab w:val="clear" w:pos="4252"/>
              </w:tabs>
              <w:ind w:left="-7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6067DE" w:rsidRPr="00344BE9" w:rsidRDefault="00344BE9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MEMORIA SOBRE RECURSOS CONTENCIOSOS-ADMINISTRATIVOS AÑO 2017</w:t>
      </w:r>
    </w:p>
    <w:p w:rsidR="00344BE9" w:rsidRDefault="001142E8" w:rsidP="001142E8">
      <w:pPr>
        <w:spacing w:before="360"/>
        <w:ind w:firstLine="708"/>
        <w:jc w:val="both"/>
        <w:rPr>
          <w:rFonts w:ascii="Arial" w:hAnsi="Arial" w:cs="Arial"/>
          <w:sz w:val="22"/>
          <w:szCs w:val="22"/>
        </w:rPr>
      </w:pPr>
      <w:r w:rsidRPr="001142E8">
        <w:rPr>
          <w:rFonts w:ascii="Arial" w:hAnsi="Arial" w:cs="Arial"/>
          <w:sz w:val="22"/>
          <w:szCs w:val="22"/>
        </w:rPr>
        <w:t>Mediante Decreto Foral 132/2015 del Diputado General, de 3 de julio, se determinaron los Departamentos de la Diputación Foral de Álava para la legislatura 2015-2019</w:t>
      </w:r>
      <w:r>
        <w:rPr>
          <w:rFonts w:ascii="Arial" w:hAnsi="Arial" w:cs="Arial"/>
          <w:sz w:val="22"/>
          <w:szCs w:val="22"/>
        </w:rPr>
        <w:t xml:space="preserve">, </w:t>
      </w:r>
      <w:r w:rsidR="00CA0F4B">
        <w:rPr>
          <w:rFonts w:ascii="Arial" w:hAnsi="Arial" w:cs="Arial"/>
          <w:sz w:val="22"/>
          <w:szCs w:val="22"/>
        </w:rPr>
        <w:t xml:space="preserve">en el </w:t>
      </w:r>
      <w:r w:rsidR="001A775B">
        <w:rPr>
          <w:rFonts w:ascii="Arial" w:hAnsi="Arial" w:cs="Arial"/>
          <w:sz w:val="22"/>
          <w:szCs w:val="22"/>
        </w:rPr>
        <w:t xml:space="preserve">que </w:t>
      </w:r>
      <w:r w:rsidR="006B09C0">
        <w:rPr>
          <w:rFonts w:ascii="Arial" w:hAnsi="Arial" w:cs="Arial"/>
          <w:sz w:val="22"/>
          <w:szCs w:val="22"/>
        </w:rPr>
        <w:t xml:space="preserve">las funciones de asesoría jurídica y defensa letrada se atribuyen </w:t>
      </w:r>
      <w:r w:rsidR="00CA0F4B">
        <w:rPr>
          <w:rFonts w:ascii="Arial" w:hAnsi="Arial" w:cs="Arial"/>
          <w:sz w:val="22"/>
          <w:szCs w:val="22"/>
        </w:rPr>
        <w:t>al D</w:t>
      </w:r>
      <w:r w:rsidR="006B09C0">
        <w:rPr>
          <w:rFonts w:ascii="Arial" w:hAnsi="Arial" w:cs="Arial"/>
          <w:sz w:val="22"/>
          <w:szCs w:val="22"/>
        </w:rPr>
        <w:t>epartamento de Diputado General.</w:t>
      </w:r>
    </w:p>
    <w:p w:rsidR="006B09C0" w:rsidRDefault="006F5F8F" w:rsidP="001142E8">
      <w:pPr>
        <w:spacing w:before="36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Dichas funciones </w:t>
      </w:r>
      <w:r w:rsidR="00AB0282">
        <w:rPr>
          <w:rFonts w:ascii="Arial" w:hAnsi="Arial" w:cs="Arial"/>
          <w:sz w:val="22"/>
          <w:szCs w:val="22"/>
        </w:rPr>
        <w:t xml:space="preserve">que se desarrollan ante cualquier órgano jurisdiccional y ante </w:t>
      </w:r>
      <w:r w:rsidR="00151B0E">
        <w:rPr>
          <w:rFonts w:ascii="Arial" w:hAnsi="Arial" w:cs="Arial"/>
          <w:sz w:val="22"/>
          <w:szCs w:val="22"/>
        </w:rPr>
        <w:t xml:space="preserve">la Comisión Arbitral </w:t>
      </w:r>
      <w:r>
        <w:rPr>
          <w:rFonts w:ascii="Arial" w:hAnsi="Arial" w:cs="Arial"/>
          <w:sz w:val="22"/>
          <w:szCs w:val="22"/>
        </w:rPr>
        <w:t xml:space="preserve">se atribuyen al </w:t>
      </w:r>
      <w:r w:rsidR="009E0B56">
        <w:rPr>
          <w:rFonts w:ascii="Arial" w:hAnsi="Arial" w:cs="Arial"/>
          <w:sz w:val="22"/>
          <w:szCs w:val="22"/>
        </w:rPr>
        <w:t>Servicio de Asesoría Jurídica, adscrito al citado Departamento, según establece el art. 12</w:t>
      </w:r>
      <w:r w:rsidR="00BD3D64">
        <w:rPr>
          <w:rFonts w:ascii="Arial" w:hAnsi="Arial" w:cs="Arial"/>
          <w:sz w:val="22"/>
          <w:szCs w:val="22"/>
        </w:rPr>
        <w:t xml:space="preserve"> del Decreto Foral </w:t>
      </w:r>
      <w:r w:rsidR="00C06A79">
        <w:rPr>
          <w:rFonts w:ascii="Arial" w:hAnsi="Arial" w:cs="Arial"/>
          <w:sz w:val="22"/>
          <w:szCs w:val="22"/>
        </w:rPr>
        <w:t>8/2016, del Consejo de Gobierno</w:t>
      </w:r>
      <w:r w:rsidR="00BD3D64">
        <w:rPr>
          <w:rFonts w:ascii="Arial" w:hAnsi="Arial" w:cs="Arial"/>
          <w:sz w:val="22"/>
          <w:szCs w:val="22"/>
        </w:rPr>
        <w:t xml:space="preserve"> de 9 de febrero, por el que se aprueba la estructura orgánica y funcional del De</w:t>
      </w:r>
      <w:r w:rsidR="003D5BDE">
        <w:rPr>
          <w:rFonts w:ascii="Arial" w:hAnsi="Arial" w:cs="Arial"/>
          <w:sz w:val="22"/>
          <w:szCs w:val="22"/>
        </w:rPr>
        <w:t>partamento del Diputado General.</w:t>
      </w:r>
    </w:p>
    <w:p w:rsidR="003D5BDE" w:rsidRDefault="00AF3D70" w:rsidP="001142E8">
      <w:pPr>
        <w:spacing w:before="36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Asimismo en determina</w:t>
      </w:r>
      <w:r w:rsidR="00722D1F">
        <w:rPr>
          <w:rFonts w:ascii="Arial" w:hAnsi="Arial" w:cs="Arial"/>
          <w:sz w:val="22"/>
          <w:szCs w:val="22"/>
        </w:rPr>
        <w:t>das materias dichas funciones están atribuidas a las asesorías jurídicas d</w:t>
      </w:r>
      <w:r w:rsidR="002B5F9B">
        <w:rPr>
          <w:rFonts w:ascii="Arial" w:hAnsi="Arial" w:cs="Arial"/>
          <w:sz w:val="22"/>
          <w:szCs w:val="22"/>
        </w:rPr>
        <w:t xml:space="preserve">e </w:t>
      </w:r>
      <w:r w:rsidR="0041359D">
        <w:rPr>
          <w:rFonts w:ascii="Arial" w:hAnsi="Arial" w:cs="Arial"/>
          <w:sz w:val="22"/>
          <w:szCs w:val="22"/>
        </w:rPr>
        <w:t>otros</w:t>
      </w:r>
      <w:r w:rsidR="002B5F9B">
        <w:rPr>
          <w:rFonts w:ascii="Arial" w:hAnsi="Arial" w:cs="Arial"/>
          <w:sz w:val="22"/>
          <w:szCs w:val="22"/>
        </w:rPr>
        <w:t xml:space="preserve"> Departamentos:</w:t>
      </w:r>
    </w:p>
    <w:p w:rsidR="002B5F9B" w:rsidRDefault="007D229B" w:rsidP="005C4CDF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.- </w:t>
      </w:r>
      <w:r w:rsidR="0041359D">
        <w:rPr>
          <w:rFonts w:ascii="Arial" w:hAnsi="Arial" w:cs="Arial"/>
          <w:sz w:val="22"/>
          <w:szCs w:val="22"/>
        </w:rPr>
        <w:t xml:space="preserve">En materia de urbanismo: </w:t>
      </w:r>
      <w:r w:rsidR="002B5F9B">
        <w:rPr>
          <w:rFonts w:ascii="Arial" w:hAnsi="Arial" w:cs="Arial"/>
          <w:sz w:val="22"/>
          <w:szCs w:val="22"/>
        </w:rPr>
        <w:t>Departamento de Medio Ambiente y Urbanismo: Sección de Planeamiento, Gestión y Disciplina Urbanística</w:t>
      </w:r>
      <w:r w:rsidR="00C06A79">
        <w:rPr>
          <w:rFonts w:ascii="Arial" w:hAnsi="Arial" w:cs="Arial"/>
          <w:sz w:val="22"/>
          <w:szCs w:val="22"/>
        </w:rPr>
        <w:t xml:space="preserve"> (art. 18 Decreto Foral 17/2016, del Consejo de Gobierno de 9 de febrero</w:t>
      </w:r>
      <w:r w:rsidR="00BD10C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7D229B" w:rsidRDefault="007D229B" w:rsidP="005C4CDF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.-</w:t>
      </w:r>
      <w:r w:rsidR="0041359D">
        <w:rPr>
          <w:rFonts w:ascii="Arial" w:hAnsi="Arial" w:cs="Arial"/>
          <w:sz w:val="22"/>
          <w:szCs w:val="22"/>
        </w:rPr>
        <w:t xml:space="preserve">En materia de expropiaciones: </w:t>
      </w:r>
      <w:r w:rsidR="00BD10C4">
        <w:rPr>
          <w:rFonts w:ascii="Arial" w:hAnsi="Arial" w:cs="Arial"/>
          <w:sz w:val="22"/>
          <w:szCs w:val="22"/>
        </w:rPr>
        <w:t>Departamento de Infraestructuras Viarias y Movilidad: Servicio Jurídico Administrativo (art. 16 Decreto Foral 15/2016, del Consejo de Gobierno de 9 de febrero).</w:t>
      </w:r>
    </w:p>
    <w:p w:rsidR="00BD10C4" w:rsidRDefault="00BD10C4" w:rsidP="005C4CDF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.- </w:t>
      </w:r>
      <w:r w:rsidR="00574ACD">
        <w:rPr>
          <w:rFonts w:ascii="Arial" w:hAnsi="Arial" w:cs="Arial"/>
          <w:sz w:val="22"/>
          <w:szCs w:val="22"/>
        </w:rPr>
        <w:t>En relación con la asistencia a las</w:t>
      </w:r>
      <w:r w:rsidR="00985A83">
        <w:rPr>
          <w:rFonts w:ascii="Arial" w:hAnsi="Arial" w:cs="Arial"/>
          <w:sz w:val="22"/>
          <w:szCs w:val="22"/>
        </w:rPr>
        <w:t xml:space="preserve"> Entid</w:t>
      </w:r>
      <w:r w:rsidR="00574ACD">
        <w:rPr>
          <w:rFonts w:ascii="Arial" w:hAnsi="Arial" w:cs="Arial"/>
          <w:sz w:val="22"/>
          <w:szCs w:val="22"/>
        </w:rPr>
        <w:t>ades L</w:t>
      </w:r>
      <w:r w:rsidR="00985A83">
        <w:rPr>
          <w:rFonts w:ascii="Arial" w:hAnsi="Arial" w:cs="Arial"/>
          <w:sz w:val="22"/>
          <w:szCs w:val="22"/>
        </w:rPr>
        <w:t>ocales del Territorio Histórico de Álava: Departamento de Desarrollo Económico y Equilibrio Territorial: Sección de Soporte Jurídico (art.</w:t>
      </w:r>
      <w:r w:rsidR="00574ACD">
        <w:rPr>
          <w:rFonts w:ascii="Arial" w:hAnsi="Arial" w:cs="Arial"/>
          <w:sz w:val="22"/>
          <w:szCs w:val="22"/>
        </w:rPr>
        <w:t xml:space="preserve"> 12</w:t>
      </w:r>
      <w:r w:rsidR="002F0DEB">
        <w:rPr>
          <w:rFonts w:ascii="Arial" w:hAnsi="Arial" w:cs="Arial"/>
          <w:sz w:val="22"/>
          <w:szCs w:val="22"/>
        </w:rPr>
        <w:t xml:space="preserve"> Decreto Foral </w:t>
      </w:r>
      <w:r w:rsidR="00574ACD">
        <w:rPr>
          <w:rFonts w:ascii="Arial" w:hAnsi="Arial" w:cs="Arial"/>
          <w:sz w:val="22"/>
          <w:szCs w:val="22"/>
        </w:rPr>
        <w:t>9</w:t>
      </w:r>
      <w:r w:rsidR="002F0DEB">
        <w:rPr>
          <w:rFonts w:ascii="Arial" w:hAnsi="Arial" w:cs="Arial"/>
          <w:sz w:val="22"/>
          <w:szCs w:val="22"/>
        </w:rPr>
        <w:t>/2016, del Consejo de Gobierno de 9 de febrero).</w:t>
      </w:r>
      <w:r w:rsidR="00985A83">
        <w:rPr>
          <w:rFonts w:ascii="Arial" w:hAnsi="Arial" w:cs="Arial"/>
          <w:sz w:val="22"/>
          <w:szCs w:val="22"/>
        </w:rPr>
        <w:t xml:space="preserve"> </w:t>
      </w:r>
    </w:p>
    <w:p w:rsidR="00151B0E" w:rsidRDefault="00574ACD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51B0E">
        <w:rPr>
          <w:rFonts w:ascii="Arial" w:hAnsi="Arial" w:cs="Arial"/>
          <w:sz w:val="22"/>
          <w:szCs w:val="22"/>
        </w:rPr>
        <w:t xml:space="preserve">La Norma Foral 1/2017, de 8 de febrero, de transparencia, de participación ciudadana y buen gobierno del sector público del Territorio Histórico de Álava, </w:t>
      </w:r>
      <w:r w:rsidR="002021DD">
        <w:rPr>
          <w:rFonts w:ascii="Arial" w:hAnsi="Arial" w:cs="Arial"/>
          <w:sz w:val="22"/>
          <w:szCs w:val="22"/>
        </w:rPr>
        <w:t xml:space="preserve">establece que </w:t>
      </w:r>
      <w:r w:rsidR="006A0AA7">
        <w:rPr>
          <w:rFonts w:ascii="Arial" w:hAnsi="Arial" w:cs="Arial"/>
          <w:sz w:val="22"/>
          <w:szCs w:val="22"/>
        </w:rPr>
        <w:t>la Diputación Foral publicará, entre otras informaciones, un informe anual sobre los recursos contenciosos-administrativos prese</w:t>
      </w:r>
      <w:r w:rsidR="001D4D16">
        <w:rPr>
          <w:rFonts w:ascii="Arial" w:hAnsi="Arial" w:cs="Arial"/>
          <w:sz w:val="22"/>
          <w:szCs w:val="22"/>
        </w:rPr>
        <w:t>ntados.</w:t>
      </w:r>
    </w:p>
    <w:p w:rsidR="001D4D16" w:rsidRDefault="001D4D16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Dando cumplimiento a dicha obligación </w:t>
      </w:r>
      <w:r w:rsidR="008C66BB">
        <w:rPr>
          <w:rFonts w:ascii="Arial" w:hAnsi="Arial" w:cs="Arial"/>
          <w:sz w:val="22"/>
          <w:szCs w:val="22"/>
        </w:rPr>
        <w:t>en la presente</w:t>
      </w:r>
      <w:r w:rsidR="006334F3">
        <w:rPr>
          <w:rFonts w:ascii="Arial" w:hAnsi="Arial" w:cs="Arial"/>
          <w:sz w:val="22"/>
          <w:szCs w:val="22"/>
        </w:rPr>
        <w:t xml:space="preserve"> Memoria informamos sobre los recursos judiciales que han sido presentados y los que se encuentran en tramitación durante el año 2017.</w:t>
      </w:r>
    </w:p>
    <w:p w:rsidR="00513266" w:rsidRDefault="002D2A5D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82E2B" w:rsidRDefault="00582E2B" w:rsidP="00582E2B">
      <w:pPr>
        <w:pStyle w:val="Prrafodelista"/>
        <w:numPr>
          <w:ilvl w:val="0"/>
          <w:numId w:val="2"/>
        </w:numP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Asuntos judiciales que han tenido entrada en la </w:t>
      </w:r>
      <w:r>
        <w:rPr>
          <w:rFonts w:ascii="Arial" w:hAnsi="Arial" w:cs="Arial"/>
          <w:b/>
          <w:sz w:val="22"/>
          <w:szCs w:val="22"/>
        </w:rPr>
        <w:t>Diputación Foral de Álava</w:t>
      </w:r>
      <w:r>
        <w:rPr>
          <w:rFonts w:ascii="Arial" w:hAnsi="Arial" w:cs="Arial"/>
          <w:sz w:val="22"/>
          <w:szCs w:val="22"/>
        </w:rPr>
        <w:t xml:space="preserve"> señalando que su número total es de 206. A ello hay que añadir los recursos que habiendo entrado con anterioridad siguen en tramitación durante citado año, que son 25.</w:t>
      </w:r>
    </w:p>
    <w:p w:rsidR="00B959D4" w:rsidRDefault="002D21EC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D6937">
        <w:rPr>
          <w:rFonts w:ascii="Arial" w:hAnsi="Arial" w:cs="Arial"/>
          <w:sz w:val="22"/>
          <w:szCs w:val="22"/>
        </w:rPr>
        <w:t>Las actuaciones judiciales se han desarrollado</w:t>
      </w:r>
      <w:r w:rsidR="00B01183">
        <w:rPr>
          <w:rFonts w:ascii="Arial" w:hAnsi="Arial" w:cs="Arial"/>
          <w:sz w:val="22"/>
          <w:szCs w:val="22"/>
        </w:rPr>
        <w:t xml:space="preserve"> ante los Juzgados y Tribunales </w:t>
      </w:r>
      <w:r w:rsidR="00CD693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01183">
        <w:rPr>
          <w:rFonts w:ascii="Arial" w:hAnsi="Arial" w:cs="Arial"/>
          <w:sz w:val="22"/>
          <w:szCs w:val="22"/>
        </w:rPr>
        <w:t>de los órdenes jurisdiccionales c</w:t>
      </w:r>
      <w:r w:rsidR="00631DD3">
        <w:rPr>
          <w:rFonts w:ascii="Arial" w:hAnsi="Arial" w:cs="Arial"/>
          <w:sz w:val="22"/>
          <w:szCs w:val="22"/>
        </w:rPr>
        <w:t>ontencioso administrativo</w:t>
      </w:r>
      <w:r w:rsidR="00B20539">
        <w:rPr>
          <w:rFonts w:ascii="Arial" w:hAnsi="Arial" w:cs="Arial"/>
          <w:sz w:val="22"/>
          <w:szCs w:val="22"/>
        </w:rPr>
        <w:t>,</w:t>
      </w:r>
      <w:r w:rsidR="00631DD3">
        <w:rPr>
          <w:rFonts w:ascii="Arial" w:hAnsi="Arial" w:cs="Arial"/>
          <w:sz w:val="22"/>
          <w:szCs w:val="22"/>
        </w:rPr>
        <w:t xml:space="preserve"> penal, c</w:t>
      </w:r>
      <w:r w:rsidR="00B20539">
        <w:rPr>
          <w:rFonts w:ascii="Arial" w:hAnsi="Arial" w:cs="Arial"/>
          <w:sz w:val="22"/>
          <w:szCs w:val="22"/>
        </w:rPr>
        <w:t xml:space="preserve">ivil, </w:t>
      </w:r>
      <w:r w:rsidR="00B97D6C">
        <w:rPr>
          <w:rFonts w:ascii="Arial" w:hAnsi="Arial" w:cs="Arial"/>
          <w:sz w:val="22"/>
          <w:szCs w:val="22"/>
        </w:rPr>
        <w:t>mercantil y social</w:t>
      </w:r>
      <w:proofErr w:type="gramEnd"/>
      <w:r w:rsidR="00B97D6C">
        <w:rPr>
          <w:rFonts w:ascii="Arial" w:hAnsi="Arial" w:cs="Arial"/>
          <w:sz w:val="22"/>
          <w:szCs w:val="22"/>
        </w:rPr>
        <w:t xml:space="preserve"> así como también ante el Tribunal Constitucional.</w:t>
      </w:r>
    </w:p>
    <w:p w:rsidR="00057DC6" w:rsidRDefault="00057DC6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tipos de asuntos son los siguientes:</w:t>
      </w:r>
    </w:p>
    <w:p w:rsidR="001E451C" w:rsidRDefault="001E451C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1526" w:type="dxa"/>
        <w:tblLook w:val="04A0" w:firstRow="1" w:lastRow="0" w:firstColumn="1" w:lastColumn="0" w:noHBand="0" w:noVBand="1"/>
      </w:tblPr>
      <w:tblGrid>
        <w:gridCol w:w="3827"/>
        <w:gridCol w:w="2410"/>
      </w:tblGrid>
      <w:tr w:rsidR="003D77D7" w:rsidTr="00437267">
        <w:tc>
          <w:tcPr>
            <w:tcW w:w="3827" w:type="dxa"/>
          </w:tcPr>
          <w:p w:rsidR="003D77D7" w:rsidRDefault="003D77D7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Contencioso Administrativo</w:t>
            </w:r>
          </w:p>
        </w:tc>
        <w:tc>
          <w:tcPr>
            <w:tcW w:w="2410" w:type="dxa"/>
          </w:tcPr>
          <w:p w:rsidR="003D77D7" w:rsidRDefault="00B20539" w:rsidP="00B14134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163</w:t>
            </w:r>
          </w:p>
        </w:tc>
      </w:tr>
      <w:tr w:rsidR="003D77D7" w:rsidTr="00437267">
        <w:tc>
          <w:tcPr>
            <w:tcW w:w="3827" w:type="dxa"/>
          </w:tcPr>
          <w:p w:rsidR="003D77D7" w:rsidRDefault="003D77D7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Mercantil</w:t>
            </w:r>
          </w:p>
        </w:tc>
        <w:tc>
          <w:tcPr>
            <w:tcW w:w="2410" w:type="dxa"/>
          </w:tcPr>
          <w:p w:rsidR="003D77D7" w:rsidRDefault="00DF6835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</w:tr>
      <w:tr w:rsidR="003D77D7" w:rsidTr="00437267">
        <w:tc>
          <w:tcPr>
            <w:tcW w:w="3827" w:type="dxa"/>
          </w:tcPr>
          <w:p w:rsidR="003D77D7" w:rsidRDefault="003D77D7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</w:t>
            </w:r>
          </w:p>
        </w:tc>
        <w:tc>
          <w:tcPr>
            <w:tcW w:w="2410" w:type="dxa"/>
          </w:tcPr>
          <w:p w:rsidR="003D77D7" w:rsidRDefault="00B20539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3D77D7" w:rsidTr="00437267">
        <w:tc>
          <w:tcPr>
            <w:tcW w:w="3827" w:type="dxa"/>
          </w:tcPr>
          <w:p w:rsidR="003D77D7" w:rsidRDefault="003D77D7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Civil</w:t>
            </w:r>
          </w:p>
        </w:tc>
        <w:tc>
          <w:tcPr>
            <w:tcW w:w="2410" w:type="dxa"/>
          </w:tcPr>
          <w:p w:rsidR="003D77D7" w:rsidRDefault="00282B99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3D77D7" w:rsidTr="00437267">
        <w:tc>
          <w:tcPr>
            <w:tcW w:w="3827" w:type="dxa"/>
          </w:tcPr>
          <w:p w:rsidR="003D77D7" w:rsidRDefault="003D77D7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Penal</w:t>
            </w:r>
          </w:p>
        </w:tc>
        <w:tc>
          <w:tcPr>
            <w:tcW w:w="2410" w:type="dxa"/>
          </w:tcPr>
          <w:p w:rsidR="003D77D7" w:rsidRDefault="00282B99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3D77D7" w:rsidTr="00437267">
        <w:tc>
          <w:tcPr>
            <w:tcW w:w="3827" w:type="dxa"/>
          </w:tcPr>
          <w:p w:rsidR="003D77D7" w:rsidRDefault="003D77D7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Constitucional</w:t>
            </w:r>
          </w:p>
        </w:tc>
        <w:tc>
          <w:tcPr>
            <w:tcW w:w="2410" w:type="dxa"/>
          </w:tcPr>
          <w:p w:rsidR="003D77D7" w:rsidRDefault="00D53519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:rsidR="005A4BCF" w:rsidRDefault="005A4BCF" w:rsidP="005A4BCF">
      <w:pPr>
        <w:pBdr>
          <w:bottom w:val="single" w:sz="4" w:space="1" w:color="auto"/>
        </w:pBd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Entrando en el examen de las materias objeto de recurso las más importantes en número son las que corresponden a asuntos enjuiciados en materia de personal al servicio de la Diputación y sus Organismos Autónomos que representan </w:t>
      </w:r>
      <w:r w:rsidR="007E54B5">
        <w:rPr>
          <w:rFonts w:ascii="Arial" w:hAnsi="Arial" w:cs="Arial"/>
          <w:sz w:val="22"/>
          <w:szCs w:val="22"/>
        </w:rPr>
        <w:t>44,7</w:t>
      </w:r>
      <w:r>
        <w:rPr>
          <w:rFonts w:ascii="Arial" w:hAnsi="Arial" w:cs="Arial"/>
          <w:sz w:val="22"/>
          <w:szCs w:val="22"/>
        </w:rPr>
        <w:t>%; Por lo que se refiere a las que corresponden a la Hacienda Pública e Impuestos así como las relativas a Potestad Sancionadora y Autorizaciones en materia de transportes, caza y sanidad animal, representa cada una de e</w:t>
      </w:r>
      <w:r w:rsidR="007E54B5">
        <w:rPr>
          <w:rFonts w:ascii="Arial" w:hAnsi="Arial" w:cs="Arial"/>
          <w:sz w:val="22"/>
          <w:szCs w:val="22"/>
        </w:rPr>
        <w:t>llas un 14,6</w:t>
      </w:r>
      <w:r>
        <w:rPr>
          <w:rFonts w:ascii="Arial" w:hAnsi="Arial" w:cs="Arial"/>
          <w:sz w:val="22"/>
          <w:szCs w:val="22"/>
        </w:rPr>
        <w:t xml:space="preserve">%. En cuanto a la Responsabilidad patrimonial y contratación administrativa el </w:t>
      </w:r>
      <w:r w:rsidR="007E54B5">
        <w:rPr>
          <w:rFonts w:ascii="Arial" w:hAnsi="Arial" w:cs="Arial"/>
          <w:sz w:val="22"/>
          <w:szCs w:val="22"/>
        </w:rPr>
        <w:t>6,8</w:t>
      </w:r>
      <w:r>
        <w:rPr>
          <w:rFonts w:ascii="Arial" w:hAnsi="Arial" w:cs="Arial"/>
          <w:sz w:val="22"/>
          <w:szCs w:val="22"/>
        </w:rPr>
        <w:t>% cada una de ellas. En asuntos sociales, fundamentalmente respecto de dependencia y grado de discapacidad</w:t>
      </w:r>
      <w:r w:rsidR="007E54B5">
        <w:rPr>
          <w:rFonts w:ascii="Arial" w:hAnsi="Arial" w:cs="Arial"/>
          <w:sz w:val="22"/>
          <w:szCs w:val="22"/>
        </w:rPr>
        <w:t xml:space="preserve"> el 4,9</w:t>
      </w:r>
      <w:r>
        <w:rPr>
          <w:rFonts w:ascii="Arial" w:hAnsi="Arial" w:cs="Arial"/>
          <w:sz w:val="22"/>
          <w:szCs w:val="22"/>
        </w:rPr>
        <w:t xml:space="preserve">%, otras materias  distintas de las citadas </w:t>
      </w:r>
      <w:r w:rsidR="007E54B5">
        <w:rPr>
          <w:rFonts w:ascii="Arial" w:hAnsi="Arial" w:cs="Arial"/>
          <w:sz w:val="22"/>
          <w:szCs w:val="22"/>
        </w:rPr>
        <w:t>representan un 7,6</w:t>
      </w:r>
      <w:r>
        <w:rPr>
          <w:rFonts w:ascii="Arial" w:hAnsi="Arial" w:cs="Arial"/>
          <w:sz w:val="22"/>
          <w:szCs w:val="22"/>
        </w:rPr>
        <w:t>%.</w:t>
      </w:r>
    </w:p>
    <w:p w:rsidR="006B41BC" w:rsidRDefault="006B41BC" w:rsidP="005A4BCF">
      <w:pPr>
        <w:pBdr>
          <w:bottom w:val="single" w:sz="4" w:space="1" w:color="auto"/>
        </w:pBd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Departamentos afectados por los asuntos judiciales fueron los siguientes:</w:t>
      </w:r>
    </w:p>
    <w:p w:rsidR="007300F3" w:rsidRDefault="007300F3" w:rsidP="00057DC6">
      <w:pPr>
        <w:pBdr>
          <w:bottom w:val="single" w:sz="4" w:space="1" w:color="auto"/>
        </w:pBdr>
        <w:spacing w:before="3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1"/>
        <w:gridCol w:w="4252"/>
      </w:tblGrid>
      <w:tr w:rsidR="00613779" w:rsidTr="00613779">
        <w:tc>
          <w:tcPr>
            <w:tcW w:w="4251" w:type="dxa"/>
          </w:tcPr>
          <w:p w:rsidR="00613779" w:rsidRDefault="00065A40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Departamento de Diputado General</w:t>
            </w:r>
          </w:p>
        </w:tc>
        <w:tc>
          <w:tcPr>
            <w:tcW w:w="4252" w:type="dxa"/>
          </w:tcPr>
          <w:p w:rsidR="00613779" w:rsidRDefault="004021D6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65A40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613779" w:rsidTr="00613779">
        <w:tc>
          <w:tcPr>
            <w:tcW w:w="4251" w:type="dxa"/>
          </w:tcPr>
          <w:p w:rsidR="00613779" w:rsidRDefault="00065A40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</w:t>
            </w:r>
            <w:r w:rsidR="00D71846">
              <w:rPr>
                <w:rFonts w:ascii="Arial" w:hAnsi="Arial" w:cs="Arial"/>
                <w:sz w:val="22"/>
                <w:szCs w:val="22"/>
              </w:rPr>
              <w:t>partamento de Desarrollo Económico y Equilibrio Territorial</w:t>
            </w:r>
          </w:p>
        </w:tc>
        <w:tc>
          <w:tcPr>
            <w:tcW w:w="4252" w:type="dxa"/>
          </w:tcPr>
          <w:p w:rsidR="00613779" w:rsidRDefault="004021D6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71846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613779" w:rsidTr="00613779">
        <w:tc>
          <w:tcPr>
            <w:tcW w:w="4251" w:type="dxa"/>
          </w:tcPr>
          <w:p w:rsidR="00613779" w:rsidRDefault="00D71846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Departamento de Hacienda, Finanzas y Presupuestos</w:t>
            </w:r>
          </w:p>
        </w:tc>
        <w:tc>
          <w:tcPr>
            <w:tcW w:w="4252" w:type="dxa"/>
          </w:tcPr>
          <w:p w:rsidR="00613779" w:rsidRDefault="004021D6" w:rsidP="004021D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="00D71846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613779" w:rsidTr="00613779">
        <w:tc>
          <w:tcPr>
            <w:tcW w:w="4251" w:type="dxa"/>
          </w:tcPr>
          <w:p w:rsidR="00613779" w:rsidRDefault="00F74524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Departamento de Fomento de Empleo, Comercio y Turismo y Administración Foral</w:t>
            </w:r>
          </w:p>
        </w:tc>
        <w:tc>
          <w:tcPr>
            <w:tcW w:w="4252" w:type="dxa"/>
          </w:tcPr>
          <w:p w:rsidR="00613779" w:rsidRDefault="004021D6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F74524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613779" w:rsidTr="00613779">
        <w:tc>
          <w:tcPr>
            <w:tcW w:w="4251" w:type="dxa"/>
          </w:tcPr>
          <w:p w:rsidR="00613779" w:rsidRDefault="00F74524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Departamento de Agricultura </w:t>
            </w:r>
          </w:p>
        </w:tc>
        <w:tc>
          <w:tcPr>
            <w:tcW w:w="4252" w:type="dxa"/>
          </w:tcPr>
          <w:p w:rsidR="00613779" w:rsidRDefault="004021D6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F74524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613779" w:rsidTr="00613779">
        <w:tc>
          <w:tcPr>
            <w:tcW w:w="4251" w:type="dxa"/>
          </w:tcPr>
          <w:p w:rsidR="00613779" w:rsidRDefault="00F74524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Departamento de Infraestructuras Viarias y Movilidad</w:t>
            </w:r>
          </w:p>
        </w:tc>
        <w:tc>
          <w:tcPr>
            <w:tcW w:w="4252" w:type="dxa"/>
          </w:tcPr>
          <w:p w:rsidR="00613779" w:rsidRDefault="004021D6" w:rsidP="004021D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="00605314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613779" w:rsidTr="00613779">
        <w:tc>
          <w:tcPr>
            <w:tcW w:w="4251" w:type="dxa"/>
          </w:tcPr>
          <w:p w:rsidR="00613779" w:rsidRDefault="00605314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Departamento de Medio Ambiente y Urbanismo</w:t>
            </w:r>
          </w:p>
        </w:tc>
        <w:tc>
          <w:tcPr>
            <w:tcW w:w="4252" w:type="dxa"/>
          </w:tcPr>
          <w:p w:rsidR="00613779" w:rsidRDefault="004021D6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605314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613779" w:rsidTr="00613779">
        <w:tc>
          <w:tcPr>
            <w:tcW w:w="4251" w:type="dxa"/>
          </w:tcPr>
          <w:p w:rsidR="00613779" w:rsidRDefault="00605314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Departamento de Euskera, Cultura y Deporte</w:t>
            </w:r>
          </w:p>
        </w:tc>
        <w:tc>
          <w:tcPr>
            <w:tcW w:w="4252" w:type="dxa"/>
          </w:tcPr>
          <w:p w:rsidR="00613779" w:rsidRDefault="004021D6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05314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605314" w:rsidTr="00613779">
        <w:tc>
          <w:tcPr>
            <w:tcW w:w="4251" w:type="dxa"/>
          </w:tcPr>
          <w:p w:rsidR="00605314" w:rsidRDefault="00726427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Departamento de Servicios Sociales</w:t>
            </w:r>
          </w:p>
        </w:tc>
        <w:tc>
          <w:tcPr>
            <w:tcW w:w="4252" w:type="dxa"/>
          </w:tcPr>
          <w:p w:rsidR="00605314" w:rsidRDefault="004021D6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  <w:r w:rsidR="00726427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p w:rsidR="00726427" w:rsidRDefault="00726427" w:rsidP="006067DE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6067DE" w:rsidRPr="00FA0ABB" w:rsidRDefault="006067DE" w:rsidP="006067DE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6067DE" w:rsidRPr="00FA0ABB" w:rsidRDefault="006067DE" w:rsidP="006067DE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6067DE" w:rsidRDefault="006067DE" w:rsidP="006067DE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6067DE" w:rsidRPr="00FA0ABB" w:rsidRDefault="006067DE" w:rsidP="006067DE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6067DE" w:rsidRPr="00FA0ABB" w:rsidRDefault="006067DE" w:rsidP="006067DE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6067DE" w:rsidRDefault="006067DE" w:rsidP="006067DE">
      <w:pPr>
        <w:tabs>
          <w:tab w:val="left" w:pos="595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513266" w:rsidRDefault="00513266" w:rsidP="006067DE">
      <w:pPr>
        <w:tabs>
          <w:tab w:val="left" w:pos="595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513266" w:rsidRDefault="00513266" w:rsidP="006067DE">
      <w:pPr>
        <w:tabs>
          <w:tab w:val="left" w:pos="595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513266" w:rsidRDefault="00513266" w:rsidP="006067DE">
      <w:pPr>
        <w:tabs>
          <w:tab w:val="left" w:pos="595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513266" w:rsidRDefault="00513266" w:rsidP="006067DE">
      <w:pPr>
        <w:tabs>
          <w:tab w:val="left" w:pos="595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513266" w:rsidRDefault="00513266" w:rsidP="006067DE">
      <w:pPr>
        <w:tabs>
          <w:tab w:val="left" w:pos="595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513266" w:rsidRDefault="00513266" w:rsidP="006067DE">
      <w:pPr>
        <w:tabs>
          <w:tab w:val="left" w:pos="595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513266" w:rsidRDefault="00513266" w:rsidP="006067DE">
      <w:pPr>
        <w:tabs>
          <w:tab w:val="left" w:pos="595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513266" w:rsidRDefault="00513266" w:rsidP="006067DE">
      <w:pPr>
        <w:tabs>
          <w:tab w:val="left" w:pos="595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513266" w:rsidRDefault="00513266" w:rsidP="006067DE">
      <w:pPr>
        <w:tabs>
          <w:tab w:val="left" w:pos="595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513266" w:rsidRDefault="00513266" w:rsidP="006067DE">
      <w:pPr>
        <w:tabs>
          <w:tab w:val="left" w:pos="595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513266" w:rsidRDefault="00513266" w:rsidP="006067DE">
      <w:pPr>
        <w:tabs>
          <w:tab w:val="left" w:pos="595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sectPr w:rsidR="00513266" w:rsidSect="002D575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552" w:right="1418" w:bottom="1418" w:left="2126" w:header="851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5DE" w:rsidRDefault="00C925DE">
      <w:r>
        <w:separator/>
      </w:r>
    </w:p>
  </w:endnote>
  <w:endnote w:type="continuationSeparator" w:id="0">
    <w:p w:rsidR="00C925DE" w:rsidRDefault="00C9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234" w:rsidRDefault="00C24C18">
    <w:pPr>
      <w:pStyle w:val="Piedepgina"/>
      <w:tabs>
        <w:tab w:val="clear" w:pos="4252"/>
        <w:tab w:val="clear" w:pos="8504"/>
      </w:tabs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568F9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A568F9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234" w:rsidRDefault="00C925DE">
    <w:pPr>
      <w:pStyle w:val="Piedepgina"/>
      <w:tabs>
        <w:tab w:val="clear" w:pos="4252"/>
        <w:tab w:val="clear" w:pos="8504"/>
        <w:tab w:val="righ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5DE" w:rsidRDefault="00C925DE">
      <w:r>
        <w:separator/>
      </w:r>
    </w:p>
  </w:footnote>
  <w:footnote w:type="continuationSeparator" w:id="0">
    <w:p w:rsidR="00C925DE" w:rsidRDefault="00C9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6"/>
      <w:gridCol w:w="1361"/>
      <w:gridCol w:w="3856"/>
    </w:tblGrid>
    <w:tr w:rsidR="006A0234">
      <w:trPr>
        <w:cantSplit/>
        <w:trHeight w:val="338"/>
      </w:trPr>
      <w:tc>
        <w:tcPr>
          <w:tcW w:w="3856" w:type="dxa"/>
        </w:tcPr>
        <w:p w:rsidR="006A0234" w:rsidRDefault="00C925DE">
          <w:pPr>
            <w:pStyle w:val="Encabezado"/>
          </w:pPr>
        </w:p>
      </w:tc>
      <w:tc>
        <w:tcPr>
          <w:tcW w:w="1361" w:type="dxa"/>
          <w:vMerge w:val="restart"/>
        </w:tcPr>
        <w:p w:rsidR="006A0234" w:rsidRDefault="00C24C18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inline distT="0" distB="0" distL="0" distR="0" wp14:anchorId="45F73A23" wp14:editId="387E32F2">
                <wp:extent cx="428625" cy="428625"/>
                <wp:effectExtent l="0" t="0" r="9525" b="9525"/>
                <wp:docPr id="1" name="Imagen 1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:rsidR="006A0234" w:rsidRDefault="00C925DE">
          <w:pPr>
            <w:pStyle w:val="Encabezado"/>
          </w:pPr>
        </w:p>
      </w:tc>
    </w:tr>
    <w:tr w:rsidR="006A0234">
      <w:trPr>
        <w:cantSplit/>
        <w:trHeight w:val="337"/>
      </w:trPr>
      <w:tc>
        <w:tcPr>
          <w:tcW w:w="3856" w:type="dxa"/>
        </w:tcPr>
        <w:p w:rsidR="006A0234" w:rsidRDefault="00C925DE">
          <w:pPr>
            <w:pStyle w:val="Encabezado"/>
          </w:pPr>
        </w:p>
      </w:tc>
      <w:tc>
        <w:tcPr>
          <w:tcW w:w="1361" w:type="dxa"/>
          <w:vMerge/>
        </w:tcPr>
        <w:p w:rsidR="006A0234" w:rsidRDefault="00C925DE">
          <w:pPr>
            <w:pStyle w:val="Encabezado"/>
            <w:jc w:val="center"/>
          </w:pPr>
        </w:p>
      </w:tc>
      <w:tc>
        <w:tcPr>
          <w:tcW w:w="3856" w:type="dxa"/>
        </w:tcPr>
        <w:p w:rsidR="006A0234" w:rsidRDefault="00C925DE">
          <w:pPr>
            <w:pStyle w:val="Encabezado"/>
          </w:pPr>
        </w:p>
      </w:tc>
    </w:tr>
  </w:tbl>
  <w:p w:rsidR="006A0234" w:rsidRDefault="00C925D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21"/>
      <w:gridCol w:w="3969"/>
    </w:tblGrid>
    <w:tr w:rsidR="006A0234">
      <w:tc>
        <w:tcPr>
          <w:tcW w:w="6521" w:type="dxa"/>
        </w:tcPr>
        <w:p w:rsidR="006A0234" w:rsidRDefault="00C24C18">
          <w:pPr>
            <w:pStyle w:val="Encabezado"/>
            <w:tabs>
              <w:tab w:val="clear" w:pos="4252"/>
              <w:tab w:val="clear" w:pos="8504"/>
            </w:tabs>
            <w:spacing w:after="1200"/>
            <w:ind w:left="7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object w:dxaOrig="3301" w:dyaOrig="112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.75pt;height:56.95pt" o:ole="" fillcolor="window">
                <v:imagedata r:id="rId1" o:title=""/>
              </v:shape>
              <o:OLEObject Type="Embed" ProgID="Word.Picture.8" ShapeID="_x0000_i1025" DrawAspect="Content" ObjectID="_1584526090" r:id="rId2"/>
            </w:object>
          </w:r>
        </w:p>
        <w:p w:rsidR="006A0234" w:rsidRDefault="00C925DE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969" w:type="dxa"/>
        </w:tcPr>
        <w:p w:rsidR="006A0234" w:rsidRDefault="00C24C18" w:rsidP="000A2BAF">
          <w:pPr>
            <w:pStyle w:val="Encabezado"/>
            <w:tabs>
              <w:tab w:val="clear" w:pos="4252"/>
            </w:tabs>
            <w:spacing w:after="40" w:line="240" w:lineRule="exact"/>
            <w:ind w:left="-68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br/>
          </w:r>
        </w:p>
      </w:tc>
    </w:tr>
  </w:tbl>
  <w:p w:rsidR="006A0234" w:rsidRDefault="00C925DE" w:rsidP="001D030D">
    <w:pPr>
      <w:pStyle w:val="Encabezado"/>
      <w:pBdr>
        <w:top w:val="single" w:sz="4" w:space="1" w:color="auto"/>
      </w:pBdr>
      <w:tabs>
        <w:tab w:val="clear" w:pos="4252"/>
        <w:tab w:val="clear" w:pos="8504"/>
      </w:tabs>
      <w:ind w:right="28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A25B9"/>
    <w:multiLevelType w:val="hybridMultilevel"/>
    <w:tmpl w:val="48D6863E"/>
    <w:lvl w:ilvl="0" w:tplc="C878322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DE"/>
    <w:rsid w:val="00041CB1"/>
    <w:rsid w:val="00057DC6"/>
    <w:rsid w:val="00063847"/>
    <w:rsid w:val="00065A40"/>
    <w:rsid w:val="00071FE6"/>
    <w:rsid w:val="000A2BAF"/>
    <w:rsid w:val="000D09B7"/>
    <w:rsid w:val="000E1C7D"/>
    <w:rsid w:val="001142E8"/>
    <w:rsid w:val="00124B52"/>
    <w:rsid w:val="00151B0E"/>
    <w:rsid w:val="001A775B"/>
    <w:rsid w:val="001D0B6F"/>
    <w:rsid w:val="001D4D16"/>
    <w:rsid w:val="001E451C"/>
    <w:rsid w:val="002021DD"/>
    <w:rsid w:val="00207B2C"/>
    <w:rsid w:val="00214634"/>
    <w:rsid w:val="00280983"/>
    <w:rsid w:val="00282B99"/>
    <w:rsid w:val="002B5F9B"/>
    <w:rsid w:val="002C1C1C"/>
    <w:rsid w:val="002D21EC"/>
    <w:rsid w:val="002D2A5D"/>
    <w:rsid w:val="002F0DEB"/>
    <w:rsid w:val="00325215"/>
    <w:rsid w:val="00344BE9"/>
    <w:rsid w:val="0038145B"/>
    <w:rsid w:val="003C28B5"/>
    <w:rsid w:val="003C7B2E"/>
    <w:rsid w:val="003D5BDE"/>
    <w:rsid w:val="003D77D7"/>
    <w:rsid w:val="004021D6"/>
    <w:rsid w:val="0041359D"/>
    <w:rsid w:val="00437267"/>
    <w:rsid w:val="00513266"/>
    <w:rsid w:val="0052234D"/>
    <w:rsid w:val="00540EC7"/>
    <w:rsid w:val="00574ACD"/>
    <w:rsid w:val="00582E2B"/>
    <w:rsid w:val="005914BF"/>
    <w:rsid w:val="005A4BCF"/>
    <w:rsid w:val="005B25D8"/>
    <w:rsid w:val="005C4CDF"/>
    <w:rsid w:val="005F0884"/>
    <w:rsid w:val="00605314"/>
    <w:rsid w:val="006067DE"/>
    <w:rsid w:val="00613779"/>
    <w:rsid w:val="00624A7D"/>
    <w:rsid w:val="00631DD3"/>
    <w:rsid w:val="006334F3"/>
    <w:rsid w:val="00653F32"/>
    <w:rsid w:val="006A0AA7"/>
    <w:rsid w:val="006A18E3"/>
    <w:rsid w:val="006B09C0"/>
    <w:rsid w:val="006B41BC"/>
    <w:rsid w:val="006B6384"/>
    <w:rsid w:val="006F5F8F"/>
    <w:rsid w:val="007208EE"/>
    <w:rsid w:val="00722D1F"/>
    <w:rsid w:val="00726427"/>
    <w:rsid w:val="007300F3"/>
    <w:rsid w:val="00754DCE"/>
    <w:rsid w:val="007D229B"/>
    <w:rsid w:val="007E54B5"/>
    <w:rsid w:val="0080060E"/>
    <w:rsid w:val="00846CBC"/>
    <w:rsid w:val="008A35A2"/>
    <w:rsid w:val="008A3852"/>
    <w:rsid w:val="008C51AE"/>
    <w:rsid w:val="008C66BB"/>
    <w:rsid w:val="00947B15"/>
    <w:rsid w:val="0096140C"/>
    <w:rsid w:val="00985A83"/>
    <w:rsid w:val="009C5461"/>
    <w:rsid w:val="009E0B56"/>
    <w:rsid w:val="009F7F6E"/>
    <w:rsid w:val="00A02528"/>
    <w:rsid w:val="00A55830"/>
    <w:rsid w:val="00A568F9"/>
    <w:rsid w:val="00A84255"/>
    <w:rsid w:val="00AB0282"/>
    <w:rsid w:val="00AF3D70"/>
    <w:rsid w:val="00B01183"/>
    <w:rsid w:val="00B14134"/>
    <w:rsid w:val="00B20539"/>
    <w:rsid w:val="00B75D21"/>
    <w:rsid w:val="00B959D4"/>
    <w:rsid w:val="00B97D6C"/>
    <w:rsid w:val="00BB6BA8"/>
    <w:rsid w:val="00BD10C4"/>
    <w:rsid w:val="00BD3D64"/>
    <w:rsid w:val="00BE1854"/>
    <w:rsid w:val="00C02C3B"/>
    <w:rsid w:val="00C04F16"/>
    <w:rsid w:val="00C06A79"/>
    <w:rsid w:val="00C17EF9"/>
    <w:rsid w:val="00C22D9C"/>
    <w:rsid w:val="00C24C18"/>
    <w:rsid w:val="00C36C0D"/>
    <w:rsid w:val="00C86B69"/>
    <w:rsid w:val="00C925DE"/>
    <w:rsid w:val="00CA0F4B"/>
    <w:rsid w:val="00CA4D90"/>
    <w:rsid w:val="00CA547F"/>
    <w:rsid w:val="00CD6937"/>
    <w:rsid w:val="00CE26BB"/>
    <w:rsid w:val="00D00872"/>
    <w:rsid w:val="00D43BA1"/>
    <w:rsid w:val="00D53519"/>
    <w:rsid w:val="00D54920"/>
    <w:rsid w:val="00D6057E"/>
    <w:rsid w:val="00D670A3"/>
    <w:rsid w:val="00D71846"/>
    <w:rsid w:val="00D75DBD"/>
    <w:rsid w:val="00DD580A"/>
    <w:rsid w:val="00DF6835"/>
    <w:rsid w:val="00E44ECB"/>
    <w:rsid w:val="00EA781A"/>
    <w:rsid w:val="00F22FC7"/>
    <w:rsid w:val="00F36CAE"/>
    <w:rsid w:val="00F74524"/>
    <w:rsid w:val="00FA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7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6067DE"/>
    <w:pPr>
      <w:keepNext/>
      <w:spacing w:before="240" w:after="480"/>
      <w:jc w:val="center"/>
      <w:outlineLvl w:val="0"/>
    </w:pPr>
    <w:rPr>
      <w:rFonts w:ascii="Arial" w:hAnsi="Arial"/>
      <w:b/>
      <w:sz w:val="22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6067DE"/>
    <w:pPr>
      <w:keepNext/>
      <w:spacing w:before="240" w:after="480"/>
      <w:outlineLvl w:val="1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067DE"/>
    <w:rPr>
      <w:rFonts w:ascii="Arial" w:eastAsia="Times New Roman" w:hAnsi="Arial" w:cs="Times New Roman"/>
      <w:b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6067DE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6067DE"/>
    <w:pPr>
      <w:tabs>
        <w:tab w:val="center" w:pos="4252"/>
        <w:tab w:val="right" w:pos="8504"/>
      </w:tabs>
    </w:pPr>
    <w:rPr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6067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6067DE"/>
    <w:pPr>
      <w:tabs>
        <w:tab w:val="center" w:pos="4252"/>
        <w:tab w:val="right" w:pos="8504"/>
      </w:tabs>
    </w:pPr>
    <w:rPr>
      <w:sz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semiHidden/>
    <w:rsid w:val="006067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semiHidden/>
    <w:rsid w:val="006067DE"/>
  </w:style>
  <w:style w:type="paragraph" w:styleId="Textodeglobo">
    <w:name w:val="Balloon Text"/>
    <w:basedOn w:val="Normal"/>
    <w:link w:val="TextodegloboCar"/>
    <w:uiPriority w:val="99"/>
    <w:semiHidden/>
    <w:unhideWhenUsed/>
    <w:rsid w:val="006067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7DE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057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44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7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6067DE"/>
    <w:pPr>
      <w:keepNext/>
      <w:spacing w:before="240" w:after="480"/>
      <w:jc w:val="center"/>
      <w:outlineLvl w:val="0"/>
    </w:pPr>
    <w:rPr>
      <w:rFonts w:ascii="Arial" w:hAnsi="Arial"/>
      <w:b/>
      <w:sz w:val="22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6067DE"/>
    <w:pPr>
      <w:keepNext/>
      <w:spacing w:before="240" w:after="480"/>
      <w:outlineLvl w:val="1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067DE"/>
    <w:rPr>
      <w:rFonts w:ascii="Arial" w:eastAsia="Times New Roman" w:hAnsi="Arial" w:cs="Times New Roman"/>
      <w:b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6067DE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6067DE"/>
    <w:pPr>
      <w:tabs>
        <w:tab w:val="center" w:pos="4252"/>
        <w:tab w:val="right" w:pos="8504"/>
      </w:tabs>
    </w:pPr>
    <w:rPr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6067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6067DE"/>
    <w:pPr>
      <w:tabs>
        <w:tab w:val="center" w:pos="4252"/>
        <w:tab w:val="right" w:pos="8504"/>
      </w:tabs>
    </w:pPr>
    <w:rPr>
      <w:sz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semiHidden/>
    <w:rsid w:val="006067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semiHidden/>
    <w:rsid w:val="006067DE"/>
  </w:style>
  <w:style w:type="paragraph" w:styleId="Textodeglobo">
    <w:name w:val="Balloon Text"/>
    <w:basedOn w:val="Normal"/>
    <w:link w:val="TextodegloboCar"/>
    <w:uiPriority w:val="99"/>
    <w:semiHidden/>
    <w:unhideWhenUsed/>
    <w:rsid w:val="006067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7DE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057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44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MOgueta</dc:creator>
  <cp:lastModifiedBy>DFA</cp:lastModifiedBy>
  <cp:revision>2</cp:revision>
  <cp:lastPrinted>2018-04-06T11:20:00Z</cp:lastPrinted>
  <dcterms:created xsi:type="dcterms:W3CDTF">2018-04-06T11:22:00Z</dcterms:created>
  <dcterms:modified xsi:type="dcterms:W3CDTF">2018-04-06T11:22:00Z</dcterms:modified>
</cp:coreProperties>
</file>