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923" w:type="dxa"/>
        <w:tblLayout w:type="fixed"/>
        <w:tblCellMar>
          <w:left w:w="70" w:type="dxa"/>
          <w:right w:w="70" w:type="dxa"/>
        </w:tblCellMar>
        <w:tblLook w:val="0000" w:firstRow="0" w:lastRow="0" w:firstColumn="0" w:lastColumn="0" w:noHBand="0" w:noVBand="0"/>
      </w:tblPr>
      <w:tblGrid>
        <w:gridCol w:w="6663"/>
        <w:gridCol w:w="3402"/>
      </w:tblGrid>
      <w:tr w:rsidR="00F630DE" w:rsidRPr="00F630DE" w14:paraId="3B044B1B" w14:textId="77777777" w:rsidTr="00896E5A">
        <w:tc>
          <w:tcPr>
            <w:tcW w:w="6663" w:type="dxa"/>
          </w:tcPr>
          <w:p w14:paraId="47DF7EB0" w14:textId="77777777" w:rsidR="006067DE" w:rsidRPr="00F630DE" w:rsidRDefault="006067DE" w:rsidP="00896E5A">
            <w:pPr>
              <w:pStyle w:val="Encabezado"/>
              <w:ind w:left="1064"/>
              <w:rPr>
                <w:rFonts w:ascii="Arial" w:hAnsi="Arial" w:cs="Arial"/>
                <w:noProof/>
                <w:color w:val="FF0000"/>
                <w:sz w:val="22"/>
                <w:szCs w:val="22"/>
                <w:lang w:val="eu-ES"/>
              </w:rPr>
            </w:pPr>
          </w:p>
        </w:tc>
        <w:tc>
          <w:tcPr>
            <w:tcW w:w="3402" w:type="dxa"/>
          </w:tcPr>
          <w:p w14:paraId="640BFD60" w14:textId="77777777" w:rsidR="006067DE" w:rsidRPr="00F630DE" w:rsidRDefault="006067DE" w:rsidP="00896E5A">
            <w:pPr>
              <w:pStyle w:val="Encabezado"/>
              <w:tabs>
                <w:tab w:val="clear" w:pos="4252"/>
              </w:tabs>
              <w:ind w:left="-70"/>
              <w:rPr>
                <w:rFonts w:ascii="Arial" w:hAnsi="Arial" w:cs="Arial"/>
                <w:noProof/>
                <w:color w:val="FF0000"/>
                <w:sz w:val="22"/>
                <w:szCs w:val="22"/>
                <w:lang w:val="eu-ES"/>
              </w:rPr>
            </w:pPr>
          </w:p>
        </w:tc>
      </w:tr>
      <w:tr w:rsidR="00F630DE" w:rsidRPr="00F630DE" w14:paraId="524E455B" w14:textId="77777777" w:rsidTr="00896E5A">
        <w:tc>
          <w:tcPr>
            <w:tcW w:w="6663" w:type="dxa"/>
          </w:tcPr>
          <w:p w14:paraId="2EC20E9F" w14:textId="77777777" w:rsidR="006067DE" w:rsidRPr="00F630DE" w:rsidRDefault="006067DE" w:rsidP="00F630DE">
            <w:pPr>
              <w:pStyle w:val="Encabezado"/>
              <w:rPr>
                <w:rFonts w:ascii="Arial" w:hAnsi="Arial" w:cs="Arial"/>
                <w:noProof/>
                <w:color w:val="FF0000"/>
                <w:sz w:val="22"/>
                <w:szCs w:val="22"/>
                <w:lang w:val="eu-ES"/>
              </w:rPr>
            </w:pPr>
          </w:p>
        </w:tc>
        <w:tc>
          <w:tcPr>
            <w:tcW w:w="3402" w:type="dxa"/>
          </w:tcPr>
          <w:p w14:paraId="65B7ABFF" w14:textId="77777777" w:rsidR="006067DE" w:rsidRPr="00F630DE" w:rsidRDefault="006067DE" w:rsidP="00896E5A">
            <w:pPr>
              <w:pStyle w:val="Encabezado"/>
              <w:tabs>
                <w:tab w:val="clear" w:pos="4252"/>
              </w:tabs>
              <w:ind w:left="-70"/>
              <w:rPr>
                <w:rFonts w:ascii="Arial" w:hAnsi="Arial" w:cs="Arial"/>
                <w:noProof/>
                <w:color w:val="FF0000"/>
                <w:sz w:val="22"/>
                <w:szCs w:val="22"/>
                <w:lang w:val="eu-ES"/>
              </w:rPr>
            </w:pPr>
          </w:p>
        </w:tc>
      </w:tr>
    </w:tbl>
    <w:p w14:paraId="74EDA17C" w14:textId="77777777" w:rsidR="00F630DE" w:rsidRPr="00CD20BA" w:rsidRDefault="00F630DE" w:rsidP="00F630DE">
      <w:pPr>
        <w:spacing w:before="360"/>
        <w:jc w:val="both"/>
        <w:rPr>
          <w:rFonts w:ascii="Arial" w:hAnsi="Arial" w:cs="Arial"/>
          <w:b/>
          <w:sz w:val="22"/>
          <w:szCs w:val="22"/>
          <w:lang w:val="eu-ES"/>
        </w:rPr>
      </w:pPr>
      <w:r w:rsidRPr="00CD20BA">
        <w:rPr>
          <w:rFonts w:ascii="Arial" w:hAnsi="Arial" w:cs="Arial"/>
          <w:b/>
          <w:sz w:val="22"/>
          <w:szCs w:val="22"/>
          <w:lang w:val="eu-ES"/>
        </w:rPr>
        <w:t>EPAITEGIETAN IZAPIDETUTAKO ERREKURTSOEI BURUZKO 2023KO MEMORIA</w:t>
      </w:r>
    </w:p>
    <w:p w14:paraId="5B5913D2" w14:textId="77777777" w:rsidR="00F630DE" w:rsidRPr="00CD20BA" w:rsidRDefault="00F630DE" w:rsidP="00F630DE">
      <w:pPr>
        <w:spacing w:before="360"/>
        <w:ind w:firstLine="708"/>
        <w:jc w:val="both"/>
        <w:rPr>
          <w:rFonts w:ascii="Arial" w:hAnsi="Arial" w:cs="Arial"/>
          <w:sz w:val="22"/>
          <w:szCs w:val="22"/>
          <w:lang w:val="eu-ES"/>
        </w:rPr>
      </w:pPr>
      <w:r w:rsidRPr="00CD20BA">
        <w:rPr>
          <w:rFonts w:ascii="Arial" w:hAnsi="Arial" w:cs="Arial"/>
          <w:sz w:val="22"/>
          <w:szCs w:val="22"/>
          <w:lang w:val="eu-ES"/>
        </w:rPr>
        <w:t>Diputatu nagusiaren ekainaren 30eko 152/2023 Foru Dekretuaren bidez, Arabako Foru Aldundiaren sailak zehaztu ziren 2023-2027 legegintzaldirako. Foru dekretu horren bidez, Berdintasun, Euskara eta Gobernantza Sailari esleitzen zaizkio lege aholkularitza eta letratu defentsa eginkizunak.</w:t>
      </w:r>
    </w:p>
    <w:p w14:paraId="035A5036" w14:textId="77777777" w:rsidR="00F630DE" w:rsidRPr="000231F2" w:rsidRDefault="00F630DE" w:rsidP="00F630DE">
      <w:pPr>
        <w:spacing w:before="360"/>
        <w:ind w:firstLine="708"/>
        <w:jc w:val="both"/>
        <w:rPr>
          <w:rFonts w:ascii="Arial" w:hAnsi="Arial" w:cs="Arial"/>
          <w:sz w:val="22"/>
          <w:szCs w:val="22"/>
          <w:lang w:val="eu-ES"/>
        </w:rPr>
      </w:pPr>
      <w:r w:rsidRPr="000231F2">
        <w:rPr>
          <w:rFonts w:ascii="Arial" w:hAnsi="Arial" w:cs="Arial"/>
          <w:sz w:val="22"/>
          <w:szCs w:val="22"/>
          <w:lang w:val="eu-ES"/>
        </w:rPr>
        <w:t xml:space="preserve">Eginkizun horiek edozein jurisdikzio organoren aurrean eta </w:t>
      </w:r>
      <w:proofErr w:type="spellStart"/>
      <w:r w:rsidRPr="000231F2">
        <w:rPr>
          <w:rFonts w:ascii="Arial" w:hAnsi="Arial" w:cs="Arial"/>
          <w:sz w:val="22"/>
          <w:szCs w:val="22"/>
          <w:lang w:val="eu-ES"/>
        </w:rPr>
        <w:t>Arbitraje</w:t>
      </w:r>
      <w:proofErr w:type="spellEnd"/>
      <w:r w:rsidRPr="000231F2">
        <w:rPr>
          <w:rFonts w:ascii="Arial" w:hAnsi="Arial" w:cs="Arial"/>
          <w:sz w:val="22"/>
          <w:szCs w:val="22"/>
          <w:lang w:val="eu-ES"/>
        </w:rPr>
        <w:t xml:space="preserve"> Batzordearen aurrean garatzen dira, eta Lege Aholkularitzako Zerbitzuari esleitzen zaizkio.  Berdintasun, Euskara eta Gobernantza Sailaren egitura organikoa eta funtzionala garatzen ez den bitartean, Aholkularitza Juridikoko Zerbitzuak garatzen dituen eginkizunak Foru Diputatu Nagusiaren Sailaren egitura organikoa eta funtzionala onartu zuen ekainaren 1eko Foru Gobernuaren Kontseiluaren 22/2021 Foru Dekretuaren 12. artikuluan ezarritakoaren arabera arautuko dira. </w:t>
      </w:r>
    </w:p>
    <w:p w14:paraId="3AC3D0D4" w14:textId="77777777" w:rsidR="00F630DE" w:rsidRDefault="00F630DE" w:rsidP="00F630DE">
      <w:pPr>
        <w:spacing w:before="360"/>
        <w:ind w:firstLine="708"/>
        <w:jc w:val="both"/>
        <w:rPr>
          <w:rFonts w:ascii="Arial" w:hAnsi="Arial" w:cs="Arial"/>
          <w:sz w:val="22"/>
          <w:szCs w:val="22"/>
          <w:lang w:val="eu-ES"/>
        </w:rPr>
      </w:pPr>
      <w:r w:rsidRPr="000231F2">
        <w:rPr>
          <w:rFonts w:ascii="Arial" w:hAnsi="Arial" w:cs="Arial"/>
          <w:sz w:val="22"/>
          <w:szCs w:val="22"/>
          <w:lang w:val="eu-ES"/>
        </w:rPr>
        <w:t>Dena den, arlo jakin batzuetan, eginkizun horiek beste sail batzuetako lege aholkularitzei esleituta daude:</w:t>
      </w:r>
    </w:p>
    <w:p w14:paraId="2199F493" w14:textId="37FC1FE0" w:rsidR="00D45166" w:rsidRPr="00F61705" w:rsidRDefault="00D45166" w:rsidP="00D45166">
      <w:pPr>
        <w:pStyle w:val="Prrafodelista"/>
        <w:numPr>
          <w:ilvl w:val="0"/>
          <w:numId w:val="3"/>
        </w:numPr>
        <w:spacing w:before="360"/>
        <w:jc w:val="both"/>
        <w:rPr>
          <w:rFonts w:ascii="Arial" w:hAnsi="Arial" w:cs="Arial"/>
          <w:sz w:val="22"/>
          <w:szCs w:val="22"/>
          <w:lang w:val="eu-ES"/>
        </w:rPr>
      </w:pPr>
      <w:r w:rsidRPr="00F61705">
        <w:rPr>
          <w:rFonts w:ascii="Arial" w:hAnsi="Arial" w:cs="Arial"/>
          <w:sz w:val="22"/>
          <w:szCs w:val="22"/>
          <w:lang w:val="eu-ES"/>
        </w:rPr>
        <w:t xml:space="preserve">Hirigintza arloan: </w:t>
      </w:r>
      <w:r>
        <w:rPr>
          <w:rFonts w:ascii="Arial" w:hAnsi="Arial" w:cs="Arial"/>
          <w:sz w:val="22"/>
          <w:szCs w:val="22"/>
          <w:lang w:val="eu-ES"/>
        </w:rPr>
        <w:t>Lurralde Orekaren eta Lurralde Antolamenduaren</w:t>
      </w:r>
      <w:r w:rsidRPr="00F61705">
        <w:rPr>
          <w:rFonts w:ascii="Arial" w:hAnsi="Arial" w:cs="Arial"/>
          <w:sz w:val="22"/>
          <w:szCs w:val="22"/>
          <w:lang w:val="eu-ES"/>
        </w:rPr>
        <w:t xml:space="preserve"> Saila: Hirigintzako Planeamendu, Kudeaketa eta Diziplina Atala (Gobernu Kontseiluaren </w:t>
      </w:r>
      <w:r>
        <w:rPr>
          <w:rFonts w:ascii="Arial" w:hAnsi="Arial" w:cs="Arial"/>
          <w:sz w:val="22"/>
          <w:szCs w:val="22"/>
          <w:lang w:val="eu-ES"/>
        </w:rPr>
        <w:t>urtarrilaren 30eko</w:t>
      </w:r>
      <w:r w:rsidRPr="00F61705">
        <w:rPr>
          <w:rFonts w:ascii="Arial" w:hAnsi="Arial" w:cs="Arial"/>
          <w:sz w:val="22"/>
          <w:szCs w:val="22"/>
          <w:lang w:val="eu-ES"/>
        </w:rPr>
        <w:t xml:space="preserve"> </w:t>
      </w:r>
      <w:r>
        <w:rPr>
          <w:rFonts w:ascii="Arial" w:hAnsi="Arial" w:cs="Arial"/>
          <w:sz w:val="22"/>
          <w:szCs w:val="22"/>
          <w:lang w:val="eu-ES"/>
        </w:rPr>
        <w:t>1/2024</w:t>
      </w:r>
      <w:r w:rsidRPr="00F61705">
        <w:rPr>
          <w:rFonts w:ascii="Arial" w:hAnsi="Arial" w:cs="Arial"/>
          <w:sz w:val="22"/>
          <w:szCs w:val="22"/>
          <w:lang w:val="eu-ES"/>
        </w:rPr>
        <w:t xml:space="preserve"> Foru Dekretuaren </w:t>
      </w:r>
      <w:r>
        <w:rPr>
          <w:rFonts w:ascii="Arial" w:hAnsi="Arial" w:cs="Arial"/>
          <w:sz w:val="22"/>
          <w:szCs w:val="22"/>
          <w:lang w:val="eu-ES"/>
        </w:rPr>
        <w:t>14.2</w:t>
      </w:r>
      <w:r w:rsidRPr="00F61705">
        <w:rPr>
          <w:rFonts w:ascii="Arial" w:hAnsi="Arial" w:cs="Arial"/>
          <w:sz w:val="22"/>
          <w:szCs w:val="22"/>
          <w:lang w:val="eu-ES"/>
        </w:rPr>
        <w:t xml:space="preserve"> art.).</w:t>
      </w:r>
    </w:p>
    <w:p w14:paraId="2A487AC1" w14:textId="77777777" w:rsidR="00D45166" w:rsidRPr="00F61705" w:rsidRDefault="00D45166" w:rsidP="00D45166">
      <w:pPr>
        <w:pStyle w:val="Prrafodelista"/>
        <w:spacing w:before="360"/>
        <w:ind w:left="1068"/>
        <w:jc w:val="both"/>
        <w:rPr>
          <w:rFonts w:ascii="Arial" w:hAnsi="Arial" w:cs="Arial"/>
          <w:sz w:val="22"/>
          <w:szCs w:val="22"/>
          <w:lang w:val="eu-ES"/>
        </w:rPr>
      </w:pPr>
    </w:p>
    <w:p w14:paraId="3999FF4D" w14:textId="2431B911" w:rsidR="00D45166" w:rsidRPr="00F61705" w:rsidRDefault="00D45166" w:rsidP="00D45166">
      <w:pPr>
        <w:pStyle w:val="Prrafodelista"/>
        <w:numPr>
          <w:ilvl w:val="0"/>
          <w:numId w:val="3"/>
        </w:numPr>
        <w:spacing w:before="120"/>
        <w:jc w:val="both"/>
        <w:rPr>
          <w:rFonts w:ascii="Arial" w:hAnsi="Arial" w:cs="Arial"/>
          <w:sz w:val="22"/>
          <w:szCs w:val="22"/>
          <w:lang w:val="eu-ES"/>
        </w:rPr>
      </w:pPr>
      <w:r w:rsidRPr="00F61705">
        <w:rPr>
          <w:rFonts w:ascii="Arial" w:hAnsi="Arial" w:cs="Arial"/>
          <w:sz w:val="22"/>
          <w:szCs w:val="22"/>
          <w:lang w:val="eu-ES"/>
        </w:rPr>
        <w:t xml:space="preserve">Desjabetze arloan: </w:t>
      </w:r>
      <w:r>
        <w:rPr>
          <w:rFonts w:ascii="Arial" w:hAnsi="Arial" w:cs="Arial"/>
          <w:sz w:val="22"/>
          <w:szCs w:val="22"/>
          <w:lang w:val="eu-ES"/>
        </w:rPr>
        <w:t xml:space="preserve">Mugikortasun Jasangarriaren eta Bide Azpiegituren </w:t>
      </w:r>
      <w:r w:rsidRPr="00F61705">
        <w:rPr>
          <w:rFonts w:ascii="Arial" w:hAnsi="Arial" w:cs="Arial"/>
          <w:sz w:val="22"/>
          <w:szCs w:val="22"/>
          <w:lang w:val="eu-ES"/>
        </w:rPr>
        <w:t xml:space="preserve"> Saila: Lege eta Administrazio Zerbitzua (Gobernu Kontseiluaren urriaren 22ko 47/2019 Foru Dekretuaren 16. art.).</w:t>
      </w:r>
    </w:p>
    <w:p w14:paraId="63E407DC" w14:textId="77777777" w:rsidR="00D45166" w:rsidRPr="00F61705" w:rsidRDefault="00D45166" w:rsidP="00D45166">
      <w:pPr>
        <w:pStyle w:val="Prrafodelista"/>
        <w:rPr>
          <w:rFonts w:ascii="Arial" w:hAnsi="Arial" w:cs="Arial"/>
          <w:sz w:val="22"/>
          <w:szCs w:val="22"/>
          <w:lang w:val="eu-ES"/>
        </w:rPr>
      </w:pPr>
    </w:p>
    <w:p w14:paraId="4E2BD1A1" w14:textId="4161A4EA" w:rsidR="002B5F9B" w:rsidRDefault="00D45166" w:rsidP="00E02EBB">
      <w:pPr>
        <w:pStyle w:val="Prrafodelista"/>
        <w:numPr>
          <w:ilvl w:val="0"/>
          <w:numId w:val="3"/>
        </w:numPr>
        <w:spacing w:before="120"/>
        <w:jc w:val="both"/>
        <w:rPr>
          <w:rFonts w:ascii="Arial" w:hAnsi="Arial" w:cs="Arial"/>
          <w:sz w:val="22"/>
          <w:szCs w:val="22"/>
          <w:lang w:val="eu-ES"/>
        </w:rPr>
      </w:pPr>
      <w:r w:rsidRPr="00F61705">
        <w:rPr>
          <w:rFonts w:ascii="Arial" w:hAnsi="Arial" w:cs="Arial"/>
          <w:sz w:val="22"/>
          <w:szCs w:val="22"/>
          <w:lang w:val="eu-ES"/>
        </w:rPr>
        <w:t>Arabako Lurralde Historikoko toki erakundeentzako laguntzari dagokionez: Lurralde Orekaren</w:t>
      </w:r>
      <w:r w:rsidR="00E02EBB">
        <w:rPr>
          <w:rFonts w:ascii="Arial" w:hAnsi="Arial" w:cs="Arial"/>
          <w:sz w:val="22"/>
          <w:szCs w:val="22"/>
          <w:lang w:val="eu-ES"/>
        </w:rPr>
        <w:t xml:space="preserve"> eta Lurralde Antolamenduaren</w:t>
      </w:r>
      <w:r w:rsidRPr="00F61705">
        <w:rPr>
          <w:rFonts w:ascii="Arial" w:hAnsi="Arial" w:cs="Arial"/>
          <w:sz w:val="22"/>
          <w:szCs w:val="22"/>
          <w:lang w:val="eu-ES"/>
        </w:rPr>
        <w:t xml:space="preserve"> Saila: Laguntza Juridikoaren Atala (Gobernu Kontseiluaren </w:t>
      </w:r>
      <w:r w:rsidR="00E02EBB">
        <w:rPr>
          <w:rFonts w:ascii="Arial" w:hAnsi="Arial" w:cs="Arial"/>
          <w:sz w:val="22"/>
          <w:szCs w:val="22"/>
          <w:lang w:val="eu-ES"/>
        </w:rPr>
        <w:t>urtarrilaren 30e</w:t>
      </w:r>
      <w:r w:rsidRPr="00F61705">
        <w:rPr>
          <w:rFonts w:ascii="Arial" w:hAnsi="Arial" w:cs="Arial"/>
          <w:sz w:val="22"/>
          <w:szCs w:val="22"/>
          <w:lang w:val="eu-ES"/>
        </w:rPr>
        <w:t xml:space="preserve">ko </w:t>
      </w:r>
      <w:r w:rsidR="00E02EBB">
        <w:rPr>
          <w:rFonts w:ascii="Arial" w:hAnsi="Arial" w:cs="Arial"/>
          <w:sz w:val="22"/>
          <w:szCs w:val="22"/>
          <w:lang w:val="eu-ES"/>
        </w:rPr>
        <w:t>1/2024</w:t>
      </w:r>
      <w:r w:rsidRPr="00F61705">
        <w:rPr>
          <w:rFonts w:ascii="Arial" w:hAnsi="Arial" w:cs="Arial"/>
          <w:sz w:val="22"/>
          <w:szCs w:val="22"/>
          <w:lang w:val="eu-ES"/>
        </w:rPr>
        <w:t xml:space="preserve"> Foru Dekretuaren 1</w:t>
      </w:r>
      <w:r w:rsidR="00E02EBB">
        <w:rPr>
          <w:rFonts w:ascii="Arial" w:hAnsi="Arial" w:cs="Arial"/>
          <w:sz w:val="22"/>
          <w:szCs w:val="22"/>
          <w:lang w:val="eu-ES"/>
        </w:rPr>
        <w:t>1</w:t>
      </w:r>
      <w:r w:rsidRPr="00F61705">
        <w:rPr>
          <w:rFonts w:ascii="Arial" w:hAnsi="Arial" w:cs="Arial"/>
          <w:sz w:val="22"/>
          <w:szCs w:val="22"/>
          <w:lang w:val="eu-ES"/>
        </w:rPr>
        <w:t>. art.).</w:t>
      </w:r>
    </w:p>
    <w:p w14:paraId="7088836E" w14:textId="77777777" w:rsidR="00295936" w:rsidRPr="00295936" w:rsidRDefault="00295936" w:rsidP="00295936">
      <w:pPr>
        <w:pStyle w:val="Prrafodelista"/>
        <w:rPr>
          <w:rFonts w:ascii="Arial" w:hAnsi="Arial" w:cs="Arial"/>
          <w:sz w:val="22"/>
          <w:szCs w:val="22"/>
          <w:lang w:val="eu-ES"/>
        </w:rPr>
      </w:pPr>
    </w:p>
    <w:p w14:paraId="72A64A97" w14:textId="77777777" w:rsidR="00295936" w:rsidRPr="00E02EBB" w:rsidRDefault="00295936" w:rsidP="00295936">
      <w:pPr>
        <w:pStyle w:val="Prrafodelista"/>
        <w:spacing w:before="120"/>
        <w:ind w:left="1068"/>
        <w:jc w:val="both"/>
        <w:rPr>
          <w:rFonts w:ascii="Arial" w:hAnsi="Arial" w:cs="Arial"/>
          <w:sz w:val="22"/>
          <w:szCs w:val="22"/>
          <w:lang w:val="eu-ES"/>
        </w:rPr>
      </w:pPr>
    </w:p>
    <w:p w14:paraId="1FE7B5B4" w14:textId="04F0B5DF" w:rsidR="00BD10C4" w:rsidRPr="00295936" w:rsidRDefault="00295936" w:rsidP="005C4CDF">
      <w:pPr>
        <w:spacing w:before="120"/>
        <w:ind w:firstLine="709"/>
        <w:jc w:val="both"/>
        <w:rPr>
          <w:rFonts w:ascii="Arial" w:hAnsi="Arial" w:cs="Arial"/>
          <w:sz w:val="22"/>
          <w:szCs w:val="22"/>
          <w:lang w:val="eu-ES"/>
        </w:rPr>
      </w:pPr>
      <w:r w:rsidRPr="00295936">
        <w:rPr>
          <w:rFonts w:ascii="Arial" w:hAnsi="Arial" w:cs="Arial"/>
          <w:sz w:val="22"/>
          <w:szCs w:val="22"/>
          <w:lang w:val="eu-ES"/>
        </w:rPr>
        <w:t>Arabako Lurralde Historikoko sektore publikoko gardentasun, herritarren parte hartze eta gobernu onaren otsailaren 8ko 1/2017 Foru Arauak ezartzen duenez, foru aldundiak urteko txosten bat argitaratuko du, besteak beste, aurkeztutako administrazioarekiko auzi errekurtsoei buruzkoa.</w:t>
      </w:r>
    </w:p>
    <w:p w14:paraId="5E674FE2" w14:textId="264E0603" w:rsidR="00295936" w:rsidRDefault="00574ACD" w:rsidP="006067DE">
      <w:pPr>
        <w:spacing w:before="360"/>
        <w:jc w:val="both"/>
        <w:rPr>
          <w:rFonts w:ascii="Arial" w:hAnsi="Arial" w:cs="Arial"/>
          <w:sz w:val="22"/>
          <w:szCs w:val="22"/>
          <w:lang w:val="eu-ES"/>
        </w:rPr>
      </w:pPr>
      <w:r w:rsidRPr="00F630DE">
        <w:rPr>
          <w:rFonts w:ascii="Arial" w:hAnsi="Arial" w:cs="Arial"/>
          <w:color w:val="FF0000"/>
          <w:sz w:val="22"/>
          <w:szCs w:val="22"/>
          <w:lang w:val="eu-ES"/>
        </w:rPr>
        <w:tab/>
      </w:r>
      <w:r w:rsidR="000F3A02" w:rsidRPr="000F3A02">
        <w:rPr>
          <w:rFonts w:ascii="Arial" w:hAnsi="Arial" w:cs="Arial"/>
          <w:sz w:val="22"/>
          <w:szCs w:val="22"/>
          <w:lang w:val="eu-ES"/>
        </w:rPr>
        <w:t>Betebehar hori betez, memoria honetan 2023an aurkeztu diren eta izapidetzen ari diren errekurtso judizialei buruzko informazioa ematen dugu.</w:t>
      </w:r>
      <w:r w:rsidR="00295936" w:rsidRPr="00295936">
        <w:rPr>
          <w:rFonts w:ascii="Arial" w:hAnsi="Arial" w:cs="Arial"/>
          <w:sz w:val="22"/>
          <w:szCs w:val="22"/>
          <w:lang w:val="eu-ES"/>
        </w:rPr>
        <w:t xml:space="preserve">. </w:t>
      </w:r>
    </w:p>
    <w:p w14:paraId="5C199584" w14:textId="769B10F1" w:rsidR="00295936" w:rsidRPr="00295936" w:rsidRDefault="00295936" w:rsidP="00145D63">
      <w:pPr>
        <w:pStyle w:val="Prrafodelista"/>
        <w:numPr>
          <w:ilvl w:val="0"/>
          <w:numId w:val="1"/>
        </w:numPr>
        <w:spacing w:before="360"/>
        <w:jc w:val="both"/>
        <w:rPr>
          <w:rFonts w:ascii="Arial" w:hAnsi="Arial" w:cs="Arial"/>
          <w:color w:val="FF0000"/>
          <w:sz w:val="22"/>
          <w:szCs w:val="22"/>
          <w:lang w:val="eu-ES"/>
        </w:rPr>
      </w:pPr>
      <w:r w:rsidRPr="00295936">
        <w:rPr>
          <w:rFonts w:ascii="Arial" w:hAnsi="Arial" w:cs="Arial"/>
          <w:b/>
          <w:bCs/>
          <w:sz w:val="22"/>
          <w:szCs w:val="22"/>
          <w:lang w:val="eu-ES"/>
        </w:rPr>
        <w:lastRenderedPageBreak/>
        <w:t>Arabako Foru Aldundian</w:t>
      </w:r>
      <w:r w:rsidRPr="00295936">
        <w:rPr>
          <w:rFonts w:ascii="Arial" w:hAnsi="Arial" w:cs="Arial"/>
          <w:sz w:val="22"/>
          <w:szCs w:val="22"/>
          <w:lang w:val="eu-ES"/>
        </w:rPr>
        <w:t xml:space="preserve"> sartu diren gai judizialak</w:t>
      </w:r>
      <w:r w:rsidRPr="00295936">
        <w:rPr>
          <w:rFonts w:ascii="Arial" w:hAnsi="Arial" w:cs="Arial"/>
          <w:sz w:val="22"/>
          <w:szCs w:val="22"/>
          <w:lang w:val="eu-ES"/>
        </w:rPr>
        <w:t>: guztira 117 dira</w:t>
      </w:r>
      <w:r w:rsidRPr="00295936">
        <w:rPr>
          <w:rFonts w:ascii="Arial" w:hAnsi="Arial" w:cs="Arial"/>
          <w:sz w:val="22"/>
          <w:szCs w:val="22"/>
          <w:lang w:val="eu-ES"/>
        </w:rPr>
        <w:t xml:space="preserve">. Horri </w:t>
      </w:r>
      <w:r w:rsidRPr="00295936">
        <w:rPr>
          <w:rFonts w:ascii="Arial" w:hAnsi="Arial" w:cs="Arial"/>
          <w:sz w:val="22"/>
          <w:szCs w:val="22"/>
          <w:lang w:val="eu-ES"/>
        </w:rPr>
        <w:t>gehitu</w:t>
      </w:r>
      <w:r w:rsidRPr="00295936">
        <w:rPr>
          <w:rFonts w:ascii="Arial" w:hAnsi="Arial" w:cs="Arial"/>
          <w:sz w:val="22"/>
          <w:szCs w:val="22"/>
          <w:lang w:val="eu-ES"/>
        </w:rPr>
        <w:t xml:space="preserve"> behar zaizkio lehenago sartu arren</w:t>
      </w:r>
      <w:r>
        <w:rPr>
          <w:rFonts w:ascii="Arial" w:hAnsi="Arial" w:cs="Arial"/>
          <w:sz w:val="22"/>
          <w:szCs w:val="22"/>
          <w:lang w:val="eu-ES"/>
        </w:rPr>
        <w:t>,</w:t>
      </w:r>
      <w:r w:rsidRPr="00295936">
        <w:rPr>
          <w:rFonts w:ascii="Arial" w:hAnsi="Arial" w:cs="Arial"/>
          <w:sz w:val="22"/>
          <w:szCs w:val="22"/>
          <w:lang w:val="eu-ES"/>
        </w:rPr>
        <w:t xml:space="preserve"> </w:t>
      </w:r>
      <w:r>
        <w:rPr>
          <w:rFonts w:ascii="Arial" w:hAnsi="Arial" w:cs="Arial"/>
          <w:sz w:val="22"/>
          <w:szCs w:val="22"/>
          <w:lang w:val="eu-ES"/>
        </w:rPr>
        <w:t>izapidetzen jarraitzen duten</w:t>
      </w:r>
      <w:r w:rsidRPr="00295936">
        <w:rPr>
          <w:rFonts w:ascii="Arial" w:hAnsi="Arial" w:cs="Arial"/>
          <w:sz w:val="22"/>
          <w:szCs w:val="22"/>
          <w:lang w:val="eu-ES"/>
        </w:rPr>
        <w:t xml:space="preserve"> errekurtsoak</w:t>
      </w:r>
      <w:r w:rsidRPr="00295936">
        <w:rPr>
          <w:rFonts w:ascii="Arial" w:hAnsi="Arial" w:cs="Arial"/>
          <w:sz w:val="22"/>
          <w:szCs w:val="22"/>
          <w:lang w:val="eu-ES"/>
        </w:rPr>
        <w:t xml:space="preserve">, 213 hain zuzen ere. </w:t>
      </w:r>
    </w:p>
    <w:p w14:paraId="3A1E7258" w14:textId="77777777" w:rsidR="00295936" w:rsidRDefault="00295936" w:rsidP="00295936">
      <w:pPr>
        <w:pStyle w:val="Prrafodelista"/>
        <w:spacing w:before="360"/>
        <w:jc w:val="both"/>
        <w:rPr>
          <w:rFonts w:ascii="Arial" w:hAnsi="Arial" w:cs="Arial"/>
          <w:color w:val="FF0000"/>
          <w:sz w:val="22"/>
          <w:szCs w:val="22"/>
          <w:lang w:val="eu-ES"/>
        </w:rPr>
      </w:pPr>
    </w:p>
    <w:p w14:paraId="77E05B70" w14:textId="304B89FC" w:rsidR="00295936" w:rsidRPr="00295936" w:rsidRDefault="00295936" w:rsidP="00295936">
      <w:pPr>
        <w:pStyle w:val="Prrafodelista"/>
        <w:spacing w:before="360"/>
        <w:ind w:left="0"/>
        <w:jc w:val="both"/>
        <w:rPr>
          <w:rFonts w:ascii="Arial" w:hAnsi="Arial" w:cs="Arial"/>
          <w:sz w:val="22"/>
          <w:szCs w:val="22"/>
          <w:lang w:val="eu-ES"/>
        </w:rPr>
      </w:pPr>
      <w:r w:rsidRPr="00295936">
        <w:rPr>
          <w:rFonts w:ascii="Arial" w:hAnsi="Arial" w:cs="Arial"/>
          <w:sz w:val="22"/>
          <w:szCs w:val="22"/>
          <w:lang w:val="eu-ES"/>
        </w:rPr>
        <w:t>Jarduketa judizialak administrazioarekiko auzietako, arlo zibileko, merkataritzako eta gizarte arloko jurisdikzioetako epaitegi eta auzitegietan gauzatu dira.</w:t>
      </w:r>
    </w:p>
    <w:p w14:paraId="03DDCC7F" w14:textId="77777777" w:rsidR="00295936" w:rsidRPr="00295936" w:rsidRDefault="00295936" w:rsidP="00295936">
      <w:pPr>
        <w:pStyle w:val="Prrafodelista"/>
        <w:spacing w:before="360"/>
        <w:jc w:val="both"/>
        <w:rPr>
          <w:rFonts w:ascii="Arial" w:hAnsi="Arial" w:cs="Arial"/>
          <w:sz w:val="22"/>
          <w:szCs w:val="22"/>
          <w:lang w:val="eu-ES"/>
        </w:rPr>
      </w:pPr>
    </w:p>
    <w:p w14:paraId="5D8E30EA" w14:textId="1B322C29" w:rsidR="00B959D4" w:rsidRPr="00DB017C" w:rsidRDefault="00DB017C" w:rsidP="00DB017C">
      <w:pPr>
        <w:rPr>
          <w:rFonts w:ascii="Arial" w:hAnsi="Arial" w:cs="Arial"/>
          <w:sz w:val="22"/>
          <w:szCs w:val="22"/>
          <w:lang w:val="eu-ES"/>
        </w:rPr>
      </w:pPr>
      <w:r>
        <w:rPr>
          <w:rFonts w:ascii="Arial" w:hAnsi="Arial" w:cs="Arial"/>
          <w:sz w:val="22"/>
          <w:szCs w:val="22"/>
          <w:lang w:val="eu-ES"/>
        </w:rPr>
        <w:t>Hauek dira</w:t>
      </w:r>
      <w:r w:rsidRPr="00DB017C">
        <w:rPr>
          <w:rFonts w:ascii="Arial" w:hAnsi="Arial" w:cs="Arial"/>
          <w:sz w:val="22"/>
          <w:szCs w:val="22"/>
          <w:lang w:val="eu-ES"/>
        </w:rPr>
        <w:t xml:space="preserve"> </w:t>
      </w:r>
      <w:r w:rsidRPr="00DB017C">
        <w:rPr>
          <w:rFonts w:ascii="Arial" w:hAnsi="Arial" w:cs="Arial"/>
          <w:sz w:val="22"/>
          <w:szCs w:val="22"/>
          <w:lang w:val="eu-ES"/>
        </w:rPr>
        <w:t>2023an</w:t>
      </w:r>
      <w:r w:rsidRPr="00DB017C">
        <w:rPr>
          <w:rFonts w:ascii="Arial" w:hAnsi="Arial" w:cs="Arial"/>
          <w:sz w:val="22"/>
          <w:szCs w:val="22"/>
          <w:lang w:val="eu-ES"/>
        </w:rPr>
        <w:t xml:space="preserve"> sartu diren ga</w:t>
      </w:r>
      <w:r>
        <w:rPr>
          <w:rFonts w:ascii="Arial" w:hAnsi="Arial" w:cs="Arial"/>
          <w:sz w:val="22"/>
          <w:szCs w:val="22"/>
          <w:lang w:val="eu-ES"/>
        </w:rPr>
        <w:t>iak</w:t>
      </w:r>
      <w:r w:rsidRPr="00DB017C">
        <w:rPr>
          <w:rFonts w:ascii="Arial" w:hAnsi="Arial" w:cs="Arial"/>
          <w:sz w:val="22"/>
          <w:szCs w:val="22"/>
          <w:lang w:val="eu-ES"/>
        </w:rPr>
        <w:t>:</w:t>
      </w:r>
      <w:r w:rsidR="002D21EC" w:rsidRPr="00F630DE">
        <w:rPr>
          <w:rFonts w:ascii="Arial" w:hAnsi="Arial" w:cs="Arial"/>
          <w:color w:val="FF0000"/>
          <w:sz w:val="22"/>
          <w:szCs w:val="22"/>
          <w:lang w:val="eu-ES"/>
        </w:rPr>
        <w:tab/>
      </w:r>
    </w:p>
    <w:p w14:paraId="5693066F" w14:textId="77777777" w:rsidR="00A36045" w:rsidRPr="00F630DE" w:rsidRDefault="00A36045" w:rsidP="006067DE">
      <w:pPr>
        <w:spacing w:before="360"/>
        <w:jc w:val="both"/>
        <w:rPr>
          <w:rFonts w:ascii="Arial" w:hAnsi="Arial" w:cs="Arial"/>
          <w:color w:val="FF0000"/>
          <w:sz w:val="22"/>
          <w:szCs w:val="22"/>
          <w:lang w:val="eu-ES"/>
        </w:rPr>
      </w:pPr>
    </w:p>
    <w:tbl>
      <w:tblPr>
        <w:tblStyle w:val="Tablaconcuadrcula"/>
        <w:tblW w:w="0" w:type="auto"/>
        <w:jc w:val="center"/>
        <w:tblLook w:val="04A0" w:firstRow="1" w:lastRow="0" w:firstColumn="1" w:lastColumn="0" w:noHBand="0" w:noVBand="1"/>
      </w:tblPr>
      <w:tblGrid>
        <w:gridCol w:w="3827"/>
        <w:gridCol w:w="2410"/>
      </w:tblGrid>
      <w:tr w:rsidR="00DB017C" w:rsidRPr="00DB017C" w14:paraId="4B803EC3" w14:textId="77777777" w:rsidTr="00DB017C">
        <w:trPr>
          <w:jc w:val="center"/>
        </w:trPr>
        <w:tc>
          <w:tcPr>
            <w:tcW w:w="3827" w:type="dxa"/>
          </w:tcPr>
          <w:p w14:paraId="616AB480" w14:textId="0F3055C4" w:rsidR="003D77D7" w:rsidRPr="00DB017C" w:rsidRDefault="00DB017C" w:rsidP="00057DC6">
            <w:pPr>
              <w:spacing w:before="360"/>
              <w:jc w:val="both"/>
              <w:rPr>
                <w:rFonts w:ascii="Arial" w:hAnsi="Arial" w:cs="Arial"/>
                <w:sz w:val="22"/>
                <w:szCs w:val="22"/>
                <w:lang w:val="eu-ES"/>
              </w:rPr>
            </w:pPr>
            <w:r w:rsidRPr="00DB017C">
              <w:rPr>
                <w:rFonts w:ascii="Arial" w:hAnsi="Arial" w:cs="Arial"/>
                <w:sz w:val="22"/>
                <w:szCs w:val="22"/>
                <w:lang w:val="eu-ES"/>
              </w:rPr>
              <w:t>Administrazioarekiko auzia</w:t>
            </w:r>
          </w:p>
        </w:tc>
        <w:tc>
          <w:tcPr>
            <w:tcW w:w="2410" w:type="dxa"/>
          </w:tcPr>
          <w:p w14:paraId="559B8D15" w14:textId="08F289E1" w:rsidR="003D77D7" w:rsidRPr="00DB017C" w:rsidRDefault="00E9387D" w:rsidP="003030D0">
            <w:pPr>
              <w:tabs>
                <w:tab w:val="decimal" w:pos="688"/>
              </w:tabs>
              <w:spacing w:before="360"/>
              <w:jc w:val="both"/>
              <w:rPr>
                <w:rFonts w:ascii="Arial" w:hAnsi="Arial" w:cs="Arial"/>
                <w:sz w:val="22"/>
                <w:szCs w:val="22"/>
                <w:lang w:val="eu-ES"/>
              </w:rPr>
            </w:pPr>
            <w:r w:rsidRPr="00DB017C">
              <w:rPr>
                <w:rFonts w:ascii="Arial" w:hAnsi="Arial" w:cs="Arial"/>
                <w:sz w:val="22"/>
                <w:szCs w:val="22"/>
                <w:lang w:val="eu-ES"/>
              </w:rPr>
              <w:t>69</w:t>
            </w:r>
          </w:p>
        </w:tc>
      </w:tr>
      <w:tr w:rsidR="00DB017C" w:rsidRPr="00DB017C" w14:paraId="3BBE66FA" w14:textId="77777777" w:rsidTr="00DB017C">
        <w:trPr>
          <w:jc w:val="center"/>
        </w:trPr>
        <w:tc>
          <w:tcPr>
            <w:tcW w:w="3827" w:type="dxa"/>
          </w:tcPr>
          <w:p w14:paraId="11F49A68" w14:textId="1AEAD523" w:rsidR="003D77D7" w:rsidRPr="00DB017C" w:rsidRDefault="00DB017C" w:rsidP="00057DC6">
            <w:pPr>
              <w:spacing w:before="360"/>
              <w:jc w:val="both"/>
              <w:rPr>
                <w:rFonts w:ascii="Arial" w:hAnsi="Arial" w:cs="Arial"/>
                <w:sz w:val="22"/>
                <w:szCs w:val="22"/>
                <w:lang w:val="eu-ES"/>
              </w:rPr>
            </w:pPr>
            <w:r w:rsidRPr="00DB017C">
              <w:rPr>
                <w:rFonts w:ascii="Arial" w:hAnsi="Arial" w:cs="Arial"/>
                <w:sz w:val="22"/>
                <w:szCs w:val="22"/>
                <w:lang w:val="eu-ES"/>
              </w:rPr>
              <w:t>Merkataritzakoa</w:t>
            </w:r>
          </w:p>
        </w:tc>
        <w:tc>
          <w:tcPr>
            <w:tcW w:w="2410" w:type="dxa"/>
          </w:tcPr>
          <w:p w14:paraId="6FD439E8" w14:textId="29279985" w:rsidR="003C75AA" w:rsidRPr="00DB017C" w:rsidRDefault="00E9387D" w:rsidP="003030D0">
            <w:pPr>
              <w:tabs>
                <w:tab w:val="decimal" w:pos="688"/>
              </w:tabs>
              <w:spacing w:before="360"/>
              <w:jc w:val="both"/>
              <w:rPr>
                <w:rFonts w:ascii="Arial" w:hAnsi="Arial" w:cs="Arial"/>
                <w:sz w:val="22"/>
                <w:szCs w:val="22"/>
                <w:lang w:val="eu-ES"/>
              </w:rPr>
            </w:pPr>
            <w:r w:rsidRPr="00DB017C">
              <w:rPr>
                <w:rFonts w:ascii="Arial" w:hAnsi="Arial" w:cs="Arial"/>
                <w:sz w:val="22"/>
                <w:szCs w:val="22"/>
                <w:lang w:val="eu-ES"/>
              </w:rPr>
              <w:t>26</w:t>
            </w:r>
          </w:p>
        </w:tc>
      </w:tr>
      <w:tr w:rsidR="00DB017C" w:rsidRPr="00DB017C" w14:paraId="126118F1" w14:textId="77777777" w:rsidTr="00DB017C">
        <w:trPr>
          <w:jc w:val="center"/>
        </w:trPr>
        <w:tc>
          <w:tcPr>
            <w:tcW w:w="3827" w:type="dxa"/>
          </w:tcPr>
          <w:p w14:paraId="12815BAA" w14:textId="0968E113" w:rsidR="003D77D7" w:rsidRPr="00DB017C" w:rsidRDefault="00DB017C" w:rsidP="00057DC6">
            <w:pPr>
              <w:spacing w:before="360"/>
              <w:jc w:val="both"/>
              <w:rPr>
                <w:rFonts w:ascii="Arial" w:hAnsi="Arial" w:cs="Arial"/>
                <w:sz w:val="22"/>
                <w:szCs w:val="22"/>
                <w:lang w:val="eu-ES"/>
              </w:rPr>
            </w:pPr>
            <w:r w:rsidRPr="00DB017C">
              <w:rPr>
                <w:rFonts w:ascii="Arial" w:hAnsi="Arial" w:cs="Arial"/>
                <w:sz w:val="22"/>
                <w:szCs w:val="22"/>
                <w:lang w:val="eu-ES"/>
              </w:rPr>
              <w:t>Gizarte arlokoa</w:t>
            </w:r>
          </w:p>
        </w:tc>
        <w:tc>
          <w:tcPr>
            <w:tcW w:w="2410" w:type="dxa"/>
          </w:tcPr>
          <w:p w14:paraId="07A6503E" w14:textId="07781301" w:rsidR="003C75AA" w:rsidRPr="00DB017C" w:rsidRDefault="00E9387D" w:rsidP="003030D0">
            <w:pPr>
              <w:tabs>
                <w:tab w:val="decimal" w:pos="688"/>
              </w:tabs>
              <w:spacing w:before="360"/>
              <w:jc w:val="both"/>
              <w:rPr>
                <w:rFonts w:ascii="Arial" w:hAnsi="Arial" w:cs="Arial"/>
                <w:sz w:val="22"/>
                <w:szCs w:val="22"/>
                <w:lang w:val="eu-ES"/>
              </w:rPr>
            </w:pPr>
            <w:r w:rsidRPr="00DB017C">
              <w:rPr>
                <w:rFonts w:ascii="Arial" w:hAnsi="Arial" w:cs="Arial"/>
                <w:sz w:val="22"/>
                <w:szCs w:val="22"/>
                <w:lang w:val="eu-ES"/>
              </w:rPr>
              <w:t>2</w:t>
            </w:r>
            <w:r w:rsidR="00452475" w:rsidRPr="00DB017C">
              <w:rPr>
                <w:rFonts w:ascii="Arial" w:hAnsi="Arial" w:cs="Arial"/>
                <w:sz w:val="22"/>
                <w:szCs w:val="22"/>
                <w:lang w:val="eu-ES"/>
              </w:rPr>
              <w:t>2</w:t>
            </w:r>
          </w:p>
        </w:tc>
      </w:tr>
      <w:tr w:rsidR="00DB017C" w:rsidRPr="00DB017C" w14:paraId="70883F34" w14:textId="77777777" w:rsidTr="00DB017C">
        <w:trPr>
          <w:jc w:val="center"/>
        </w:trPr>
        <w:tc>
          <w:tcPr>
            <w:tcW w:w="3827" w:type="dxa"/>
          </w:tcPr>
          <w:p w14:paraId="320694CB" w14:textId="476ADB5C" w:rsidR="003D77D7" w:rsidRPr="00DB017C" w:rsidRDefault="00DB017C" w:rsidP="00057DC6">
            <w:pPr>
              <w:spacing w:before="360"/>
              <w:jc w:val="both"/>
              <w:rPr>
                <w:rFonts w:ascii="Arial" w:hAnsi="Arial" w:cs="Arial"/>
                <w:sz w:val="22"/>
                <w:szCs w:val="22"/>
                <w:lang w:val="eu-ES"/>
              </w:rPr>
            </w:pPr>
            <w:r w:rsidRPr="00DB017C">
              <w:rPr>
                <w:rFonts w:ascii="Arial" w:hAnsi="Arial" w:cs="Arial"/>
                <w:sz w:val="22"/>
                <w:szCs w:val="22"/>
                <w:lang w:val="eu-ES"/>
              </w:rPr>
              <w:t>Zibila</w:t>
            </w:r>
          </w:p>
        </w:tc>
        <w:tc>
          <w:tcPr>
            <w:tcW w:w="2410" w:type="dxa"/>
          </w:tcPr>
          <w:p w14:paraId="4186EEE9" w14:textId="62B50576" w:rsidR="00E850F1" w:rsidRPr="00DB017C" w:rsidRDefault="00E850F1" w:rsidP="003030D0">
            <w:pPr>
              <w:tabs>
                <w:tab w:val="decimal" w:pos="688"/>
              </w:tabs>
              <w:spacing w:before="360"/>
              <w:jc w:val="both"/>
              <w:rPr>
                <w:rFonts w:ascii="Arial" w:hAnsi="Arial" w:cs="Arial"/>
                <w:sz w:val="22"/>
                <w:szCs w:val="22"/>
                <w:lang w:val="eu-ES"/>
              </w:rPr>
            </w:pPr>
          </w:p>
        </w:tc>
      </w:tr>
      <w:tr w:rsidR="00DB017C" w:rsidRPr="00DB017C" w14:paraId="4A85DCAB" w14:textId="77777777" w:rsidTr="00DB017C">
        <w:trPr>
          <w:jc w:val="center"/>
        </w:trPr>
        <w:tc>
          <w:tcPr>
            <w:tcW w:w="3827" w:type="dxa"/>
          </w:tcPr>
          <w:p w14:paraId="35ED9092" w14:textId="697AD1BF" w:rsidR="003D77D7" w:rsidRPr="00DB017C" w:rsidRDefault="00DB017C" w:rsidP="00057DC6">
            <w:pPr>
              <w:spacing w:before="360"/>
              <w:jc w:val="both"/>
              <w:rPr>
                <w:rFonts w:ascii="Arial" w:hAnsi="Arial" w:cs="Arial"/>
                <w:sz w:val="22"/>
                <w:szCs w:val="22"/>
                <w:lang w:val="eu-ES"/>
              </w:rPr>
            </w:pPr>
            <w:r w:rsidRPr="00DB017C">
              <w:rPr>
                <w:rFonts w:ascii="Arial" w:hAnsi="Arial" w:cs="Arial"/>
                <w:sz w:val="22"/>
                <w:szCs w:val="22"/>
                <w:lang w:val="eu-ES"/>
              </w:rPr>
              <w:t>Penala</w:t>
            </w:r>
          </w:p>
        </w:tc>
        <w:tc>
          <w:tcPr>
            <w:tcW w:w="2410" w:type="dxa"/>
          </w:tcPr>
          <w:p w14:paraId="75D0136B" w14:textId="559F73A1" w:rsidR="003D77D7" w:rsidRPr="00DB017C" w:rsidRDefault="003D77D7" w:rsidP="003030D0">
            <w:pPr>
              <w:tabs>
                <w:tab w:val="decimal" w:pos="688"/>
              </w:tabs>
              <w:spacing w:before="360"/>
              <w:jc w:val="both"/>
              <w:rPr>
                <w:rFonts w:ascii="Arial" w:hAnsi="Arial" w:cs="Arial"/>
                <w:sz w:val="22"/>
                <w:szCs w:val="22"/>
                <w:lang w:val="eu-ES"/>
              </w:rPr>
            </w:pPr>
          </w:p>
        </w:tc>
      </w:tr>
    </w:tbl>
    <w:p w14:paraId="0FAE3959" w14:textId="77777777" w:rsidR="000E38EF" w:rsidRDefault="000E38EF">
      <w:pPr>
        <w:spacing w:after="200" w:line="276" w:lineRule="auto"/>
        <w:rPr>
          <w:rFonts w:ascii="Arial" w:hAnsi="Arial" w:cs="Arial"/>
          <w:color w:val="FF0000"/>
          <w:sz w:val="22"/>
          <w:szCs w:val="22"/>
          <w:lang w:val="eu-ES"/>
        </w:rPr>
      </w:pPr>
    </w:p>
    <w:p w14:paraId="492BCA7F" w14:textId="77777777" w:rsidR="000E38EF" w:rsidRDefault="000E38EF" w:rsidP="000E38EF">
      <w:pPr>
        <w:spacing w:after="200" w:line="276" w:lineRule="auto"/>
        <w:rPr>
          <w:rFonts w:ascii="Arial" w:hAnsi="Arial" w:cs="Arial"/>
          <w:color w:val="FF0000"/>
          <w:sz w:val="22"/>
          <w:szCs w:val="22"/>
          <w:lang w:val="eu-ES"/>
        </w:rPr>
      </w:pPr>
      <w:r w:rsidRPr="000E38EF">
        <w:rPr>
          <w:rFonts w:ascii="Arial" w:hAnsi="Arial" w:cs="Arial"/>
          <w:sz w:val="22"/>
          <w:szCs w:val="22"/>
          <w:lang w:val="eu-ES"/>
        </w:rPr>
        <w:t xml:space="preserve">Errekurtsoaren xede diren gaien azterketan sartuta, kopuruan garrantzitsuenak honako hauek dira: Ogasun Publikoaren eta Zergen arloan epaitutako gaiei dagozkienak </w:t>
      </w:r>
      <w:r>
        <w:rPr>
          <w:rFonts w:ascii="Arial" w:hAnsi="Arial" w:cs="Arial"/>
          <w:sz w:val="22"/>
          <w:szCs w:val="22"/>
          <w:lang w:val="eu-ES"/>
        </w:rPr>
        <w:t>,</w:t>
      </w:r>
      <w:r w:rsidRPr="000E38EF">
        <w:rPr>
          <w:rFonts w:ascii="Arial" w:hAnsi="Arial" w:cs="Arial"/>
          <w:sz w:val="22"/>
          <w:szCs w:val="22"/>
          <w:lang w:val="eu-ES"/>
        </w:rPr>
        <w:t xml:space="preserve"> % 28,9</w:t>
      </w:r>
      <w:r>
        <w:rPr>
          <w:rFonts w:ascii="Arial" w:hAnsi="Arial" w:cs="Arial"/>
          <w:sz w:val="22"/>
          <w:szCs w:val="22"/>
          <w:lang w:val="eu-ES"/>
        </w:rPr>
        <w:t xml:space="preserve">; </w:t>
      </w:r>
      <w:r w:rsidRPr="000E38EF">
        <w:rPr>
          <w:rFonts w:ascii="Arial" w:hAnsi="Arial" w:cs="Arial"/>
          <w:sz w:val="22"/>
          <w:szCs w:val="22"/>
          <w:lang w:val="eu-ES"/>
        </w:rPr>
        <w:t xml:space="preserve"> gizarte</w:t>
      </w:r>
      <w:r>
        <w:rPr>
          <w:rFonts w:ascii="Arial" w:hAnsi="Arial" w:cs="Arial"/>
          <w:sz w:val="22"/>
          <w:szCs w:val="22"/>
          <w:lang w:val="eu-ES"/>
        </w:rPr>
        <w:t xml:space="preserve"> </w:t>
      </w:r>
      <w:r w:rsidRPr="000E38EF">
        <w:rPr>
          <w:rFonts w:ascii="Arial" w:hAnsi="Arial" w:cs="Arial"/>
          <w:sz w:val="22"/>
          <w:szCs w:val="22"/>
          <w:lang w:val="eu-ES"/>
        </w:rPr>
        <w:t>gaiei dagozkienak (batez ere desgaitasun-mailari, prestazio ekonomikoei eta mendetasunari dagozkienak)</w:t>
      </w:r>
      <w:r>
        <w:rPr>
          <w:rFonts w:ascii="Arial" w:hAnsi="Arial" w:cs="Arial"/>
          <w:sz w:val="22"/>
          <w:szCs w:val="22"/>
          <w:lang w:val="eu-ES"/>
        </w:rPr>
        <w:t>,</w:t>
      </w:r>
      <w:r w:rsidRPr="000E38EF">
        <w:rPr>
          <w:rFonts w:ascii="Arial" w:hAnsi="Arial" w:cs="Arial"/>
          <w:sz w:val="22"/>
          <w:szCs w:val="22"/>
          <w:lang w:val="eu-ES"/>
        </w:rPr>
        <w:t xml:space="preserve"> % 15,5</w:t>
      </w:r>
      <w:r>
        <w:rPr>
          <w:rFonts w:ascii="Arial" w:hAnsi="Arial" w:cs="Arial"/>
          <w:sz w:val="22"/>
          <w:szCs w:val="22"/>
          <w:lang w:val="eu-ES"/>
        </w:rPr>
        <w:t xml:space="preserve">; </w:t>
      </w:r>
      <w:r w:rsidRPr="000E38EF">
        <w:rPr>
          <w:rFonts w:ascii="Arial" w:hAnsi="Arial" w:cs="Arial"/>
          <w:sz w:val="22"/>
          <w:szCs w:val="22"/>
          <w:lang w:val="eu-ES"/>
        </w:rPr>
        <w:t>eta Aldundiaren eta haren erakunde autonomoen zerbitzura dauden langileei dagozkienak</w:t>
      </w:r>
      <w:r>
        <w:rPr>
          <w:rFonts w:ascii="Arial" w:hAnsi="Arial" w:cs="Arial"/>
          <w:sz w:val="22"/>
          <w:szCs w:val="22"/>
          <w:lang w:val="eu-ES"/>
        </w:rPr>
        <w:t xml:space="preserve">, </w:t>
      </w:r>
      <w:r w:rsidRPr="000E38EF">
        <w:rPr>
          <w:rFonts w:ascii="Arial" w:hAnsi="Arial" w:cs="Arial"/>
          <w:sz w:val="22"/>
          <w:szCs w:val="22"/>
          <w:lang w:val="eu-ES"/>
        </w:rPr>
        <w:t>% 26,6. Garraioen, ehizaren, errepideen eta animalien osasunaren arloko zehatzeko ahalmenari eta baimenei dagokienez, epaitutako gaiak % 10,5 dira. Ondasunen araubide juridikoari, hirigintzari eta desjabetzeei buruz epaitutako gaiak % 4,6 dira, eta ondare</w:t>
      </w:r>
      <w:r>
        <w:rPr>
          <w:rFonts w:ascii="Arial" w:hAnsi="Arial" w:cs="Arial"/>
          <w:sz w:val="22"/>
          <w:szCs w:val="22"/>
          <w:lang w:val="eu-ES"/>
        </w:rPr>
        <w:t xml:space="preserve"> </w:t>
      </w:r>
      <w:r w:rsidRPr="000E38EF">
        <w:rPr>
          <w:rFonts w:ascii="Arial" w:hAnsi="Arial" w:cs="Arial"/>
          <w:sz w:val="22"/>
          <w:szCs w:val="22"/>
          <w:lang w:val="eu-ES"/>
        </w:rPr>
        <w:t xml:space="preserve">erantzukizunari </w:t>
      </w:r>
      <w:r>
        <w:rPr>
          <w:rFonts w:ascii="Arial" w:hAnsi="Arial" w:cs="Arial"/>
          <w:sz w:val="22"/>
          <w:szCs w:val="22"/>
          <w:lang w:val="eu-ES"/>
        </w:rPr>
        <w:t>lotutakoak,</w:t>
      </w:r>
      <w:r w:rsidRPr="000E38EF">
        <w:rPr>
          <w:rFonts w:ascii="Arial" w:hAnsi="Arial" w:cs="Arial"/>
          <w:sz w:val="22"/>
          <w:szCs w:val="22"/>
          <w:lang w:val="eu-ES"/>
        </w:rPr>
        <w:t xml:space="preserve"> % 1,3. Administrazio</w:t>
      </w:r>
      <w:r>
        <w:rPr>
          <w:rFonts w:ascii="Arial" w:hAnsi="Arial" w:cs="Arial"/>
          <w:sz w:val="22"/>
          <w:szCs w:val="22"/>
          <w:lang w:val="eu-ES"/>
        </w:rPr>
        <w:t xml:space="preserve"> </w:t>
      </w:r>
      <w:r w:rsidRPr="000E38EF">
        <w:rPr>
          <w:rFonts w:ascii="Arial" w:hAnsi="Arial" w:cs="Arial"/>
          <w:sz w:val="22"/>
          <w:szCs w:val="22"/>
          <w:lang w:val="eu-ES"/>
        </w:rPr>
        <w:t>kontratazioa</w:t>
      </w:r>
      <w:r>
        <w:rPr>
          <w:rFonts w:ascii="Arial" w:hAnsi="Arial" w:cs="Arial"/>
          <w:sz w:val="22"/>
          <w:szCs w:val="22"/>
          <w:lang w:val="eu-ES"/>
        </w:rPr>
        <w:t xml:space="preserve">n epaitutako gaiei </w:t>
      </w:r>
      <w:r w:rsidRPr="000E38EF">
        <w:rPr>
          <w:rFonts w:ascii="Arial" w:hAnsi="Arial" w:cs="Arial"/>
          <w:sz w:val="22"/>
          <w:szCs w:val="22"/>
          <w:lang w:val="eu-ES"/>
        </w:rPr>
        <w:t>dagokionez, ehunek</w:t>
      </w:r>
      <w:r>
        <w:rPr>
          <w:rFonts w:ascii="Arial" w:hAnsi="Arial" w:cs="Arial"/>
          <w:sz w:val="22"/>
          <w:szCs w:val="22"/>
          <w:lang w:val="eu-ES"/>
        </w:rPr>
        <w:t>oa</w:t>
      </w:r>
      <w:r w:rsidRPr="000E38EF">
        <w:rPr>
          <w:rFonts w:ascii="Arial" w:hAnsi="Arial" w:cs="Arial"/>
          <w:sz w:val="22"/>
          <w:szCs w:val="22"/>
          <w:lang w:val="eu-ES"/>
        </w:rPr>
        <w:t xml:space="preserve"> % 6,9 da, </w:t>
      </w:r>
      <w:r>
        <w:rPr>
          <w:rFonts w:ascii="Arial" w:hAnsi="Arial" w:cs="Arial"/>
          <w:sz w:val="22"/>
          <w:szCs w:val="22"/>
          <w:lang w:val="eu-ES"/>
        </w:rPr>
        <w:t xml:space="preserve">eta arlo zibileko, lan eta gizarte arlokoa </w:t>
      </w:r>
      <w:r w:rsidRPr="000E38EF">
        <w:rPr>
          <w:rFonts w:ascii="Arial" w:hAnsi="Arial" w:cs="Arial"/>
          <w:sz w:val="22"/>
          <w:szCs w:val="22"/>
          <w:lang w:val="eu-ES"/>
        </w:rPr>
        <w:t>% 2,3</w:t>
      </w:r>
      <w:r>
        <w:rPr>
          <w:rFonts w:ascii="Arial" w:hAnsi="Arial" w:cs="Arial"/>
          <w:sz w:val="22"/>
          <w:szCs w:val="22"/>
          <w:lang w:val="eu-ES"/>
        </w:rPr>
        <w:t xml:space="preserve">, eta dirulaguntzen eta eskumenen arlokoa, </w:t>
      </w:r>
      <w:r w:rsidRPr="000E38EF">
        <w:rPr>
          <w:rFonts w:ascii="Arial" w:hAnsi="Arial" w:cs="Arial"/>
          <w:sz w:val="22"/>
          <w:szCs w:val="22"/>
          <w:lang w:val="eu-ES"/>
        </w:rPr>
        <w:t>% 3,3</w:t>
      </w:r>
      <w:r>
        <w:rPr>
          <w:rFonts w:ascii="Arial" w:hAnsi="Arial" w:cs="Arial"/>
          <w:sz w:val="22"/>
          <w:szCs w:val="22"/>
          <w:lang w:val="eu-ES"/>
        </w:rPr>
        <w:t>.</w:t>
      </w:r>
    </w:p>
    <w:p w14:paraId="6FA9A8D3" w14:textId="3FE07DBF" w:rsidR="00571ED7" w:rsidRPr="000B7F44" w:rsidRDefault="000B7F44" w:rsidP="000B7F44">
      <w:pPr>
        <w:spacing w:after="200" w:line="276" w:lineRule="auto"/>
        <w:rPr>
          <w:rFonts w:ascii="Arial" w:hAnsi="Arial" w:cs="Arial"/>
          <w:sz w:val="22"/>
          <w:szCs w:val="22"/>
          <w:lang w:val="eu-ES"/>
        </w:rPr>
      </w:pPr>
      <w:r w:rsidRPr="000B7F44">
        <w:rPr>
          <w:rFonts w:ascii="Arial" w:hAnsi="Arial" w:cs="Arial"/>
          <w:sz w:val="22"/>
          <w:szCs w:val="22"/>
          <w:lang w:val="eu-ES"/>
        </w:rPr>
        <w:t>Hauek izan ziren auzi judizialen eraginpeko sailak:</w:t>
      </w:r>
    </w:p>
    <w:tbl>
      <w:tblPr>
        <w:tblStyle w:val="Tablaconcuadrcula"/>
        <w:tblW w:w="0" w:type="auto"/>
        <w:tblLook w:val="04A0" w:firstRow="1" w:lastRow="0" w:firstColumn="1" w:lastColumn="0" w:noHBand="0" w:noVBand="1"/>
      </w:tblPr>
      <w:tblGrid>
        <w:gridCol w:w="5760"/>
        <w:gridCol w:w="2593"/>
      </w:tblGrid>
      <w:tr w:rsidR="000B7F44" w:rsidRPr="000B7F44" w14:paraId="11BCA65B" w14:textId="77777777" w:rsidTr="000B7F44">
        <w:trPr>
          <w:trHeight w:val="300"/>
        </w:trPr>
        <w:tc>
          <w:tcPr>
            <w:tcW w:w="5760" w:type="dxa"/>
            <w:noWrap/>
            <w:vAlign w:val="center"/>
          </w:tcPr>
          <w:p w14:paraId="5ABE947F" w14:textId="49EBE924" w:rsidR="00314CE1"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Diputatu Nagusia</w:t>
            </w:r>
          </w:p>
        </w:tc>
        <w:tc>
          <w:tcPr>
            <w:tcW w:w="2593" w:type="dxa"/>
            <w:vAlign w:val="center"/>
          </w:tcPr>
          <w:p w14:paraId="5C53B110" w14:textId="5093E2D2" w:rsidR="00314CE1" w:rsidRPr="000B7F44" w:rsidRDefault="00E9387D"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1%</w:t>
            </w:r>
          </w:p>
        </w:tc>
      </w:tr>
      <w:tr w:rsidR="000B7F44" w:rsidRPr="000B7F44" w14:paraId="29A2E86A" w14:textId="77777777" w:rsidTr="000B7F44">
        <w:trPr>
          <w:trHeight w:val="300"/>
        </w:trPr>
        <w:tc>
          <w:tcPr>
            <w:tcW w:w="5760" w:type="dxa"/>
            <w:noWrap/>
            <w:vAlign w:val="center"/>
            <w:hideMark/>
          </w:tcPr>
          <w:p w14:paraId="0D46A7FC" w14:textId="2C3AFDDD" w:rsidR="002C3CF6"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 xml:space="preserve">Enplegua, Merkataritza, Turismoa eta Foru Administrazioa </w:t>
            </w:r>
          </w:p>
        </w:tc>
        <w:tc>
          <w:tcPr>
            <w:tcW w:w="2593" w:type="dxa"/>
            <w:vAlign w:val="center"/>
          </w:tcPr>
          <w:p w14:paraId="6AA7277D" w14:textId="457B75AA" w:rsidR="002C3CF6" w:rsidRPr="000B7F44" w:rsidRDefault="002C3CF6" w:rsidP="003030D0">
            <w:pPr>
              <w:tabs>
                <w:tab w:val="decimal" w:pos="688"/>
              </w:tabs>
              <w:spacing w:before="360"/>
              <w:jc w:val="both"/>
              <w:rPr>
                <w:rFonts w:ascii="Arial" w:hAnsi="Arial" w:cs="Arial"/>
                <w:sz w:val="22"/>
                <w:szCs w:val="22"/>
                <w:lang w:val="eu-ES"/>
              </w:rPr>
            </w:pPr>
          </w:p>
        </w:tc>
      </w:tr>
      <w:tr w:rsidR="000B7F44" w:rsidRPr="000B7F44" w14:paraId="2914E989" w14:textId="77777777" w:rsidTr="000B7F44">
        <w:trPr>
          <w:trHeight w:val="300"/>
        </w:trPr>
        <w:tc>
          <w:tcPr>
            <w:tcW w:w="5760" w:type="dxa"/>
            <w:noWrap/>
            <w:vAlign w:val="center"/>
            <w:hideMark/>
          </w:tcPr>
          <w:p w14:paraId="69BAE39A" w14:textId="199C5A79" w:rsidR="002C3CF6"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Ogasuna, Finantzak eta Aurrekontuak</w:t>
            </w:r>
          </w:p>
        </w:tc>
        <w:tc>
          <w:tcPr>
            <w:tcW w:w="2593" w:type="dxa"/>
            <w:vAlign w:val="center"/>
          </w:tcPr>
          <w:p w14:paraId="41BA7485" w14:textId="3BA344A5" w:rsidR="002C3CF6" w:rsidRPr="000B7F44" w:rsidRDefault="00E85A1F" w:rsidP="00E85A1F">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17%</w:t>
            </w:r>
          </w:p>
        </w:tc>
      </w:tr>
      <w:tr w:rsidR="000B7F44" w:rsidRPr="000B7F44" w14:paraId="51057AA3" w14:textId="77777777" w:rsidTr="000B7F44">
        <w:trPr>
          <w:trHeight w:val="300"/>
        </w:trPr>
        <w:tc>
          <w:tcPr>
            <w:tcW w:w="5760" w:type="dxa"/>
            <w:noWrap/>
            <w:vAlign w:val="center"/>
          </w:tcPr>
          <w:p w14:paraId="678F2205" w14:textId="098C5093" w:rsidR="0055003D"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Berdintasuna, Euskara eta Gobernantza</w:t>
            </w:r>
          </w:p>
        </w:tc>
        <w:tc>
          <w:tcPr>
            <w:tcW w:w="2593" w:type="dxa"/>
            <w:vAlign w:val="center"/>
          </w:tcPr>
          <w:p w14:paraId="79190C9A" w14:textId="38E3637B" w:rsidR="0055003D"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30%</w:t>
            </w:r>
          </w:p>
        </w:tc>
      </w:tr>
      <w:tr w:rsidR="000B7F44" w:rsidRPr="000B7F44" w14:paraId="15D2D5C3" w14:textId="77777777" w:rsidTr="000B7F44">
        <w:trPr>
          <w:trHeight w:val="300"/>
        </w:trPr>
        <w:tc>
          <w:tcPr>
            <w:tcW w:w="5760" w:type="dxa"/>
            <w:noWrap/>
            <w:vAlign w:val="center"/>
          </w:tcPr>
          <w:p w14:paraId="2E29B4F1" w14:textId="4042231C" w:rsidR="0055003D"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lastRenderedPageBreak/>
              <w:t>Ekonomia Garapena eta Berrikuntza</w:t>
            </w:r>
          </w:p>
        </w:tc>
        <w:tc>
          <w:tcPr>
            <w:tcW w:w="2593" w:type="dxa"/>
            <w:vAlign w:val="center"/>
          </w:tcPr>
          <w:p w14:paraId="110F5F97" w14:textId="02ED3C6C" w:rsidR="0055003D"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6%</w:t>
            </w:r>
          </w:p>
        </w:tc>
      </w:tr>
      <w:tr w:rsidR="000B7F44" w:rsidRPr="000B7F44" w14:paraId="0D9E214A" w14:textId="77777777" w:rsidTr="000B7F44">
        <w:trPr>
          <w:trHeight w:val="300"/>
        </w:trPr>
        <w:tc>
          <w:tcPr>
            <w:tcW w:w="5760" w:type="dxa"/>
            <w:noWrap/>
            <w:vAlign w:val="center"/>
            <w:hideMark/>
          </w:tcPr>
          <w:p w14:paraId="224FF0BB" w14:textId="01DA188F" w:rsidR="002C3CF6"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Gizarte Politikak</w:t>
            </w:r>
          </w:p>
        </w:tc>
        <w:tc>
          <w:tcPr>
            <w:tcW w:w="2593" w:type="dxa"/>
            <w:vAlign w:val="center"/>
          </w:tcPr>
          <w:p w14:paraId="6FD3061B" w14:textId="30E8BD2E" w:rsidR="002C3CF6"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15%</w:t>
            </w:r>
          </w:p>
        </w:tc>
      </w:tr>
      <w:tr w:rsidR="000B7F44" w:rsidRPr="000B7F44" w14:paraId="59F6BCA3" w14:textId="77777777" w:rsidTr="000B7F44">
        <w:trPr>
          <w:trHeight w:val="300"/>
        </w:trPr>
        <w:tc>
          <w:tcPr>
            <w:tcW w:w="5760" w:type="dxa"/>
            <w:noWrap/>
            <w:vAlign w:val="center"/>
            <w:hideMark/>
          </w:tcPr>
          <w:p w14:paraId="066FC185" w14:textId="10AF9718" w:rsidR="002C3CF6"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Mugikortasun Jasangarria eta Bide Azpiegiturak</w:t>
            </w:r>
          </w:p>
        </w:tc>
        <w:tc>
          <w:tcPr>
            <w:tcW w:w="2593" w:type="dxa"/>
            <w:vAlign w:val="center"/>
          </w:tcPr>
          <w:p w14:paraId="085FB02F" w14:textId="7658C242" w:rsidR="002C3CF6"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26%</w:t>
            </w:r>
          </w:p>
        </w:tc>
      </w:tr>
      <w:tr w:rsidR="000B7F44" w:rsidRPr="000B7F44" w14:paraId="513AC10E" w14:textId="77777777" w:rsidTr="000B7F44">
        <w:trPr>
          <w:trHeight w:val="300"/>
        </w:trPr>
        <w:tc>
          <w:tcPr>
            <w:tcW w:w="5760" w:type="dxa"/>
            <w:noWrap/>
            <w:vAlign w:val="center"/>
            <w:hideMark/>
          </w:tcPr>
          <w:p w14:paraId="0131B430" w14:textId="287118BE" w:rsidR="002C3CF6"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Lurralde Oreka eta Lurralde Antolamendua</w:t>
            </w:r>
          </w:p>
        </w:tc>
        <w:tc>
          <w:tcPr>
            <w:tcW w:w="2593" w:type="dxa"/>
            <w:vAlign w:val="center"/>
          </w:tcPr>
          <w:p w14:paraId="6ADA3BF3" w14:textId="61251E55" w:rsidR="002C3CF6"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4%</w:t>
            </w:r>
          </w:p>
        </w:tc>
      </w:tr>
      <w:tr w:rsidR="000B7F44" w:rsidRPr="000B7F44" w14:paraId="7C108DF3" w14:textId="77777777" w:rsidTr="000B7F44">
        <w:trPr>
          <w:trHeight w:val="300"/>
        </w:trPr>
        <w:tc>
          <w:tcPr>
            <w:tcW w:w="5760" w:type="dxa"/>
            <w:noWrap/>
            <w:vAlign w:val="center"/>
          </w:tcPr>
          <w:p w14:paraId="560D0B21" w14:textId="175ED814" w:rsidR="00314CE1"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Jasangarritasuna, Nekazaritza eta Natura Ingurunea</w:t>
            </w:r>
          </w:p>
        </w:tc>
        <w:tc>
          <w:tcPr>
            <w:tcW w:w="2593" w:type="dxa"/>
            <w:vAlign w:val="center"/>
          </w:tcPr>
          <w:p w14:paraId="4D70D10C" w14:textId="533E1FC2" w:rsidR="00314CE1" w:rsidRPr="000B7F44" w:rsidRDefault="00E85A1F"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1%</w:t>
            </w:r>
          </w:p>
        </w:tc>
      </w:tr>
      <w:tr w:rsidR="000B7F44" w:rsidRPr="000B7F44" w14:paraId="05AB0568" w14:textId="77777777" w:rsidTr="000B7F44">
        <w:trPr>
          <w:trHeight w:val="300"/>
        </w:trPr>
        <w:tc>
          <w:tcPr>
            <w:tcW w:w="5760" w:type="dxa"/>
            <w:noWrap/>
            <w:vAlign w:val="center"/>
            <w:hideMark/>
          </w:tcPr>
          <w:p w14:paraId="2222A641" w14:textId="7798E6F0" w:rsidR="00A36045" w:rsidRPr="000B7F44" w:rsidRDefault="000B7F44" w:rsidP="003030D0">
            <w:pPr>
              <w:tabs>
                <w:tab w:val="decimal" w:pos="688"/>
              </w:tabs>
              <w:spacing w:before="360"/>
              <w:jc w:val="both"/>
              <w:rPr>
                <w:rFonts w:ascii="Arial" w:hAnsi="Arial" w:cs="Arial"/>
                <w:sz w:val="22"/>
                <w:szCs w:val="22"/>
                <w:lang w:val="eu-ES"/>
              </w:rPr>
            </w:pPr>
            <w:r w:rsidRPr="000B7F44">
              <w:rPr>
                <w:rFonts w:ascii="Arial" w:hAnsi="Arial" w:cs="Arial"/>
                <w:sz w:val="22"/>
                <w:szCs w:val="22"/>
                <w:lang w:val="eu-ES"/>
              </w:rPr>
              <w:t>Kultura eta Kirola</w:t>
            </w:r>
          </w:p>
        </w:tc>
        <w:tc>
          <w:tcPr>
            <w:tcW w:w="2593" w:type="dxa"/>
            <w:vAlign w:val="center"/>
          </w:tcPr>
          <w:p w14:paraId="2650D293" w14:textId="60A1CBCE" w:rsidR="00A36045" w:rsidRPr="000B7F44" w:rsidRDefault="00A36045" w:rsidP="003030D0">
            <w:pPr>
              <w:tabs>
                <w:tab w:val="decimal" w:pos="688"/>
              </w:tabs>
              <w:spacing w:before="360"/>
              <w:jc w:val="both"/>
              <w:rPr>
                <w:rFonts w:ascii="Arial" w:hAnsi="Arial" w:cs="Arial"/>
                <w:sz w:val="22"/>
                <w:szCs w:val="22"/>
                <w:lang w:val="eu-ES"/>
              </w:rPr>
            </w:pPr>
          </w:p>
        </w:tc>
      </w:tr>
    </w:tbl>
    <w:p w14:paraId="0CFB1C82" w14:textId="77777777" w:rsidR="00571ED7" w:rsidRPr="00F630DE" w:rsidRDefault="00571ED7" w:rsidP="00FC1254">
      <w:pPr>
        <w:spacing w:before="120" w:after="120"/>
        <w:jc w:val="both"/>
        <w:rPr>
          <w:rFonts w:ascii="Arial" w:hAnsi="Arial" w:cs="Arial"/>
          <w:color w:val="FF0000"/>
          <w:sz w:val="22"/>
          <w:szCs w:val="22"/>
          <w:lang w:val="eu-ES"/>
        </w:rPr>
      </w:pPr>
    </w:p>
    <w:sectPr w:rsidR="00571ED7" w:rsidRPr="00F630DE" w:rsidSect="00A36045">
      <w:headerReference w:type="default" r:id="rId8"/>
      <w:footerReference w:type="default" r:id="rId9"/>
      <w:headerReference w:type="first" r:id="rId10"/>
      <w:footerReference w:type="first" r:id="rId11"/>
      <w:pgSz w:w="11907" w:h="16840" w:code="9"/>
      <w:pgMar w:top="2552" w:right="1418" w:bottom="993" w:left="2126" w:header="851"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3934C" w14:textId="77777777" w:rsidR="00C72C59" w:rsidRDefault="00C72C59">
      <w:r>
        <w:separator/>
      </w:r>
    </w:p>
  </w:endnote>
  <w:endnote w:type="continuationSeparator" w:id="0">
    <w:p w14:paraId="6679F683" w14:textId="77777777" w:rsidR="00C72C59" w:rsidRDefault="00C7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D309" w14:textId="77777777" w:rsidR="00921913" w:rsidRDefault="00C24C1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118B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118BF">
      <w:rPr>
        <w:rStyle w:val="Nmerodepgina"/>
        <w:noProof/>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96F0" w14:textId="77777777" w:rsidR="00921913" w:rsidRDefault="00921913">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63C5" w14:textId="77777777" w:rsidR="00C72C59" w:rsidRDefault="00C72C59">
      <w:r>
        <w:separator/>
      </w:r>
    </w:p>
  </w:footnote>
  <w:footnote w:type="continuationSeparator" w:id="0">
    <w:p w14:paraId="62EFB4F8" w14:textId="77777777" w:rsidR="00C72C59" w:rsidRDefault="00C72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A0234" w14:paraId="3C1EBAC2" w14:textId="77777777">
      <w:trPr>
        <w:cantSplit/>
        <w:trHeight w:val="338"/>
      </w:trPr>
      <w:tc>
        <w:tcPr>
          <w:tcW w:w="3856" w:type="dxa"/>
        </w:tcPr>
        <w:p w14:paraId="54694D2A" w14:textId="77777777" w:rsidR="00921913" w:rsidRDefault="00921913">
          <w:pPr>
            <w:pStyle w:val="Encabezado"/>
          </w:pPr>
        </w:p>
      </w:tc>
      <w:tc>
        <w:tcPr>
          <w:tcW w:w="1361" w:type="dxa"/>
          <w:vMerge w:val="restart"/>
        </w:tcPr>
        <w:p w14:paraId="66C22417" w14:textId="77777777" w:rsidR="00921913" w:rsidRDefault="00C24C18">
          <w:pPr>
            <w:pStyle w:val="Encabezado"/>
            <w:jc w:val="center"/>
          </w:pPr>
          <w:r>
            <w:rPr>
              <w:noProof/>
              <w:lang w:val="es-ES"/>
            </w:rPr>
            <w:drawing>
              <wp:inline distT="0" distB="0" distL="0" distR="0" wp14:anchorId="6F18B6A1" wp14:editId="22233F4B">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0EF6C68" w14:textId="77777777" w:rsidR="00921913" w:rsidRDefault="00921913">
          <w:pPr>
            <w:pStyle w:val="Encabezado"/>
          </w:pPr>
        </w:p>
      </w:tc>
    </w:tr>
    <w:tr w:rsidR="006A0234" w14:paraId="72B56C0B" w14:textId="77777777">
      <w:trPr>
        <w:cantSplit/>
        <w:trHeight w:val="337"/>
      </w:trPr>
      <w:tc>
        <w:tcPr>
          <w:tcW w:w="3856" w:type="dxa"/>
        </w:tcPr>
        <w:p w14:paraId="01EF6A50" w14:textId="77777777" w:rsidR="00921913" w:rsidRDefault="00921913">
          <w:pPr>
            <w:pStyle w:val="Encabezado"/>
          </w:pPr>
        </w:p>
      </w:tc>
      <w:tc>
        <w:tcPr>
          <w:tcW w:w="1361" w:type="dxa"/>
          <w:vMerge/>
        </w:tcPr>
        <w:p w14:paraId="58CE3DA0" w14:textId="77777777" w:rsidR="00921913" w:rsidRDefault="00921913">
          <w:pPr>
            <w:pStyle w:val="Encabezado"/>
            <w:jc w:val="center"/>
          </w:pPr>
        </w:p>
      </w:tc>
      <w:tc>
        <w:tcPr>
          <w:tcW w:w="3856" w:type="dxa"/>
        </w:tcPr>
        <w:p w14:paraId="7B1F16AA" w14:textId="77777777" w:rsidR="00921913" w:rsidRDefault="00921913">
          <w:pPr>
            <w:pStyle w:val="Encabezado"/>
          </w:pPr>
        </w:p>
      </w:tc>
    </w:tr>
  </w:tbl>
  <w:p w14:paraId="34FEDE9A" w14:textId="77777777" w:rsidR="00921913" w:rsidRDefault="009219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521"/>
      <w:gridCol w:w="3969"/>
    </w:tblGrid>
    <w:tr w:rsidR="006A0234" w14:paraId="074ACC70" w14:textId="77777777">
      <w:tc>
        <w:tcPr>
          <w:tcW w:w="6521" w:type="dxa"/>
        </w:tcPr>
        <w:p w14:paraId="5E716DD3" w14:textId="77777777" w:rsidR="00921913" w:rsidRDefault="00C24C18">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3D3FDD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45pt;height:55.9pt" fillcolor="window">
                <v:imagedata r:id="rId1" o:title=""/>
              </v:shape>
              <o:OLEObject Type="Embed" ProgID="Word.Picture.8" ShapeID="_x0000_i1025" DrawAspect="Content" ObjectID="_1771836042" r:id="rId2"/>
            </w:object>
          </w:r>
        </w:p>
        <w:p w14:paraId="408F1E14" w14:textId="77777777" w:rsidR="00921913" w:rsidRDefault="00921913">
          <w:pPr>
            <w:pStyle w:val="Encabezado"/>
            <w:ind w:left="1064"/>
            <w:rPr>
              <w:rFonts w:ascii="Arial" w:hAnsi="Arial"/>
              <w:noProof/>
              <w:sz w:val="16"/>
            </w:rPr>
          </w:pPr>
        </w:p>
      </w:tc>
      <w:tc>
        <w:tcPr>
          <w:tcW w:w="3969" w:type="dxa"/>
        </w:tcPr>
        <w:p w14:paraId="4D81CAB8" w14:textId="77777777" w:rsidR="00921913" w:rsidRDefault="00C24C18" w:rsidP="000A2BAF">
          <w:pPr>
            <w:pStyle w:val="Encabezado"/>
            <w:tabs>
              <w:tab w:val="clear" w:pos="4252"/>
            </w:tabs>
            <w:spacing w:after="40" w:line="240" w:lineRule="exact"/>
            <w:ind w:left="-68"/>
            <w:rPr>
              <w:rFonts w:ascii="Arial" w:hAnsi="Arial"/>
              <w:noProof/>
              <w:sz w:val="18"/>
            </w:rPr>
          </w:pPr>
          <w:r>
            <w:rPr>
              <w:rFonts w:ascii="Arial" w:hAnsi="Arial"/>
              <w:b/>
              <w:noProof/>
              <w:sz w:val="18"/>
            </w:rPr>
            <w:br/>
          </w:r>
        </w:p>
      </w:tc>
    </w:tr>
  </w:tbl>
  <w:p w14:paraId="5B91A520" w14:textId="77777777" w:rsidR="00921913" w:rsidRDefault="00921913" w:rsidP="001D030D">
    <w:pPr>
      <w:pStyle w:val="Encabezado"/>
      <w:pBdr>
        <w:top w:val="single" w:sz="4" w:space="1" w:color="auto"/>
      </w:pBdr>
      <w:tabs>
        <w:tab w:val="clear" w:pos="4252"/>
        <w:tab w:val="clear" w:pos="8504"/>
      </w:tabs>
      <w:ind w:right="28"/>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A25B9"/>
    <w:multiLevelType w:val="hybridMultilevel"/>
    <w:tmpl w:val="A6684F92"/>
    <w:lvl w:ilvl="0" w:tplc="F288EE02">
      <w:numFmt w:val="bullet"/>
      <w:lvlText w:val=""/>
      <w:lvlJc w:val="left"/>
      <w:pPr>
        <w:ind w:left="720" w:hanging="360"/>
      </w:pPr>
      <w:rPr>
        <w:rFonts w:ascii="Wingdings" w:eastAsia="Times New Roman" w:hAnsi="Wingdings"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5740FC"/>
    <w:multiLevelType w:val="hybridMultilevel"/>
    <w:tmpl w:val="A8F65130"/>
    <w:lvl w:ilvl="0" w:tplc="77C2C1D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1888568766">
    <w:abstractNumId w:val="0"/>
  </w:num>
  <w:num w:numId="2" w16cid:durableId="483546346">
    <w:abstractNumId w:val="0"/>
  </w:num>
  <w:num w:numId="3" w16cid:durableId="198319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DE"/>
    <w:rsid w:val="000224E6"/>
    <w:rsid w:val="00041CB1"/>
    <w:rsid w:val="00057DC6"/>
    <w:rsid w:val="00063847"/>
    <w:rsid w:val="0006595E"/>
    <w:rsid w:val="00065A40"/>
    <w:rsid w:val="00071FE6"/>
    <w:rsid w:val="00075756"/>
    <w:rsid w:val="000A2BAF"/>
    <w:rsid w:val="000B5AB3"/>
    <w:rsid w:val="000B7F44"/>
    <w:rsid w:val="000D09B7"/>
    <w:rsid w:val="000E1C7D"/>
    <w:rsid w:val="000E38EF"/>
    <w:rsid w:val="000F3A02"/>
    <w:rsid w:val="001142E8"/>
    <w:rsid w:val="00123B39"/>
    <w:rsid w:val="00124B52"/>
    <w:rsid w:val="00133B17"/>
    <w:rsid w:val="00151B0E"/>
    <w:rsid w:val="00163DD6"/>
    <w:rsid w:val="00165CD3"/>
    <w:rsid w:val="001A528D"/>
    <w:rsid w:val="001A561A"/>
    <w:rsid w:val="001A775B"/>
    <w:rsid w:val="001D0B6F"/>
    <w:rsid w:val="001D4D16"/>
    <w:rsid w:val="001E451C"/>
    <w:rsid w:val="002021DD"/>
    <w:rsid w:val="00207B2C"/>
    <w:rsid w:val="002118BF"/>
    <w:rsid w:val="00214634"/>
    <w:rsid w:val="00256858"/>
    <w:rsid w:val="002627AF"/>
    <w:rsid w:val="00263EF8"/>
    <w:rsid w:val="00280983"/>
    <w:rsid w:val="00282B99"/>
    <w:rsid w:val="0029406D"/>
    <w:rsid w:val="00295936"/>
    <w:rsid w:val="002B5F9B"/>
    <w:rsid w:val="002C1C1C"/>
    <w:rsid w:val="002C3CF6"/>
    <w:rsid w:val="002D056C"/>
    <w:rsid w:val="002D21EC"/>
    <w:rsid w:val="002D2A5D"/>
    <w:rsid w:val="002D6C5E"/>
    <w:rsid w:val="002E35FD"/>
    <w:rsid w:val="002F0DEB"/>
    <w:rsid w:val="003030D0"/>
    <w:rsid w:val="00314CE1"/>
    <w:rsid w:val="00325215"/>
    <w:rsid w:val="00344BE9"/>
    <w:rsid w:val="00347341"/>
    <w:rsid w:val="00352C6B"/>
    <w:rsid w:val="0038145B"/>
    <w:rsid w:val="003C28B5"/>
    <w:rsid w:val="003C4573"/>
    <w:rsid w:val="003C4843"/>
    <w:rsid w:val="003C75AA"/>
    <w:rsid w:val="003C7B2E"/>
    <w:rsid w:val="003D5BDE"/>
    <w:rsid w:val="003D77D7"/>
    <w:rsid w:val="003E58A0"/>
    <w:rsid w:val="004021D6"/>
    <w:rsid w:val="0041359D"/>
    <w:rsid w:val="00435BE7"/>
    <w:rsid w:val="00437267"/>
    <w:rsid w:val="00452475"/>
    <w:rsid w:val="004617D4"/>
    <w:rsid w:val="004B05F8"/>
    <w:rsid w:val="004B1069"/>
    <w:rsid w:val="004E3DEA"/>
    <w:rsid w:val="00513266"/>
    <w:rsid w:val="0052234D"/>
    <w:rsid w:val="00522E69"/>
    <w:rsid w:val="00540EC7"/>
    <w:rsid w:val="0055003D"/>
    <w:rsid w:val="00571ED7"/>
    <w:rsid w:val="00574ACD"/>
    <w:rsid w:val="00582E2B"/>
    <w:rsid w:val="005914BF"/>
    <w:rsid w:val="005A4BCF"/>
    <w:rsid w:val="005B25D8"/>
    <w:rsid w:val="005C4CDF"/>
    <w:rsid w:val="005C4DFB"/>
    <w:rsid w:val="005F0884"/>
    <w:rsid w:val="00605314"/>
    <w:rsid w:val="006063F1"/>
    <w:rsid w:val="00606719"/>
    <w:rsid w:val="006067DE"/>
    <w:rsid w:val="00613779"/>
    <w:rsid w:val="00622DD6"/>
    <w:rsid w:val="00624A7D"/>
    <w:rsid w:val="00631DD3"/>
    <w:rsid w:val="006334F3"/>
    <w:rsid w:val="006538A7"/>
    <w:rsid w:val="00653F32"/>
    <w:rsid w:val="00657E3C"/>
    <w:rsid w:val="006615E6"/>
    <w:rsid w:val="00672348"/>
    <w:rsid w:val="00676015"/>
    <w:rsid w:val="00690024"/>
    <w:rsid w:val="00696C1E"/>
    <w:rsid w:val="006A0AA7"/>
    <w:rsid w:val="006A18E3"/>
    <w:rsid w:val="006B09C0"/>
    <w:rsid w:val="006B41BC"/>
    <w:rsid w:val="006B6384"/>
    <w:rsid w:val="006D77FA"/>
    <w:rsid w:val="006F5F8F"/>
    <w:rsid w:val="00702465"/>
    <w:rsid w:val="007208EE"/>
    <w:rsid w:val="00722D1F"/>
    <w:rsid w:val="00726427"/>
    <w:rsid w:val="007300F3"/>
    <w:rsid w:val="007338A0"/>
    <w:rsid w:val="00754DCE"/>
    <w:rsid w:val="00760C43"/>
    <w:rsid w:val="007804A2"/>
    <w:rsid w:val="007C5B08"/>
    <w:rsid w:val="007D229B"/>
    <w:rsid w:val="007E54B5"/>
    <w:rsid w:val="007E5EEB"/>
    <w:rsid w:val="0080060E"/>
    <w:rsid w:val="00835DA8"/>
    <w:rsid w:val="00846CBC"/>
    <w:rsid w:val="00850571"/>
    <w:rsid w:val="00855B19"/>
    <w:rsid w:val="0086569B"/>
    <w:rsid w:val="008A35A2"/>
    <w:rsid w:val="008A3852"/>
    <w:rsid w:val="008C51AE"/>
    <w:rsid w:val="008C66BB"/>
    <w:rsid w:val="008D6B65"/>
    <w:rsid w:val="00901EFA"/>
    <w:rsid w:val="00920D43"/>
    <w:rsid w:val="00921913"/>
    <w:rsid w:val="00947B15"/>
    <w:rsid w:val="0096140C"/>
    <w:rsid w:val="00977D99"/>
    <w:rsid w:val="00985A83"/>
    <w:rsid w:val="00986D41"/>
    <w:rsid w:val="009C5461"/>
    <w:rsid w:val="009E0B56"/>
    <w:rsid w:val="009F7F6E"/>
    <w:rsid w:val="00A02528"/>
    <w:rsid w:val="00A2358B"/>
    <w:rsid w:val="00A3130C"/>
    <w:rsid w:val="00A36045"/>
    <w:rsid w:val="00A55830"/>
    <w:rsid w:val="00A568F9"/>
    <w:rsid w:val="00A84255"/>
    <w:rsid w:val="00A95C99"/>
    <w:rsid w:val="00AB0282"/>
    <w:rsid w:val="00AB1E97"/>
    <w:rsid w:val="00AB2BEF"/>
    <w:rsid w:val="00AC2ED9"/>
    <w:rsid w:val="00AF3D70"/>
    <w:rsid w:val="00B01063"/>
    <w:rsid w:val="00B01183"/>
    <w:rsid w:val="00B14134"/>
    <w:rsid w:val="00B20539"/>
    <w:rsid w:val="00B3641E"/>
    <w:rsid w:val="00B557C8"/>
    <w:rsid w:val="00B75D21"/>
    <w:rsid w:val="00B959D4"/>
    <w:rsid w:val="00B97D6C"/>
    <w:rsid w:val="00BA15B2"/>
    <w:rsid w:val="00BA1CAC"/>
    <w:rsid w:val="00BB6BA8"/>
    <w:rsid w:val="00BD10C4"/>
    <w:rsid w:val="00BD3D64"/>
    <w:rsid w:val="00BE1854"/>
    <w:rsid w:val="00C02C3B"/>
    <w:rsid w:val="00C04F16"/>
    <w:rsid w:val="00C06A79"/>
    <w:rsid w:val="00C17DF5"/>
    <w:rsid w:val="00C17EF9"/>
    <w:rsid w:val="00C22D9C"/>
    <w:rsid w:val="00C24C18"/>
    <w:rsid w:val="00C36C0D"/>
    <w:rsid w:val="00C45DCE"/>
    <w:rsid w:val="00C67A71"/>
    <w:rsid w:val="00C72C59"/>
    <w:rsid w:val="00C86B69"/>
    <w:rsid w:val="00C925DE"/>
    <w:rsid w:val="00C92802"/>
    <w:rsid w:val="00C96464"/>
    <w:rsid w:val="00CA0F4B"/>
    <w:rsid w:val="00CA385F"/>
    <w:rsid w:val="00CA4D90"/>
    <w:rsid w:val="00CA547F"/>
    <w:rsid w:val="00CD6937"/>
    <w:rsid w:val="00CE0B03"/>
    <w:rsid w:val="00CE26BB"/>
    <w:rsid w:val="00CE78E0"/>
    <w:rsid w:val="00D00872"/>
    <w:rsid w:val="00D13D16"/>
    <w:rsid w:val="00D43BA1"/>
    <w:rsid w:val="00D45166"/>
    <w:rsid w:val="00D53519"/>
    <w:rsid w:val="00D54920"/>
    <w:rsid w:val="00D6057E"/>
    <w:rsid w:val="00D670A3"/>
    <w:rsid w:val="00D71846"/>
    <w:rsid w:val="00D73AF6"/>
    <w:rsid w:val="00D75DBD"/>
    <w:rsid w:val="00D94514"/>
    <w:rsid w:val="00DA0654"/>
    <w:rsid w:val="00DB017C"/>
    <w:rsid w:val="00DD580A"/>
    <w:rsid w:val="00DE7AB9"/>
    <w:rsid w:val="00DF57CE"/>
    <w:rsid w:val="00DF6835"/>
    <w:rsid w:val="00DF7456"/>
    <w:rsid w:val="00E02EBB"/>
    <w:rsid w:val="00E2152A"/>
    <w:rsid w:val="00E44ECB"/>
    <w:rsid w:val="00E46D1C"/>
    <w:rsid w:val="00E77F9E"/>
    <w:rsid w:val="00E850F1"/>
    <w:rsid w:val="00E85A1F"/>
    <w:rsid w:val="00E9387D"/>
    <w:rsid w:val="00EA781A"/>
    <w:rsid w:val="00EC4408"/>
    <w:rsid w:val="00ED14DB"/>
    <w:rsid w:val="00F03DFD"/>
    <w:rsid w:val="00F10EDD"/>
    <w:rsid w:val="00F22FC7"/>
    <w:rsid w:val="00F36CAE"/>
    <w:rsid w:val="00F43072"/>
    <w:rsid w:val="00F630DE"/>
    <w:rsid w:val="00F74524"/>
    <w:rsid w:val="00F969AE"/>
    <w:rsid w:val="00FA5E51"/>
    <w:rsid w:val="00FA7011"/>
    <w:rsid w:val="00FC1254"/>
    <w:rsid w:val="00FF1C74"/>
    <w:rsid w:val="00FF57E1"/>
    <w:rsid w:val="00FF5D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3A893"/>
  <w15:docId w15:val="{28F50088-35A7-428F-B689-8C0C8DAA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32214">
      <w:bodyDiv w:val="1"/>
      <w:marLeft w:val="0"/>
      <w:marRight w:val="0"/>
      <w:marTop w:val="0"/>
      <w:marBottom w:val="0"/>
      <w:divBdr>
        <w:top w:val="none" w:sz="0" w:space="0" w:color="auto"/>
        <w:left w:val="none" w:sz="0" w:space="0" w:color="auto"/>
        <w:bottom w:val="none" w:sz="0" w:space="0" w:color="auto"/>
        <w:right w:val="none" w:sz="0" w:space="0" w:color="auto"/>
      </w:divBdr>
    </w:div>
    <w:div w:id="1607494429">
      <w:bodyDiv w:val="1"/>
      <w:marLeft w:val="0"/>
      <w:marRight w:val="0"/>
      <w:marTop w:val="0"/>
      <w:marBottom w:val="0"/>
      <w:divBdr>
        <w:top w:val="none" w:sz="0" w:space="0" w:color="auto"/>
        <w:left w:val="none" w:sz="0" w:space="0" w:color="auto"/>
        <w:bottom w:val="none" w:sz="0" w:space="0" w:color="auto"/>
        <w:right w:val="none" w:sz="0" w:space="0" w:color="auto"/>
      </w:divBdr>
    </w:div>
    <w:div w:id="1846703490">
      <w:bodyDiv w:val="1"/>
      <w:marLeft w:val="0"/>
      <w:marRight w:val="0"/>
      <w:marTop w:val="0"/>
      <w:marBottom w:val="0"/>
      <w:divBdr>
        <w:top w:val="none" w:sz="0" w:space="0" w:color="auto"/>
        <w:left w:val="none" w:sz="0" w:space="0" w:color="auto"/>
        <w:bottom w:val="none" w:sz="0" w:space="0" w:color="auto"/>
        <w:right w:val="none" w:sz="0" w:space="0" w:color="auto"/>
      </w:divBdr>
    </w:div>
    <w:div w:id="1979264707">
      <w:bodyDiv w:val="1"/>
      <w:marLeft w:val="0"/>
      <w:marRight w:val="0"/>
      <w:marTop w:val="0"/>
      <w:marBottom w:val="0"/>
      <w:divBdr>
        <w:top w:val="none" w:sz="0" w:space="0" w:color="auto"/>
        <w:left w:val="none" w:sz="0" w:space="0" w:color="auto"/>
        <w:bottom w:val="none" w:sz="0" w:space="0" w:color="auto"/>
        <w:right w:val="none" w:sz="0" w:space="0" w:color="auto"/>
      </w:divBdr>
    </w:div>
    <w:div w:id="2027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93BDE-A126-4227-93DE-BC029B69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588</Words>
  <Characters>3237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12</cp:revision>
  <cp:lastPrinted>2024-03-11T14:06:00Z</cp:lastPrinted>
  <dcterms:created xsi:type="dcterms:W3CDTF">2024-03-13T08:24:00Z</dcterms:created>
  <dcterms:modified xsi:type="dcterms:W3CDTF">2024-03-13T10:54:00Z</dcterms:modified>
</cp:coreProperties>
</file>