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E80CE" w14:textId="77777777" w:rsidR="00B64085" w:rsidRPr="004F7CD5" w:rsidRDefault="002E7133" w:rsidP="007C45E8">
      <w:pPr>
        <w:pStyle w:val="Ttulo3"/>
        <w:spacing w:before="0" w:after="240"/>
        <w:jc w:val="both"/>
        <w:rPr>
          <w:rFonts w:cs="Times New Roman"/>
          <w:sz w:val="22"/>
          <w:szCs w:val="22"/>
        </w:rPr>
      </w:pPr>
      <w:r>
        <w:rPr>
          <w:rFonts w:cs="Times New Roman"/>
          <w:bCs/>
          <w:sz w:val="22"/>
          <w:szCs w:val="22"/>
          <w:lang w:val="eu-ES"/>
        </w:rPr>
        <w:t>PRESA FISKALEKO DEKRETU ARAUEMAILEA</w:t>
      </w:r>
    </w:p>
    <w:p w14:paraId="0B25C6EF" w14:textId="77777777" w:rsidR="00603F05" w:rsidRDefault="002E7133" w:rsidP="00603F05">
      <w:pPr>
        <w:tabs>
          <w:tab w:val="right" w:pos="8789"/>
        </w:tabs>
        <w:rPr>
          <w:rFonts w:cs="Times New Roman"/>
          <w:sz w:val="22"/>
          <w:szCs w:val="22"/>
          <w:lang w:val="eu-ES"/>
        </w:rPr>
      </w:pPr>
      <w:r>
        <w:rPr>
          <w:rFonts w:cs="Times New Roman"/>
          <w:sz w:val="22"/>
          <w:szCs w:val="22"/>
          <w:lang w:val="eu-ES"/>
        </w:rPr>
        <w:t xml:space="preserve">Ogasun, Finantza eta Aurrekontuen Saila </w:t>
      </w:r>
    </w:p>
    <w:p w14:paraId="290BAA6C" w14:textId="77777777" w:rsidR="00603F05" w:rsidRDefault="002E7133" w:rsidP="00603F05">
      <w:pPr>
        <w:tabs>
          <w:tab w:val="right" w:pos="8789"/>
        </w:tabs>
        <w:rPr>
          <w:rFonts w:cs="Times New Roman"/>
          <w:sz w:val="22"/>
          <w:szCs w:val="22"/>
          <w:lang w:val="eu-ES"/>
        </w:rPr>
      </w:pPr>
      <w:r>
        <w:rPr>
          <w:rFonts w:cs="Times New Roman"/>
          <w:sz w:val="22"/>
          <w:szCs w:val="22"/>
          <w:lang w:val="eu-ES"/>
        </w:rPr>
        <w:t xml:space="preserve">Zerga Araudiaren Zerbitzua </w:t>
      </w:r>
    </w:p>
    <w:p w14:paraId="1A4C1AB3" w14:textId="77777777" w:rsidR="00603F05" w:rsidRDefault="002E7133" w:rsidP="00603F05">
      <w:pPr>
        <w:tabs>
          <w:tab w:val="right" w:pos="8789"/>
        </w:tabs>
        <w:rPr>
          <w:rFonts w:cs="Times New Roman"/>
          <w:sz w:val="22"/>
          <w:szCs w:val="22"/>
          <w:lang w:val="eu-ES"/>
        </w:rPr>
      </w:pPr>
      <w:r>
        <w:rPr>
          <w:rFonts w:cs="Times New Roman"/>
          <w:sz w:val="22"/>
          <w:szCs w:val="22"/>
          <w:lang w:val="eu-ES"/>
        </w:rPr>
        <w:t>Esp. zk.:</w:t>
      </w:r>
      <w:r>
        <w:rPr>
          <w:rFonts w:cs="Times New Roman"/>
          <w:sz w:val="22"/>
          <w:szCs w:val="22"/>
          <w:lang w:val="eu-ES"/>
        </w:rPr>
        <w:t xml:space="preserve"> 85/2026</w:t>
      </w:r>
    </w:p>
    <w:p w14:paraId="69102F28" w14:textId="68297A77" w:rsidR="00B64085" w:rsidRPr="004F7CD5" w:rsidRDefault="002E7133" w:rsidP="00603F05">
      <w:pPr>
        <w:tabs>
          <w:tab w:val="right" w:pos="8789"/>
        </w:tabs>
        <w:rPr>
          <w:rFonts w:cs="Times New Roman"/>
          <w:sz w:val="22"/>
          <w:szCs w:val="22"/>
          <w:lang w:val="es-ES"/>
        </w:rPr>
      </w:pPr>
      <w:r w:rsidRPr="004F7CD5">
        <w:rPr>
          <w:rFonts w:cs="Times New Roman"/>
          <w:sz w:val="22"/>
          <w:szCs w:val="22"/>
          <w:lang w:val="es-ES"/>
        </w:rPr>
        <w:fldChar w:fldCharType="begin"/>
      </w:r>
      <w:r w:rsidRPr="004F7CD5">
        <w:rPr>
          <w:rFonts w:cs="Times New Roman"/>
          <w:sz w:val="22"/>
          <w:szCs w:val="22"/>
          <w:lang w:val="es-ES"/>
        </w:rPr>
        <w:instrText xml:space="preserve">  </w:instrText>
      </w:r>
      <w:r w:rsidRPr="004F7CD5">
        <w:rPr>
          <w:rFonts w:cs="Times New Roman"/>
          <w:sz w:val="22"/>
          <w:szCs w:val="22"/>
          <w:lang w:val="es-ES"/>
        </w:rPr>
        <w:fldChar w:fldCharType="end"/>
      </w:r>
    </w:p>
    <w:p w14:paraId="2CEE06F2" w14:textId="77777777" w:rsidR="00894056" w:rsidRPr="004F7CD5" w:rsidRDefault="002E7133" w:rsidP="007C45E8">
      <w:pPr>
        <w:spacing w:after="240"/>
        <w:jc w:val="both"/>
        <w:rPr>
          <w:rFonts w:cs="Times New Roman"/>
          <w:b/>
          <w:sz w:val="22"/>
          <w:szCs w:val="22"/>
        </w:rPr>
      </w:pPr>
      <w:r>
        <w:rPr>
          <w:rFonts w:cs="Times New Roman"/>
          <w:b/>
          <w:bCs/>
          <w:sz w:val="22"/>
          <w:szCs w:val="22"/>
          <w:lang w:val="eu-ES"/>
        </w:rPr>
        <w:t>Balio Erantsiaren gaineko Zergan, Zerga Berezietan eta Energia Elektrikoaren Ekoizpenaren Balioaren gaineko Zergan egindako hainbat aldaketa Arabako zerga araudira egokitzea onestea.</w:t>
      </w:r>
    </w:p>
    <w:p w14:paraId="428D3D98" w14:textId="77777777" w:rsidR="00390CF7" w:rsidRPr="004F7CD5" w:rsidRDefault="002E7133" w:rsidP="007C45E8">
      <w:pPr>
        <w:spacing w:after="240"/>
        <w:jc w:val="both"/>
        <w:rPr>
          <w:rFonts w:cs="Times New Roman"/>
          <w:sz w:val="22"/>
          <w:szCs w:val="22"/>
          <w:lang w:val="es-ES"/>
        </w:rPr>
      </w:pPr>
      <w:r>
        <w:rPr>
          <w:rFonts w:cs="Times New Roman"/>
          <w:sz w:val="22"/>
          <w:szCs w:val="22"/>
          <w:lang w:val="eu-ES"/>
        </w:rPr>
        <w:t>Ekainaren 29ko 18/2026 Errege Lege Dekretuak, Ekialde Ertaineko krisiari erantzuteko plan integralaren esparruan zenbait neurri hartzen dituenak, zerga bereziei, balio erantsiaren gaineko zergari eta energia elektrikoaren ekoizpenaren balioaren gaineko zergari eragiten dieten zerga arloko neurriak ezarri ditu.</w:t>
      </w:r>
    </w:p>
    <w:p w14:paraId="3F80B53A" w14:textId="77777777" w:rsidR="00390CF7" w:rsidRPr="004F7CD5" w:rsidRDefault="002E7133" w:rsidP="007C45E8">
      <w:pPr>
        <w:spacing w:after="240"/>
        <w:jc w:val="both"/>
        <w:rPr>
          <w:rFonts w:cs="Times New Roman"/>
          <w:sz w:val="22"/>
          <w:szCs w:val="22"/>
          <w:lang w:val="es-ES"/>
        </w:rPr>
      </w:pPr>
      <w:r>
        <w:rPr>
          <w:rFonts w:cs="Times New Roman"/>
          <w:sz w:val="22"/>
          <w:szCs w:val="22"/>
          <w:lang w:val="eu-ES"/>
        </w:rPr>
        <w:t>Euskal Autonomia Erkidegoko ekonomia itunak, zeina maiatzaren 23ko 12/2002 Legeak onetsi baitzuen, 23 quater, 26. eta 33. artikuluetan ezartzen du balio erantsiaren gaineko zerga eta zerga bereziak itundu beharra, eta xedatzen du ezen, zenbait salbuespen izan ezik, lurralde historikoetako erakunde eskudunek Estatuak unean-unean ezartzen dituen edukizko eta formazko arau berberak aplikatu behar dituztela.</w:t>
      </w:r>
    </w:p>
    <w:p w14:paraId="47B55713" w14:textId="77777777" w:rsidR="00390CF7" w:rsidRPr="004F7CD5" w:rsidRDefault="002E7133" w:rsidP="007C45E8">
      <w:pPr>
        <w:spacing w:after="240"/>
        <w:jc w:val="both"/>
        <w:rPr>
          <w:rFonts w:cs="Times New Roman"/>
          <w:sz w:val="22"/>
          <w:szCs w:val="22"/>
          <w:lang w:val="es-ES"/>
        </w:rPr>
      </w:pPr>
      <w:r>
        <w:rPr>
          <w:rFonts w:cs="Times New Roman"/>
          <w:sz w:val="22"/>
          <w:szCs w:val="22"/>
          <w:lang w:val="eu-ES"/>
        </w:rPr>
        <w:t>Aurrekoarekin bat etorriz, xedapen honek ekainaren 29ko 18/2026 Errege Lege Dekretuan jasotako zerga neurriak txertatzen ditu Arabako Lurralde Historikoko zerga-ordenamenduan, eta, horrela, aipatutako aldaketak gehitzen ditu, Ekonomia Itunaren 23 quater, 26 eta 33. artikuluetan ezarritakoa betez.</w:t>
      </w:r>
    </w:p>
    <w:p w14:paraId="12DA480D" w14:textId="77777777" w:rsidR="00B64085" w:rsidRPr="004F7CD5" w:rsidRDefault="002E7133" w:rsidP="007C45E8">
      <w:pPr>
        <w:spacing w:after="240"/>
        <w:jc w:val="both"/>
        <w:rPr>
          <w:rFonts w:cs="Times New Roman"/>
          <w:sz w:val="22"/>
          <w:szCs w:val="22"/>
          <w:lang w:val="es-ES"/>
        </w:rPr>
      </w:pPr>
      <w:r>
        <w:rPr>
          <w:rFonts w:cs="Times New Roman"/>
          <w:sz w:val="22"/>
          <w:szCs w:val="22"/>
          <w:lang w:val="eu-ES"/>
        </w:rPr>
        <w:t>Aztertu da Zerga Araudiaren Zerbitzuak horri buruz egindako arau inpaktuaren txosten laburra.</w:t>
      </w:r>
    </w:p>
    <w:p w14:paraId="5B0ACD86" w14:textId="77777777" w:rsidR="009E15C1" w:rsidRPr="004F7CD5" w:rsidRDefault="002E7133" w:rsidP="007C45E8">
      <w:pPr>
        <w:spacing w:after="240"/>
        <w:jc w:val="both"/>
        <w:rPr>
          <w:rFonts w:cs="Times New Roman"/>
          <w:sz w:val="22"/>
          <w:szCs w:val="22"/>
          <w:lang w:val="es-ES"/>
        </w:rPr>
      </w:pPr>
      <w:r>
        <w:rPr>
          <w:rFonts w:cs="Times New Roman"/>
          <w:sz w:val="22"/>
          <w:szCs w:val="22"/>
          <w:lang w:val="eu-ES"/>
        </w:rPr>
        <w:t xml:space="preserve">Horrenbestez, bigarren diputatu nagusiorde eta Ogasun, Finantza eta Aurrekontu Saileko foru diputatuak proposatuta eta Foru Gobernuaren Kontseiluak gaur egin duen bileran gaia aztertu ondoren, Zergei buruzko otsailaren 28ko 6/2005 Foru Arau Orokorraren 8. artikuluak eta Arabako Foru Aldundiaren gobernuari, antolaketari eta araubide juridikoari buruzko martxoaren 15eko 10/2023 Foru Arauaren 40. artikuluak ematen dizkidaten eskumenez baliatuz, presako arrazoiak direla eta, honako hau </w:t>
      </w:r>
    </w:p>
    <w:p w14:paraId="487B6D5D" w14:textId="77777777" w:rsidR="007C45E8" w:rsidRPr="004F7CD5" w:rsidRDefault="007C45E8" w:rsidP="007C45E8">
      <w:pPr>
        <w:spacing w:after="240"/>
        <w:jc w:val="both"/>
        <w:rPr>
          <w:rFonts w:cs="Times New Roman"/>
          <w:sz w:val="22"/>
          <w:szCs w:val="22"/>
        </w:rPr>
      </w:pPr>
    </w:p>
    <w:p w14:paraId="421F60E7" w14:textId="77777777" w:rsidR="00B64085" w:rsidRPr="004F7CD5" w:rsidRDefault="002E7133" w:rsidP="007C45E8">
      <w:pPr>
        <w:pStyle w:val="Ttulo1"/>
        <w:keepNext w:val="0"/>
        <w:spacing w:before="0" w:after="240"/>
        <w:rPr>
          <w:rFonts w:ascii="Times New Roman" w:hAnsi="Times New Roman" w:cs="Times New Roman"/>
          <w:lang w:val="es-ES"/>
        </w:rPr>
      </w:pPr>
      <w:r>
        <w:rPr>
          <w:rFonts w:ascii="Times New Roman" w:hAnsi="Times New Roman" w:cs="Times New Roman"/>
          <w:lang w:val="eu-ES"/>
        </w:rPr>
        <w:t>XEDATZEN DUT:</w:t>
      </w:r>
    </w:p>
    <w:p w14:paraId="48D548C5" w14:textId="77777777" w:rsidR="007C45E8" w:rsidRPr="004F7CD5" w:rsidRDefault="007C45E8" w:rsidP="007C45E8">
      <w:pPr>
        <w:rPr>
          <w:sz w:val="22"/>
          <w:szCs w:val="22"/>
          <w:lang w:val="es-ES"/>
        </w:rPr>
      </w:pPr>
    </w:p>
    <w:p w14:paraId="39559904" w14:textId="77777777" w:rsidR="00DF5F80" w:rsidRPr="004F7CD5" w:rsidRDefault="002E7133" w:rsidP="007C45E8">
      <w:pPr>
        <w:spacing w:after="240"/>
        <w:jc w:val="center"/>
        <w:rPr>
          <w:rFonts w:cs="Times New Roman"/>
          <w:b/>
          <w:bCs/>
          <w:sz w:val="22"/>
          <w:szCs w:val="22"/>
          <w:lang w:val="es-ES"/>
        </w:rPr>
      </w:pPr>
      <w:r>
        <w:rPr>
          <w:rFonts w:cs="Times New Roman"/>
          <w:b/>
          <w:bCs/>
          <w:sz w:val="22"/>
          <w:szCs w:val="22"/>
          <w:lang w:val="eu-ES"/>
        </w:rPr>
        <w:t>I. KAPITULUA</w:t>
      </w:r>
    </w:p>
    <w:p w14:paraId="23DBF410" w14:textId="77777777" w:rsidR="00DF5F80" w:rsidRPr="004F7CD5" w:rsidRDefault="002E7133" w:rsidP="007C45E8">
      <w:pPr>
        <w:spacing w:after="240"/>
        <w:jc w:val="center"/>
        <w:rPr>
          <w:rFonts w:cs="Times New Roman"/>
          <w:b/>
          <w:bCs/>
          <w:sz w:val="22"/>
          <w:szCs w:val="22"/>
          <w:lang w:val="es-ES"/>
        </w:rPr>
      </w:pPr>
      <w:r>
        <w:rPr>
          <w:rFonts w:cs="Times New Roman"/>
          <w:b/>
          <w:bCs/>
          <w:sz w:val="22"/>
          <w:szCs w:val="22"/>
          <w:lang w:val="eu-ES"/>
        </w:rPr>
        <w:t>Zerga bereziak</w:t>
      </w:r>
    </w:p>
    <w:p w14:paraId="482ED9D6" w14:textId="77777777" w:rsidR="00036D78" w:rsidRPr="004F7CD5" w:rsidRDefault="002E7133" w:rsidP="007C45E8">
      <w:pPr>
        <w:spacing w:after="240"/>
        <w:jc w:val="both"/>
        <w:rPr>
          <w:rFonts w:cs="Times New Roman"/>
          <w:b/>
          <w:sz w:val="22"/>
          <w:szCs w:val="22"/>
          <w:lang w:val="es-ES"/>
        </w:rPr>
      </w:pPr>
      <w:r>
        <w:rPr>
          <w:rFonts w:cs="Times New Roman"/>
          <w:b/>
          <w:bCs/>
          <w:sz w:val="22"/>
          <w:szCs w:val="22"/>
          <w:lang w:val="eu-ES"/>
        </w:rPr>
        <w:t>1. artikulua. Hidrokarburoen gaineko zergaren karga tasak.</w:t>
      </w:r>
    </w:p>
    <w:p w14:paraId="4867C048" w14:textId="77777777" w:rsidR="00EF1C42" w:rsidRPr="004F7CD5" w:rsidRDefault="002E7133" w:rsidP="007C45E8">
      <w:pPr>
        <w:spacing w:after="240"/>
        <w:jc w:val="both"/>
        <w:rPr>
          <w:rFonts w:cs="Times New Roman"/>
          <w:sz w:val="22"/>
          <w:szCs w:val="22"/>
          <w:lang w:val="es-ES"/>
        </w:rPr>
      </w:pPr>
      <w:r>
        <w:rPr>
          <w:rFonts w:cs="Times New Roman"/>
          <w:b/>
          <w:bCs/>
          <w:sz w:val="22"/>
          <w:szCs w:val="22"/>
          <w:lang w:val="eu-ES"/>
        </w:rPr>
        <w:t>Bat.</w:t>
      </w:r>
      <w:r>
        <w:rPr>
          <w:rFonts w:cs="Times New Roman"/>
          <w:sz w:val="22"/>
          <w:szCs w:val="22"/>
          <w:lang w:val="eu-ES"/>
        </w:rPr>
        <w:t xml:space="preserve"> 2026ko uztailaren 1etik aurrerako ondorioekin eta 2026ko uztailaren 31ra arteko indarraldiarekin, honako hauek izango dira Zerga Bereziei buruzko otsailaren 16ko 1/1999 Presa Fiskaleko Dekretu Arauemailearen 50. artikuluaren 1. apartatuko 1. tarifan araututako zerga tasak:</w:t>
      </w:r>
    </w:p>
    <w:p w14:paraId="4F486651" w14:textId="77777777" w:rsidR="00EF1C42" w:rsidRPr="004F7CD5" w:rsidRDefault="002E7133" w:rsidP="00EF1C42">
      <w:pPr>
        <w:spacing w:after="240"/>
        <w:jc w:val="both"/>
        <w:rPr>
          <w:rFonts w:cs="Times New Roman"/>
          <w:sz w:val="22"/>
          <w:szCs w:val="22"/>
          <w:lang w:val="es-ES"/>
        </w:rPr>
      </w:pPr>
      <w:r>
        <w:rPr>
          <w:rFonts w:cs="Times New Roman"/>
          <w:sz w:val="22"/>
          <w:szCs w:val="22"/>
          <w:lang w:val="eu-ES"/>
        </w:rPr>
        <w:lastRenderedPageBreak/>
        <w:t>1.1 epigrafea. Gasolina berundunak: tasa orokorrean, 433,79 euro 1.000 litroko; tasa berezian, 72 euro 1.000 litroko.</w:t>
      </w:r>
    </w:p>
    <w:p w14:paraId="278A1B4D" w14:textId="77777777" w:rsidR="00EF1C42" w:rsidRPr="004F7CD5" w:rsidRDefault="002E7133" w:rsidP="00EF1C42">
      <w:pPr>
        <w:spacing w:after="240"/>
        <w:jc w:val="both"/>
        <w:rPr>
          <w:rFonts w:cs="Times New Roman"/>
          <w:sz w:val="22"/>
          <w:szCs w:val="22"/>
          <w:lang w:val="es-ES"/>
        </w:rPr>
      </w:pPr>
      <w:r>
        <w:rPr>
          <w:rFonts w:cs="Times New Roman"/>
          <w:sz w:val="22"/>
          <w:szCs w:val="22"/>
          <w:lang w:val="eu-ES"/>
        </w:rPr>
        <w:t>1.2.1 epigrafea. Berunik gabeko 98 I.O. edo oktano gehiagoko gasolinak: tasa orokorrean, 303,35 euro 1.000 litroko; tasa berezian, 50,57 euro 1.000 litroko.</w:t>
      </w:r>
    </w:p>
    <w:p w14:paraId="784625B2" w14:textId="77777777" w:rsidR="00EF1C42" w:rsidRPr="004F7CD5" w:rsidRDefault="002E7133" w:rsidP="00EF1C42">
      <w:pPr>
        <w:spacing w:after="240"/>
        <w:jc w:val="both"/>
        <w:rPr>
          <w:rFonts w:cs="Times New Roman"/>
          <w:sz w:val="22"/>
          <w:szCs w:val="22"/>
          <w:lang w:val="es-ES"/>
        </w:rPr>
      </w:pPr>
      <w:r>
        <w:rPr>
          <w:rFonts w:cs="Times New Roman"/>
          <w:sz w:val="22"/>
          <w:szCs w:val="22"/>
          <w:lang w:val="eu-ES"/>
        </w:rPr>
        <w:t>1.2.2 epigrafea. Berunik gabeko gainerako gasolinak: tasa orokorrean, 273,54 euro 1.000 litroko; tasa berezian, 49,15 euro 1.000 litroko.</w:t>
      </w:r>
    </w:p>
    <w:p w14:paraId="36211DDE" w14:textId="77777777" w:rsidR="00EF1C42" w:rsidRPr="004F7CD5" w:rsidRDefault="002E7133" w:rsidP="00EF1C42">
      <w:pPr>
        <w:spacing w:after="240"/>
        <w:jc w:val="both"/>
        <w:rPr>
          <w:rFonts w:cs="Times New Roman"/>
          <w:sz w:val="22"/>
          <w:szCs w:val="22"/>
          <w:lang w:val="es-ES"/>
        </w:rPr>
      </w:pPr>
      <w:r>
        <w:rPr>
          <w:rFonts w:cs="Times New Roman"/>
          <w:sz w:val="22"/>
          <w:szCs w:val="22"/>
          <w:lang w:val="eu-ES"/>
        </w:rPr>
        <w:t>1.3 epigrafea. Erabilera orokorreko gasolioak: tasa orokorrean, 185,50 euro 1.000 litroko; tasa berezian, 43,50 euro 1.000 litroko.</w:t>
      </w:r>
    </w:p>
    <w:p w14:paraId="2F839F66" w14:textId="77777777" w:rsidR="00EF1C42" w:rsidRPr="004F7CD5" w:rsidRDefault="002E7133" w:rsidP="00EF1C42">
      <w:pPr>
        <w:spacing w:after="240"/>
        <w:jc w:val="both"/>
        <w:rPr>
          <w:rFonts w:cs="Times New Roman"/>
          <w:sz w:val="22"/>
          <w:szCs w:val="22"/>
          <w:lang w:val="es-ES"/>
        </w:rPr>
      </w:pPr>
      <w:r>
        <w:rPr>
          <w:rFonts w:cs="Times New Roman"/>
          <w:sz w:val="22"/>
          <w:szCs w:val="22"/>
          <w:lang w:val="eu-ES"/>
        </w:rPr>
        <w:t>1.4 epigrafea. 54. artikuluko 2. paragrafoan aurreikusitako erabileretan erregai gisa eta, oro har, erregai gisa erabil daitezkeen gasolioak: tasa orokorrean, 32,50 euro 1.000 litroko; tasa berezian, 7,43 euro 1.000 litroko.</w:t>
      </w:r>
    </w:p>
    <w:p w14:paraId="6786C60C" w14:textId="77777777" w:rsidR="00EF1C42" w:rsidRPr="004F7CD5" w:rsidRDefault="002E7133" w:rsidP="00EF1C42">
      <w:pPr>
        <w:spacing w:after="240"/>
        <w:jc w:val="both"/>
        <w:rPr>
          <w:rFonts w:cs="Times New Roman"/>
          <w:sz w:val="22"/>
          <w:szCs w:val="22"/>
          <w:lang w:val="es-ES"/>
        </w:rPr>
      </w:pPr>
      <w:r>
        <w:rPr>
          <w:rFonts w:cs="Times New Roman"/>
          <w:sz w:val="22"/>
          <w:szCs w:val="22"/>
          <w:lang w:val="eu-ES"/>
        </w:rPr>
        <w:t>1.5 epigrafea. Fuel-olioak: tasa orokorrean, 12,76 euro tonako; tasa berezian, 2,74 euro tonako.</w:t>
      </w:r>
    </w:p>
    <w:p w14:paraId="3868AAD4" w14:textId="77777777" w:rsidR="00EF1C42" w:rsidRPr="004F7CD5" w:rsidRDefault="002E7133" w:rsidP="00EF1C42">
      <w:pPr>
        <w:spacing w:after="240"/>
        <w:jc w:val="both"/>
        <w:rPr>
          <w:rFonts w:cs="Times New Roman"/>
          <w:sz w:val="22"/>
          <w:szCs w:val="22"/>
          <w:lang w:val="es-ES"/>
        </w:rPr>
      </w:pPr>
      <w:r>
        <w:rPr>
          <w:rFonts w:cs="Times New Roman"/>
          <w:sz w:val="22"/>
          <w:szCs w:val="22"/>
          <w:lang w:val="eu-ES"/>
        </w:rPr>
        <w:t>1.6 epigrafea. Erabilera orokorreko PGL: 57,47 euro tonako.</w:t>
      </w:r>
    </w:p>
    <w:p w14:paraId="226E5325" w14:textId="77777777" w:rsidR="00EF1C42" w:rsidRPr="004F7CD5" w:rsidRDefault="002E7133" w:rsidP="00EF1C42">
      <w:pPr>
        <w:spacing w:after="240"/>
        <w:jc w:val="both"/>
        <w:rPr>
          <w:rFonts w:cs="Times New Roman"/>
          <w:sz w:val="22"/>
          <w:szCs w:val="22"/>
          <w:lang w:val="es-ES"/>
        </w:rPr>
      </w:pPr>
      <w:r>
        <w:rPr>
          <w:rFonts w:cs="Times New Roman"/>
          <w:sz w:val="22"/>
          <w:szCs w:val="22"/>
          <w:lang w:val="eu-ES"/>
        </w:rPr>
        <w:t>1.8 epigrafea. Erregaiaz bestelako erabileretarako PGL: 3,75 euro tonako.</w:t>
      </w:r>
    </w:p>
    <w:p w14:paraId="7D787AE5" w14:textId="77777777" w:rsidR="00EF1C42" w:rsidRPr="004F7CD5" w:rsidRDefault="002E7133" w:rsidP="00EF1C42">
      <w:pPr>
        <w:spacing w:after="240"/>
        <w:jc w:val="both"/>
        <w:rPr>
          <w:rFonts w:cs="Times New Roman"/>
          <w:sz w:val="22"/>
          <w:szCs w:val="22"/>
          <w:lang w:val="es-ES"/>
        </w:rPr>
      </w:pPr>
      <w:r>
        <w:rPr>
          <w:rFonts w:cs="Times New Roman"/>
          <w:sz w:val="22"/>
          <w:szCs w:val="22"/>
          <w:lang w:val="eu-ES"/>
        </w:rPr>
        <w:t>1.9 epigrafea. Erabilera orokorreko gas naturala: 1,15 euro gigajouleko.</w:t>
      </w:r>
    </w:p>
    <w:p w14:paraId="120F95D6" w14:textId="77777777" w:rsidR="00EF1C42" w:rsidRPr="004F7CD5" w:rsidRDefault="002E7133" w:rsidP="00EF1C42">
      <w:pPr>
        <w:spacing w:after="240"/>
        <w:jc w:val="both"/>
        <w:rPr>
          <w:rFonts w:cs="Times New Roman"/>
          <w:sz w:val="22"/>
          <w:szCs w:val="22"/>
          <w:lang w:val="es-ES"/>
        </w:rPr>
      </w:pPr>
      <w:r>
        <w:rPr>
          <w:rFonts w:cs="Times New Roman"/>
          <w:sz w:val="22"/>
          <w:szCs w:val="22"/>
          <w:lang w:val="eu-ES"/>
        </w:rPr>
        <w:t>1.10.1 epigrafea. Erregai gisa erabiltzen ez den gas naturala, eta motor geldikorretan erregai gisa erabiltzen den gas naturala 0,39 euro gigajouleko.</w:t>
      </w:r>
    </w:p>
    <w:p w14:paraId="7AF3E2EB" w14:textId="77777777" w:rsidR="00EF1C42" w:rsidRPr="004F7CD5" w:rsidRDefault="002E7133" w:rsidP="00EF1C42">
      <w:pPr>
        <w:spacing w:after="240"/>
        <w:jc w:val="both"/>
        <w:rPr>
          <w:rFonts w:cs="Times New Roman"/>
          <w:sz w:val="22"/>
          <w:szCs w:val="22"/>
          <w:lang w:val="es-ES"/>
        </w:rPr>
      </w:pPr>
      <w:r>
        <w:rPr>
          <w:rFonts w:cs="Times New Roman"/>
          <w:sz w:val="22"/>
          <w:szCs w:val="22"/>
          <w:lang w:val="eu-ES"/>
        </w:rPr>
        <w:t>1.10.2 Epigrafea. Xede profesionaletan erabiltzeko gas naturala, betiere energia elektrikoa zuzenean zein zeharka ekoizteko edo koekoizteko erabiltzen ez bada: 0,15 euro gigajouleko.</w:t>
      </w:r>
    </w:p>
    <w:p w14:paraId="795549B4" w14:textId="77777777" w:rsidR="00EF1C42" w:rsidRPr="004F7CD5" w:rsidRDefault="002E7133" w:rsidP="00EF1C42">
      <w:pPr>
        <w:spacing w:after="240"/>
        <w:jc w:val="both"/>
        <w:rPr>
          <w:rFonts w:cs="Times New Roman"/>
          <w:sz w:val="22"/>
          <w:szCs w:val="22"/>
          <w:lang w:val="es-ES"/>
        </w:rPr>
      </w:pPr>
      <w:r>
        <w:rPr>
          <w:rFonts w:cs="Times New Roman"/>
          <w:sz w:val="22"/>
          <w:szCs w:val="22"/>
          <w:lang w:val="eu-ES"/>
        </w:rPr>
        <w:t xml:space="preserve">Epigrafe honetan aurreikusitakoaren ondorioetarako, helburu profesionalekin erabiltzeko den gas naturaltzat hartzen dira industria lantegi eta instalazioetan kontsumitzeko egiten diren gas naturalaren hornikuntzak, salbu eta energia termiko baliagarria sortzeko erabiltzen dena, energia horren azkeneko aprobetxamendua industria lantegi edo instalazioen izaera ez duten establezimendu edo lokaletan egiten bada. </w:t>
      </w:r>
      <w:r>
        <w:rPr>
          <w:rFonts w:cs="Times New Roman"/>
          <w:sz w:val="22"/>
          <w:szCs w:val="22"/>
          <w:lang w:val="eu-ES"/>
        </w:rPr>
        <w:t>Halaber, helburu profesionalekin erabiltzeko den gas naturaltzat joko da nekazaritza lanetan erabiltzen den gas naturala.</w:t>
      </w:r>
    </w:p>
    <w:p w14:paraId="57F973CD" w14:textId="77777777" w:rsidR="00EF1C42" w:rsidRPr="004F7CD5" w:rsidRDefault="002E7133" w:rsidP="00EF1C42">
      <w:pPr>
        <w:spacing w:after="240"/>
        <w:jc w:val="both"/>
        <w:rPr>
          <w:rFonts w:cs="Times New Roman"/>
          <w:sz w:val="22"/>
          <w:szCs w:val="22"/>
          <w:lang w:val="es-ES"/>
        </w:rPr>
      </w:pPr>
      <w:r>
        <w:rPr>
          <w:rFonts w:cs="Times New Roman"/>
          <w:sz w:val="22"/>
          <w:szCs w:val="22"/>
          <w:lang w:val="eu-ES"/>
        </w:rPr>
        <w:t>1.11 epigrafea. Erabilera orokorrerako kerosenoa: tasa orokorrean, 306 euro 1.000 litroko; tasa berezian, 72 euro 1.000 litroko.</w:t>
      </w:r>
    </w:p>
    <w:p w14:paraId="17DC7197" w14:textId="77777777" w:rsidR="00EF1C42" w:rsidRPr="004F7CD5" w:rsidRDefault="002E7133" w:rsidP="00EF1C42">
      <w:pPr>
        <w:spacing w:after="240"/>
        <w:jc w:val="both"/>
        <w:rPr>
          <w:rFonts w:cs="Times New Roman"/>
          <w:sz w:val="22"/>
          <w:szCs w:val="22"/>
          <w:lang w:val="es-ES"/>
        </w:rPr>
      </w:pPr>
      <w:r>
        <w:rPr>
          <w:rFonts w:cs="Times New Roman"/>
          <w:sz w:val="22"/>
          <w:szCs w:val="22"/>
          <w:lang w:val="eu-ES"/>
        </w:rPr>
        <w:t>1.12 epigrafea. Erregaiaz bestelako erabileretarako kerosenoa: 19,68 euro 1.000 litroko.</w:t>
      </w:r>
    </w:p>
    <w:p w14:paraId="7EFE79D4" w14:textId="77777777" w:rsidR="00EF1C42" w:rsidRPr="004F7CD5" w:rsidRDefault="002E7133" w:rsidP="00EF1C42">
      <w:pPr>
        <w:spacing w:after="240"/>
        <w:jc w:val="both"/>
        <w:rPr>
          <w:rFonts w:cs="Times New Roman"/>
          <w:sz w:val="22"/>
          <w:szCs w:val="22"/>
          <w:lang w:val="es-ES"/>
        </w:rPr>
      </w:pPr>
      <w:r>
        <w:rPr>
          <w:rFonts w:cs="Times New Roman"/>
          <w:sz w:val="22"/>
          <w:szCs w:val="22"/>
          <w:lang w:val="eu-ES"/>
        </w:rPr>
        <w:t>1.13 epigrafea. Erregai gisa erabiltzen diren bioetanola eta biometanola:</w:t>
      </w:r>
    </w:p>
    <w:p w14:paraId="0394C144" w14:textId="77777777" w:rsidR="00EF1C42" w:rsidRPr="004F7CD5" w:rsidRDefault="002E7133" w:rsidP="00EF1C42">
      <w:pPr>
        <w:spacing w:after="240"/>
        <w:jc w:val="both"/>
        <w:rPr>
          <w:rFonts w:cs="Times New Roman"/>
          <w:sz w:val="22"/>
          <w:szCs w:val="22"/>
          <w:lang w:val="es-ES"/>
        </w:rPr>
      </w:pPr>
      <w:r>
        <w:rPr>
          <w:rFonts w:cs="Times New Roman"/>
          <w:sz w:val="22"/>
          <w:szCs w:val="22"/>
          <w:lang w:val="eu-ES"/>
        </w:rPr>
        <w:t>a) Bioetanola eta biometanola berunik gabeko 97 I.O. edo oktano gehiagoko gasolinekin nahasita: tasa orokorrean, 303,35 euro 1.000 litroko; tasa berezian, 50,57 euro 1.000 litroko.</w:t>
      </w:r>
    </w:p>
    <w:p w14:paraId="7CC6FBEE" w14:textId="77777777" w:rsidR="00EF1C42" w:rsidRPr="004F7CD5" w:rsidRDefault="002E7133" w:rsidP="00EF1C42">
      <w:pPr>
        <w:spacing w:after="240"/>
        <w:jc w:val="both"/>
        <w:rPr>
          <w:rFonts w:cs="Times New Roman"/>
          <w:sz w:val="22"/>
          <w:szCs w:val="22"/>
          <w:lang w:val="es-ES"/>
        </w:rPr>
      </w:pPr>
      <w:r>
        <w:rPr>
          <w:rFonts w:cs="Times New Roman"/>
          <w:sz w:val="22"/>
          <w:szCs w:val="22"/>
          <w:lang w:val="eu-ES"/>
        </w:rPr>
        <w:t>b) Bioetanola eta biometanola berunik gabeko gainerako gasolinekin nahasita, edo nahasi gabe: tasa orokorrean, 273,54 euro 1.000 litroko; tasa berezian, 49,15 euro 1.000 litroko.</w:t>
      </w:r>
    </w:p>
    <w:p w14:paraId="78BBDC6F" w14:textId="77777777" w:rsidR="00EF1C42" w:rsidRPr="004F7CD5" w:rsidRDefault="002E7133" w:rsidP="00EF1C42">
      <w:pPr>
        <w:spacing w:after="240"/>
        <w:jc w:val="both"/>
        <w:rPr>
          <w:rFonts w:cs="Times New Roman"/>
          <w:sz w:val="22"/>
          <w:szCs w:val="22"/>
          <w:lang w:val="es-ES"/>
        </w:rPr>
      </w:pPr>
      <w:r>
        <w:rPr>
          <w:rFonts w:cs="Times New Roman"/>
          <w:sz w:val="22"/>
          <w:szCs w:val="22"/>
          <w:lang w:val="eu-ES"/>
        </w:rPr>
        <w:lastRenderedPageBreak/>
        <w:t>1.14 epigrafea. Erregai gisa erabiltzeko biodiesela: tasa orokorrean, 185,50 euro 1.000 litroko; tasa berezian, 43,50 euro 1.000 litroko.</w:t>
      </w:r>
    </w:p>
    <w:p w14:paraId="5A047BA5" w14:textId="77777777" w:rsidR="00EF1C42" w:rsidRPr="004F7CD5" w:rsidRDefault="002E7133" w:rsidP="007C45E8">
      <w:pPr>
        <w:spacing w:after="240"/>
        <w:jc w:val="both"/>
        <w:rPr>
          <w:rFonts w:cs="Times New Roman"/>
          <w:sz w:val="22"/>
          <w:szCs w:val="22"/>
        </w:rPr>
      </w:pPr>
      <w:r>
        <w:rPr>
          <w:rFonts w:cs="Times New Roman"/>
          <w:sz w:val="22"/>
          <w:szCs w:val="22"/>
          <w:lang w:val="eu-ES"/>
        </w:rPr>
        <w:t>1.15 epigrafea. 54. artikuluko 2. paragrafoan aurreikusitako erabileretan erregai gisa erabiltzeko biodiesela eta, oro har, erregai gisa erabiltzeko biometanola: tasa orokorrean, 32,50 euro 1.000 litroko; tasa berezian, 7,43 euro 1.000 litroko.</w:t>
      </w:r>
    </w:p>
    <w:p w14:paraId="79084360" w14:textId="77777777" w:rsidR="00EA1214" w:rsidRPr="004F7CD5" w:rsidRDefault="002E7133" w:rsidP="00EA1214">
      <w:pPr>
        <w:spacing w:after="240"/>
        <w:jc w:val="both"/>
        <w:rPr>
          <w:rFonts w:cs="Times New Roman"/>
          <w:sz w:val="22"/>
          <w:szCs w:val="22"/>
          <w:lang w:val="es-ES"/>
        </w:rPr>
      </w:pPr>
      <w:r>
        <w:rPr>
          <w:rFonts w:cs="Times New Roman"/>
          <w:b/>
          <w:bCs/>
          <w:sz w:val="22"/>
          <w:szCs w:val="22"/>
          <w:lang w:val="eu-ES"/>
        </w:rPr>
        <w:t xml:space="preserve">Bi. </w:t>
      </w:r>
      <w:r>
        <w:rPr>
          <w:rFonts w:cs="Times New Roman"/>
          <w:sz w:val="22"/>
          <w:szCs w:val="22"/>
          <w:lang w:val="eu-ES"/>
        </w:rPr>
        <w:t>2026ko abuztuaren 1etik aurrerako ondorioekin eta 2026ko abuztuaren 31ra arteko indarraldiarekin, honako hauek izango dira Zerga Bereziei buruzko otsailaren 16ko 1/1999 Presa Fiskaleko Dekretu Arauemailearen 50. artikuluaren 1. apartatuko 1. tarifan araututako zerga tasak:</w:t>
      </w:r>
    </w:p>
    <w:p w14:paraId="4D0DC34B" w14:textId="77777777" w:rsidR="00EA1214" w:rsidRPr="004F7CD5" w:rsidRDefault="002E7133" w:rsidP="00EA1214">
      <w:pPr>
        <w:spacing w:after="240"/>
        <w:jc w:val="both"/>
        <w:rPr>
          <w:rFonts w:cs="Times New Roman"/>
          <w:sz w:val="22"/>
          <w:szCs w:val="22"/>
          <w:lang w:val="es-ES"/>
        </w:rPr>
      </w:pPr>
      <w:r>
        <w:rPr>
          <w:rFonts w:cs="Times New Roman"/>
          <w:sz w:val="22"/>
          <w:szCs w:val="22"/>
          <w:lang w:val="eu-ES"/>
        </w:rPr>
        <w:t>1.1 epigrafea. Gasolina berundunak: tasa orokorrean, 433,79 euro 1.000 litroko; tasa berezian, 72 euro 1.000 litroko.</w:t>
      </w:r>
    </w:p>
    <w:p w14:paraId="2409F32F" w14:textId="77777777" w:rsidR="00EA1214" w:rsidRPr="004F7CD5" w:rsidRDefault="002E7133" w:rsidP="00EA1214">
      <w:pPr>
        <w:spacing w:after="240"/>
        <w:jc w:val="both"/>
        <w:rPr>
          <w:rFonts w:cs="Times New Roman"/>
          <w:sz w:val="22"/>
          <w:szCs w:val="22"/>
          <w:lang w:val="es-ES"/>
        </w:rPr>
      </w:pPr>
      <w:r>
        <w:rPr>
          <w:rFonts w:cs="Times New Roman"/>
          <w:sz w:val="22"/>
          <w:szCs w:val="22"/>
          <w:lang w:val="eu-ES"/>
        </w:rPr>
        <w:t>1.2.1 epigrafea. Berunik gabeko 98 I.O. edo oktano gehiagoko gasolinak: tasa orokorrean, 346,21 euro 1.000 litroko; tasa berezian, 57,71 euro 1.000 litroko.</w:t>
      </w:r>
    </w:p>
    <w:p w14:paraId="2CC30ADF" w14:textId="77777777" w:rsidR="00EA1214" w:rsidRPr="004F7CD5" w:rsidRDefault="002E7133" w:rsidP="00EA1214">
      <w:pPr>
        <w:spacing w:after="240"/>
        <w:jc w:val="both"/>
        <w:rPr>
          <w:rFonts w:cs="Times New Roman"/>
          <w:sz w:val="22"/>
          <w:szCs w:val="22"/>
          <w:lang w:val="es-ES"/>
        </w:rPr>
      </w:pPr>
      <w:r>
        <w:rPr>
          <w:rFonts w:cs="Times New Roman"/>
          <w:sz w:val="22"/>
          <w:szCs w:val="22"/>
          <w:lang w:val="eu-ES"/>
        </w:rPr>
        <w:t>2026ko ekainean 07.2.2.2 Gasolina azpiklasearen KPIa aurreko urteko hil bereko KPIa baino ehuneko 15 handiagoa bada, Estatistikako Institutu Nazionalak uztailean argitaratutako informazioaren arabera, abuztuan tasa orokorra 260,50 eurokoa izango da 1.000 litroko, eta tasa berezia 43,42 eurokoa 1.000 litroko.</w:t>
      </w:r>
    </w:p>
    <w:p w14:paraId="5184DAB6" w14:textId="77777777" w:rsidR="00EA1214" w:rsidRPr="004F7CD5" w:rsidRDefault="002E7133" w:rsidP="00EA1214">
      <w:pPr>
        <w:spacing w:after="240"/>
        <w:jc w:val="both"/>
        <w:rPr>
          <w:rFonts w:cs="Times New Roman"/>
          <w:sz w:val="22"/>
          <w:szCs w:val="22"/>
          <w:lang w:val="es-ES"/>
        </w:rPr>
      </w:pPr>
      <w:r>
        <w:rPr>
          <w:rFonts w:cs="Times New Roman"/>
          <w:sz w:val="22"/>
          <w:szCs w:val="22"/>
          <w:lang w:val="eu-ES"/>
        </w:rPr>
        <w:t>1.2.2 epigrafea. Berunik gabeko gainerako gasolinak: tasa orokorrean, 315,92 euro 1.000 litroko; tasa berezian, 56,77 euro 1.000 litroko.</w:t>
      </w:r>
    </w:p>
    <w:p w14:paraId="70C75FD1" w14:textId="77777777" w:rsidR="00EA1214" w:rsidRPr="004F7CD5" w:rsidRDefault="002E7133" w:rsidP="00EA1214">
      <w:pPr>
        <w:spacing w:after="240"/>
        <w:jc w:val="both"/>
        <w:rPr>
          <w:rFonts w:cs="Times New Roman"/>
          <w:sz w:val="22"/>
          <w:szCs w:val="22"/>
          <w:lang w:val="es-ES"/>
        </w:rPr>
      </w:pPr>
      <w:r>
        <w:rPr>
          <w:rFonts w:cs="Times New Roman"/>
          <w:sz w:val="22"/>
          <w:szCs w:val="22"/>
          <w:lang w:val="eu-ES"/>
        </w:rPr>
        <w:t>2026ko ekainean 07.2.2.2 Gasolina azpiklasearen KPIa aurreko urteko hil bereko KPIa baino ehuneko 15 handiagoa bada, Estatistikako Institutu Nazionalak uztailean argitaratutako informazioaren arabera, abuztuan tasa orokorra 231,15 eurokoa izango da 1.000 litroko, eta tasa berezia 41,54 eurokoa 1.000 litroko.</w:t>
      </w:r>
    </w:p>
    <w:p w14:paraId="2BB3BDC1" w14:textId="77777777" w:rsidR="00EA1214" w:rsidRPr="004F7CD5" w:rsidRDefault="002E7133" w:rsidP="00EA1214">
      <w:pPr>
        <w:spacing w:after="240"/>
        <w:jc w:val="both"/>
        <w:rPr>
          <w:rFonts w:cs="Times New Roman"/>
          <w:sz w:val="22"/>
          <w:szCs w:val="22"/>
          <w:lang w:val="es-ES"/>
        </w:rPr>
      </w:pPr>
      <w:r>
        <w:rPr>
          <w:rFonts w:cs="Times New Roman"/>
          <w:sz w:val="22"/>
          <w:szCs w:val="22"/>
          <w:lang w:val="eu-ES"/>
        </w:rPr>
        <w:t>1.3 epigrafea. Erabilera orokorreko gasolioak: tasa orokorrean, 226 euro 1.000 litroko; tasa berezian, 53 euro 1.000 litroko.</w:t>
      </w:r>
    </w:p>
    <w:p w14:paraId="29834D16" w14:textId="77777777" w:rsidR="00EA1214" w:rsidRPr="004F7CD5" w:rsidRDefault="002E7133" w:rsidP="00EA1214">
      <w:pPr>
        <w:spacing w:after="240"/>
        <w:jc w:val="both"/>
        <w:rPr>
          <w:rFonts w:cs="Times New Roman"/>
          <w:sz w:val="22"/>
          <w:szCs w:val="22"/>
          <w:lang w:val="es-ES"/>
        </w:rPr>
      </w:pPr>
      <w:r>
        <w:rPr>
          <w:rFonts w:cs="Times New Roman"/>
          <w:sz w:val="22"/>
          <w:szCs w:val="22"/>
          <w:lang w:val="eu-ES"/>
        </w:rPr>
        <w:t>2026ko ekainean 07.2.2.1 Gasolioa azpiklasearen KPIa aurreko urteko hil bereko KPIa baino ehuneko 15 handiagoa bada, Estatistikako Institutu Nazionalak uztailean argitaratutako informazioaren arabera, abuztuan tasa orokorra 144,99 eurokoa izango da 1.000 litroko, eta tasa berezia 34,01 eurokoa 1.000 litroko.</w:t>
      </w:r>
    </w:p>
    <w:p w14:paraId="2D3112C5" w14:textId="77777777" w:rsidR="00EA1214" w:rsidRPr="004F7CD5" w:rsidRDefault="002E7133" w:rsidP="00EA1214">
      <w:pPr>
        <w:spacing w:after="240"/>
        <w:jc w:val="both"/>
        <w:rPr>
          <w:rFonts w:cs="Times New Roman"/>
          <w:sz w:val="22"/>
          <w:szCs w:val="22"/>
          <w:lang w:val="es-ES"/>
        </w:rPr>
      </w:pPr>
      <w:r>
        <w:rPr>
          <w:rFonts w:cs="Times New Roman"/>
          <w:sz w:val="22"/>
          <w:szCs w:val="22"/>
          <w:lang w:val="eu-ES"/>
        </w:rPr>
        <w:t>1.4 epigrafea. 54. artikuluko 2. paragrafoan aurreikusitako erabileretan erregai gisa eta, oro har, erregai gisa erabil daitezkeen gasolioak: tasa orokorrean, 47,90 euro 1.000 litroko; tasa berezian, 10,95 euro 1.000 litroko.</w:t>
      </w:r>
    </w:p>
    <w:p w14:paraId="4EA9D7DF" w14:textId="77777777" w:rsidR="00EA1214" w:rsidRPr="004F7CD5" w:rsidRDefault="002E7133" w:rsidP="00EA1214">
      <w:pPr>
        <w:spacing w:after="240"/>
        <w:jc w:val="both"/>
        <w:rPr>
          <w:rFonts w:cs="Times New Roman"/>
          <w:sz w:val="22"/>
          <w:szCs w:val="22"/>
          <w:lang w:val="es-ES"/>
        </w:rPr>
      </w:pPr>
      <w:r>
        <w:rPr>
          <w:rFonts w:cs="Times New Roman"/>
          <w:sz w:val="22"/>
          <w:szCs w:val="22"/>
          <w:lang w:val="eu-ES"/>
        </w:rPr>
        <w:t>2026ko ekainean 04.5.3 Erregai likidoak klaseko KPIa aurreko urteko hil bereko KPIa baino ehuneko 15 handiagoa bada, Estatistikako Institutu Nazionalak uztailean argitaratutako informazioaren arabera, abuztuan tasa orokorra 17,09 eurokoa izango da 1.000 litroko, eta tasa berezia 3,91 eurokoa 1.000 litroko.</w:t>
      </w:r>
    </w:p>
    <w:p w14:paraId="64CB6AB7" w14:textId="77777777" w:rsidR="00EA1214" w:rsidRPr="004F7CD5" w:rsidRDefault="002E7133" w:rsidP="00EA1214">
      <w:pPr>
        <w:spacing w:after="240"/>
        <w:jc w:val="both"/>
        <w:rPr>
          <w:rFonts w:cs="Times New Roman"/>
          <w:sz w:val="22"/>
          <w:szCs w:val="22"/>
          <w:lang w:val="es-ES"/>
        </w:rPr>
      </w:pPr>
      <w:r>
        <w:rPr>
          <w:rFonts w:cs="Times New Roman"/>
          <w:sz w:val="22"/>
          <w:szCs w:val="22"/>
          <w:lang w:val="eu-ES"/>
        </w:rPr>
        <w:t>1.5 epigrafea. Fuel-olioak: tasa orokorrean, 13,18 euro tonako; tasa berezian, 2,82 euro tonako.</w:t>
      </w:r>
    </w:p>
    <w:p w14:paraId="6AC9CD1D" w14:textId="77777777" w:rsidR="00EA1214" w:rsidRPr="004F7CD5" w:rsidRDefault="002E7133" w:rsidP="00EA1214">
      <w:pPr>
        <w:spacing w:after="240"/>
        <w:jc w:val="both"/>
        <w:rPr>
          <w:rFonts w:cs="Times New Roman"/>
          <w:sz w:val="22"/>
          <w:szCs w:val="22"/>
          <w:lang w:val="es-ES"/>
        </w:rPr>
      </w:pPr>
      <w:r>
        <w:rPr>
          <w:rFonts w:cs="Times New Roman"/>
          <w:sz w:val="22"/>
          <w:szCs w:val="22"/>
          <w:lang w:val="eu-ES"/>
        </w:rPr>
        <w:lastRenderedPageBreak/>
        <w:t>2026ko ekainean 04.5.3 Erregai likidoak klaseko KPIa aurreko urteko hil bereko KPIa baino ehuneko 15 handiagoa bada, Estatistikako Institutu Nazionalak uztailean argitaratutako informazioaren arabera, abuztuan tasa orokorra 12,35 eurokoa izango da tona bateko eta tasa berezia 2,65 eurokoa tona bakoitzeko.</w:t>
      </w:r>
    </w:p>
    <w:p w14:paraId="5ACEBB2F" w14:textId="77777777" w:rsidR="00EA1214" w:rsidRPr="004F7CD5" w:rsidRDefault="002E7133" w:rsidP="00EA1214">
      <w:pPr>
        <w:spacing w:after="240"/>
        <w:jc w:val="both"/>
        <w:rPr>
          <w:rFonts w:cs="Times New Roman"/>
          <w:sz w:val="22"/>
          <w:szCs w:val="22"/>
          <w:lang w:val="es-ES"/>
        </w:rPr>
      </w:pPr>
      <w:r>
        <w:rPr>
          <w:rFonts w:cs="Times New Roman"/>
          <w:sz w:val="22"/>
          <w:szCs w:val="22"/>
          <w:lang w:val="eu-ES"/>
        </w:rPr>
        <w:t>1.6 epigrafea. Erabilera orokorreko PGL: 57,47 euro tonako.</w:t>
      </w:r>
    </w:p>
    <w:p w14:paraId="47EFD869" w14:textId="77777777" w:rsidR="00EA1214" w:rsidRPr="004F7CD5" w:rsidRDefault="002E7133" w:rsidP="00EA1214">
      <w:pPr>
        <w:spacing w:after="240"/>
        <w:jc w:val="both"/>
        <w:rPr>
          <w:rFonts w:cs="Times New Roman"/>
          <w:sz w:val="22"/>
          <w:szCs w:val="22"/>
          <w:lang w:val="es-ES"/>
        </w:rPr>
      </w:pPr>
      <w:r>
        <w:rPr>
          <w:rFonts w:cs="Times New Roman"/>
          <w:sz w:val="22"/>
          <w:szCs w:val="22"/>
          <w:lang w:val="eu-ES"/>
        </w:rPr>
        <w:t>1.8 epigrafea. Erregaiaz bestelako erabileretarako PGL: 7,5 euro tona bakoitzeko.</w:t>
      </w:r>
    </w:p>
    <w:p w14:paraId="574E01EB" w14:textId="77777777" w:rsidR="00EA1214" w:rsidRPr="004F7CD5" w:rsidRDefault="002E7133" w:rsidP="00EA1214">
      <w:pPr>
        <w:spacing w:after="240"/>
        <w:jc w:val="both"/>
        <w:rPr>
          <w:rFonts w:cs="Times New Roman"/>
          <w:sz w:val="22"/>
          <w:szCs w:val="22"/>
          <w:lang w:val="es-ES"/>
        </w:rPr>
      </w:pPr>
      <w:r>
        <w:rPr>
          <w:rFonts w:cs="Times New Roman"/>
          <w:sz w:val="22"/>
          <w:szCs w:val="22"/>
          <w:lang w:val="eu-ES"/>
        </w:rPr>
        <w:t>2026ko ekainean 04.5.2.2 Hidrokarburo likidotuak azpiklaseko KPIak aurreko urteko hil bereko KPIa ehuneko 15 baino gehiago gainditzen badu, Estatistikako Institutu Nazionalak uztailean argitaratutako informazioaren arabera, abuztuan tasa 0 eurokoa izango da.</w:t>
      </w:r>
    </w:p>
    <w:p w14:paraId="66AC830A" w14:textId="77777777" w:rsidR="00EA1214" w:rsidRPr="004F7CD5" w:rsidRDefault="002E7133" w:rsidP="00EA1214">
      <w:pPr>
        <w:spacing w:after="240"/>
        <w:jc w:val="both"/>
        <w:rPr>
          <w:rFonts w:cs="Times New Roman"/>
          <w:sz w:val="22"/>
          <w:szCs w:val="22"/>
          <w:lang w:val="es-ES"/>
        </w:rPr>
      </w:pPr>
      <w:r>
        <w:rPr>
          <w:rFonts w:cs="Times New Roman"/>
          <w:sz w:val="22"/>
          <w:szCs w:val="22"/>
          <w:lang w:val="eu-ES"/>
        </w:rPr>
        <w:t>1.9 epigrafea. Erabilera orokorreko gas naturala: 1,15 euro gigajouleko.</w:t>
      </w:r>
    </w:p>
    <w:p w14:paraId="032BFB57" w14:textId="77777777" w:rsidR="00EA1214" w:rsidRPr="004F7CD5" w:rsidRDefault="002E7133" w:rsidP="00EA1214">
      <w:pPr>
        <w:spacing w:after="240"/>
        <w:jc w:val="both"/>
        <w:rPr>
          <w:rFonts w:cs="Times New Roman"/>
          <w:sz w:val="22"/>
          <w:szCs w:val="22"/>
          <w:lang w:val="es-ES"/>
        </w:rPr>
      </w:pPr>
      <w:r>
        <w:rPr>
          <w:rFonts w:cs="Times New Roman"/>
          <w:sz w:val="22"/>
          <w:szCs w:val="22"/>
          <w:lang w:val="eu-ES"/>
        </w:rPr>
        <w:t>1.10.1 epigrafea. Erregai gisa erabiltzen ez den gas naturala, eta motor geldikorretan erregai gisa erabiltzen den gas naturala 0,48 euro gigajouleko.</w:t>
      </w:r>
    </w:p>
    <w:p w14:paraId="4955F0E0" w14:textId="77777777" w:rsidR="00EA1214" w:rsidRPr="004F7CD5" w:rsidRDefault="002E7133" w:rsidP="00EA1214">
      <w:pPr>
        <w:spacing w:after="240"/>
        <w:jc w:val="both"/>
        <w:rPr>
          <w:rFonts w:cs="Times New Roman"/>
          <w:sz w:val="22"/>
          <w:szCs w:val="22"/>
          <w:lang w:val="es-ES"/>
        </w:rPr>
      </w:pPr>
      <w:r>
        <w:rPr>
          <w:rFonts w:cs="Times New Roman"/>
          <w:sz w:val="22"/>
          <w:szCs w:val="22"/>
          <w:lang w:val="eu-ES"/>
        </w:rPr>
        <w:t>2026ko ekainean 04.5.2.1 Gas naturala azpiklaseko KPIak aurreko urteko hil bereko KPIa ehuneko 15 baino gehiago gainditzen badu, Estatistikako Institutu Nazionalak uztailean argitaratutako informazioaren arabera, abuztuan gigajoule bakoitzeko 0,3 euro izango da tasa.</w:t>
      </w:r>
    </w:p>
    <w:p w14:paraId="0106AB08" w14:textId="77777777" w:rsidR="00EA1214" w:rsidRPr="004F7CD5" w:rsidRDefault="002E7133" w:rsidP="00EA1214">
      <w:pPr>
        <w:spacing w:after="240"/>
        <w:jc w:val="both"/>
        <w:rPr>
          <w:rFonts w:cs="Times New Roman"/>
          <w:sz w:val="22"/>
          <w:szCs w:val="22"/>
          <w:lang w:val="es-ES"/>
        </w:rPr>
      </w:pPr>
      <w:r>
        <w:rPr>
          <w:rFonts w:cs="Times New Roman"/>
          <w:sz w:val="22"/>
          <w:szCs w:val="22"/>
          <w:lang w:val="eu-ES"/>
        </w:rPr>
        <w:t>1.10.2 Epigrafea. Xede profesionaletan erabiltzeko gas naturala, betiere energia elektrikoa zuzenean zein zeharka ekoizteko edo koekoizteko erabiltzen ez bada: 0,15 euro gigajouleko.</w:t>
      </w:r>
    </w:p>
    <w:p w14:paraId="77DBFA5D" w14:textId="77777777" w:rsidR="00EA1214" w:rsidRPr="004F7CD5" w:rsidRDefault="002E7133" w:rsidP="00EA1214">
      <w:pPr>
        <w:spacing w:after="240"/>
        <w:jc w:val="both"/>
        <w:rPr>
          <w:rFonts w:cs="Times New Roman"/>
          <w:sz w:val="22"/>
          <w:szCs w:val="22"/>
          <w:lang w:val="es-ES"/>
        </w:rPr>
      </w:pPr>
      <w:r>
        <w:rPr>
          <w:rFonts w:cs="Times New Roman"/>
          <w:sz w:val="22"/>
          <w:szCs w:val="22"/>
          <w:lang w:val="eu-ES"/>
        </w:rPr>
        <w:t xml:space="preserve">Epigrafe honetan aurreikusitakoaren ondorioetarako, helburu profesionalekin erabiltzeko den gas naturaltzat hartzen dira industria lantegi eta instalazioetan kontsumitzeko egiten diren gas naturalaren hornikuntzak, salbu eta energia termiko baliagarria sortzeko erabiltzen dena, energia horren azkeneko aprobetxamendua industria lantegi edo instalazioen izaera ez duten establezimendu edo lokaletan egiten bada. </w:t>
      </w:r>
      <w:r>
        <w:rPr>
          <w:rFonts w:cs="Times New Roman"/>
          <w:sz w:val="22"/>
          <w:szCs w:val="22"/>
          <w:lang w:val="eu-ES"/>
        </w:rPr>
        <w:t>Halaber, helburu profesionalekin erabiltzeko den gas naturaltzat joko da nekazaritza lanetan erabiltzen den gas naturala.</w:t>
      </w:r>
    </w:p>
    <w:p w14:paraId="4D20C549" w14:textId="77777777" w:rsidR="00EA1214" w:rsidRPr="004F7CD5" w:rsidRDefault="002E7133" w:rsidP="00EA1214">
      <w:pPr>
        <w:spacing w:after="240"/>
        <w:jc w:val="both"/>
        <w:rPr>
          <w:rFonts w:cs="Times New Roman"/>
          <w:sz w:val="22"/>
          <w:szCs w:val="22"/>
          <w:lang w:val="es-ES"/>
        </w:rPr>
      </w:pPr>
      <w:r>
        <w:rPr>
          <w:rFonts w:cs="Times New Roman"/>
          <w:sz w:val="22"/>
          <w:szCs w:val="22"/>
          <w:lang w:val="eu-ES"/>
        </w:rPr>
        <w:t>1.11 epigrafea. Erabilera orokorrerako kerosenoa: tasa orokorrean, 306 euro 1.000 litroko; tasa berezian, 72 euro 1.000 litroko.</w:t>
      </w:r>
    </w:p>
    <w:p w14:paraId="7D3D5E81" w14:textId="77777777" w:rsidR="00EA1214" w:rsidRPr="004F7CD5" w:rsidRDefault="002E7133" w:rsidP="00EA1214">
      <w:pPr>
        <w:spacing w:after="240"/>
        <w:jc w:val="both"/>
        <w:rPr>
          <w:rFonts w:cs="Times New Roman"/>
          <w:sz w:val="22"/>
          <w:szCs w:val="22"/>
          <w:lang w:val="es-ES"/>
        </w:rPr>
      </w:pPr>
      <w:r>
        <w:rPr>
          <w:rFonts w:cs="Times New Roman"/>
          <w:sz w:val="22"/>
          <w:szCs w:val="22"/>
          <w:lang w:val="eu-ES"/>
        </w:rPr>
        <w:t>1.12 epigrafea. Erregaiaz bestelako erabileretarako kerosenoa: 39,36 euro 1.000 litroko.</w:t>
      </w:r>
    </w:p>
    <w:p w14:paraId="365F64AA" w14:textId="77777777" w:rsidR="00EA1214" w:rsidRPr="004F7CD5" w:rsidRDefault="002E7133" w:rsidP="00EA1214">
      <w:pPr>
        <w:spacing w:after="240"/>
        <w:jc w:val="both"/>
        <w:rPr>
          <w:rFonts w:cs="Times New Roman"/>
          <w:sz w:val="22"/>
          <w:szCs w:val="22"/>
          <w:lang w:val="es-ES"/>
        </w:rPr>
      </w:pPr>
      <w:r>
        <w:rPr>
          <w:rFonts w:cs="Times New Roman"/>
          <w:sz w:val="22"/>
          <w:szCs w:val="22"/>
          <w:lang w:val="eu-ES"/>
        </w:rPr>
        <w:t>2026ko ekainean 04.5.3 Erregai likidoak klaseko KPIak aurreko urteko hil bereko KPIa ehuneko 15 baino gehiago gainditzen badu, Estatistikako Institutu Nazionalak uztailean argitaratutako informazioaren arabera, abuztuan karga-tasa zero eurokoa izango da.</w:t>
      </w:r>
    </w:p>
    <w:p w14:paraId="04A59385" w14:textId="77777777" w:rsidR="00EA1214" w:rsidRPr="004F7CD5" w:rsidRDefault="002E7133" w:rsidP="00EA1214">
      <w:pPr>
        <w:spacing w:after="240"/>
        <w:jc w:val="both"/>
        <w:rPr>
          <w:rFonts w:cs="Times New Roman"/>
          <w:sz w:val="22"/>
          <w:szCs w:val="22"/>
          <w:lang w:val="es-ES"/>
        </w:rPr>
      </w:pPr>
      <w:r>
        <w:rPr>
          <w:rFonts w:cs="Times New Roman"/>
          <w:sz w:val="22"/>
          <w:szCs w:val="22"/>
          <w:lang w:val="eu-ES"/>
        </w:rPr>
        <w:t>1.13 epigrafea. Erregai gisa erabiltzen diren bioetanola eta biometanola:</w:t>
      </w:r>
    </w:p>
    <w:p w14:paraId="5F190CE9" w14:textId="77777777" w:rsidR="00EA1214" w:rsidRPr="004F7CD5" w:rsidRDefault="002E7133" w:rsidP="00EA1214">
      <w:pPr>
        <w:spacing w:after="240"/>
        <w:jc w:val="both"/>
        <w:rPr>
          <w:rFonts w:cs="Times New Roman"/>
          <w:sz w:val="22"/>
          <w:szCs w:val="22"/>
          <w:lang w:val="es-ES"/>
        </w:rPr>
      </w:pPr>
      <w:r>
        <w:rPr>
          <w:rFonts w:cs="Times New Roman"/>
          <w:sz w:val="22"/>
          <w:szCs w:val="22"/>
          <w:lang w:val="eu-ES"/>
        </w:rPr>
        <w:t>a) Bioetanola eta biometanola berunik gabeko 97 I.O. edo oktano gehiagoko gasolinekin nahasita: tasa orokorrean, 346,21 euro 1.000 litroko; tasa berezian, 57,71 euro 1.000 litroko.</w:t>
      </w:r>
    </w:p>
    <w:p w14:paraId="5F113E4E" w14:textId="77777777" w:rsidR="00EA1214" w:rsidRPr="004F7CD5" w:rsidRDefault="002E7133" w:rsidP="00EA1214">
      <w:pPr>
        <w:spacing w:after="240"/>
        <w:jc w:val="both"/>
        <w:rPr>
          <w:rFonts w:cs="Times New Roman"/>
          <w:sz w:val="22"/>
          <w:szCs w:val="22"/>
          <w:lang w:val="es-ES"/>
        </w:rPr>
      </w:pPr>
      <w:r>
        <w:rPr>
          <w:rFonts w:cs="Times New Roman"/>
          <w:sz w:val="22"/>
          <w:szCs w:val="22"/>
          <w:lang w:val="eu-ES"/>
        </w:rPr>
        <w:t>2026ko ekainean 07.2.2.2 Gasolina azpiklasearen KPIa aurreko urteko hil bereko KPIa baino ehuneko 15 handiagoa bada, Estatistikako Institutu Nazionalak uztailean argitaratutako informazioaren arabera, abuztuan tasa orokorra 260,50 eurokoa izango da 1.000 litroko, eta tasa berezia 43,42 eurokoa 1.000 litroko.</w:t>
      </w:r>
    </w:p>
    <w:p w14:paraId="33901340" w14:textId="77777777" w:rsidR="00EA1214" w:rsidRPr="004F7CD5" w:rsidRDefault="002E7133" w:rsidP="00EA1214">
      <w:pPr>
        <w:spacing w:after="240"/>
        <w:jc w:val="both"/>
        <w:rPr>
          <w:rFonts w:cs="Times New Roman"/>
          <w:sz w:val="22"/>
          <w:szCs w:val="22"/>
          <w:lang w:val="es-ES"/>
        </w:rPr>
      </w:pPr>
      <w:r>
        <w:rPr>
          <w:rFonts w:cs="Times New Roman"/>
          <w:sz w:val="22"/>
          <w:szCs w:val="22"/>
          <w:lang w:val="eu-ES"/>
        </w:rPr>
        <w:lastRenderedPageBreak/>
        <w:t>b) Bioetanola eta biometanola berunik gabeko gainerako gasolinekin nahasita, edo nahasi gabe: tasa orokorrean, 315,92 euro 1.000 litroko; tasa berezian, 56,77 euro 1.000 litroko.</w:t>
      </w:r>
    </w:p>
    <w:p w14:paraId="393F3AB8" w14:textId="77777777" w:rsidR="00EA1214" w:rsidRPr="004F7CD5" w:rsidRDefault="002E7133" w:rsidP="00EA1214">
      <w:pPr>
        <w:spacing w:after="240"/>
        <w:jc w:val="both"/>
        <w:rPr>
          <w:rFonts w:cs="Times New Roman"/>
          <w:sz w:val="22"/>
          <w:szCs w:val="22"/>
          <w:lang w:val="es-ES"/>
        </w:rPr>
      </w:pPr>
      <w:r>
        <w:rPr>
          <w:rFonts w:cs="Times New Roman"/>
          <w:sz w:val="22"/>
          <w:szCs w:val="22"/>
          <w:lang w:val="eu-ES"/>
        </w:rPr>
        <w:t>2026ko ekainean 07.2.2.2 Gasolina azpiklasearen KPIa aurreko urteko hil bereko KPIa baino ehuneko 15 handiagoa bada, Estatistikako Institutu Nazionalak uztailean argitaratutako informazioaren arabera, abuztuan tasa orokorra 231,15 eurokoa izango da 1.000 litroko, eta tasa berezia 41,54 eurokoa 1.000 litroko.</w:t>
      </w:r>
    </w:p>
    <w:p w14:paraId="49BC6EB9" w14:textId="77777777" w:rsidR="00EA1214" w:rsidRPr="004F7CD5" w:rsidRDefault="002E7133" w:rsidP="00EA1214">
      <w:pPr>
        <w:spacing w:after="240"/>
        <w:jc w:val="both"/>
        <w:rPr>
          <w:rFonts w:cs="Times New Roman"/>
          <w:sz w:val="22"/>
          <w:szCs w:val="22"/>
          <w:lang w:val="es-ES"/>
        </w:rPr>
      </w:pPr>
      <w:r>
        <w:rPr>
          <w:rFonts w:cs="Times New Roman"/>
          <w:sz w:val="22"/>
          <w:szCs w:val="22"/>
          <w:lang w:val="eu-ES"/>
        </w:rPr>
        <w:t>1.14 epigrafea. Erregai gisa erabiltzeko biodiesela: tasa orokorrean, 226 euro 1.000 litroko; tasa berezian, 53 euro 1.000 litroko.</w:t>
      </w:r>
    </w:p>
    <w:p w14:paraId="5CF08CCB" w14:textId="77777777" w:rsidR="00EA1214" w:rsidRPr="004F7CD5" w:rsidRDefault="002E7133" w:rsidP="00EA1214">
      <w:pPr>
        <w:spacing w:after="240"/>
        <w:jc w:val="both"/>
        <w:rPr>
          <w:rFonts w:cs="Times New Roman"/>
          <w:sz w:val="22"/>
          <w:szCs w:val="22"/>
          <w:lang w:val="es-ES"/>
        </w:rPr>
      </w:pPr>
      <w:r>
        <w:rPr>
          <w:rFonts w:cs="Times New Roman"/>
          <w:sz w:val="22"/>
          <w:szCs w:val="22"/>
          <w:lang w:val="eu-ES"/>
        </w:rPr>
        <w:t>2026ko ekainean 07.2.2.1 Gasolioa azpiklasearen KPIa aurreko urteko hil bereko KPIa baino ehuneko 15 handiagoa bada, Estatistikako Institutu Nazionalak uztailean argitaratutako informazioaren arabera, abuztuan tasa orokorra 144,99 eurokoa izango da 1.000 litroko, eta tasa berezia 34,01 eurokoa 1.000 litroko.</w:t>
      </w:r>
    </w:p>
    <w:p w14:paraId="13561C91" w14:textId="77777777" w:rsidR="0070004C" w:rsidRPr="004F7CD5" w:rsidRDefault="002E7133" w:rsidP="0070004C">
      <w:pPr>
        <w:spacing w:after="240"/>
        <w:jc w:val="both"/>
        <w:rPr>
          <w:rFonts w:cs="Times New Roman"/>
          <w:sz w:val="22"/>
          <w:szCs w:val="22"/>
          <w:lang w:val="es-ES"/>
        </w:rPr>
      </w:pPr>
      <w:r>
        <w:rPr>
          <w:rFonts w:cs="Times New Roman"/>
          <w:sz w:val="22"/>
          <w:szCs w:val="22"/>
          <w:lang w:val="eu-ES"/>
        </w:rPr>
        <w:t>1.15 epigrafea. 54. artikuluko 2. paragrafoan aurreikusitako erabileretan erregai gisa erabiltzeko biodiesela eta, oro har, erregai gisa erabiltzeko biometanola: tasa orokorrean, 47,90 euro 1.000 litroko; tasa berezian, 10,95 euro 1.000 litroko.</w:t>
      </w:r>
    </w:p>
    <w:p w14:paraId="6992B1D4" w14:textId="77777777" w:rsidR="00EA1214" w:rsidRPr="004F7CD5" w:rsidRDefault="002E7133" w:rsidP="0070004C">
      <w:pPr>
        <w:spacing w:after="240"/>
        <w:jc w:val="both"/>
        <w:rPr>
          <w:rFonts w:cs="Times New Roman"/>
          <w:sz w:val="22"/>
          <w:szCs w:val="22"/>
          <w:lang w:val="es-ES"/>
        </w:rPr>
      </w:pPr>
      <w:r>
        <w:rPr>
          <w:rFonts w:cs="Times New Roman"/>
          <w:sz w:val="22"/>
          <w:szCs w:val="22"/>
          <w:lang w:val="eu-ES"/>
        </w:rPr>
        <w:t>2026ko ekainean 04.5.3 Erregai likidoak klaseko KPIa aurreko urteko hil bereko KPIa baino ehuneko 15 handiagoa bada, Estatistikako Institutu Nazionalak uztailean argitaratutako informazioaren arabera, abuztuan tasa orokorra 17,09 eurokoa izango da 1.000 litroko, eta tasa berezia 3,91 eurokoa 1.000 litroko.</w:t>
      </w:r>
    </w:p>
    <w:p w14:paraId="3BBCF2F9" w14:textId="77777777" w:rsidR="0070004C" w:rsidRPr="004F7CD5" w:rsidRDefault="002E7133" w:rsidP="0070004C">
      <w:pPr>
        <w:spacing w:after="240"/>
        <w:jc w:val="both"/>
        <w:rPr>
          <w:rFonts w:cs="Times New Roman"/>
          <w:sz w:val="22"/>
          <w:szCs w:val="22"/>
          <w:lang w:val="es-ES"/>
        </w:rPr>
      </w:pPr>
      <w:r>
        <w:rPr>
          <w:rFonts w:cs="Times New Roman"/>
          <w:b/>
          <w:bCs/>
          <w:sz w:val="22"/>
          <w:szCs w:val="22"/>
          <w:lang w:val="eu-ES"/>
        </w:rPr>
        <w:t xml:space="preserve">Hiru. </w:t>
      </w:r>
      <w:r>
        <w:rPr>
          <w:rFonts w:cs="Times New Roman"/>
          <w:sz w:val="22"/>
          <w:szCs w:val="22"/>
          <w:lang w:val="eu-ES"/>
        </w:rPr>
        <w:t>2026ko irailaren 1etik aurrerako ondorioekin eta 2026ko irailaren 30era arteko indarraldiarekin, honako hauek izango dira Zerga Bereziei buruzko otsailaren 16ko 1/1999 Presa Fiskaleko Dekretu Arauemailearen 50. artikuluaren 1. apartatuko 1. tarifan araututako zerga tasak:</w:t>
      </w:r>
    </w:p>
    <w:p w14:paraId="5AC215F1"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1.1 epigrafea. Gasolina berundunak: tasa orokorrean, 433,79 euro 1.000 litroko; tasa berezian, 72 euro 1.000 litroko.</w:t>
      </w:r>
    </w:p>
    <w:p w14:paraId="62D0B66F"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1.2.1 epigrafea. Berunik gabeko 98 I.O. edo oktano gehiagoko gasolinak: tasa orokorrean, 389,06 euro 1.000 litroko; tasa berezian, 64,86 euro 1.000 litroko.</w:t>
      </w:r>
    </w:p>
    <w:p w14:paraId="7BF3B223"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2026ko uztailean 07.2.2.2 Gasolina azpiklaseko KPIa aurreko urteko hil bereko KPIa baino ehuneko 15 handiagoa bada, Estatistikako Institutu Nazionalak abuztuan argitaratutako informazioaren arabera, irailean tasa orokorra 260,50 eurokoa izango da 1.000 litroko, eta tasa berezia 43,42 eurokoa 1.000 litroko.</w:t>
      </w:r>
    </w:p>
    <w:p w14:paraId="4F05E58B"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 xml:space="preserve">2026ko uztailean 07.2.2.2 Gasolina azpiklaseko KPIak aurreko urteko hil bereko KPIa ehuneko 15 baino gehiago gainditzen ez badu, Estatistikako Institutu Nazionalak abuztuan argitaratutako informazioaren arabera, baina 2026ko ekainean 07.2.2.2 Gasolina azpiklaseko KPIak aurreko urteko hilabete bereko KPIa ehuneko 15 baino gehiago gainditzen badu, Estatistikako Institutu Nazionalak uztailean argitaratutako informazioaren arabera, irailean tasa orokorra 303,35 eurokoa izango da 1.000 litroko, eta tasa berezia </w:t>
      </w:r>
      <w:r>
        <w:rPr>
          <w:rFonts w:cs="Times New Roman"/>
          <w:sz w:val="22"/>
          <w:szCs w:val="22"/>
          <w:lang w:val="eu-ES"/>
        </w:rPr>
        <w:t>50,57 eurokoa 1.000 litroko.</w:t>
      </w:r>
    </w:p>
    <w:p w14:paraId="3043F704"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1.2.2 epigrafea. Berunik gabeko gainerako gasolinak: tasa orokorrean, 358,31 euro 1.000 litroko; tasa berezian, 64,38 euro 1.000 litroko.</w:t>
      </w:r>
    </w:p>
    <w:p w14:paraId="3A680F0C"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lastRenderedPageBreak/>
        <w:t>2026ko uztailean 07.2.2.2 Gasolina azpiklaseko KPIa aurreko urteko hil bereko KPIa baino ehuneko 15 handiagoa bada, Estatistikako Institutu Nazionalak abuztuan argitaratutako informazioaren arabera, irailean tasa orokorra 231,15 eurokoa izango da 1.000 litroko, eta tasa berezia 41,54 eurokoa 1.000 litroko.</w:t>
      </w:r>
    </w:p>
    <w:p w14:paraId="45161AD9"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 xml:space="preserve">2026ko uztailean 07.2.2.2 Gasolina azpiklaseko KPIak aurreko urteko hil bereko KPIa ehuneko 15 baino gehiago gainditzen ez badu, Estatistikako Institutu Nazionalak abuztuan argitaratutako informazioaren arabera, baina 2026ko ekainean 07.2.2.2 Gasolina azpiklaseko KPIak aurreko urteko hilabete bereko KPIa ehuneko 15 baino gehiago gainditzen badu, Estatistikako Institutu Nazionalak uztailean argitaratutako informazioaren arabera, irailean tasa orokorra 273,54 eurokoa izango da 1.000 litroko, eta tasa berezia </w:t>
      </w:r>
      <w:r>
        <w:rPr>
          <w:rFonts w:cs="Times New Roman"/>
          <w:sz w:val="22"/>
          <w:szCs w:val="22"/>
          <w:lang w:val="eu-ES"/>
        </w:rPr>
        <w:t>49,15 eurokoa 1.000 litroko.</w:t>
      </w:r>
    </w:p>
    <w:p w14:paraId="7C10C85A"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1.3 epigrafea. Erabilera orokorreko gasolioak: tasa orokorrean, 266,50 euro 1.000 litroko; tasa berezian, 62,50 euro 1.000 litroko.</w:t>
      </w:r>
    </w:p>
    <w:p w14:paraId="2AE31683"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2026ko uztailean 07.2.2.1 Gasolio azpiklaseko KPIa aurreko urteko hil bereko KPIa baino ehuneko 15 handiagoa bada, Estatistikako Institutu Nazionalak abuztuan argitaratutako informazioaren arabera, irailean tasa orokorra 144,99 eurokoa izango da 1.000 litroko, eta tasa berezia 34,01 eurokoa 1.000 litroko.</w:t>
      </w:r>
    </w:p>
    <w:p w14:paraId="64E37621"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2026ko uztailean 07.2.2.1 Gasolioa azpiklaseko KPIak aurreko urteko hil bereko KPIa ehuneko 15 baino gehiago gainditzen ez badu, Estatistikako Institutu Nazionalak abuztuan argitaratutako informazioaren arabera, baina 2026ko ekainean 07.2.2.1 Gasolio azpiklaseko KPIak aurreko urteko hilabete bereko KPIa ehuneko 15 baino gehiago gainditzen badu, Estatistikako Institutu Nazionalak uztailean argitaratutako informazioaren arabera, irailean tasa orokorra 185,50 eurokoa izango da 1.000 litroko, eta tasa berezia 4</w:t>
      </w:r>
      <w:r>
        <w:rPr>
          <w:rFonts w:cs="Times New Roman"/>
          <w:sz w:val="22"/>
          <w:szCs w:val="22"/>
          <w:lang w:val="eu-ES"/>
        </w:rPr>
        <w:t>3,50 eurokoa 1.000 litroko.</w:t>
      </w:r>
    </w:p>
    <w:p w14:paraId="0537C854"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1.4 epigrafea. 54. artikuluko 2. paragrafoan aurreikusitako erabileretan erregai gisa eta, oro har, erregai gisa erabil daitezkeen gasolioak: tasa orokorrean, 63,31 euro 1.000 litroko; tasa berezian, 14,48 euro 1.000 litroko.</w:t>
      </w:r>
    </w:p>
    <w:p w14:paraId="480CE70D"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2026ko uztailean 04.5.3 Erregai likidoak klaseko KPIa aurreko urteko hil bereko KPIa baino ehuneko 15 handiagoa bada, Estatistikako Institutu Nazionalak abuztuan argitaratutako informazioaren arabera, irailean tasa orokorra 17,09 eurokoa izango da 1.000 litroko, eta tasa berezia 3,91 eurokoa 1.000 litroko.</w:t>
      </w:r>
    </w:p>
    <w:p w14:paraId="3208C1D4"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2026ko uztailean 04.5.3 Erregai likidoak klaseko KPIak aurreko urteko hil bereko KPIa ehuneko 15 baino gehiago gainditzen ez badu, Estatistikako Institutu Nazionalak abuztuan argitaratutako informazioaren arabera, baina 2026ko ekainean 04.5.3 klaseko KPIa (erregai likidoak) aurreko urteko hilabete bereko KPIa baino ehuneko 15 handiagoa bada, Estatistikako Institutu Nazionalak uztailean argitaratutako informazioaren arabera, irailean tasa orokorra 32,50 eurokoa izango da 1.000 litroko, eta tasa berezia 7,43 </w:t>
      </w:r>
      <w:r>
        <w:rPr>
          <w:rFonts w:cs="Times New Roman"/>
          <w:sz w:val="22"/>
          <w:szCs w:val="22"/>
          <w:lang w:val="eu-ES"/>
        </w:rPr>
        <w:t>eurokoa 1.000 litroko.</w:t>
      </w:r>
    </w:p>
    <w:p w14:paraId="1500AF45"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 xml:space="preserve">1.5 epigrafea. Fuel-olioak: tasa orokorrean, 13,59 euro tonako; tasa berezian, 2,91 euro tonako. </w:t>
      </w:r>
    </w:p>
    <w:p w14:paraId="5650A7F5"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2026ko uztailean 04.5.3 Erregai likidoak klaseko KPIa aurreko urteko hil bereko KPIa baino ehuneko 15 handiagoa bada, Estatistikako Institutu Nazionalak abuztuan argitaratutako informazioaren arabera, irailean tasa orokorra 12,35 eurokoa izango da tonako eta tasa berezia 2,65 eurokoa tonako.</w:t>
      </w:r>
    </w:p>
    <w:p w14:paraId="6F483D30"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 xml:space="preserve">2026ko uztailean 04.5.3 Erregai likidoak klaseko KPIak ehuneko 15 gainditzen ez badu aurreko urteko hil bereko KPIa, Estatistikako Institutu Nazionalak abuztuan argitaratutako informazioaren arabera, </w:t>
      </w:r>
      <w:r>
        <w:rPr>
          <w:rFonts w:cs="Times New Roman"/>
          <w:sz w:val="22"/>
          <w:szCs w:val="22"/>
          <w:lang w:val="eu-ES"/>
        </w:rPr>
        <w:lastRenderedPageBreak/>
        <w:t>baina 2026ko ekainean 04.5.3 Erregai likidoak klaseko KPIa aurreko urteko hilabete bereko KPIa baino ehuneko 15 handiagoa bada, Estatistikako Institutu Nazionalak uztailean argitaratutako informazioaren arabera, irailean tasa orokorra 12,76 eurokoa izango da tonako, eta tasa berezia 2,74 eurokoa tona bakoitzeko.</w:t>
      </w:r>
    </w:p>
    <w:p w14:paraId="41605CD0"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1.6 epigrafea. Erabilera orokorreko PGL: 57,47 euro tonako.</w:t>
      </w:r>
    </w:p>
    <w:p w14:paraId="28D57380"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1.8 epigrafea. Erregaiaz bestelako erabileretarako PGL: 11,25 euro tonako.</w:t>
      </w:r>
    </w:p>
    <w:p w14:paraId="1FBCCA79"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2026ko uztailean 04.5.2.2 Hidrokarburo likidotuak azpiklaseko KPIak aurreko urteko hil bereko KPIa ehuneko 15 baino gehiago gainditzen badu, Estatistikako Institutu Nazionalak abuztuan argitaratutako informazioaren arabera, irailean tasa 0 eurokoa izango da.</w:t>
      </w:r>
    </w:p>
    <w:p w14:paraId="28B036AF"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2026ko uztailean, 04.5.2.2 Hidrokarburo likidotuak azpiklaseko KPIak ez badu ehuneko 15 baino gehiago gainditzen aurreko urteko hil bereko KPIa, Estatistikako Institutu Nazionalak abuztuan argitaratutako informazioaren arabera, baina 2026ko ekainean 04.5.2.2 Hidrokarburo likidotuak azpiklaseko KPIak ehuneko 15 baino gehiago gainditzen badu aurreko urteko hil bereko KPIa, Estatistikako Institutu Nazionalak uztailean argitaratutako informazioaren arabera, irailean tonako 3,75 euroko tasa izango du.</w:t>
      </w:r>
    </w:p>
    <w:p w14:paraId="0B2EB04B"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1.9 epigrafea. Erabilera orokorreko gas naturala: 1,15 euro gigajouleko.</w:t>
      </w:r>
    </w:p>
    <w:p w14:paraId="192DE31F"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1.10.1 epigrafea. Erregai gisa erabiltzen ez den gas naturala, eta motor geldikorretan erregai gisa erabiltzen den gas naturala 0,56 euro gigajouleko.</w:t>
      </w:r>
    </w:p>
    <w:p w14:paraId="106EE6BE"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2026ko uztailean 04.5.2.1 Gas naturala azpiklaseko KPIak aurreko urteko hil bereko KPIa ehuneko 15 baino gehiago gainditzen badu, Estatistikako Institutu Nazionalak abuztuan argitaratutako informazioaren arabera, irailean gigajoule bakoitzeko 0,3 euro izango da tasa.</w:t>
      </w:r>
    </w:p>
    <w:p w14:paraId="0996CFA2"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2026ko uztailean 04.5.2.1 Gas naturala azpiklaseko KPIak aurreko urteko hil bereko KPIa ehuneko 15 baino gehiago gainditzen ez badu, Estatistikako Institutu Nazionalak abuztuan argitaratutako informazioaren arabera, baina 2026ko ekainean 04.5.2.1 Gas naturala azpiklaseko KPIak aurreko urteko hilabete bereko KPIa ehuneko 15 baino gehiago gainditzen badu, Estatistikako Institutu Nazionalak uztailean argitaratutako informazioaren arabera, irailean gigajouleko 0,39 euroko tasa izango du.</w:t>
      </w:r>
    </w:p>
    <w:p w14:paraId="79A82DB3"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1.10.2 Epigrafea. Xede profesionaletan erabiltzeko gas naturala, betiere energia elektrikoa zuzenean zein zeharka ekoizteko edo koekoizteko erabiltzen ez bada: 0,15 euro gigajouleko.</w:t>
      </w:r>
    </w:p>
    <w:p w14:paraId="43EE208A"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 xml:space="preserve">Epigrafe honetan aurreikusitakoaren ondorioetarako, helburu profesionalekin erabiltzeko den gas naturaltzat hartzen dira industria lantegi eta instalazioetan kontsumitzeko egiten diren gas naturalaren hornikuntzak, salbu eta energia termiko baliagarria sortzeko erabiltzen dena, energia horren azkeneko aprobetxamendua industria lantegi edo instalazioen izaera ez duten establezimendu edo lokaletan egiten bada. </w:t>
      </w:r>
      <w:r>
        <w:rPr>
          <w:rFonts w:cs="Times New Roman"/>
          <w:sz w:val="22"/>
          <w:szCs w:val="22"/>
          <w:lang w:val="eu-ES"/>
        </w:rPr>
        <w:t>Halaber, helburu profesionalekin erabiltzeko den gas naturaltzat joko da nekazaritza lanetan erabiltzen den gas naturala.</w:t>
      </w:r>
    </w:p>
    <w:p w14:paraId="2163395B"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1.11 epigrafea. Erabilera orokorrerako kerosenoa: tasa orokorrean, 306 euro 1.000 litroko; tasa berezian, 72 euro 1.000 litroko.</w:t>
      </w:r>
    </w:p>
    <w:p w14:paraId="769C2F1F"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1.12 epigrafea. Erregaiaz bestelako erabileretarako kerosenoa: 59,03 euro 1.000 litroko.</w:t>
      </w:r>
    </w:p>
    <w:p w14:paraId="60C8BB03"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lastRenderedPageBreak/>
        <w:t>2026ko uztailean 04.5.3 Erregai likidoak klaseko KPIak aurreko urteko hil bereko KPIa ehuneko 15 baino gehiago gainditzen badu, Estatistikako Institutu Nazionalak abuztuan argitaratutako informazioaren arabera, irailean karga-tasa zero eurokoa izango da.</w:t>
      </w:r>
    </w:p>
    <w:p w14:paraId="0FBB3A95"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2026ko uztailean 04.5.3 Erregai likidoak klaseko KPIak aurreko urteko hil bereko KPIa ehuneko 15 baino gehiago gainditzen ez badu, Estatistikako Institutu Nazionalak abuztuan argitaratutako informazioaren arabera, baina 2026ko ekainean 04.5.3 Erregai likidoak klaseko KPIa aurreko urteko hilabete bereko KPIa baino ehuneko 15 handiagoa bada, Estatistikako Institutu Nazionalak uztailean argitaratutako informazioaren arabera, irailean tasa 19,68 eurokoa izango da 1.000 litroko.</w:t>
      </w:r>
    </w:p>
    <w:p w14:paraId="1CC32D77"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1.13 epigrafea. Erregai gisa erabiltzen diren bioetanola eta biometanola:</w:t>
      </w:r>
    </w:p>
    <w:p w14:paraId="06B3DEB7"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a) Bioetanola eta biometanola berunik gabeko 97 I.O. edo oktano gehiagoko gasolinekin nahasita: tasa orokorrean, 389,06 euro 1.000 litroko; tasa berezian, 64,86 euro 1.000 litroko.</w:t>
      </w:r>
    </w:p>
    <w:p w14:paraId="3D73B399"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2026ko uztailean 07.2.2.2 Gasolina azpiklaseko KPIa aurreko urteko hil bereko KPIa baino ehuneko 15 handiagoa bada, Estatistikako Institutu Nazionalak abuztuan argitaratutako informazioaren arabera, irailean tasa orokorra 260,50 eurokoa izango da 1.000 litroko, eta tasa berezia 43,42 eurokoa 1.000 litroko.</w:t>
      </w:r>
    </w:p>
    <w:p w14:paraId="1ABDD95D"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 xml:space="preserve">2026ko uztailean 07.2.2.2 Gasolina azpiklaseko KPIak aurreko urteko hil bereko KPIa ehuneko 15 baino gehiago gainditzen ez badu, Estatistikako Institutu Nazionalak abuztuan argitaratutako informazioaren arabera, baina 2026ko ekainean 07.2.2.2 Gasolina azpiklaseko KPIak aurreko urteko hilabete bereko KPIa ehuneko 15 baino gehiago gainditzen badu, Estatistikako Institutu Nazionalak uztailean argitaratutako informazioaren arabera, irailean tasa orokorra 303,35 eurokoa izango da 1.000 litroko, eta tasa berezia </w:t>
      </w:r>
      <w:r>
        <w:rPr>
          <w:rFonts w:cs="Times New Roman"/>
          <w:sz w:val="22"/>
          <w:szCs w:val="22"/>
          <w:lang w:val="eu-ES"/>
        </w:rPr>
        <w:t>50,57 eurokoa 1.000 litroko.</w:t>
      </w:r>
    </w:p>
    <w:p w14:paraId="00488407" w14:textId="77777777" w:rsidR="00EA1214" w:rsidRPr="004F7CD5" w:rsidRDefault="002E7133" w:rsidP="005C4EFA">
      <w:pPr>
        <w:spacing w:after="240"/>
        <w:jc w:val="both"/>
        <w:rPr>
          <w:rFonts w:cs="Times New Roman"/>
          <w:sz w:val="22"/>
          <w:szCs w:val="22"/>
          <w:lang w:val="es-ES"/>
        </w:rPr>
      </w:pPr>
      <w:r>
        <w:rPr>
          <w:rFonts w:cs="Times New Roman"/>
          <w:sz w:val="22"/>
          <w:szCs w:val="22"/>
          <w:lang w:val="eu-ES"/>
        </w:rPr>
        <w:t>b) Bioetanola eta biometanola berunik gabeko gainerako gasolinekin nahasita, edo nahasi gabe: tasa orokorrean, 358,31 euro 1.000 litroko; tasa berezian, 64,38 euro 1.000 litroko.</w:t>
      </w:r>
    </w:p>
    <w:p w14:paraId="78FDBFB4"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2026ko uztailean 07.2.2.2 Gasolina azpiklaseko KPIa aurreko urteko hil bereko KPIa baino ehuneko 15 handiagoa bada, Estatistikako Institutu Nazionalak abuztuan argitaratutako informazioaren arabera, irailean tasa orokorra 231,15 eurokoa izango da 1.000 litroko, eta tasa berezia 41,54 eurokoa 1.000 litroko.</w:t>
      </w:r>
    </w:p>
    <w:p w14:paraId="39B06151"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 xml:space="preserve">2026ko uztailean 07.2.2.2 Gasolina azpiklaseko KPIak aurreko urteko hil bereko KPIa ehuneko 15 baino gehiago gainditzen ez badu, Estatistikako Institutu Nazionalak abuztuan argitaratutako informazioaren arabera, baina 2026ko ekainean 07.2.2.2 Gasolina azpiklaseko KPIak aurreko urteko hilabete bereko KPIa ehuneko 15 baino gehiago gainditzen badu, Estatistikako Institutu Nazionalak uztailean argitaratutako informazioaren arabera, irailean tasa orokorra 273,54 eurokoa izango da 1.000 litroko, eta tasa berezia </w:t>
      </w:r>
      <w:r>
        <w:rPr>
          <w:rFonts w:cs="Times New Roman"/>
          <w:sz w:val="22"/>
          <w:szCs w:val="22"/>
          <w:lang w:val="eu-ES"/>
        </w:rPr>
        <w:t>49,15 eurokoa 1.000 litroko.</w:t>
      </w:r>
    </w:p>
    <w:p w14:paraId="3E922B21"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1.14 epigrafea. Erregai gisa erabiltzeko biodiesela: tasa orokorrean, 266,50 euro 1.000 litroko; tasa berezian, 62,50 euro 1.000 litroko.</w:t>
      </w:r>
    </w:p>
    <w:p w14:paraId="088D6E81"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2026ko uztailean 07.2.2.1 Gasolio azpiklaseko KPIa aurreko urteko hil bereko KPIa baino ehuneko 15 handiagoa bada, Estatistikako Institutu Nazionalak abuztuan argitaratutako informazioaren arabera, irailean tasa orokorra 144,99 eurokoa izango da 1.000 litroko, eta tasa berezia 34,01 eurokoa 1.000 litroko.</w:t>
      </w:r>
    </w:p>
    <w:p w14:paraId="34D4F25A"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lastRenderedPageBreak/>
        <w:t>2026ko uztailean 07.2.2.1 Gasolioa azpiklaseko KPIak aurreko urteko hil bereko KPIa ehuneko 15 baino gehiago gainditzen ez badu, Estatistikako Institutu Nazionalak abuztuan argitaratutako informazioaren arabera, baina 2026ko ekainean 07.2.2.1 Gasolio azpiklaseko KPIak aurreko urteko hilabete bereko KPIa ehuneko 15 baino gehiago gainditzen badu, Estatistikako Institutu Nazionalak uztailean argitaratutako informazioaren arabera, irailean tasa orokorra 185,50 eurokoa izango da 1.000 litroko, eta tasa berezia 4</w:t>
      </w:r>
      <w:r>
        <w:rPr>
          <w:rFonts w:cs="Times New Roman"/>
          <w:sz w:val="22"/>
          <w:szCs w:val="22"/>
          <w:lang w:val="eu-ES"/>
        </w:rPr>
        <w:t>3,50 eurokoa 1.000 litroko.</w:t>
      </w:r>
    </w:p>
    <w:p w14:paraId="686235F8"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1.15 epigrafea. 54. artikuluko 2. paragrafoan aurreikusitako erabileretan erregai gisa erabiltzeko biodiesela eta, oro har, erregai gisa erabiltzeko biometanola: tasa orokorrean, 63,31 euro 1.000 litroko; tasa berezian, 14,48 euro 1.000 litroko.</w:t>
      </w:r>
    </w:p>
    <w:p w14:paraId="1ABD4BAE" w14:textId="77777777" w:rsidR="005C4EFA" w:rsidRPr="004F7CD5" w:rsidRDefault="002E7133" w:rsidP="005C4EFA">
      <w:pPr>
        <w:spacing w:after="240"/>
        <w:jc w:val="both"/>
        <w:rPr>
          <w:rFonts w:cs="Times New Roman"/>
          <w:sz w:val="22"/>
          <w:szCs w:val="22"/>
          <w:lang w:val="es-ES"/>
        </w:rPr>
      </w:pPr>
      <w:r>
        <w:rPr>
          <w:rFonts w:cs="Times New Roman"/>
          <w:sz w:val="22"/>
          <w:szCs w:val="22"/>
          <w:lang w:val="eu-ES"/>
        </w:rPr>
        <w:t>2026ko uztailean 04.5.3 Erregai likidoak klaseko KPIa aurreko urteko hil bereko KPIa baino ehuneko 15 handiagoa bada, Estatistikako Institutu Nazionalak abuztuan argitaratutako informazioaren arabera, irailean tasa orokorra 17,09 eurokoa izango da 1.000 litroko, eta tasa berezia 3,91 eurokoa 1.000 litroko.</w:t>
      </w:r>
    </w:p>
    <w:p w14:paraId="6B0D0ADB" w14:textId="77777777" w:rsidR="00EA1214" w:rsidRPr="004F7CD5" w:rsidRDefault="002E7133" w:rsidP="007C45E8">
      <w:pPr>
        <w:spacing w:after="240"/>
        <w:jc w:val="both"/>
        <w:rPr>
          <w:rFonts w:cs="Times New Roman"/>
          <w:sz w:val="22"/>
          <w:szCs w:val="22"/>
          <w:lang w:val="es-ES"/>
        </w:rPr>
      </w:pPr>
      <w:r>
        <w:rPr>
          <w:rFonts w:cs="Times New Roman"/>
          <w:sz w:val="22"/>
          <w:szCs w:val="22"/>
          <w:lang w:val="eu-ES"/>
        </w:rPr>
        <w:t>2026ko uztailean 04.5.3 Erregai likidoak klaseko KPIak aurreko urteko hil bereko KPIa ehuneko 15 baino gehiago gainditzen ez badu, Estatistikako Institutu Nazionalak abuztuan argitaratutako informazioaren arabera, baina 2026ko ekainean 04.5.3 klaseko KPIa (erregai likidoak) aurreko urteko hilabete bereko KPIa baino ehuneko 15 handiagoa bada, Estatistikako Institutu Nazionalak uztailean argitaratutako informazioaren arabera, irailean tasa orokorra 32,50 eurokoa izango da 1.000 litroko, eta tasa berezia 7,43 </w:t>
      </w:r>
      <w:r>
        <w:rPr>
          <w:rFonts w:cs="Times New Roman"/>
          <w:sz w:val="22"/>
          <w:szCs w:val="22"/>
          <w:lang w:val="eu-ES"/>
        </w:rPr>
        <w:t>eurokoa 1.000 litroko.</w:t>
      </w:r>
    </w:p>
    <w:p w14:paraId="6E6659AF" w14:textId="77777777" w:rsidR="00DF5F80" w:rsidRPr="004F7CD5" w:rsidRDefault="002E7133" w:rsidP="007C45E8">
      <w:pPr>
        <w:spacing w:after="240"/>
        <w:jc w:val="both"/>
        <w:rPr>
          <w:rFonts w:cs="Times New Roman"/>
          <w:b/>
          <w:bCs/>
          <w:sz w:val="22"/>
          <w:szCs w:val="22"/>
        </w:rPr>
      </w:pPr>
      <w:r>
        <w:rPr>
          <w:rFonts w:cs="Times New Roman"/>
          <w:b/>
          <w:bCs/>
          <w:sz w:val="22"/>
          <w:szCs w:val="22"/>
          <w:lang w:val="eu-ES"/>
        </w:rPr>
        <w:t>2. artikulua. Hidrokarburoen gaineko zergaren itzulketa partziala erabilera profesionaleko gasolioagatik.</w:t>
      </w:r>
    </w:p>
    <w:p w14:paraId="678B7E97" w14:textId="77777777" w:rsidR="00036D78" w:rsidRPr="004F7CD5" w:rsidRDefault="002E7133" w:rsidP="007C45E8">
      <w:pPr>
        <w:spacing w:after="240"/>
        <w:jc w:val="both"/>
        <w:rPr>
          <w:rFonts w:cs="Times New Roman"/>
          <w:sz w:val="22"/>
          <w:szCs w:val="22"/>
          <w:lang w:val="es-ES"/>
        </w:rPr>
      </w:pPr>
      <w:r>
        <w:rPr>
          <w:rFonts w:cs="Times New Roman"/>
          <w:sz w:val="22"/>
          <w:szCs w:val="22"/>
          <w:lang w:val="eu-ES"/>
        </w:rPr>
        <w:t>Zerga Bereziei buruzko otsailaren 16ko 1/1999 Zerga Premiazko Dekretu Arauemailearen 52 bis.6 artikuluan araututako itzulketa-tasa zero eurokoa izango da, eta ondorioak 2026ko uztailaren 1etik 2026ko irailaren 30era arte izango ditu.</w:t>
      </w:r>
      <w:bookmarkStart w:id="0" w:name="_Hlk219124381"/>
    </w:p>
    <w:p w14:paraId="6D8455F9" w14:textId="77777777" w:rsidR="006326CE" w:rsidRPr="004F7CD5" w:rsidRDefault="002E7133" w:rsidP="007C45E8">
      <w:pPr>
        <w:spacing w:after="240"/>
        <w:jc w:val="both"/>
        <w:rPr>
          <w:rFonts w:cs="Times New Roman"/>
          <w:b/>
          <w:bCs/>
          <w:sz w:val="22"/>
          <w:szCs w:val="22"/>
          <w:lang w:val="es-ES"/>
        </w:rPr>
      </w:pPr>
      <w:r>
        <w:rPr>
          <w:rFonts w:cs="Times New Roman"/>
          <w:b/>
          <w:bCs/>
          <w:sz w:val="22"/>
          <w:szCs w:val="22"/>
          <w:lang w:val="eu-ES"/>
        </w:rPr>
        <w:t>3. artikulua.</w:t>
      </w:r>
      <w:r>
        <w:rPr>
          <w:rFonts w:cs="Times New Roman"/>
          <w:sz w:val="22"/>
          <w:szCs w:val="22"/>
          <w:lang w:val="eu-ES"/>
        </w:rPr>
        <w:t xml:space="preserve"> </w:t>
      </w:r>
      <w:r>
        <w:rPr>
          <w:rFonts w:cs="Times New Roman"/>
          <w:b/>
          <w:bCs/>
          <w:sz w:val="22"/>
          <w:szCs w:val="22"/>
          <w:lang w:val="eu-ES"/>
        </w:rPr>
        <w:t>Hidrokarburoen gaineko zergaren itzulketa partziala nekazaritzan eta abeltzaintzan erabilitako gasolioagatik.</w:t>
      </w:r>
    </w:p>
    <w:p w14:paraId="08E3199C" w14:textId="77777777" w:rsidR="0090431E" w:rsidRPr="004F7CD5" w:rsidRDefault="002E7133" w:rsidP="0090431E">
      <w:pPr>
        <w:spacing w:after="240"/>
        <w:jc w:val="both"/>
        <w:rPr>
          <w:rFonts w:cs="Times New Roman"/>
          <w:sz w:val="22"/>
          <w:szCs w:val="22"/>
          <w:lang w:val="es-ES"/>
        </w:rPr>
      </w:pPr>
      <w:r>
        <w:rPr>
          <w:rFonts w:cs="Times New Roman"/>
          <w:sz w:val="22"/>
          <w:szCs w:val="22"/>
          <w:lang w:val="eu-ES"/>
        </w:rPr>
        <w:t>Nekazaritzan benetan erabilitako gasolioagatik, baratzezaintza, abeltzaintza eta basogintza barne, Zerga Bereziei buruzko otsailaren 16ko 1/1999 Zerga Premiazko Dekretu Arauemailearen 52 ter Bat b) artikuluan araututako Hidrokarburoen gaineko Zergatik itzuli beharreko kuoten zenbatekoa 6,93 euro izango da 2026ko uztailean erositako 1.000 litro gasolioko, 25,86 euro 2026ko abuztuan erositako 1.000 litro gasolioko, eta 44,78 euro 2026ko irailean erositako 1.000 litro gasolioko.</w:t>
      </w:r>
    </w:p>
    <w:p w14:paraId="0B5A3BBC" w14:textId="77777777" w:rsidR="0090431E" w:rsidRPr="004F7CD5" w:rsidRDefault="002E7133" w:rsidP="0090431E">
      <w:pPr>
        <w:spacing w:after="240"/>
        <w:jc w:val="both"/>
        <w:rPr>
          <w:rFonts w:cs="Times New Roman"/>
          <w:sz w:val="22"/>
          <w:szCs w:val="22"/>
          <w:lang w:val="es-ES"/>
        </w:rPr>
      </w:pPr>
      <w:r>
        <w:rPr>
          <w:rFonts w:cs="Times New Roman"/>
          <w:sz w:val="22"/>
          <w:szCs w:val="22"/>
          <w:lang w:val="eu-ES"/>
        </w:rPr>
        <w:t>04.5.3 Erregai likidoak klaseko KPIaren aldaketaren ondorioz, Zerga Bereziei buruzko otsailaren 16ko 1/1999 Zerga Urgentziazko Dekretu Arauemailearen 50. artikuluko 1. paragrafoko 1.4 epigrafean jasotako karga-tasa 17,09 eurokoa izango da 1.000 litroko tasa orokorreko eta 3,91 eurokoa 1.000 litroko tasa bereziko. Hilabete horietan, zero eurokoa izango da erositako gasolioari dagokionez itzuli beharreko kuoten zenbatekoa.</w:t>
      </w:r>
    </w:p>
    <w:p w14:paraId="1FB24868" w14:textId="77777777" w:rsidR="009353E7" w:rsidRPr="004F7CD5" w:rsidRDefault="002E7133" w:rsidP="009353E7">
      <w:pPr>
        <w:spacing w:after="240"/>
        <w:jc w:val="both"/>
        <w:rPr>
          <w:rFonts w:cs="Times New Roman"/>
          <w:b/>
          <w:bCs/>
          <w:sz w:val="22"/>
          <w:szCs w:val="22"/>
          <w:lang w:val="es-ES"/>
        </w:rPr>
      </w:pPr>
      <w:r>
        <w:rPr>
          <w:rFonts w:cs="Times New Roman"/>
          <w:b/>
          <w:bCs/>
          <w:sz w:val="22"/>
          <w:szCs w:val="22"/>
          <w:lang w:val="eu-ES"/>
        </w:rPr>
        <w:t>4. artikulua. Elektrizitatearen gaineko Zerga Bereziaren 2026ko abuztuko zerga tasa.</w:t>
      </w:r>
    </w:p>
    <w:p w14:paraId="15907E99" w14:textId="77777777" w:rsidR="009353E7" w:rsidRPr="004F7CD5" w:rsidRDefault="002E7133" w:rsidP="009353E7">
      <w:pPr>
        <w:spacing w:after="240"/>
        <w:jc w:val="both"/>
        <w:rPr>
          <w:rFonts w:cs="Times New Roman"/>
          <w:sz w:val="22"/>
          <w:szCs w:val="22"/>
          <w:lang w:val="es-ES"/>
        </w:rPr>
      </w:pPr>
      <w:r>
        <w:rPr>
          <w:rFonts w:cs="Times New Roman"/>
          <w:sz w:val="22"/>
          <w:szCs w:val="22"/>
          <w:lang w:val="eu-ES"/>
        </w:rPr>
        <w:t>2026ko ekainean 04.5.10 Elektrizitatea azpiklasearen KPIak aurreko urteko hil bereko KPIa ehuneko 15 baino gehiago gainditzen badu, Estatistikako Institutu Nazionalak uztailean argitaratutako informazioaren arabera, 2026ko abuztuan Elektrizitatearen gaineko Zerga Bereziaren zerga-tasa ehuneko 0,5 izango da.</w:t>
      </w:r>
    </w:p>
    <w:p w14:paraId="63556BA0" w14:textId="77777777" w:rsidR="009353E7" w:rsidRPr="004F7CD5" w:rsidRDefault="002E7133" w:rsidP="009353E7">
      <w:pPr>
        <w:spacing w:after="240"/>
        <w:jc w:val="both"/>
        <w:rPr>
          <w:rFonts w:cs="Times New Roman"/>
          <w:sz w:val="22"/>
          <w:szCs w:val="22"/>
          <w:lang w:val="es-ES"/>
        </w:rPr>
      </w:pPr>
      <w:r>
        <w:rPr>
          <w:rFonts w:cs="Times New Roman"/>
          <w:sz w:val="22"/>
          <w:szCs w:val="22"/>
          <w:lang w:val="eu-ES"/>
        </w:rPr>
        <w:lastRenderedPageBreak/>
        <w:t>Hala ere, zerga tasa hori aplikatzearen ondoriozko kuotak ezin izango dira honako zenbateko hauek baino txikiagoak izan:</w:t>
      </w:r>
    </w:p>
    <w:p w14:paraId="5F0ED43B" w14:textId="77777777" w:rsidR="009353E7" w:rsidRPr="004F7CD5" w:rsidRDefault="002E7133" w:rsidP="009353E7">
      <w:pPr>
        <w:spacing w:after="240"/>
        <w:jc w:val="both"/>
        <w:rPr>
          <w:rFonts w:cs="Times New Roman"/>
          <w:sz w:val="22"/>
          <w:szCs w:val="22"/>
          <w:lang w:val="es-ES"/>
        </w:rPr>
      </w:pPr>
      <w:r>
        <w:rPr>
          <w:rFonts w:cs="Times New Roman"/>
          <w:sz w:val="22"/>
          <w:szCs w:val="22"/>
          <w:lang w:val="eu-ES"/>
        </w:rPr>
        <w:t>a) 0,5 euro megawatt orduko (MWh), hornitutako edo kontsumitutako elektrizitatea industria erabileretarako, portuetan atrakatutako aisialdirako ontzi pribatuak ez diren ontzietarako edo trenbideko garraiorako erabiltzen bada.</w:t>
      </w:r>
    </w:p>
    <w:p w14:paraId="56F0C5FB" w14:textId="77777777" w:rsidR="009353E7" w:rsidRPr="004F7CD5" w:rsidRDefault="002E7133" w:rsidP="009353E7">
      <w:pPr>
        <w:spacing w:after="240"/>
        <w:jc w:val="both"/>
        <w:rPr>
          <w:rFonts w:cs="Times New Roman"/>
          <w:sz w:val="22"/>
          <w:szCs w:val="22"/>
          <w:lang w:val="es-ES"/>
        </w:rPr>
      </w:pPr>
      <w:r>
        <w:rPr>
          <w:rFonts w:cs="Times New Roman"/>
          <w:sz w:val="22"/>
          <w:szCs w:val="22"/>
          <w:lang w:val="eu-ES"/>
        </w:rPr>
        <w:t>b) 1 euro megawat-orduko (MWh), hornitutako edo kontsumitutako elektrizitatea beste erabilera batzuetarako bada.</w:t>
      </w:r>
    </w:p>
    <w:p w14:paraId="6DE81342" w14:textId="77777777" w:rsidR="009353E7" w:rsidRPr="004F7CD5" w:rsidRDefault="002E7133" w:rsidP="009353E7">
      <w:pPr>
        <w:spacing w:after="240"/>
        <w:jc w:val="both"/>
        <w:rPr>
          <w:rFonts w:cs="Times New Roman"/>
          <w:sz w:val="22"/>
          <w:szCs w:val="22"/>
          <w:lang w:val="es-ES"/>
        </w:rPr>
      </w:pPr>
      <w:r>
        <w:rPr>
          <w:rFonts w:cs="Times New Roman"/>
          <w:sz w:val="22"/>
          <w:szCs w:val="22"/>
          <w:lang w:val="eu-ES"/>
        </w:rPr>
        <w:t>Aurreko letretan aurreikusitako baldintza betetzen ez denean, haietan adierazitako zenbatekoak zerga tasatzat hartuko dira, eta megawatt/ordutan (MWh) adierazitako aldiaren guztizko hornidurari edo kontsumoari aplikatuko zaizkio.</w:t>
      </w:r>
    </w:p>
    <w:p w14:paraId="7B37CC73" w14:textId="77777777" w:rsidR="009353E7" w:rsidRPr="004F7CD5" w:rsidRDefault="002E7133" w:rsidP="009353E7">
      <w:pPr>
        <w:spacing w:after="240"/>
        <w:jc w:val="both"/>
        <w:rPr>
          <w:rFonts w:cs="Times New Roman"/>
          <w:sz w:val="22"/>
          <w:szCs w:val="22"/>
          <w:lang w:val="es-ES"/>
        </w:rPr>
      </w:pPr>
      <w:r>
        <w:rPr>
          <w:rFonts w:cs="Times New Roman"/>
          <w:sz w:val="22"/>
          <w:szCs w:val="22"/>
          <w:lang w:val="eu-ES"/>
        </w:rPr>
        <w:t>Ondorio horietarako, honako hauek joko dira industria erabileratzat:</w:t>
      </w:r>
    </w:p>
    <w:p w14:paraId="26AB5330" w14:textId="77777777" w:rsidR="009353E7" w:rsidRPr="004F7CD5" w:rsidRDefault="002E7133" w:rsidP="009353E7">
      <w:pPr>
        <w:spacing w:after="240"/>
        <w:jc w:val="both"/>
        <w:rPr>
          <w:rFonts w:cs="Times New Roman"/>
          <w:sz w:val="22"/>
          <w:szCs w:val="22"/>
          <w:lang w:val="es-ES"/>
        </w:rPr>
      </w:pPr>
      <w:r>
        <w:rPr>
          <w:rFonts w:cs="Times New Roman"/>
          <w:sz w:val="22"/>
          <w:szCs w:val="22"/>
          <w:lang w:val="eu-ES"/>
        </w:rPr>
        <w:t>a) Goi tentsioan edo industria lantegi eta instalazioetara hornitzen dena.</w:t>
      </w:r>
    </w:p>
    <w:p w14:paraId="15A31236" w14:textId="77777777" w:rsidR="009353E7" w:rsidRPr="004F7CD5" w:rsidRDefault="002E7133" w:rsidP="009353E7">
      <w:pPr>
        <w:spacing w:after="240"/>
        <w:jc w:val="both"/>
        <w:rPr>
          <w:rFonts w:cs="Times New Roman"/>
          <w:sz w:val="22"/>
          <w:szCs w:val="22"/>
          <w:lang w:val="es-ES"/>
        </w:rPr>
      </w:pPr>
      <w:r>
        <w:rPr>
          <w:rFonts w:cs="Times New Roman"/>
          <w:sz w:val="22"/>
          <w:szCs w:val="22"/>
          <w:lang w:val="eu-ES"/>
        </w:rPr>
        <w:t>b) Behe tentsioan hornitzen dena nekazaritzako ureztaketak egiteko.</w:t>
      </w:r>
    </w:p>
    <w:p w14:paraId="2BFE56D1" w14:textId="77777777" w:rsidR="009353E7" w:rsidRPr="004F7CD5" w:rsidRDefault="002E7133" w:rsidP="009353E7">
      <w:pPr>
        <w:spacing w:after="240"/>
        <w:jc w:val="both"/>
        <w:rPr>
          <w:rFonts w:cs="Times New Roman"/>
          <w:bCs/>
          <w:sz w:val="22"/>
          <w:szCs w:val="22"/>
          <w:lang w:val="es-ES"/>
        </w:rPr>
      </w:pPr>
      <w:r>
        <w:rPr>
          <w:rFonts w:cs="Times New Roman"/>
          <w:sz w:val="22"/>
          <w:szCs w:val="22"/>
          <w:lang w:val="eu-ES"/>
        </w:rPr>
        <w:t>Aurreko a) eta b) letretan jasotako gutxieneko zerga ez da aplikatuko Zerga Bereziei buruzko otsailaren 16ko 1/1999 Presa Fiskaleko Dekretu Arauemailearen 101, artikuluko 1. apartatuaren a), b), c) eta d) letretan jasotako kasuetan.</w:t>
      </w:r>
    </w:p>
    <w:p w14:paraId="5755686A" w14:textId="77777777" w:rsidR="003051E8" w:rsidRPr="004F7CD5" w:rsidRDefault="002E7133" w:rsidP="003051E8">
      <w:pPr>
        <w:spacing w:after="240"/>
        <w:jc w:val="both"/>
        <w:rPr>
          <w:rFonts w:cs="Times New Roman"/>
          <w:b/>
          <w:bCs/>
          <w:sz w:val="22"/>
          <w:szCs w:val="22"/>
          <w:lang w:val="es-ES"/>
        </w:rPr>
      </w:pPr>
      <w:r>
        <w:rPr>
          <w:rFonts w:cs="Times New Roman"/>
          <w:b/>
          <w:bCs/>
          <w:sz w:val="22"/>
          <w:szCs w:val="22"/>
          <w:lang w:val="eu-ES"/>
        </w:rPr>
        <w:t>5. artikulua. Elektrizitatearen gaineko Zerga Bereziaren 2026ko iraileko zerga tasa.</w:t>
      </w:r>
    </w:p>
    <w:p w14:paraId="02939835" w14:textId="77777777" w:rsidR="003051E8" w:rsidRPr="004F7CD5" w:rsidRDefault="002E7133" w:rsidP="003051E8">
      <w:pPr>
        <w:spacing w:after="240"/>
        <w:jc w:val="both"/>
        <w:rPr>
          <w:rFonts w:cs="Times New Roman"/>
          <w:sz w:val="22"/>
          <w:szCs w:val="22"/>
          <w:lang w:val="es-ES"/>
        </w:rPr>
      </w:pPr>
      <w:r>
        <w:rPr>
          <w:rFonts w:cs="Times New Roman"/>
          <w:sz w:val="22"/>
          <w:szCs w:val="22"/>
          <w:lang w:val="eu-ES"/>
        </w:rPr>
        <w:t>2026ko uztailean 04.5.10 Elektrizitatea azpiklasearen KPIak aurreko urteko hil bereko KPIa ehuneko 15 baino gehiago gainditzen badu, Estatistikako Institutu Nazionalak abuztuan argitaratutako informazioaren arabera, 2026ko irailean Elektrizitatearen gaineko Zerga Bereziaren zerga-tasa ehuneko 0,5 izango da.</w:t>
      </w:r>
    </w:p>
    <w:p w14:paraId="7342D9BB" w14:textId="77777777" w:rsidR="003051E8" w:rsidRPr="004F7CD5" w:rsidRDefault="002E7133" w:rsidP="003051E8">
      <w:pPr>
        <w:spacing w:after="240"/>
        <w:jc w:val="both"/>
        <w:rPr>
          <w:rFonts w:cs="Times New Roman"/>
          <w:sz w:val="22"/>
          <w:szCs w:val="22"/>
          <w:lang w:val="es-ES"/>
        </w:rPr>
      </w:pPr>
      <w:r>
        <w:rPr>
          <w:rFonts w:cs="Times New Roman"/>
          <w:sz w:val="22"/>
          <w:szCs w:val="22"/>
          <w:lang w:val="eu-ES"/>
        </w:rPr>
        <w:t>Hala ere, zerga tasa hori aplikatzearen ondoriozko kuotak ezin izango dira honako zenbateko hauek baino txikiagoak izan:</w:t>
      </w:r>
    </w:p>
    <w:p w14:paraId="66A7C8C7" w14:textId="77777777" w:rsidR="003051E8" w:rsidRPr="004F7CD5" w:rsidRDefault="002E7133" w:rsidP="003051E8">
      <w:pPr>
        <w:spacing w:after="240"/>
        <w:jc w:val="both"/>
        <w:rPr>
          <w:rFonts w:cs="Times New Roman"/>
          <w:sz w:val="22"/>
          <w:szCs w:val="22"/>
          <w:lang w:val="es-ES"/>
        </w:rPr>
      </w:pPr>
      <w:r>
        <w:rPr>
          <w:rFonts w:cs="Times New Roman"/>
          <w:sz w:val="22"/>
          <w:szCs w:val="22"/>
          <w:lang w:val="eu-ES"/>
        </w:rPr>
        <w:t>a) 0,5 euro megawatt orduko (MWh), hornitutako edo kontsumitutako elektrizitatea industria erabileretarako, portuetan atrakatutako aisialdirako ontzi pribatuak ez diren ontzietarako edo trenbideko garraiorako erabiltzen bada.</w:t>
      </w:r>
    </w:p>
    <w:p w14:paraId="4DCE7626" w14:textId="77777777" w:rsidR="003051E8" w:rsidRPr="004F7CD5" w:rsidRDefault="002E7133" w:rsidP="003051E8">
      <w:pPr>
        <w:spacing w:after="240"/>
        <w:jc w:val="both"/>
        <w:rPr>
          <w:rFonts w:cs="Times New Roman"/>
          <w:sz w:val="22"/>
          <w:szCs w:val="22"/>
          <w:lang w:val="es-ES"/>
        </w:rPr>
      </w:pPr>
      <w:r>
        <w:rPr>
          <w:rFonts w:cs="Times New Roman"/>
          <w:sz w:val="22"/>
          <w:szCs w:val="22"/>
          <w:lang w:val="eu-ES"/>
        </w:rPr>
        <w:t>b) 1 euro megawat-orduko (MWh), hornitutako edo kontsumitutako elektrizitatea beste erabilera batzuetarako bada.</w:t>
      </w:r>
    </w:p>
    <w:p w14:paraId="04977350" w14:textId="77777777" w:rsidR="003051E8" w:rsidRPr="004F7CD5" w:rsidRDefault="002E7133" w:rsidP="003051E8">
      <w:pPr>
        <w:spacing w:after="240"/>
        <w:jc w:val="both"/>
        <w:rPr>
          <w:rFonts w:cs="Times New Roman"/>
          <w:sz w:val="22"/>
          <w:szCs w:val="22"/>
          <w:lang w:val="es-ES"/>
        </w:rPr>
      </w:pPr>
      <w:r>
        <w:rPr>
          <w:rFonts w:cs="Times New Roman"/>
          <w:sz w:val="22"/>
          <w:szCs w:val="22"/>
          <w:lang w:val="eu-ES"/>
        </w:rPr>
        <w:t>Aurreko letretan aurreikusitako baldintza betetzen ez denean, haietan adierazitako zenbatekoak zerga tasatzat hartuko dira, eta megawatt/ordutan (MWh) adierazitako aldiaren guztizko hornidurari edo kontsumoari aplikatuko zaizkio.</w:t>
      </w:r>
    </w:p>
    <w:p w14:paraId="412F7FEE" w14:textId="77777777" w:rsidR="003051E8" w:rsidRPr="004F7CD5" w:rsidRDefault="002E7133" w:rsidP="003051E8">
      <w:pPr>
        <w:spacing w:after="240"/>
        <w:jc w:val="both"/>
        <w:rPr>
          <w:rFonts w:cs="Times New Roman"/>
          <w:sz w:val="22"/>
          <w:szCs w:val="22"/>
          <w:lang w:val="es-ES"/>
        </w:rPr>
      </w:pPr>
      <w:r>
        <w:rPr>
          <w:rFonts w:cs="Times New Roman"/>
          <w:sz w:val="22"/>
          <w:szCs w:val="22"/>
          <w:lang w:val="eu-ES"/>
        </w:rPr>
        <w:t>Ondorio horietarako, honako hauek joko dira industria erabileratzat:</w:t>
      </w:r>
    </w:p>
    <w:p w14:paraId="564BAC52" w14:textId="77777777" w:rsidR="003051E8" w:rsidRPr="004F7CD5" w:rsidRDefault="002E7133" w:rsidP="003051E8">
      <w:pPr>
        <w:spacing w:after="240"/>
        <w:jc w:val="both"/>
        <w:rPr>
          <w:rFonts w:cs="Times New Roman"/>
          <w:sz w:val="22"/>
          <w:szCs w:val="22"/>
          <w:lang w:val="es-ES"/>
        </w:rPr>
      </w:pPr>
      <w:r>
        <w:rPr>
          <w:rFonts w:cs="Times New Roman"/>
          <w:sz w:val="22"/>
          <w:szCs w:val="22"/>
          <w:lang w:val="eu-ES"/>
        </w:rPr>
        <w:t>a) Goi tentsioan edo industria lantegi eta instalazioetara hornitzen dena.</w:t>
      </w:r>
    </w:p>
    <w:p w14:paraId="301E9DFB" w14:textId="77777777" w:rsidR="003051E8" w:rsidRPr="004F7CD5" w:rsidRDefault="002E7133" w:rsidP="003051E8">
      <w:pPr>
        <w:spacing w:after="240"/>
        <w:jc w:val="both"/>
        <w:rPr>
          <w:rFonts w:cs="Times New Roman"/>
          <w:sz w:val="22"/>
          <w:szCs w:val="22"/>
          <w:lang w:val="es-ES"/>
        </w:rPr>
      </w:pPr>
      <w:r>
        <w:rPr>
          <w:rFonts w:cs="Times New Roman"/>
          <w:sz w:val="22"/>
          <w:szCs w:val="22"/>
          <w:lang w:val="eu-ES"/>
        </w:rPr>
        <w:t>b) Behe tentsioan hornitzen dena nekazaritzako ureztaketak egiteko.</w:t>
      </w:r>
    </w:p>
    <w:p w14:paraId="219F7802" w14:textId="77777777" w:rsidR="00CC1FA7" w:rsidRPr="004F7CD5" w:rsidRDefault="002E7133" w:rsidP="007C45E8">
      <w:pPr>
        <w:spacing w:after="240"/>
        <w:jc w:val="both"/>
        <w:rPr>
          <w:rFonts w:cs="Times New Roman"/>
          <w:b/>
          <w:bCs/>
          <w:sz w:val="22"/>
          <w:szCs w:val="22"/>
          <w:lang w:val="es-ES"/>
        </w:rPr>
      </w:pPr>
      <w:r>
        <w:rPr>
          <w:rFonts w:cs="Times New Roman"/>
          <w:sz w:val="22"/>
          <w:szCs w:val="22"/>
          <w:lang w:val="eu-ES"/>
        </w:rPr>
        <w:lastRenderedPageBreak/>
        <w:t>Aurreko a) eta b) letretan jasotako gutxieneko zerga ez da aplikatuko Zerga Bereziei buruzko otsailaren 16ko 1/1999 Presa Fiskaleko Dekretu Arauemailearen 101, artikuluko 1. apartatuaren a), b), c) eta d) letretan jasotako kasuetan.</w:t>
      </w:r>
      <w:bookmarkStart w:id="1" w:name="_Hlk219125243"/>
      <w:bookmarkEnd w:id="0"/>
    </w:p>
    <w:p w14:paraId="7DCBA5B0" w14:textId="77777777" w:rsidR="00CC1FA7" w:rsidRPr="004F7CD5" w:rsidRDefault="002E7133" w:rsidP="007C45E8">
      <w:pPr>
        <w:spacing w:after="240"/>
        <w:jc w:val="center"/>
        <w:rPr>
          <w:rFonts w:cs="Times New Roman"/>
          <w:b/>
          <w:bCs/>
          <w:sz w:val="22"/>
          <w:szCs w:val="22"/>
          <w:lang w:val="es-ES"/>
        </w:rPr>
      </w:pPr>
      <w:r>
        <w:rPr>
          <w:rFonts w:cs="Times New Roman"/>
          <w:b/>
          <w:bCs/>
          <w:sz w:val="22"/>
          <w:szCs w:val="22"/>
          <w:lang w:val="eu-ES"/>
        </w:rPr>
        <w:t>II. KAPITULUA</w:t>
      </w:r>
    </w:p>
    <w:p w14:paraId="08A03D4A" w14:textId="77777777" w:rsidR="00CC1FA7" w:rsidRPr="004F7CD5" w:rsidRDefault="002E7133" w:rsidP="007C45E8">
      <w:pPr>
        <w:spacing w:after="240"/>
        <w:jc w:val="center"/>
        <w:rPr>
          <w:rFonts w:cs="Times New Roman"/>
          <w:b/>
          <w:bCs/>
          <w:sz w:val="22"/>
          <w:szCs w:val="22"/>
          <w:lang w:val="es-ES"/>
        </w:rPr>
      </w:pPr>
      <w:r>
        <w:rPr>
          <w:rFonts w:cs="Times New Roman"/>
          <w:b/>
          <w:bCs/>
          <w:sz w:val="22"/>
          <w:szCs w:val="22"/>
          <w:lang w:val="eu-ES"/>
        </w:rPr>
        <w:t>Balio erantsiaren gaineko zerga</w:t>
      </w:r>
    </w:p>
    <w:p w14:paraId="065BE62D" w14:textId="77777777" w:rsidR="003051E8" w:rsidRPr="004F7CD5" w:rsidRDefault="002E7133" w:rsidP="003051E8">
      <w:pPr>
        <w:spacing w:after="240"/>
        <w:jc w:val="both"/>
        <w:rPr>
          <w:rFonts w:cs="Times New Roman"/>
          <w:b/>
          <w:bCs/>
          <w:sz w:val="22"/>
          <w:szCs w:val="22"/>
          <w:lang w:val="es-ES"/>
        </w:rPr>
      </w:pPr>
      <w:r>
        <w:rPr>
          <w:rFonts w:cs="Times New Roman"/>
          <w:b/>
          <w:bCs/>
          <w:sz w:val="22"/>
          <w:szCs w:val="22"/>
          <w:lang w:val="eu-ES"/>
        </w:rPr>
        <w:t>6. artikulua. Balio Erantsiaren gaineko Zergaren zerga tasa aplikagarria produktu energetikoen Erkidego barruko entrega, inportazio eta erosketa jakin batzuetarako, 2026ko abuztuan.</w:t>
      </w:r>
    </w:p>
    <w:p w14:paraId="0E99F8DC" w14:textId="77777777" w:rsidR="003051E8" w:rsidRPr="004F7CD5" w:rsidRDefault="002E7133" w:rsidP="003051E8">
      <w:pPr>
        <w:spacing w:after="240"/>
        <w:jc w:val="both"/>
        <w:rPr>
          <w:rFonts w:cs="Times New Roman"/>
          <w:sz w:val="22"/>
          <w:szCs w:val="22"/>
          <w:lang w:val="es-ES"/>
        </w:rPr>
      </w:pPr>
      <w:r>
        <w:rPr>
          <w:rFonts w:cs="Times New Roman"/>
          <w:sz w:val="22"/>
          <w:szCs w:val="22"/>
          <w:lang w:val="eu-ES"/>
        </w:rPr>
        <w:t xml:space="preserve">1. </w:t>
      </w:r>
      <w:r>
        <w:rPr>
          <w:rFonts w:cs="Times New Roman"/>
          <w:sz w:val="22"/>
          <w:szCs w:val="22"/>
          <w:lang w:val="eu-ES"/>
        </w:rPr>
        <w:t>2026ko ekainean 04.5.10 Elektrizitatea azpiklasearen KPIak aurreko urteko hil bereko KPIa ehuneko 15 baino gehiago gainditzen badu, Estatistikako Institutu Nazionalak uztailean argitaratutako informazioaren arabera, 2026ko abuztuan Balio Erantsiaren gaineko Zergaren ehuneko 10eko tasa aplikatuko zaie energia elektrikoaren Erkidego barruko entrega, inportazio eta eskuratzeei, baldin eta honako hauen alde egiten badira:</w:t>
      </w:r>
    </w:p>
    <w:p w14:paraId="43ECBF5A" w14:textId="77777777" w:rsidR="003051E8" w:rsidRPr="004F7CD5" w:rsidRDefault="002E7133" w:rsidP="003051E8">
      <w:pPr>
        <w:spacing w:after="240"/>
        <w:jc w:val="both"/>
        <w:rPr>
          <w:rFonts w:cs="Times New Roman"/>
          <w:sz w:val="22"/>
          <w:szCs w:val="22"/>
          <w:lang w:val="es-ES"/>
        </w:rPr>
      </w:pPr>
      <w:r>
        <w:rPr>
          <w:rFonts w:cs="Times New Roman"/>
          <w:sz w:val="22"/>
          <w:szCs w:val="22"/>
          <w:lang w:val="eu-ES"/>
        </w:rPr>
        <w:t>a) Potentzia kontratatua (potentzia termino finkoa) 10 kW edo gutxiago duten elektrizitate hornikuntzako kontratuen titularrak, hornikuntzaren tentsio maila eta kontratazio modalitatea gorabehera.</w:t>
      </w:r>
    </w:p>
    <w:p w14:paraId="6C75B8B5" w14:textId="77777777" w:rsidR="003051E8" w:rsidRPr="004F7CD5" w:rsidRDefault="002E7133" w:rsidP="003051E8">
      <w:pPr>
        <w:spacing w:after="240"/>
        <w:jc w:val="both"/>
        <w:rPr>
          <w:rFonts w:cs="Times New Roman"/>
          <w:sz w:val="22"/>
          <w:szCs w:val="22"/>
          <w:lang w:val="es-ES"/>
        </w:rPr>
      </w:pPr>
      <w:r>
        <w:rPr>
          <w:rFonts w:cs="Times New Roman"/>
          <w:sz w:val="22"/>
          <w:szCs w:val="22"/>
          <w:lang w:val="eu-ES"/>
        </w:rPr>
        <w:t>b) Elektrizitateko gizarte bonuaren onuradun izan eta kaltebera larritzat edo gizartetik baztertzeko arriskuan dagoen kaltebera larritzat aitortuta dauden elektrizitate hornikuntzako kontratuen titularrak, bat etorriz urriaren 6ko 897/2017 Errege Dekretuan, zeinaren bidez arautzen baitira kontsumitzaile kalteberaren figura, gizarte bonua eta etxean energia elektrikoa kontsumitzen dutenak babesteko beste neurri batzuk, ezarritakoarekin.</w:t>
      </w:r>
    </w:p>
    <w:p w14:paraId="7B3BEFDC" w14:textId="77777777" w:rsidR="003051E8" w:rsidRPr="004F7CD5" w:rsidRDefault="002E7133" w:rsidP="003051E8">
      <w:pPr>
        <w:spacing w:after="240"/>
        <w:jc w:val="both"/>
        <w:rPr>
          <w:rFonts w:cs="Times New Roman"/>
          <w:sz w:val="22"/>
          <w:szCs w:val="22"/>
          <w:lang w:val="es-ES"/>
        </w:rPr>
      </w:pPr>
      <w:r>
        <w:rPr>
          <w:rFonts w:cs="Times New Roman"/>
          <w:sz w:val="22"/>
          <w:szCs w:val="22"/>
          <w:lang w:val="eu-ES"/>
        </w:rPr>
        <w:t xml:space="preserve">2. </w:t>
      </w:r>
      <w:r>
        <w:rPr>
          <w:rFonts w:cs="Times New Roman"/>
          <w:sz w:val="22"/>
          <w:szCs w:val="22"/>
          <w:lang w:val="eu-ES"/>
        </w:rPr>
        <w:t>2026ko ekainean 04.5.2.1 Gas Naturala azpiklaseko KPIak aurreko urteko hil bereko KPIa ehuneko 15 baino gehiago gainditzen badu, Estatistikako Institutu Nazionalak uztailean argitaratutako informazioaren arabera, 2026ko abuztuan Balio Erantsiaren gaineko Zergaren ehuneko 10eko tasa aplikatuko zaie biomasatik eta egurrerako zuretik datozen gas naturalaren, briketen eta pelleten erkidego barruko entrega, inportazio eta erosketei.</w:t>
      </w:r>
    </w:p>
    <w:p w14:paraId="456DD1B8" w14:textId="77777777" w:rsidR="00145B34" w:rsidRPr="004F7CD5" w:rsidRDefault="002E7133" w:rsidP="00145B34">
      <w:pPr>
        <w:spacing w:after="240"/>
        <w:jc w:val="both"/>
        <w:rPr>
          <w:b/>
          <w:bCs/>
          <w:sz w:val="22"/>
          <w:szCs w:val="22"/>
          <w:lang w:val="es-ES"/>
        </w:rPr>
      </w:pPr>
      <w:r>
        <w:rPr>
          <w:rFonts w:cs="Times New Roman"/>
          <w:b/>
          <w:bCs/>
          <w:sz w:val="22"/>
          <w:szCs w:val="22"/>
          <w:lang w:val="eu-ES"/>
        </w:rPr>
        <w:t xml:space="preserve">7. artikulua. </w:t>
      </w:r>
      <w:r>
        <w:rPr>
          <w:b/>
          <w:bCs/>
          <w:sz w:val="22"/>
          <w:szCs w:val="22"/>
          <w:lang w:val="eu-ES"/>
        </w:rPr>
        <w:t>Balio Erantsiaren gaineko Zergaren zerga tasa aplikagarria produktu energetikoen Erkidego barruko entrega, inportazio eta erosketa jakin batzuei 2026ko irailean.</w:t>
      </w:r>
    </w:p>
    <w:p w14:paraId="211350FE" w14:textId="77777777" w:rsidR="00145B34" w:rsidRPr="004F7CD5" w:rsidRDefault="002E7133" w:rsidP="00145B34">
      <w:pPr>
        <w:spacing w:after="240"/>
        <w:jc w:val="both"/>
        <w:rPr>
          <w:rFonts w:cs="Times New Roman"/>
          <w:sz w:val="22"/>
          <w:szCs w:val="22"/>
          <w:lang w:val="es-ES"/>
        </w:rPr>
      </w:pPr>
      <w:r>
        <w:rPr>
          <w:rFonts w:cs="Times New Roman"/>
          <w:sz w:val="22"/>
          <w:szCs w:val="22"/>
          <w:lang w:val="eu-ES"/>
        </w:rPr>
        <w:t xml:space="preserve">1. </w:t>
      </w:r>
      <w:r>
        <w:rPr>
          <w:rFonts w:cs="Times New Roman"/>
          <w:sz w:val="22"/>
          <w:szCs w:val="22"/>
          <w:lang w:val="eu-ES"/>
        </w:rPr>
        <w:t>2026ko uztailean 04.5.10 Elektrizitatea azpiklasearen KPIak aurreko urteko hil bereko KPIa ehuneko 15 baino gehiago gainditzen badu, Estatistikako Institutu Nazionalak abuztuan argitaratutako informazioaren arabera, 2026ko irailean Balio Erantsiaren gaineko Zergaren ehuneko 10eko tasa aplikatuko zaie energia elektrikoaren Erkidego barruko entrega, inportazio eta eskuratzeei, baldin eta honako hauen alde egiten badira:</w:t>
      </w:r>
    </w:p>
    <w:p w14:paraId="7D16EF3F" w14:textId="77777777" w:rsidR="00145B34" w:rsidRPr="004F7CD5" w:rsidRDefault="002E7133" w:rsidP="00145B34">
      <w:pPr>
        <w:spacing w:after="240"/>
        <w:jc w:val="both"/>
        <w:rPr>
          <w:rFonts w:cs="Times New Roman"/>
          <w:sz w:val="22"/>
          <w:szCs w:val="22"/>
          <w:lang w:val="es-ES"/>
        </w:rPr>
      </w:pPr>
      <w:r>
        <w:rPr>
          <w:rFonts w:cs="Times New Roman"/>
          <w:sz w:val="22"/>
          <w:szCs w:val="22"/>
          <w:lang w:val="eu-ES"/>
        </w:rPr>
        <w:t>a) Potentzia kontratatua (potentzia termino finkoa) 10 kW edo gutxiago duten elektrizitate hornikuntzako kontratuen titularrak, hornikuntzaren tentsio maila eta kontratazio modalitatea gorabehera.</w:t>
      </w:r>
    </w:p>
    <w:p w14:paraId="73E52EF5" w14:textId="77777777" w:rsidR="00145B34" w:rsidRPr="004F7CD5" w:rsidRDefault="002E7133" w:rsidP="00145B34">
      <w:pPr>
        <w:spacing w:after="240"/>
        <w:jc w:val="both"/>
        <w:rPr>
          <w:rFonts w:cs="Times New Roman"/>
          <w:sz w:val="22"/>
          <w:szCs w:val="22"/>
          <w:lang w:val="es-ES"/>
        </w:rPr>
      </w:pPr>
      <w:r>
        <w:rPr>
          <w:rFonts w:cs="Times New Roman"/>
          <w:sz w:val="22"/>
          <w:szCs w:val="22"/>
          <w:lang w:val="eu-ES"/>
        </w:rPr>
        <w:t xml:space="preserve">b) Elektrizitateko gizarte bonuaren onuradun izan eta kaltebera larritzat edo gizartetik baztertzeko arriskuan dagoen kaltebera larritzat aitortuta dauden elektrizitate hornikuntzako kontratuen titularrak, bat etorriz urriaren 6ko 897/2017 Errege Dekretuan, zeinaren bidez arautzen baitira kontsumitzaile </w:t>
      </w:r>
      <w:r>
        <w:rPr>
          <w:rFonts w:cs="Times New Roman"/>
          <w:sz w:val="22"/>
          <w:szCs w:val="22"/>
          <w:lang w:val="eu-ES"/>
        </w:rPr>
        <w:lastRenderedPageBreak/>
        <w:t>kalteberaren figura, gizarte bonua eta etxean energia elektrikoa kontsumitzen dutenak babesteko beste neurri batzuk, ezarritakoarekin.</w:t>
      </w:r>
    </w:p>
    <w:p w14:paraId="3A475C93" w14:textId="77777777" w:rsidR="003051E8" w:rsidRPr="004F7CD5" w:rsidRDefault="002E7133" w:rsidP="007C45E8">
      <w:pPr>
        <w:spacing w:after="240"/>
        <w:jc w:val="both"/>
        <w:rPr>
          <w:rFonts w:cs="Times New Roman"/>
          <w:sz w:val="22"/>
          <w:szCs w:val="22"/>
          <w:lang w:val="es-ES"/>
        </w:rPr>
      </w:pPr>
      <w:r>
        <w:rPr>
          <w:rFonts w:cs="Times New Roman"/>
          <w:sz w:val="22"/>
          <w:szCs w:val="22"/>
          <w:lang w:val="eu-ES"/>
        </w:rPr>
        <w:t xml:space="preserve">2. </w:t>
      </w:r>
      <w:r>
        <w:rPr>
          <w:rFonts w:cs="Times New Roman"/>
          <w:sz w:val="22"/>
          <w:szCs w:val="22"/>
          <w:lang w:val="eu-ES"/>
        </w:rPr>
        <w:t>2026ko uztailean 04.5.2.1 Gas naturala azpiklaseko KPIak aurreko urteko hilabete bereko KPIa ehuneko 15 baino gehiago gainditzen badu, Estatistikako Institutu Nazionalak abuztuan argitaratzen duen informazioaren arabera, 2026ko irailean balio erantsiaren gaineko zergaren ehuneko 10eko tasa aplikatuko zaie biomasatik eta egurrerako egurretik datozen Europar Batasunaren barruko gas naturalaren, briketen eta pelleten entrega, inportazio eta eskurapenei.</w:t>
      </w:r>
    </w:p>
    <w:p w14:paraId="5EB738B6" w14:textId="77777777" w:rsidR="00D372EF" w:rsidRPr="004F7CD5" w:rsidRDefault="002E7133" w:rsidP="007C45E8">
      <w:pPr>
        <w:spacing w:after="240"/>
        <w:jc w:val="center"/>
        <w:rPr>
          <w:rFonts w:cs="Times New Roman"/>
          <w:b/>
          <w:bCs/>
          <w:sz w:val="22"/>
          <w:szCs w:val="22"/>
          <w:lang w:val="es-ES"/>
        </w:rPr>
      </w:pPr>
      <w:r>
        <w:rPr>
          <w:rFonts w:cs="Times New Roman"/>
          <w:b/>
          <w:bCs/>
          <w:sz w:val="22"/>
          <w:szCs w:val="22"/>
          <w:lang w:val="eu-ES"/>
        </w:rPr>
        <w:t>III. KAPITULUA</w:t>
      </w:r>
    </w:p>
    <w:p w14:paraId="360778A2" w14:textId="77777777" w:rsidR="00D372EF" w:rsidRPr="004F7CD5" w:rsidRDefault="002E7133" w:rsidP="007C45E8">
      <w:pPr>
        <w:spacing w:after="240"/>
        <w:jc w:val="center"/>
        <w:rPr>
          <w:rFonts w:cs="Times New Roman"/>
          <w:b/>
          <w:bCs/>
          <w:sz w:val="22"/>
          <w:szCs w:val="22"/>
          <w:lang w:val="es-ES"/>
        </w:rPr>
      </w:pPr>
      <w:bookmarkStart w:id="2" w:name="_Hlk227074587"/>
      <w:r>
        <w:rPr>
          <w:rFonts w:cs="Times New Roman"/>
          <w:b/>
          <w:bCs/>
          <w:sz w:val="22"/>
          <w:szCs w:val="22"/>
          <w:lang w:val="eu-ES"/>
        </w:rPr>
        <w:t>Energia Elektrikoaren Ekoizpenaren Balioaren gaineko Zerga</w:t>
      </w:r>
    </w:p>
    <w:bookmarkEnd w:id="2"/>
    <w:p w14:paraId="57ABA283" w14:textId="77777777" w:rsidR="00145B34" w:rsidRPr="004F7CD5" w:rsidRDefault="002E7133" w:rsidP="00145B34">
      <w:pPr>
        <w:spacing w:after="240"/>
        <w:jc w:val="both"/>
        <w:rPr>
          <w:rFonts w:cs="Times New Roman"/>
          <w:b/>
          <w:bCs/>
          <w:sz w:val="22"/>
          <w:szCs w:val="22"/>
          <w:lang w:val="es-ES"/>
        </w:rPr>
      </w:pPr>
      <w:r>
        <w:rPr>
          <w:rFonts w:cs="Times New Roman"/>
          <w:b/>
          <w:bCs/>
          <w:sz w:val="22"/>
          <w:szCs w:val="22"/>
          <w:lang w:val="eu-ES"/>
        </w:rPr>
        <w:t>8. artikulua. Energia elektrikoaren ekoizpenaren balioaren gaineko zergaren 2026ko ekitaldiko zerga oinarria eta ordainketa zatikatuen zenbatekoa ezartzea.</w:t>
      </w:r>
    </w:p>
    <w:p w14:paraId="6E865640" w14:textId="77777777" w:rsidR="00145B34" w:rsidRPr="004F7CD5" w:rsidRDefault="002E7133" w:rsidP="00145B34">
      <w:pPr>
        <w:spacing w:after="240"/>
        <w:jc w:val="both"/>
        <w:rPr>
          <w:rFonts w:cs="Times New Roman"/>
          <w:sz w:val="22"/>
          <w:szCs w:val="22"/>
          <w:lang w:val="es-ES"/>
        </w:rPr>
      </w:pPr>
      <w:r>
        <w:rPr>
          <w:rFonts w:cs="Times New Roman"/>
          <w:sz w:val="22"/>
          <w:szCs w:val="22"/>
          <w:lang w:val="eu-ES"/>
        </w:rPr>
        <w:t xml:space="preserve">1. </w:t>
      </w:r>
      <w:r>
        <w:rPr>
          <w:rFonts w:cs="Times New Roman"/>
          <w:sz w:val="22"/>
          <w:szCs w:val="22"/>
          <w:lang w:val="eu-ES"/>
        </w:rPr>
        <w:t>2026ko ekitaldirako, energia elektrikoaren ekoizpenaren balioaren gaineko zergaren zerga oinarria honako hau izango da: instalazio bakoitzeko zergadunak energia elektrikoa ekoizteagatik eta sistema elektrikoan sartzeagatik zergaldian jaso behar duen zenbateko osoa, zentraleko barretan neurtuta, ehuneko 10 murriztuta lehen hiruhilekoan sisteman sartutako elektrizitateari dagozkion ordainsarietan, bigarren hiruhilekoan sisteman sartutako elektrizitateari dagozkion ordainsari guztietan, hirugarren hiruhilekoan</w:t>
      </w:r>
      <w:r>
        <w:rPr>
          <w:rFonts w:cs="Times New Roman"/>
          <w:sz w:val="22"/>
          <w:szCs w:val="22"/>
          <w:lang w:val="eu-ES"/>
        </w:rPr>
        <w:t xml:space="preserve"> sisteman sartutako elektrizitateari dagozkion ordainsarien ehuneko 30, eta laugarren hiruhilekoan sisteman sartutako elektrizitateari dagozkion ordainsarien ehuneko 40.</w:t>
      </w:r>
    </w:p>
    <w:p w14:paraId="32A7CD36" w14:textId="77777777" w:rsidR="00E4099B" w:rsidRPr="004F7CD5" w:rsidRDefault="002E7133" w:rsidP="00145B34">
      <w:pPr>
        <w:spacing w:after="240"/>
        <w:jc w:val="both"/>
        <w:rPr>
          <w:rFonts w:cs="Times New Roman"/>
          <w:bCs/>
          <w:sz w:val="22"/>
          <w:szCs w:val="22"/>
          <w:lang w:val="es-ES"/>
        </w:rPr>
      </w:pPr>
      <w:r>
        <w:rPr>
          <w:rFonts w:cs="Times New Roman"/>
          <w:sz w:val="22"/>
          <w:szCs w:val="22"/>
          <w:lang w:val="eu-ES"/>
        </w:rPr>
        <w:t xml:space="preserve">2. </w:t>
      </w:r>
      <w:r>
        <w:rPr>
          <w:rFonts w:cs="Times New Roman"/>
          <w:sz w:val="22"/>
          <w:szCs w:val="22"/>
          <w:lang w:val="eu-ES"/>
        </w:rPr>
        <w:t>Lehenengo hiruhilekoko ordainketa zatikatuaren zenbatekoa kalkulatzeko, energia elektrikoaren ekoizpenaren balioa (zentral barretan neurtuta eta sistema elektrikoan txertatuta zergaldi hasieratik urtearen lehen hiru hilabeteak amaitu arte) ken hiruhileko natural horretan sisteman sartutako elektrizitateari dagozkion ordainsarien zenbatekoaren ehuneko 10 izango da kontuan, eta Energia Elektrikoaren Ekoizpenaren Balioaren gaineko Zergaren uztailaren 9ko 24/2014 Foru Arauak 8. artikuluan ezartzen duen zerga ta</w:t>
      </w:r>
      <w:r>
        <w:rPr>
          <w:rFonts w:cs="Times New Roman"/>
          <w:sz w:val="22"/>
          <w:szCs w:val="22"/>
          <w:lang w:val="eu-ES"/>
        </w:rPr>
        <w:t>sa aplikatuko zaio.</w:t>
      </w:r>
    </w:p>
    <w:p w14:paraId="6A78631C" w14:textId="77777777" w:rsidR="00145B34" w:rsidRPr="004F7CD5" w:rsidRDefault="002E7133" w:rsidP="00145B34">
      <w:pPr>
        <w:spacing w:after="240"/>
        <w:jc w:val="both"/>
        <w:rPr>
          <w:rFonts w:cs="Times New Roman"/>
          <w:sz w:val="22"/>
          <w:szCs w:val="22"/>
          <w:lang w:val="es-ES"/>
        </w:rPr>
      </w:pPr>
      <w:r>
        <w:rPr>
          <w:rFonts w:cs="Times New Roman"/>
          <w:sz w:val="22"/>
          <w:szCs w:val="22"/>
          <w:lang w:val="eu-ES"/>
        </w:rPr>
        <w:t>Bigarren hiruhilekoko ordainketa zatikatuaren zenbatekoa kalkulatzeko, energia elektrikoaren ekoizpenaren balioa (zentral barretan neurtuta eta sistema elektrikoan txertatuta zergaldi hasieratik urtearen lehen sei hilabeteak amaitu arte) izango da kontuan; kopuru horretatik, lehen hiruhileko naturalean sisteman sartutako elektrizitateari dagozkion ordainsarien ehuneko 10 kenduko da eta bigarren hiruhileko naturalean sisteman sartutako elektrizitateari dagozkion ordainsari guztiak ere bai, Energia Elektrikoa</w:t>
      </w:r>
      <w:r>
        <w:rPr>
          <w:rFonts w:cs="Times New Roman"/>
          <w:sz w:val="22"/>
          <w:szCs w:val="22"/>
          <w:lang w:val="eu-ES"/>
        </w:rPr>
        <w:t>ren Ekoizpenaren Balioaren gaineko Zergaren uztailaren 9ko 24/2014 Foru Arauak 8. artikuluan ezartzen duen zerga tasa aplikatuko zaio eta gero aurretik 2026ko ekitaldiaren kontura egindako ordainketa zatikatuen zenbatekoa kenduko da.</w:t>
      </w:r>
    </w:p>
    <w:p w14:paraId="277F28DA" w14:textId="77777777" w:rsidR="00145B34" w:rsidRPr="004F7CD5" w:rsidRDefault="002E7133" w:rsidP="00145B34">
      <w:pPr>
        <w:spacing w:after="240"/>
        <w:jc w:val="both"/>
        <w:rPr>
          <w:rFonts w:cs="Times New Roman"/>
          <w:sz w:val="22"/>
          <w:szCs w:val="22"/>
          <w:lang w:val="es-ES"/>
        </w:rPr>
      </w:pPr>
      <w:r>
        <w:rPr>
          <w:rFonts w:cs="Times New Roman"/>
          <w:sz w:val="22"/>
          <w:szCs w:val="22"/>
          <w:lang w:val="eu-ES"/>
        </w:rPr>
        <w:t>Hirugarren hiruhilekoko ordainketa zatikatua energia elektrikoaren ekoizpenaren balioaren arabera kalkulatuko da, zentraleko barretan neurtuta, eta sistema elektrikoan txertatuko da zergaldiaren hasieratik urteko lehen bederatzi hilabeteak amaitu arte, lehen hiruhileko naturalean sisteman sartutako elektrizitateari dagozkion ordainsarien zenbatekoaren ehuneko 10 kenduta, bigarren hiruhileko naturalean sisteman sartutako elektrizitateari dagozkion ordainsarien zenbateko osoan eta hirugarren hiruhileko natura</w:t>
      </w:r>
      <w:r>
        <w:rPr>
          <w:rFonts w:cs="Times New Roman"/>
          <w:sz w:val="22"/>
          <w:szCs w:val="22"/>
          <w:lang w:val="eu-ES"/>
        </w:rPr>
        <w:t>lean sisteman sartutako elektrizitateari dagozkion ordainsarien zenbatekoaren ehuneko 30ean, energia elektrikoaren ekoizpenaren balioaren gaineko zergari buruzko uztailaren 9ko 24/2014 Foru Arauaren 8. artikuluan aurreikusitako zerga-tasa aplikatuta, eta aldez aurretik 2026ko ekitaldiaren kontura egindako ordainketa zatikatuen zenbatekoa kenduta.</w:t>
      </w:r>
    </w:p>
    <w:p w14:paraId="544EFA74" w14:textId="77777777" w:rsidR="00145B34" w:rsidRPr="004F7CD5" w:rsidRDefault="002E7133" w:rsidP="00145B34">
      <w:pPr>
        <w:spacing w:after="240"/>
        <w:jc w:val="both"/>
        <w:rPr>
          <w:rFonts w:cs="Times New Roman"/>
          <w:sz w:val="22"/>
          <w:szCs w:val="22"/>
          <w:lang w:val="es-ES"/>
        </w:rPr>
      </w:pPr>
      <w:r>
        <w:rPr>
          <w:rFonts w:cs="Times New Roman"/>
          <w:sz w:val="22"/>
          <w:szCs w:val="22"/>
          <w:lang w:val="eu-ES"/>
        </w:rPr>
        <w:lastRenderedPageBreak/>
        <w:t>Laugarren hiruhilekoko ordainketa zatikatua energia elektrikoaren ekoizpenaren balioaren arabera kalkulatuko da, zentraleko barretan neurtuta, eta sistema elektrikoan txertatuko da zergaldia hasten denetik urteko hamabi hilabeteak amaitu arte. Honela murriztuko da: lehen hiruhileko naturalean sisteman sartutako elektrizitateari dagozkion ordainsarien zenbatekoaren ehuneko 10, bigarren hiruhileko naturalean sisteman sartutako elektrizitateari dagozkion ordainsarien zenbateko osoa, hirugarren hiruhileko natur</w:t>
      </w:r>
      <w:r>
        <w:rPr>
          <w:rFonts w:cs="Times New Roman"/>
          <w:sz w:val="22"/>
          <w:szCs w:val="22"/>
          <w:lang w:val="eu-ES"/>
        </w:rPr>
        <w:t>alean sisteman sartutako elektrizitateari dagozkion ordainsarien zenbatekoaren ehuneko 30 eta laugarren hiruhileko naturalean sisteman sartutako elektrizitateari dagozkion ordainsarien zenbatekoaren ehuneko 40, Energia Elektrikoaren Ekoizpenaren Balioaren gaineko Zergari buruzko uztailaren 9ko 24/2014 Foru Arauaren 8. artikuluan aurreikusitako zerga tasa aplikatuta, eta aldez aurretik 2026ko ekitaldiaren kontura egindako ordainketa zatikatuen zenbatekoa kenduta.</w:t>
      </w:r>
    </w:p>
    <w:p w14:paraId="74EB0403" w14:textId="77777777" w:rsidR="00E4099B" w:rsidRPr="004F7CD5" w:rsidRDefault="002E7133" w:rsidP="00E4099B">
      <w:pPr>
        <w:spacing w:after="240"/>
        <w:jc w:val="both"/>
        <w:rPr>
          <w:b/>
          <w:bCs/>
          <w:sz w:val="22"/>
          <w:szCs w:val="22"/>
          <w:lang w:val="es-ES"/>
        </w:rPr>
      </w:pPr>
      <w:r>
        <w:rPr>
          <w:rFonts w:cs="Times New Roman"/>
          <w:b/>
          <w:bCs/>
          <w:sz w:val="22"/>
          <w:szCs w:val="22"/>
          <w:lang w:val="eu-ES"/>
        </w:rPr>
        <w:t>9. artikulua. Energia elektrikoaren ekoizpenaren balioaren gaineko zergari buruzko uztailaren 9ko 24/2014 Foru Araua aldatzea.</w:t>
      </w:r>
    </w:p>
    <w:p w14:paraId="7705D90E" w14:textId="77777777" w:rsidR="00E4099B" w:rsidRPr="004F7CD5" w:rsidRDefault="002E7133" w:rsidP="00E4099B">
      <w:pPr>
        <w:spacing w:after="240"/>
        <w:jc w:val="both"/>
        <w:rPr>
          <w:rFonts w:cs="Times New Roman"/>
          <w:sz w:val="22"/>
          <w:szCs w:val="22"/>
          <w:lang w:val="es-ES"/>
        </w:rPr>
      </w:pPr>
      <w:r>
        <w:rPr>
          <w:rFonts w:cs="Times New Roman"/>
          <w:sz w:val="22"/>
          <w:szCs w:val="22"/>
          <w:lang w:val="eu-ES"/>
        </w:rPr>
        <w:t>2027ko urtarrilaren 1etik aurrerako ondorioekin, aldatu egiten da Energia Elektrikoaren Ekoizpenaren Balioaren gaineko Zergari buruzko uztailaren 9ko 24/2014 Foru Arauaren 8. artikulua, eta honela idatzita geratzen da:</w:t>
      </w:r>
    </w:p>
    <w:p w14:paraId="3664D291" w14:textId="77777777" w:rsidR="00E4099B" w:rsidRPr="004F7CD5" w:rsidRDefault="002E7133" w:rsidP="00E4099B">
      <w:pPr>
        <w:spacing w:after="240"/>
        <w:jc w:val="both"/>
        <w:rPr>
          <w:rFonts w:cs="Times New Roman"/>
          <w:sz w:val="22"/>
          <w:szCs w:val="22"/>
          <w:lang w:val="es-ES"/>
        </w:rPr>
      </w:pPr>
      <w:r>
        <w:rPr>
          <w:rFonts w:cs="Times New Roman"/>
          <w:sz w:val="22"/>
          <w:szCs w:val="22"/>
          <w:lang w:val="eu-ES"/>
        </w:rPr>
        <w:t>“8. artikulua. Karga tasa.</w:t>
      </w:r>
    </w:p>
    <w:p w14:paraId="54EECE7B" w14:textId="77777777" w:rsidR="00E4099B" w:rsidRPr="004F7CD5" w:rsidRDefault="002E7133" w:rsidP="00E4099B">
      <w:pPr>
        <w:spacing w:after="240"/>
        <w:jc w:val="both"/>
        <w:rPr>
          <w:rFonts w:cs="Times New Roman"/>
          <w:sz w:val="22"/>
          <w:szCs w:val="22"/>
          <w:lang w:val="es-ES"/>
        </w:rPr>
      </w:pPr>
      <w:r>
        <w:rPr>
          <w:rFonts w:cs="Times New Roman"/>
          <w:sz w:val="22"/>
          <w:szCs w:val="22"/>
          <w:lang w:val="eu-ES"/>
        </w:rPr>
        <w:t>2027ko urtarrilaren 1etik 2027ko abenduaren 31ra arteko ondorioekin, zerga ehuneko 3,5eko tasan eskatuko da.</w:t>
      </w:r>
    </w:p>
    <w:p w14:paraId="68741B4C" w14:textId="77777777" w:rsidR="00145B34" w:rsidRPr="004F7CD5" w:rsidRDefault="002E7133" w:rsidP="007C45E8">
      <w:pPr>
        <w:spacing w:after="240"/>
        <w:jc w:val="both"/>
        <w:rPr>
          <w:rFonts w:cs="Times New Roman"/>
          <w:sz w:val="22"/>
          <w:szCs w:val="22"/>
          <w:lang w:val="es-ES"/>
        </w:rPr>
      </w:pPr>
      <w:r>
        <w:rPr>
          <w:rFonts w:cs="Times New Roman"/>
          <w:sz w:val="22"/>
          <w:szCs w:val="22"/>
          <w:lang w:val="eu-ES"/>
        </w:rPr>
        <w:t>2028ko urtarrilaren 1etik aurrerako ondorioekin eta indarraldi mugagabearekin, zerga ehuneko 0ko tasan eskatuko da."</w:t>
      </w:r>
    </w:p>
    <w:bookmarkEnd w:id="1"/>
    <w:p w14:paraId="494831EA" w14:textId="77777777" w:rsidR="00B64085" w:rsidRPr="004F7CD5" w:rsidRDefault="002E7133" w:rsidP="007C45E8">
      <w:pPr>
        <w:spacing w:after="240"/>
        <w:jc w:val="both"/>
        <w:rPr>
          <w:rFonts w:cs="Times New Roman"/>
          <w:b/>
          <w:bCs/>
          <w:sz w:val="22"/>
          <w:szCs w:val="22"/>
        </w:rPr>
      </w:pPr>
      <w:r>
        <w:rPr>
          <w:rFonts w:cs="Times New Roman"/>
          <w:b/>
          <w:bCs/>
          <w:sz w:val="22"/>
          <w:szCs w:val="22"/>
          <w:lang w:val="eu-ES"/>
        </w:rPr>
        <w:t>AZKEN XEDAPENAK</w:t>
      </w:r>
    </w:p>
    <w:p w14:paraId="71AFA8C9" w14:textId="77777777" w:rsidR="00B64085" w:rsidRPr="004F7CD5" w:rsidRDefault="002E7133" w:rsidP="007C45E8">
      <w:pPr>
        <w:widowControl w:val="0"/>
        <w:spacing w:after="240"/>
        <w:jc w:val="both"/>
        <w:rPr>
          <w:rFonts w:cs="Times New Roman"/>
          <w:sz w:val="22"/>
          <w:szCs w:val="22"/>
          <w:lang w:val="es-ES"/>
        </w:rPr>
      </w:pPr>
      <w:r>
        <w:rPr>
          <w:rFonts w:cs="Times New Roman"/>
          <w:b/>
          <w:bCs/>
          <w:sz w:val="22"/>
          <w:szCs w:val="22"/>
          <w:lang w:val="eu-ES"/>
        </w:rPr>
        <w:t xml:space="preserve">Lehenengoa. </w:t>
      </w:r>
      <w:bookmarkStart w:id="3" w:name="_Hlk198549465"/>
      <w:r>
        <w:rPr>
          <w:rFonts w:cs="Times New Roman"/>
          <w:b/>
          <w:bCs/>
          <w:sz w:val="22"/>
          <w:szCs w:val="22"/>
          <w:lang w:val="eu-ES"/>
        </w:rPr>
        <w:t>Indarrean sartzea.</w:t>
      </w:r>
      <w:bookmarkEnd w:id="3"/>
    </w:p>
    <w:p w14:paraId="7AEB0B7F" w14:textId="77777777" w:rsidR="00B64085" w:rsidRPr="004F7CD5" w:rsidRDefault="002E7133" w:rsidP="007C45E8">
      <w:pPr>
        <w:spacing w:after="240"/>
        <w:jc w:val="both"/>
        <w:rPr>
          <w:rFonts w:cs="Times New Roman"/>
          <w:sz w:val="22"/>
          <w:szCs w:val="22"/>
          <w:lang w:val="es-ES"/>
        </w:rPr>
      </w:pPr>
      <w:r>
        <w:rPr>
          <w:rFonts w:cs="Times New Roman"/>
          <w:sz w:val="22"/>
          <w:szCs w:val="22"/>
          <w:lang w:val="eu-ES"/>
        </w:rPr>
        <w:t>Xedapen orokor hau ALHAOn argitaratu eta hurrengo egunean sartuko da indarrean, eta bertan aurreikusitako ondorioak izango ditu.</w:t>
      </w:r>
      <w:bookmarkStart w:id="4" w:name="_Hlk198548804"/>
      <w:bookmarkEnd w:id="4"/>
    </w:p>
    <w:p w14:paraId="2624F74E" w14:textId="77777777" w:rsidR="00B64085" w:rsidRPr="004F7CD5" w:rsidRDefault="002E7133" w:rsidP="007C45E8">
      <w:pPr>
        <w:widowControl w:val="0"/>
        <w:spacing w:after="240"/>
        <w:jc w:val="both"/>
        <w:rPr>
          <w:rFonts w:cs="Times New Roman"/>
          <w:sz w:val="22"/>
          <w:szCs w:val="22"/>
          <w:lang w:val="es-ES"/>
        </w:rPr>
      </w:pPr>
      <w:r>
        <w:rPr>
          <w:rFonts w:cs="Times New Roman"/>
          <w:b/>
          <w:bCs/>
          <w:sz w:val="22"/>
          <w:szCs w:val="22"/>
          <w:lang w:val="eu-ES"/>
        </w:rPr>
        <w:t>Bigarrena. Gaitzea.</w:t>
      </w:r>
    </w:p>
    <w:p w14:paraId="73304206" w14:textId="77777777" w:rsidR="00B64085" w:rsidRPr="004F7CD5" w:rsidRDefault="002E7133" w:rsidP="007C45E8">
      <w:pPr>
        <w:widowControl w:val="0"/>
        <w:spacing w:after="240"/>
        <w:jc w:val="both"/>
        <w:rPr>
          <w:rFonts w:cs="Times New Roman"/>
          <w:sz w:val="22"/>
          <w:szCs w:val="22"/>
          <w:lang w:val="es-ES"/>
        </w:rPr>
      </w:pPr>
      <w:bookmarkStart w:id="5" w:name="_Hlk198549502"/>
      <w:r>
        <w:rPr>
          <w:rFonts w:cs="Times New Roman"/>
          <w:sz w:val="22"/>
          <w:szCs w:val="22"/>
          <w:lang w:val="eu-ES"/>
        </w:rPr>
        <w:t>Arabako Foru Aldundiari baimena ematen zaio xedapen orokor hau garatzeko eta aplikatzeko behar diren xedapen guztiak emateko.</w:t>
      </w:r>
      <w:bookmarkEnd w:id="5"/>
    </w:p>
    <w:p w14:paraId="1D61E674" w14:textId="77777777" w:rsidR="00B64085" w:rsidRPr="004F7CD5" w:rsidRDefault="002E7133" w:rsidP="007C45E8">
      <w:pPr>
        <w:widowControl w:val="0"/>
        <w:spacing w:after="240"/>
        <w:jc w:val="both"/>
        <w:rPr>
          <w:rFonts w:cs="Times New Roman"/>
          <w:sz w:val="22"/>
          <w:szCs w:val="22"/>
          <w:lang w:val="es-ES"/>
        </w:rPr>
      </w:pPr>
      <w:r>
        <w:rPr>
          <w:rFonts w:cs="Times New Roman"/>
          <w:b/>
          <w:bCs/>
          <w:sz w:val="22"/>
          <w:szCs w:val="22"/>
          <w:lang w:val="eu-ES"/>
        </w:rPr>
        <w:t>Hirugarrena.</w:t>
      </w:r>
      <w:r>
        <w:rPr>
          <w:rFonts w:cs="Times New Roman"/>
          <w:sz w:val="22"/>
          <w:szCs w:val="22"/>
          <w:lang w:val="eu-ES"/>
        </w:rPr>
        <w:t xml:space="preserve"> </w:t>
      </w:r>
      <w:r>
        <w:rPr>
          <w:rFonts w:cs="Times New Roman"/>
          <w:b/>
          <w:bCs/>
          <w:sz w:val="22"/>
          <w:szCs w:val="22"/>
          <w:lang w:val="eu-ES"/>
        </w:rPr>
        <w:t>Batzar Nagusietara bidaltzea.</w:t>
      </w:r>
    </w:p>
    <w:p w14:paraId="4FD2B6CC" w14:textId="77777777" w:rsidR="00B64085" w:rsidRPr="004F7CD5" w:rsidRDefault="002E7133" w:rsidP="007C45E8">
      <w:pPr>
        <w:widowControl w:val="0"/>
        <w:spacing w:after="240"/>
        <w:jc w:val="both"/>
        <w:rPr>
          <w:rFonts w:cs="Times New Roman"/>
          <w:sz w:val="22"/>
          <w:szCs w:val="22"/>
          <w:lang w:val="es-ES"/>
        </w:rPr>
      </w:pPr>
      <w:r>
        <w:rPr>
          <w:rFonts w:cs="Times New Roman"/>
          <w:sz w:val="22"/>
          <w:szCs w:val="22"/>
          <w:lang w:val="eu-ES"/>
        </w:rPr>
        <w:t>Presa fiskaleko dekretu arauemaile hau Arabako Batzar Nagusiei aurkeztuko zaie, indarrean dagoen araudian ezarritakoaren arabera berretsi edo baliogabetu dezaten.</w:t>
      </w:r>
      <w:bookmarkStart w:id="6" w:name="_Hlk198549524"/>
      <w:bookmarkEnd w:id="6"/>
    </w:p>
    <w:p w14:paraId="61BB94F6" w14:textId="77777777" w:rsidR="00B64085" w:rsidRPr="004F7CD5" w:rsidRDefault="002E7133" w:rsidP="007C45E8">
      <w:pPr>
        <w:spacing w:after="240"/>
        <w:rPr>
          <w:rFonts w:cs="Times New Roman"/>
          <w:sz w:val="22"/>
          <w:szCs w:val="22"/>
          <w:lang w:val="es-ES"/>
        </w:rPr>
      </w:pPr>
      <w:r>
        <w:rPr>
          <w:rFonts w:cs="Times New Roman"/>
          <w:sz w:val="22"/>
          <w:szCs w:val="22"/>
          <w:lang w:val="eu-ES"/>
        </w:rPr>
        <w:t>Gasteiz.</w:t>
      </w:r>
    </w:p>
    <w:p w14:paraId="744E8DEF" w14:textId="77777777" w:rsidR="0000429B" w:rsidRPr="004F7CD5" w:rsidRDefault="0000429B" w:rsidP="007C45E8">
      <w:pPr>
        <w:spacing w:after="240"/>
        <w:rPr>
          <w:rFonts w:cs="Times New Roman"/>
          <w:sz w:val="22"/>
          <w:szCs w:val="22"/>
          <w:lang w:val="es-ES"/>
        </w:rPr>
      </w:pPr>
    </w:p>
    <w:p w14:paraId="04A81199" w14:textId="77777777" w:rsidR="0000429B" w:rsidRPr="004F7CD5" w:rsidRDefault="0000429B" w:rsidP="007C45E8">
      <w:pPr>
        <w:spacing w:after="240"/>
        <w:rPr>
          <w:rFonts w:cs="Times New Roman"/>
          <w:sz w:val="22"/>
          <w:szCs w:val="22"/>
          <w:lang w:val="es-ES"/>
        </w:rPr>
      </w:pPr>
    </w:p>
    <w:p w14:paraId="3EB7D327" w14:textId="77777777" w:rsidR="0000429B" w:rsidRPr="004F7CD5" w:rsidRDefault="0000429B" w:rsidP="007C45E8">
      <w:pPr>
        <w:spacing w:after="240"/>
        <w:rPr>
          <w:rFonts w:cs="Times New Roman"/>
          <w:sz w:val="22"/>
          <w:szCs w:val="22"/>
          <w:lang w:val="es-ES"/>
        </w:rPr>
      </w:pPr>
    </w:p>
    <w:tbl>
      <w:tblPr>
        <w:tblW w:w="0" w:type="auto"/>
        <w:tblLayout w:type="fixed"/>
        <w:tblCellMar>
          <w:left w:w="70" w:type="dxa"/>
          <w:right w:w="70" w:type="dxa"/>
        </w:tblCellMar>
        <w:tblLook w:val="0000" w:firstRow="0" w:lastRow="0" w:firstColumn="0" w:lastColumn="0" w:noHBand="0" w:noVBand="0"/>
      </w:tblPr>
      <w:tblGrid>
        <w:gridCol w:w="4605"/>
        <w:gridCol w:w="4605"/>
      </w:tblGrid>
      <w:tr w:rsidR="00AE4769" w14:paraId="62641993" w14:textId="77777777">
        <w:trPr>
          <w:trHeight w:val="1541"/>
        </w:trPr>
        <w:tc>
          <w:tcPr>
            <w:tcW w:w="4605" w:type="dxa"/>
          </w:tcPr>
          <w:p w14:paraId="2D2C5E54" w14:textId="77777777" w:rsidR="00B64085" w:rsidRPr="004F7CD5" w:rsidRDefault="002E7133" w:rsidP="001245D4">
            <w:pPr>
              <w:rPr>
                <w:rFonts w:cs="Times New Roman"/>
                <w:b/>
                <w:sz w:val="22"/>
                <w:szCs w:val="22"/>
                <w:lang w:val="es-ES"/>
              </w:rPr>
            </w:pPr>
            <w:r>
              <w:rPr>
                <w:rFonts w:cs="Times New Roman"/>
                <w:b/>
                <w:bCs/>
                <w:sz w:val="22"/>
                <w:szCs w:val="22"/>
                <w:lang w:val="eu-ES"/>
              </w:rPr>
              <w:t>Ramiro González Vicente</w:t>
            </w:r>
          </w:p>
          <w:p w14:paraId="1A2B8A38" w14:textId="77777777" w:rsidR="00B64085" w:rsidRPr="004F7CD5" w:rsidRDefault="002E7133" w:rsidP="001245D4">
            <w:pPr>
              <w:rPr>
                <w:rFonts w:cs="Times New Roman"/>
                <w:sz w:val="22"/>
                <w:szCs w:val="22"/>
                <w:lang w:val="es-ES"/>
              </w:rPr>
            </w:pPr>
            <w:r>
              <w:rPr>
                <w:rFonts w:cs="Times New Roman"/>
                <w:sz w:val="22"/>
                <w:szCs w:val="22"/>
                <w:lang w:val="eu-ES"/>
              </w:rPr>
              <w:t>Diputatu nagusia</w:t>
            </w:r>
          </w:p>
          <w:p w14:paraId="136247AF" w14:textId="77777777" w:rsidR="00B64085" w:rsidRPr="004F7CD5" w:rsidRDefault="002E7133" w:rsidP="001245D4">
            <w:pPr>
              <w:rPr>
                <w:rFonts w:cs="Times New Roman"/>
                <w:sz w:val="22"/>
                <w:szCs w:val="22"/>
                <w:lang w:val="es-ES"/>
              </w:rPr>
            </w:pPr>
            <w:r>
              <w:rPr>
                <w:rFonts w:cs="Times New Roman"/>
                <w:sz w:val="22"/>
                <w:szCs w:val="22"/>
                <w:lang w:val="eu-ES"/>
              </w:rPr>
              <w:t>Diputatu nagusia</w:t>
            </w:r>
          </w:p>
        </w:tc>
        <w:tc>
          <w:tcPr>
            <w:tcW w:w="4605" w:type="dxa"/>
          </w:tcPr>
          <w:p w14:paraId="3C64C709" w14:textId="77777777" w:rsidR="00B64085" w:rsidRPr="004F7CD5" w:rsidRDefault="002E7133" w:rsidP="001245D4">
            <w:pPr>
              <w:pStyle w:val="Ttulo4"/>
              <w:spacing w:before="0" w:after="0" w:line="240" w:lineRule="auto"/>
              <w:rPr>
                <w:rFonts w:cs="Times New Roman"/>
                <w:szCs w:val="22"/>
                <w:lang w:val="es-ES"/>
              </w:rPr>
            </w:pPr>
            <w:r>
              <w:rPr>
                <w:rFonts w:cs="Times New Roman"/>
                <w:bCs/>
                <w:szCs w:val="22"/>
                <w:lang w:val="eu-ES"/>
              </w:rPr>
              <w:t>Itziar Gonzalo de Zuazo</w:t>
            </w:r>
          </w:p>
          <w:p w14:paraId="01348289" w14:textId="77777777" w:rsidR="009E15C1" w:rsidRPr="004F7CD5" w:rsidRDefault="002E7133" w:rsidP="001245D4">
            <w:pPr>
              <w:autoSpaceDE w:val="0"/>
              <w:autoSpaceDN w:val="0"/>
              <w:adjustRightInd w:val="0"/>
              <w:rPr>
                <w:rFonts w:cs="Times New Roman"/>
                <w:sz w:val="22"/>
                <w:szCs w:val="22"/>
                <w:lang w:val="es-ES" w:bidi="ar-SA"/>
              </w:rPr>
            </w:pPr>
            <w:r>
              <w:rPr>
                <w:rFonts w:cs="Times New Roman"/>
                <w:sz w:val="22"/>
                <w:szCs w:val="22"/>
                <w:lang w:val="eu-ES" w:bidi="ar-SA"/>
              </w:rPr>
              <w:t>Bigarren diputatu nagusiorde eta Ogasun, Finantza eta Aurrekontu Saileko foru diputatua</w:t>
            </w:r>
          </w:p>
          <w:p w14:paraId="56806236" w14:textId="77777777" w:rsidR="009E15C1" w:rsidRPr="004F7CD5" w:rsidRDefault="002E7133" w:rsidP="001245D4">
            <w:pPr>
              <w:rPr>
                <w:rFonts w:cs="Times New Roman"/>
                <w:sz w:val="22"/>
                <w:szCs w:val="22"/>
              </w:rPr>
            </w:pPr>
            <w:r>
              <w:rPr>
                <w:rFonts w:cs="Times New Roman"/>
                <w:sz w:val="22"/>
                <w:szCs w:val="22"/>
                <w:lang w:val="eu-ES" w:bidi="ar-SA"/>
              </w:rPr>
              <w:t>Bigarren diputatu nagusiorde eta Ogasun, Finantza eta Aurrekontu Saileko foru diputatu</w:t>
            </w:r>
          </w:p>
          <w:p w14:paraId="1644A469" w14:textId="77777777" w:rsidR="00B64085" w:rsidRPr="004F7CD5" w:rsidRDefault="00B64085" w:rsidP="001245D4">
            <w:pPr>
              <w:rPr>
                <w:rFonts w:cs="Times New Roman"/>
                <w:sz w:val="22"/>
                <w:szCs w:val="22"/>
                <w:lang w:val="es-ES"/>
              </w:rPr>
            </w:pPr>
          </w:p>
        </w:tc>
      </w:tr>
      <w:tr w:rsidR="00AE4769" w14:paraId="342C8B55" w14:textId="77777777">
        <w:tc>
          <w:tcPr>
            <w:tcW w:w="4605" w:type="dxa"/>
          </w:tcPr>
          <w:p w14:paraId="3535F68B" w14:textId="77777777" w:rsidR="001245D4" w:rsidRPr="004F7CD5" w:rsidRDefault="001245D4" w:rsidP="001245D4">
            <w:pPr>
              <w:rPr>
                <w:rFonts w:cs="Times New Roman"/>
                <w:b/>
                <w:sz w:val="22"/>
                <w:szCs w:val="22"/>
                <w:lang w:val="es-ES"/>
              </w:rPr>
            </w:pPr>
          </w:p>
          <w:p w14:paraId="723FF9AD" w14:textId="77777777" w:rsidR="001245D4" w:rsidRPr="004F7CD5" w:rsidRDefault="001245D4" w:rsidP="001245D4">
            <w:pPr>
              <w:rPr>
                <w:rFonts w:cs="Times New Roman"/>
                <w:b/>
                <w:sz w:val="22"/>
                <w:szCs w:val="22"/>
                <w:lang w:val="es-ES"/>
              </w:rPr>
            </w:pPr>
          </w:p>
          <w:p w14:paraId="1B5A511E" w14:textId="77777777" w:rsidR="001245D4" w:rsidRPr="004F7CD5" w:rsidRDefault="001245D4" w:rsidP="001245D4">
            <w:pPr>
              <w:rPr>
                <w:rFonts w:cs="Times New Roman"/>
                <w:b/>
                <w:sz w:val="22"/>
                <w:szCs w:val="22"/>
                <w:lang w:val="es-ES"/>
              </w:rPr>
            </w:pPr>
          </w:p>
          <w:p w14:paraId="72E6BBB2" w14:textId="77777777" w:rsidR="001245D4" w:rsidRPr="004F7CD5" w:rsidRDefault="001245D4" w:rsidP="001245D4">
            <w:pPr>
              <w:rPr>
                <w:rFonts w:cs="Times New Roman"/>
                <w:b/>
                <w:sz w:val="22"/>
                <w:szCs w:val="22"/>
                <w:lang w:val="es-ES"/>
              </w:rPr>
            </w:pPr>
          </w:p>
          <w:p w14:paraId="18BB86AA" w14:textId="77777777" w:rsidR="00B64085" w:rsidRPr="004F7CD5" w:rsidRDefault="002E7133" w:rsidP="001245D4">
            <w:pPr>
              <w:rPr>
                <w:rFonts w:cs="Times New Roman"/>
                <w:b/>
                <w:sz w:val="22"/>
                <w:szCs w:val="22"/>
                <w:lang w:val="es-ES"/>
              </w:rPr>
            </w:pPr>
            <w:r>
              <w:rPr>
                <w:rFonts w:cs="Times New Roman"/>
                <w:b/>
                <w:bCs/>
                <w:sz w:val="22"/>
                <w:szCs w:val="22"/>
                <w:lang w:val="eu-ES"/>
              </w:rPr>
              <w:t>María José Perea Urteaga</w:t>
            </w:r>
          </w:p>
          <w:p w14:paraId="6D29E9EB" w14:textId="77777777" w:rsidR="00B64085" w:rsidRPr="004F7CD5" w:rsidRDefault="002E7133" w:rsidP="001245D4">
            <w:pPr>
              <w:rPr>
                <w:rFonts w:cs="Times New Roman"/>
                <w:sz w:val="22"/>
                <w:szCs w:val="22"/>
                <w:lang w:val="es-ES"/>
              </w:rPr>
            </w:pPr>
            <w:r>
              <w:rPr>
                <w:rFonts w:cs="Times New Roman"/>
                <w:sz w:val="22"/>
                <w:szCs w:val="22"/>
                <w:lang w:val="eu-ES"/>
              </w:rPr>
              <w:t>Ogasun zuzendaria</w:t>
            </w:r>
          </w:p>
          <w:p w14:paraId="7BFFC51E" w14:textId="77777777" w:rsidR="00B64085" w:rsidRPr="004F7CD5" w:rsidRDefault="002E7133" w:rsidP="001245D4">
            <w:pPr>
              <w:rPr>
                <w:rFonts w:cs="Times New Roman"/>
                <w:sz w:val="22"/>
                <w:szCs w:val="22"/>
                <w:lang w:val="es-ES"/>
              </w:rPr>
            </w:pPr>
            <w:r>
              <w:rPr>
                <w:rFonts w:cs="Times New Roman"/>
                <w:sz w:val="22"/>
                <w:szCs w:val="22"/>
                <w:lang w:val="eu-ES"/>
              </w:rPr>
              <w:t>Ogasun zuzendaria</w:t>
            </w:r>
          </w:p>
        </w:tc>
        <w:tc>
          <w:tcPr>
            <w:tcW w:w="4605" w:type="dxa"/>
          </w:tcPr>
          <w:p w14:paraId="1E3A0DB5" w14:textId="77777777" w:rsidR="00B64085" w:rsidRPr="004F7CD5" w:rsidRDefault="00B64085" w:rsidP="001245D4">
            <w:pPr>
              <w:rPr>
                <w:rFonts w:cs="Times New Roman"/>
                <w:sz w:val="22"/>
                <w:szCs w:val="22"/>
                <w:lang w:val="es-ES"/>
              </w:rPr>
            </w:pPr>
          </w:p>
        </w:tc>
      </w:tr>
    </w:tbl>
    <w:p w14:paraId="2BEA06A9" w14:textId="77777777" w:rsidR="00B64085" w:rsidRPr="004F7CD5" w:rsidRDefault="00B64085" w:rsidP="007C45E8">
      <w:pPr>
        <w:widowControl w:val="0"/>
        <w:spacing w:after="240"/>
        <w:rPr>
          <w:rFonts w:cs="Times New Roman"/>
          <w:sz w:val="22"/>
          <w:szCs w:val="22"/>
          <w:lang w:val="es-ES"/>
        </w:rPr>
      </w:pPr>
    </w:p>
    <w:sectPr w:rsidR="00B64085" w:rsidRPr="004F7CD5" w:rsidSect="00420950">
      <w:headerReference w:type="default" r:id="rId8"/>
      <w:footerReference w:type="default" r:id="rId9"/>
      <w:headerReference w:type="first" r:id="rId10"/>
      <w:footerReference w:type="first" r:id="rId11"/>
      <w:pgSz w:w="11907" w:h="16840" w:code="9"/>
      <w:pgMar w:top="2835" w:right="1134" w:bottom="1418" w:left="1701" w:header="851"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AF2D0" w14:textId="77777777" w:rsidR="002E7133" w:rsidRDefault="002E7133">
      <w:r>
        <w:separator/>
      </w:r>
    </w:p>
  </w:endnote>
  <w:endnote w:type="continuationSeparator" w:id="0">
    <w:p w14:paraId="08F626A9" w14:textId="77777777" w:rsidR="002E7133" w:rsidRDefault="002E7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A0FB2" w14:textId="77777777" w:rsidR="00B64085" w:rsidRDefault="002E7133">
    <w:pPr>
      <w:pStyle w:val="Piedepgina"/>
      <w:tabs>
        <w:tab w:val="clear" w:pos="4252"/>
        <w:tab w:val="clear" w:pos="8504"/>
      </w:tabs>
      <w:jc w:val="right"/>
    </w:pPr>
    <w:r>
      <w:rPr>
        <w:rStyle w:val="Nmerodepgina"/>
      </w:rPr>
      <w:fldChar w:fldCharType="begin"/>
    </w:r>
    <w:r>
      <w:rPr>
        <w:rStyle w:val="Nmerodepgina"/>
      </w:rPr>
      <w:instrText xml:space="preserve"> PAGE </w:instrText>
    </w:r>
    <w:r>
      <w:rPr>
        <w:rStyle w:val="Nmerodepgina"/>
      </w:rPr>
      <w:fldChar w:fldCharType="separate"/>
    </w:r>
    <w:r w:rsidR="001A3F98">
      <w:rPr>
        <w:rStyle w:val="Nmerodepgina"/>
        <w:noProof/>
      </w:rPr>
      <w:t>2</w:t>
    </w:r>
    <w:r>
      <w:rPr>
        <w:rStyle w:val="Nmerodepgina"/>
      </w:rPr>
      <w:fldChar w:fldCharType="end"/>
    </w:r>
    <w:r>
      <w:rPr>
        <w:rStyle w:val="Nmerodepgina"/>
      </w:rPr>
      <w:t>/</w:t>
    </w:r>
    <w:r>
      <w:rPr>
        <w:rStyle w:val="Nmerodepgina"/>
      </w:rPr>
      <w:fldChar w:fldCharType="begin"/>
    </w:r>
    <w:r>
      <w:rPr>
        <w:rStyle w:val="Nmerodepgina"/>
      </w:rPr>
      <w:instrText xml:space="preserve"> NUMPAGES </w:instrText>
    </w:r>
    <w:r>
      <w:rPr>
        <w:rStyle w:val="Nmerodepgina"/>
      </w:rPr>
      <w:fldChar w:fldCharType="separate"/>
    </w:r>
    <w:r w:rsidR="001A3F98">
      <w:rPr>
        <w:rStyle w:val="Nmerodepgina"/>
        <w:noProof/>
      </w:rPr>
      <w:t>2</w:t>
    </w:r>
    <w:r>
      <w:rPr>
        <w:rStyle w:val="Nmerodepgin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FAD9B" w14:textId="77777777" w:rsidR="00B64085" w:rsidRDefault="002E7133">
    <w:pPr>
      <w:pStyle w:val="Piedepgina"/>
      <w:tabs>
        <w:tab w:val="clear" w:pos="4252"/>
        <w:tab w:val="clear" w:pos="8504"/>
        <w:tab w:val="right" w:pos="9072"/>
      </w:tabs>
    </w:pPr>
    <w:r>
      <w:tab/>
    </w:r>
    <w:r>
      <w:rPr>
        <w:rStyle w:val="Nmerodepgina"/>
      </w:rPr>
      <w:fldChar w:fldCharType="begin"/>
    </w:r>
    <w:r>
      <w:rPr>
        <w:rStyle w:val="Nmerodepgina"/>
      </w:rPr>
      <w:instrText xml:space="preserve"> PAGE </w:instrText>
    </w:r>
    <w:r>
      <w:rPr>
        <w:rStyle w:val="Nmerodepgina"/>
      </w:rPr>
      <w:fldChar w:fldCharType="separate"/>
    </w:r>
    <w:r w:rsidR="001A3F98">
      <w:rPr>
        <w:rStyle w:val="Nmerodepgina"/>
        <w:noProof/>
      </w:rPr>
      <w:t>1</w:t>
    </w:r>
    <w:r>
      <w:rPr>
        <w:rStyle w:val="Nmerodepgina"/>
      </w:rPr>
      <w:fldChar w:fldCharType="end"/>
    </w:r>
    <w:r>
      <w:t>/</w:t>
    </w:r>
    <w:r>
      <w:rPr>
        <w:rStyle w:val="Nmerodepgina"/>
      </w:rPr>
      <w:fldChar w:fldCharType="begin"/>
    </w:r>
    <w:r>
      <w:rPr>
        <w:rStyle w:val="Nmerodepgina"/>
      </w:rPr>
      <w:instrText xml:space="preserve"> NUMPAGES </w:instrText>
    </w:r>
    <w:r>
      <w:rPr>
        <w:rStyle w:val="Nmerodepgina"/>
      </w:rPr>
      <w:fldChar w:fldCharType="separate"/>
    </w:r>
    <w:r w:rsidR="001A3F98">
      <w:rPr>
        <w:rStyle w:val="Nmerodepgina"/>
        <w:noProof/>
      </w:rPr>
      <w:t>2</w:t>
    </w:r>
    <w:r>
      <w:rPr>
        <w:rStyle w:val="Nmerodepgin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74FF2" w14:textId="77777777" w:rsidR="002E7133" w:rsidRDefault="002E7133">
      <w:r>
        <w:separator/>
      </w:r>
    </w:p>
  </w:footnote>
  <w:footnote w:type="continuationSeparator" w:id="0">
    <w:p w14:paraId="03890571" w14:textId="77777777" w:rsidR="002E7133" w:rsidRDefault="002E71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70" w:type="dxa"/>
      <w:tblBorders>
        <w:insideH w:val="single" w:sz="4" w:space="0" w:color="auto"/>
      </w:tblBorders>
      <w:tblLayout w:type="fixed"/>
      <w:tblCellMar>
        <w:left w:w="70" w:type="dxa"/>
        <w:right w:w="70" w:type="dxa"/>
      </w:tblCellMar>
      <w:tblLook w:val="0000" w:firstRow="0" w:lastRow="0" w:firstColumn="0" w:lastColumn="0" w:noHBand="0" w:noVBand="0"/>
    </w:tblPr>
    <w:tblGrid>
      <w:gridCol w:w="3856"/>
      <w:gridCol w:w="1361"/>
      <w:gridCol w:w="3856"/>
    </w:tblGrid>
    <w:tr w:rsidR="00AE4769" w14:paraId="1CFF1B93" w14:textId="77777777">
      <w:trPr>
        <w:cantSplit/>
        <w:trHeight w:val="338"/>
      </w:trPr>
      <w:tc>
        <w:tcPr>
          <w:tcW w:w="3856" w:type="dxa"/>
        </w:tcPr>
        <w:p w14:paraId="07A21324" w14:textId="77777777" w:rsidR="00B64085" w:rsidRDefault="00B64085">
          <w:pPr>
            <w:pStyle w:val="Encabezado"/>
          </w:pPr>
        </w:p>
      </w:tc>
      <w:tc>
        <w:tcPr>
          <w:tcW w:w="1361" w:type="dxa"/>
          <w:vMerge w:val="restart"/>
        </w:tcPr>
        <w:p w14:paraId="6FC4EE5B" w14:textId="77777777" w:rsidR="00B64085" w:rsidRDefault="002E7133">
          <w:pPr>
            <w:pStyle w:val="Encabezado"/>
            <w:jc w:val="center"/>
          </w:pPr>
          <w:r>
            <w:rPr>
              <w:noProof/>
            </w:rPr>
            <w:drawing>
              <wp:inline distT="0" distB="0" distL="0" distR="0" wp14:anchorId="0A729018" wp14:editId="680EB020">
                <wp:extent cx="457200" cy="457200"/>
                <wp:effectExtent l="0" t="0" r="0" b="0"/>
                <wp:docPr id="1" name="Irud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57200" cy="457200"/>
                        </a:xfrm>
                        <a:prstGeom prst="rect">
                          <a:avLst/>
                        </a:prstGeom>
                        <a:noFill/>
                        <a:ln>
                          <a:noFill/>
                        </a:ln>
                      </pic:spPr>
                    </pic:pic>
                  </a:graphicData>
                </a:graphic>
              </wp:inline>
            </w:drawing>
          </w:r>
        </w:p>
      </w:tc>
      <w:tc>
        <w:tcPr>
          <w:tcW w:w="3856" w:type="dxa"/>
        </w:tcPr>
        <w:p w14:paraId="70F909EF" w14:textId="77777777" w:rsidR="00B64085" w:rsidRDefault="00B64085">
          <w:pPr>
            <w:pStyle w:val="Encabezado"/>
          </w:pPr>
        </w:p>
      </w:tc>
    </w:tr>
    <w:tr w:rsidR="00AE4769" w14:paraId="489CC3ED" w14:textId="77777777">
      <w:trPr>
        <w:cantSplit/>
        <w:trHeight w:val="337"/>
      </w:trPr>
      <w:tc>
        <w:tcPr>
          <w:tcW w:w="3856" w:type="dxa"/>
        </w:tcPr>
        <w:p w14:paraId="01D192B9" w14:textId="77777777" w:rsidR="00B64085" w:rsidRDefault="00B64085">
          <w:pPr>
            <w:pStyle w:val="Encabezado"/>
          </w:pPr>
        </w:p>
      </w:tc>
      <w:tc>
        <w:tcPr>
          <w:tcW w:w="1361" w:type="dxa"/>
          <w:vMerge/>
        </w:tcPr>
        <w:p w14:paraId="5FF67F26" w14:textId="77777777" w:rsidR="00B64085" w:rsidRDefault="00B64085">
          <w:pPr>
            <w:pStyle w:val="Encabezado"/>
            <w:jc w:val="center"/>
          </w:pPr>
        </w:p>
      </w:tc>
      <w:tc>
        <w:tcPr>
          <w:tcW w:w="3856" w:type="dxa"/>
        </w:tcPr>
        <w:p w14:paraId="0E78BAA3" w14:textId="77777777" w:rsidR="00B64085" w:rsidRDefault="00B64085">
          <w:pPr>
            <w:pStyle w:val="Encabezado"/>
          </w:pPr>
        </w:p>
      </w:tc>
    </w:tr>
  </w:tbl>
  <w:p w14:paraId="4115243A" w14:textId="77777777" w:rsidR="00B64085" w:rsidRDefault="00B6408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64" w:type="dxa"/>
      <w:tblLayout w:type="fixed"/>
      <w:tblCellMar>
        <w:left w:w="70" w:type="dxa"/>
        <w:right w:w="70" w:type="dxa"/>
      </w:tblCellMar>
      <w:tblLook w:val="0000" w:firstRow="0" w:lastRow="0" w:firstColumn="0" w:lastColumn="0" w:noHBand="0" w:noVBand="0"/>
    </w:tblPr>
    <w:tblGrid>
      <w:gridCol w:w="6804"/>
      <w:gridCol w:w="3402"/>
    </w:tblGrid>
    <w:tr w:rsidR="00AE4769" w14:paraId="3AC08FD9" w14:textId="77777777">
      <w:tc>
        <w:tcPr>
          <w:tcW w:w="6804" w:type="dxa"/>
        </w:tcPr>
        <w:p w14:paraId="1AD57B5A" w14:textId="77777777" w:rsidR="00B64085" w:rsidRDefault="002E7133">
          <w:pPr>
            <w:pStyle w:val="Encabezado"/>
            <w:tabs>
              <w:tab w:val="clear" w:pos="4252"/>
              <w:tab w:val="clear" w:pos="8504"/>
            </w:tabs>
            <w:spacing w:after="1200"/>
            <w:ind w:left="74"/>
            <w:rPr>
              <w:rFonts w:ascii="Arial" w:hAnsi="Arial"/>
              <w:noProof/>
              <w:sz w:val="16"/>
            </w:rPr>
          </w:pPr>
          <w:r>
            <w:rPr>
              <w:rFonts w:ascii="Arial" w:hAnsi="Arial"/>
              <w:noProof/>
              <w:sz w:val="16"/>
            </w:rPr>
            <w:object w:dxaOrig="3312" w:dyaOrig="1158" w14:anchorId="168799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57.75pt" fillcolor="window">
                <v:imagedata r:id="rId1" o:title=""/>
              </v:shape>
              <o:OLEObject Type="Embed" ProgID="Word.Picture.8" ShapeID="_x0000_i1025" DrawAspect="Content" ObjectID="_1846824196" r:id="rId2"/>
            </w:object>
          </w:r>
        </w:p>
        <w:p w14:paraId="0AE9EF0F" w14:textId="77777777" w:rsidR="00B64085" w:rsidRDefault="00B64085">
          <w:pPr>
            <w:pStyle w:val="Encabezado"/>
            <w:ind w:left="1064"/>
            <w:rPr>
              <w:rFonts w:ascii="Arial" w:hAnsi="Arial"/>
              <w:noProof/>
              <w:sz w:val="16"/>
            </w:rPr>
          </w:pPr>
        </w:p>
      </w:tc>
      <w:tc>
        <w:tcPr>
          <w:tcW w:w="3402" w:type="dxa"/>
        </w:tcPr>
        <w:p w14:paraId="4B84D13D" w14:textId="77777777" w:rsidR="00B64085" w:rsidRDefault="002E7133">
          <w:pPr>
            <w:pStyle w:val="Encabezado"/>
            <w:tabs>
              <w:tab w:val="clear" w:pos="4252"/>
            </w:tabs>
            <w:spacing w:after="40" w:line="240" w:lineRule="exact"/>
            <w:ind w:left="-68"/>
            <w:rPr>
              <w:rFonts w:ascii="Arial" w:hAnsi="Arial"/>
              <w:b/>
              <w:noProof/>
              <w:sz w:val="18"/>
            </w:rPr>
          </w:pPr>
          <w:r>
            <w:rPr>
              <w:rFonts w:ascii="Arial" w:eastAsia="Arial" w:hAnsi="Arial"/>
              <w:b/>
              <w:bCs/>
              <w:noProof/>
              <w:sz w:val="18"/>
              <w:szCs w:val="18"/>
              <w:lang w:val="eu-ES"/>
            </w:rPr>
            <w:t>Foru Gobernu Kontseilua</w:t>
          </w:r>
        </w:p>
        <w:p w14:paraId="415BF33E" w14:textId="77777777" w:rsidR="00B64085" w:rsidRDefault="002E7133">
          <w:pPr>
            <w:pStyle w:val="Encabezado"/>
            <w:tabs>
              <w:tab w:val="clear" w:pos="4252"/>
            </w:tabs>
            <w:spacing w:after="240" w:line="240" w:lineRule="exact"/>
            <w:ind w:left="-68"/>
            <w:rPr>
              <w:rFonts w:ascii="Arial" w:hAnsi="Arial"/>
              <w:b/>
              <w:noProof/>
              <w:sz w:val="18"/>
            </w:rPr>
          </w:pPr>
          <w:r>
            <w:rPr>
              <w:rFonts w:ascii="Arial" w:eastAsia="Arial" w:hAnsi="Arial"/>
              <w:b/>
              <w:bCs/>
              <w:noProof/>
              <w:sz w:val="18"/>
              <w:szCs w:val="18"/>
              <w:lang w:val="eu-ES"/>
            </w:rPr>
            <w:t>Foru Gobernu Kontseilua</w:t>
          </w:r>
        </w:p>
        <w:p w14:paraId="7F8F6271" w14:textId="77777777" w:rsidR="00B64085" w:rsidRDefault="00B64085">
          <w:pPr>
            <w:pStyle w:val="Encabezado"/>
            <w:tabs>
              <w:tab w:val="clear" w:pos="4252"/>
            </w:tabs>
            <w:ind w:left="-70"/>
            <w:rPr>
              <w:rFonts w:ascii="Arial" w:hAnsi="Arial"/>
              <w:noProof/>
              <w:sz w:val="18"/>
            </w:rPr>
          </w:pPr>
        </w:p>
      </w:tc>
    </w:tr>
  </w:tbl>
  <w:p w14:paraId="085B48FC" w14:textId="77777777" w:rsidR="00B64085" w:rsidRDefault="00B64085">
    <w:pPr>
      <w:pStyle w:val="Encabezado"/>
      <w:pBdr>
        <w:top w:val="single" w:sz="4" w:space="1" w:color="auto"/>
      </w:pBdr>
      <w:tabs>
        <w:tab w:val="clear" w:pos="4252"/>
        <w:tab w:val="clear" w:pos="8504"/>
      </w:tabs>
      <w:ind w:left="11" w:right="28"/>
      <w:rPr>
        <w:rFonts w:ascii="Arial" w:hAnsi="Arial"/>
        <w:noProof/>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045F1"/>
    <w:multiLevelType w:val="multilevel"/>
    <w:tmpl w:val="C1021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9D406F"/>
    <w:multiLevelType w:val="multilevel"/>
    <w:tmpl w:val="62B05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9654CE"/>
    <w:multiLevelType w:val="multilevel"/>
    <w:tmpl w:val="6A90A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E439E1"/>
    <w:multiLevelType w:val="multilevel"/>
    <w:tmpl w:val="71D8E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386108">
    <w:abstractNumId w:val="2"/>
  </w:num>
  <w:num w:numId="2" w16cid:durableId="911349714">
    <w:abstractNumId w:val="3"/>
  </w:num>
  <w:num w:numId="3" w16cid:durableId="434790788">
    <w:abstractNumId w:val="0"/>
  </w:num>
  <w:num w:numId="4" w16cid:durableId="814192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F2F"/>
    <w:rsid w:val="0000429B"/>
    <w:rsid w:val="00005D55"/>
    <w:rsid w:val="000079CE"/>
    <w:rsid w:val="00023A37"/>
    <w:rsid w:val="000315D2"/>
    <w:rsid w:val="00033B0F"/>
    <w:rsid w:val="00034F47"/>
    <w:rsid w:val="00036D78"/>
    <w:rsid w:val="00044009"/>
    <w:rsid w:val="000449FB"/>
    <w:rsid w:val="0005538A"/>
    <w:rsid w:val="00056177"/>
    <w:rsid w:val="00056990"/>
    <w:rsid w:val="00057D2D"/>
    <w:rsid w:val="000611CA"/>
    <w:rsid w:val="0006300B"/>
    <w:rsid w:val="00071F57"/>
    <w:rsid w:val="0007531B"/>
    <w:rsid w:val="000810C8"/>
    <w:rsid w:val="000825C3"/>
    <w:rsid w:val="0009563A"/>
    <w:rsid w:val="000A5065"/>
    <w:rsid w:val="000B59A4"/>
    <w:rsid w:val="000D143E"/>
    <w:rsid w:val="000D20F8"/>
    <w:rsid w:val="000E56A4"/>
    <w:rsid w:val="000E5B92"/>
    <w:rsid w:val="001245D4"/>
    <w:rsid w:val="00125F18"/>
    <w:rsid w:val="001371E6"/>
    <w:rsid w:val="00145072"/>
    <w:rsid w:val="00145B34"/>
    <w:rsid w:val="00171903"/>
    <w:rsid w:val="001831B2"/>
    <w:rsid w:val="001866BB"/>
    <w:rsid w:val="001A3F98"/>
    <w:rsid w:val="001A7C38"/>
    <w:rsid w:val="001B0B8A"/>
    <w:rsid w:val="001B1A02"/>
    <w:rsid w:val="001C7EA0"/>
    <w:rsid w:val="001D008A"/>
    <w:rsid w:val="001D1781"/>
    <w:rsid w:val="001F1C95"/>
    <w:rsid w:val="00201B38"/>
    <w:rsid w:val="00201F10"/>
    <w:rsid w:val="0020712E"/>
    <w:rsid w:val="00216AE7"/>
    <w:rsid w:val="00220E1E"/>
    <w:rsid w:val="002258E9"/>
    <w:rsid w:val="0023546B"/>
    <w:rsid w:val="00237812"/>
    <w:rsid w:val="00243398"/>
    <w:rsid w:val="0025366B"/>
    <w:rsid w:val="00260B63"/>
    <w:rsid w:val="00281D67"/>
    <w:rsid w:val="002904BF"/>
    <w:rsid w:val="00293B57"/>
    <w:rsid w:val="002B1B1A"/>
    <w:rsid w:val="002B5998"/>
    <w:rsid w:val="002D63D9"/>
    <w:rsid w:val="002E165E"/>
    <w:rsid w:val="002E2113"/>
    <w:rsid w:val="002E7133"/>
    <w:rsid w:val="002F15D0"/>
    <w:rsid w:val="002F329A"/>
    <w:rsid w:val="003051E8"/>
    <w:rsid w:val="0030604F"/>
    <w:rsid w:val="0031704D"/>
    <w:rsid w:val="00320DC0"/>
    <w:rsid w:val="003275EB"/>
    <w:rsid w:val="00336948"/>
    <w:rsid w:val="003823E5"/>
    <w:rsid w:val="00382512"/>
    <w:rsid w:val="00390CF7"/>
    <w:rsid w:val="003A1BE2"/>
    <w:rsid w:val="003C2FD4"/>
    <w:rsid w:val="003C493D"/>
    <w:rsid w:val="003E7444"/>
    <w:rsid w:val="003F42EA"/>
    <w:rsid w:val="004116DC"/>
    <w:rsid w:val="00412A76"/>
    <w:rsid w:val="00420950"/>
    <w:rsid w:val="004355A0"/>
    <w:rsid w:val="004438F4"/>
    <w:rsid w:val="00452BCE"/>
    <w:rsid w:val="00473138"/>
    <w:rsid w:val="00481CBD"/>
    <w:rsid w:val="004C0793"/>
    <w:rsid w:val="004C2BEA"/>
    <w:rsid w:val="004D317F"/>
    <w:rsid w:val="004D36E6"/>
    <w:rsid w:val="004F7CD5"/>
    <w:rsid w:val="00501273"/>
    <w:rsid w:val="005018BD"/>
    <w:rsid w:val="005310C0"/>
    <w:rsid w:val="005322DC"/>
    <w:rsid w:val="00534A8C"/>
    <w:rsid w:val="00554769"/>
    <w:rsid w:val="00563898"/>
    <w:rsid w:val="005658E4"/>
    <w:rsid w:val="005703B0"/>
    <w:rsid w:val="00571BDF"/>
    <w:rsid w:val="00577853"/>
    <w:rsid w:val="0058221D"/>
    <w:rsid w:val="00584ECD"/>
    <w:rsid w:val="005865F0"/>
    <w:rsid w:val="00591D14"/>
    <w:rsid w:val="00592AE3"/>
    <w:rsid w:val="00593FD0"/>
    <w:rsid w:val="005950F7"/>
    <w:rsid w:val="005A4171"/>
    <w:rsid w:val="005B0F59"/>
    <w:rsid w:val="005B445B"/>
    <w:rsid w:val="005C00A5"/>
    <w:rsid w:val="005C4EFA"/>
    <w:rsid w:val="005D19A0"/>
    <w:rsid w:val="005D31CD"/>
    <w:rsid w:val="005D497F"/>
    <w:rsid w:val="005F4F7F"/>
    <w:rsid w:val="00603F05"/>
    <w:rsid w:val="0061218E"/>
    <w:rsid w:val="00612CB9"/>
    <w:rsid w:val="00613153"/>
    <w:rsid w:val="00620F7B"/>
    <w:rsid w:val="0062194A"/>
    <w:rsid w:val="00623887"/>
    <w:rsid w:val="006326CE"/>
    <w:rsid w:val="006402AF"/>
    <w:rsid w:val="00646D65"/>
    <w:rsid w:val="00660A72"/>
    <w:rsid w:val="006628CB"/>
    <w:rsid w:val="006701F3"/>
    <w:rsid w:val="0067454B"/>
    <w:rsid w:val="00686705"/>
    <w:rsid w:val="00692B65"/>
    <w:rsid w:val="00693A57"/>
    <w:rsid w:val="006958AF"/>
    <w:rsid w:val="00696EC5"/>
    <w:rsid w:val="006A0388"/>
    <w:rsid w:val="006A1A5B"/>
    <w:rsid w:val="006B1261"/>
    <w:rsid w:val="006B1509"/>
    <w:rsid w:val="006B3922"/>
    <w:rsid w:val="006C04C9"/>
    <w:rsid w:val="006C0666"/>
    <w:rsid w:val="006C4DAB"/>
    <w:rsid w:val="006C5B3C"/>
    <w:rsid w:val="006C5D60"/>
    <w:rsid w:val="006D1ACE"/>
    <w:rsid w:val="006D381E"/>
    <w:rsid w:val="006E01E1"/>
    <w:rsid w:val="006E3E69"/>
    <w:rsid w:val="006F2638"/>
    <w:rsid w:val="006F37C2"/>
    <w:rsid w:val="006F4014"/>
    <w:rsid w:val="006F594A"/>
    <w:rsid w:val="006F6895"/>
    <w:rsid w:val="0070004C"/>
    <w:rsid w:val="00716037"/>
    <w:rsid w:val="007330B6"/>
    <w:rsid w:val="0074091E"/>
    <w:rsid w:val="00741E10"/>
    <w:rsid w:val="00764634"/>
    <w:rsid w:val="00771490"/>
    <w:rsid w:val="0077271E"/>
    <w:rsid w:val="0079724D"/>
    <w:rsid w:val="007974A1"/>
    <w:rsid w:val="007A5BC3"/>
    <w:rsid w:val="007A6024"/>
    <w:rsid w:val="007B00AB"/>
    <w:rsid w:val="007C0D4E"/>
    <w:rsid w:val="007C45E8"/>
    <w:rsid w:val="007C70EE"/>
    <w:rsid w:val="007D331E"/>
    <w:rsid w:val="007E7A71"/>
    <w:rsid w:val="007F22B6"/>
    <w:rsid w:val="007F2E8E"/>
    <w:rsid w:val="00806E86"/>
    <w:rsid w:val="00810140"/>
    <w:rsid w:val="00813A70"/>
    <w:rsid w:val="008176D4"/>
    <w:rsid w:val="00825A2A"/>
    <w:rsid w:val="00827C25"/>
    <w:rsid w:val="008354E0"/>
    <w:rsid w:val="00837ADD"/>
    <w:rsid w:val="008442CB"/>
    <w:rsid w:val="0085390C"/>
    <w:rsid w:val="00864D1D"/>
    <w:rsid w:val="00882981"/>
    <w:rsid w:val="00892908"/>
    <w:rsid w:val="00894056"/>
    <w:rsid w:val="008A6817"/>
    <w:rsid w:val="008B212C"/>
    <w:rsid w:val="008D1430"/>
    <w:rsid w:val="008D1B06"/>
    <w:rsid w:val="008E16BC"/>
    <w:rsid w:val="008E2371"/>
    <w:rsid w:val="008F01F7"/>
    <w:rsid w:val="0090431E"/>
    <w:rsid w:val="00907FBB"/>
    <w:rsid w:val="00913405"/>
    <w:rsid w:val="0092219D"/>
    <w:rsid w:val="00926E07"/>
    <w:rsid w:val="009274D5"/>
    <w:rsid w:val="009353E7"/>
    <w:rsid w:val="009514B1"/>
    <w:rsid w:val="009570CE"/>
    <w:rsid w:val="00990083"/>
    <w:rsid w:val="009A2214"/>
    <w:rsid w:val="009A5A80"/>
    <w:rsid w:val="009C014F"/>
    <w:rsid w:val="009D2B25"/>
    <w:rsid w:val="009D7889"/>
    <w:rsid w:val="009E08CD"/>
    <w:rsid w:val="009E15C1"/>
    <w:rsid w:val="009E363C"/>
    <w:rsid w:val="009F018A"/>
    <w:rsid w:val="009F5D9F"/>
    <w:rsid w:val="009F7857"/>
    <w:rsid w:val="00A00C62"/>
    <w:rsid w:val="00A071F1"/>
    <w:rsid w:val="00A153A1"/>
    <w:rsid w:val="00A27151"/>
    <w:rsid w:val="00A36D39"/>
    <w:rsid w:val="00A41DB8"/>
    <w:rsid w:val="00A5060A"/>
    <w:rsid w:val="00A61055"/>
    <w:rsid w:val="00A611A4"/>
    <w:rsid w:val="00A64499"/>
    <w:rsid w:val="00A76FEC"/>
    <w:rsid w:val="00A8537F"/>
    <w:rsid w:val="00A95776"/>
    <w:rsid w:val="00AB533E"/>
    <w:rsid w:val="00AB7B4E"/>
    <w:rsid w:val="00AC33B4"/>
    <w:rsid w:val="00AC4C5B"/>
    <w:rsid w:val="00AD14E6"/>
    <w:rsid w:val="00AE4769"/>
    <w:rsid w:val="00AF3A21"/>
    <w:rsid w:val="00B20DD8"/>
    <w:rsid w:val="00B2776F"/>
    <w:rsid w:val="00B33C22"/>
    <w:rsid w:val="00B36CD6"/>
    <w:rsid w:val="00B458D4"/>
    <w:rsid w:val="00B4707D"/>
    <w:rsid w:val="00B64085"/>
    <w:rsid w:val="00B7278C"/>
    <w:rsid w:val="00B86DF5"/>
    <w:rsid w:val="00B9316C"/>
    <w:rsid w:val="00BA02D0"/>
    <w:rsid w:val="00BB72F9"/>
    <w:rsid w:val="00BC228E"/>
    <w:rsid w:val="00BC280A"/>
    <w:rsid w:val="00BC3561"/>
    <w:rsid w:val="00BC36F5"/>
    <w:rsid w:val="00BD3E8B"/>
    <w:rsid w:val="00BD4CCA"/>
    <w:rsid w:val="00BD6670"/>
    <w:rsid w:val="00BD67C3"/>
    <w:rsid w:val="00BE1DD2"/>
    <w:rsid w:val="00BF119D"/>
    <w:rsid w:val="00BF2321"/>
    <w:rsid w:val="00BF435F"/>
    <w:rsid w:val="00BF7734"/>
    <w:rsid w:val="00C11216"/>
    <w:rsid w:val="00C13083"/>
    <w:rsid w:val="00C303A6"/>
    <w:rsid w:val="00C80829"/>
    <w:rsid w:val="00C87744"/>
    <w:rsid w:val="00C90E8A"/>
    <w:rsid w:val="00C927C5"/>
    <w:rsid w:val="00C976A2"/>
    <w:rsid w:val="00CA2530"/>
    <w:rsid w:val="00CB0B90"/>
    <w:rsid w:val="00CB2AAD"/>
    <w:rsid w:val="00CC19D6"/>
    <w:rsid w:val="00CC1FA7"/>
    <w:rsid w:val="00CC7E62"/>
    <w:rsid w:val="00CD19AF"/>
    <w:rsid w:val="00CE79B3"/>
    <w:rsid w:val="00D01134"/>
    <w:rsid w:val="00D11F8D"/>
    <w:rsid w:val="00D12836"/>
    <w:rsid w:val="00D26CDB"/>
    <w:rsid w:val="00D30005"/>
    <w:rsid w:val="00D30447"/>
    <w:rsid w:val="00D35D49"/>
    <w:rsid w:val="00D372EF"/>
    <w:rsid w:val="00D51176"/>
    <w:rsid w:val="00D53866"/>
    <w:rsid w:val="00D74643"/>
    <w:rsid w:val="00D75BC4"/>
    <w:rsid w:val="00D90DEA"/>
    <w:rsid w:val="00D96835"/>
    <w:rsid w:val="00DA3705"/>
    <w:rsid w:val="00DC0384"/>
    <w:rsid w:val="00DC13FE"/>
    <w:rsid w:val="00DC3E0A"/>
    <w:rsid w:val="00DD5BEF"/>
    <w:rsid w:val="00DE4629"/>
    <w:rsid w:val="00DF0A6C"/>
    <w:rsid w:val="00DF5F80"/>
    <w:rsid w:val="00DF64A3"/>
    <w:rsid w:val="00DF7CCB"/>
    <w:rsid w:val="00E03734"/>
    <w:rsid w:val="00E0637F"/>
    <w:rsid w:val="00E06F2F"/>
    <w:rsid w:val="00E21BB8"/>
    <w:rsid w:val="00E23175"/>
    <w:rsid w:val="00E245E5"/>
    <w:rsid w:val="00E25C4B"/>
    <w:rsid w:val="00E4099B"/>
    <w:rsid w:val="00E431C5"/>
    <w:rsid w:val="00E4477D"/>
    <w:rsid w:val="00E44CB8"/>
    <w:rsid w:val="00E4740A"/>
    <w:rsid w:val="00E51040"/>
    <w:rsid w:val="00E63366"/>
    <w:rsid w:val="00E716D0"/>
    <w:rsid w:val="00E87322"/>
    <w:rsid w:val="00E87AE3"/>
    <w:rsid w:val="00E94962"/>
    <w:rsid w:val="00EA1214"/>
    <w:rsid w:val="00EA3826"/>
    <w:rsid w:val="00EA6A6A"/>
    <w:rsid w:val="00EB6D03"/>
    <w:rsid w:val="00EC2993"/>
    <w:rsid w:val="00EC5B53"/>
    <w:rsid w:val="00EC7DA5"/>
    <w:rsid w:val="00ED37A3"/>
    <w:rsid w:val="00ED731D"/>
    <w:rsid w:val="00EE0300"/>
    <w:rsid w:val="00EE2DD2"/>
    <w:rsid w:val="00EE4584"/>
    <w:rsid w:val="00EE4BAB"/>
    <w:rsid w:val="00EF1C42"/>
    <w:rsid w:val="00EF2B3E"/>
    <w:rsid w:val="00F0419E"/>
    <w:rsid w:val="00F3275C"/>
    <w:rsid w:val="00F57E9F"/>
    <w:rsid w:val="00F61AB0"/>
    <w:rsid w:val="00F70CE0"/>
    <w:rsid w:val="00F84C71"/>
    <w:rsid w:val="00F97078"/>
    <w:rsid w:val="00FA5F35"/>
    <w:rsid w:val="00FC297F"/>
    <w:rsid w:val="00FD05E1"/>
    <w:rsid w:val="00FD2017"/>
    <w:rsid w:val="00FF1B0D"/>
    <w:rsid w:val="00FF666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FEAE83"/>
  <w15:chartTrackingRefBased/>
  <w15:docId w15:val="{F1F7AD33-E684-4A48-B3C4-A4E30417B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Pr>
      <w:rFonts w:cs="Arial"/>
      <w:lang w:val="es-ES_tradnl" w:bidi="or-IN"/>
    </w:rPr>
  </w:style>
  <w:style w:type="paragraph" w:styleId="Ttulo1">
    <w:name w:val="heading 1"/>
    <w:basedOn w:val="Normal"/>
    <w:next w:val="Normal"/>
    <w:qFormat/>
    <w:pPr>
      <w:keepNext/>
      <w:spacing w:before="240" w:after="480"/>
      <w:jc w:val="center"/>
      <w:outlineLvl w:val="0"/>
    </w:pPr>
    <w:rPr>
      <w:rFonts w:ascii="Arial" w:hAnsi="Arial"/>
      <w:b/>
      <w:bCs/>
      <w:sz w:val="22"/>
      <w:szCs w:val="22"/>
    </w:rPr>
  </w:style>
  <w:style w:type="paragraph" w:styleId="Ttulo2">
    <w:name w:val="heading 2"/>
    <w:basedOn w:val="Normal"/>
    <w:next w:val="Normal"/>
    <w:qFormat/>
    <w:pPr>
      <w:keepNext/>
      <w:widowControl w:val="0"/>
      <w:spacing w:after="240"/>
      <w:jc w:val="both"/>
      <w:outlineLvl w:val="1"/>
    </w:pPr>
    <w:rPr>
      <w:rFonts w:ascii="Arial" w:hAnsi="Arial"/>
      <w:b/>
      <w:sz w:val="22"/>
    </w:rPr>
  </w:style>
  <w:style w:type="paragraph" w:styleId="Ttulo3">
    <w:name w:val="heading 3"/>
    <w:basedOn w:val="Normal"/>
    <w:next w:val="Normal"/>
    <w:qFormat/>
    <w:pPr>
      <w:keepNext/>
      <w:spacing w:before="240" w:after="480"/>
      <w:outlineLvl w:val="2"/>
    </w:pPr>
    <w:rPr>
      <w:b/>
      <w:sz w:val="24"/>
      <w:lang w:val="es-ES"/>
    </w:rPr>
  </w:style>
  <w:style w:type="paragraph" w:styleId="Ttulo4">
    <w:name w:val="heading 4"/>
    <w:basedOn w:val="Normal"/>
    <w:next w:val="Normal"/>
    <w:qFormat/>
    <w:pPr>
      <w:keepNext/>
      <w:spacing w:before="1560" w:after="60" w:line="240" w:lineRule="exact"/>
      <w:outlineLvl w:val="3"/>
    </w:pPr>
    <w:rPr>
      <w:b/>
      <w:sz w:val="22"/>
    </w:rPr>
  </w:style>
  <w:style w:type="paragraph" w:styleId="Ttulo5">
    <w:name w:val="heading 5"/>
    <w:basedOn w:val="Normal"/>
    <w:next w:val="Normal"/>
    <w:link w:val="Ttulo5Car"/>
    <w:uiPriority w:val="9"/>
    <w:semiHidden/>
    <w:unhideWhenUsed/>
    <w:qFormat/>
    <w:rsid w:val="00036D78"/>
    <w:pPr>
      <w:spacing w:before="240" w:after="60"/>
      <w:outlineLvl w:val="4"/>
    </w:pPr>
    <w:rPr>
      <w:rFonts w:ascii="Calibri" w:hAnsi="Calibri" w:cs="Times New Roman"/>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semiHidden/>
    <w:pPr>
      <w:tabs>
        <w:tab w:val="center" w:pos="4252"/>
        <w:tab w:val="right" w:pos="8504"/>
      </w:tabs>
    </w:pPr>
  </w:style>
  <w:style w:type="paragraph" w:styleId="Piedepgina">
    <w:name w:val="footer"/>
    <w:basedOn w:val="Normal"/>
    <w:semiHidden/>
    <w:pPr>
      <w:tabs>
        <w:tab w:val="center" w:pos="4252"/>
        <w:tab w:val="right" w:pos="8504"/>
      </w:tabs>
    </w:pPr>
  </w:style>
  <w:style w:type="paragraph" w:styleId="Sangradetextonormal">
    <w:name w:val="Body Text Indent"/>
    <w:basedOn w:val="Normal"/>
    <w:semiHidden/>
    <w:pPr>
      <w:spacing w:after="240"/>
      <w:ind w:firstLine="1134"/>
      <w:jc w:val="both"/>
    </w:pPr>
    <w:rPr>
      <w:rFonts w:ascii="Arial" w:hAnsi="Arial"/>
      <w:b/>
      <w:bCs/>
      <w:color w:val="FF0000"/>
      <w:sz w:val="24"/>
      <w:szCs w:val="24"/>
    </w:rPr>
  </w:style>
  <w:style w:type="character" w:styleId="Nmerodepgina">
    <w:name w:val="page number"/>
    <w:basedOn w:val="Fuentedeprrafopredeter"/>
    <w:semiHidden/>
  </w:style>
  <w:style w:type="paragraph" w:customStyle="1" w:styleId="Sangra">
    <w:name w:val="Sangría"/>
    <w:basedOn w:val="Normal"/>
    <w:pPr>
      <w:spacing w:after="240"/>
      <w:ind w:left="567"/>
      <w:jc w:val="both"/>
    </w:pPr>
    <w:rPr>
      <w:rFonts w:ascii="Arial" w:hAnsi="Arial"/>
      <w:sz w:val="22"/>
    </w:rPr>
  </w:style>
  <w:style w:type="paragraph" w:styleId="Textoindependiente">
    <w:name w:val="Body Text"/>
    <w:basedOn w:val="Normal"/>
    <w:semiHidden/>
    <w:pPr>
      <w:widowControl w:val="0"/>
      <w:spacing w:after="240"/>
    </w:pPr>
    <w:rPr>
      <w:sz w:val="22"/>
    </w:rPr>
  </w:style>
  <w:style w:type="paragraph" w:styleId="Textoindependiente2">
    <w:name w:val="Body Text 2"/>
    <w:basedOn w:val="Normal"/>
    <w:semiHidden/>
    <w:pPr>
      <w:spacing w:after="240"/>
      <w:jc w:val="both"/>
    </w:pPr>
    <w:rPr>
      <w:sz w:val="22"/>
    </w:rPr>
  </w:style>
  <w:style w:type="character" w:styleId="Hipervnculo">
    <w:name w:val="Hyperlink"/>
    <w:uiPriority w:val="99"/>
    <w:unhideWhenUsed/>
    <w:rsid w:val="00E51040"/>
    <w:rPr>
      <w:color w:val="0563C1"/>
      <w:u w:val="single"/>
    </w:rPr>
  </w:style>
  <w:style w:type="character" w:customStyle="1" w:styleId="Mencinsinresolver1">
    <w:name w:val="Mención sin resolver1"/>
    <w:uiPriority w:val="99"/>
    <w:semiHidden/>
    <w:unhideWhenUsed/>
    <w:rsid w:val="00E51040"/>
    <w:rPr>
      <w:color w:val="605E5C"/>
      <w:shd w:val="clear" w:color="auto" w:fill="E1DFDD"/>
    </w:rPr>
  </w:style>
  <w:style w:type="paragraph" w:styleId="Prrafodelista">
    <w:name w:val="List Paragraph"/>
    <w:basedOn w:val="Normal"/>
    <w:uiPriority w:val="34"/>
    <w:qFormat/>
    <w:rsid w:val="00DF64A3"/>
    <w:pPr>
      <w:ind w:left="708"/>
    </w:pPr>
  </w:style>
  <w:style w:type="character" w:customStyle="1" w:styleId="Ttulo5Car">
    <w:name w:val="Título 5 Car"/>
    <w:link w:val="Ttulo5"/>
    <w:uiPriority w:val="9"/>
    <w:semiHidden/>
    <w:rsid w:val="00036D78"/>
    <w:rPr>
      <w:rFonts w:ascii="Calibri" w:eastAsia="Times New Roman" w:hAnsi="Calibri" w:cs="Times New Roman"/>
      <w:b/>
      <w:bCs/>
      <w:i/>
      <w:iCs/>
      <w:sz w:val="26"/>
      <w:szCs w:val="26"/>
      <w:lang w:val="es-ES_tradnl" w:bidi="or-IN"/>
    </w:rPr>
  </w:style>
  <w:style w:type="character" w:styleId="Refdecomentario">
    <w:name w:val="annotation reference"/>
    <w:uiPriority w:val="99"/>
    <w:semiHidden/>
    <w:unhideWhenUsed/>
    <w:rsid w:val="00591D14"/>
    <w:rPr>
      <w:sz w:val="16"/>
      <w:szCs w:val="16"/>
    </w:rPr>
  </w:style>
  <w:style w:type="paragraph" w:styleId="Textocomentario">
    <w:name w:val="annotation text"/>
    <w:basedOn w:val="Normal"/>
    <w:link w:val="TextocomentarioCar"/>
    <w:uiPriority w:val="99"/>
    <w:unhideWhenUsed/>
    <w:rsid w:val="00591D14"/>
  </w:style>
  <w:style w:type="character" w:customStyle="1" w:styleId="TextocomentarioCar">
    <w:name w:val="Texto comentario Car"/>
    <w:link w:val="Textocomentario"/>
    <w:uiPriority w:val="99"/>
    <w:rsid w:val="00591D14"/>
    <w:rPr>
      <w:rFonts w:cs="Arial"/>
      <w:lang w:val="es-ES_tradnl" w:bidi="or-IN"/>
    </w:rPr>
  </w:style>
  <w:style w:type="paragraph" w:styleId="Asuntodelcomentario">
    <w:name w:val="annotation subject"/>
    <w:basedOn w:val="Textocomentario"/>
    <w:next w:val="Textocomentario"/>
    <w:link w:val="AsuntodelcomentarioCar"/>
    <w:uiPriority w:val="99"/>
    <w:semiHidden/>
    <w:unhideWhenUsed/>
    <w:rsid w:val="00591D14"/>
    <w:rPr>
      <w:b/>
      <w:bCs/>
    </w:rPr>
  </w:style>
  <w:style w:type="character" w:customStyle="1" w:styleId="AsuntodelcomentarioCar">
    <w:name w:val="Asunto del comentario Car"/>
    <w:link w:val="Asuntodelcomentario"/>
    <w:uiPriority w:val="99"/>
    <w:semiHidden/>
    <w:rsid w:val="00591D14"/>
    <w:rPr>
      <w:rFonts w:cs="Arial"/>
      <w:b/>
      <w:bCs/>
      <w:lang w:val="es-ES_tradnl" w:bidi="or-IN"/>
    </w:rPr>
  </w:style>
  <w:style w:type="character" w:styleId="Hipervnculovisitado">
    <w:name w:val="FollowedHyperlink"/>
    <w:uiPriority w:val="99"/>
    <w:semiHidden/>
    <w:unhideWhenUsed/>
    <w:rsid w:val="00591D14"/>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A759F3-7052-4501-B949-813F2802B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5928</Words>
  <Characters>32606</Characters>
  <Application>Microsoft Office Word</Application>
  <DocSecurity>0</DocSecurity>
  <Lines>271</Lines>
  <Paragraphs>76</Paragraphs>
  <ScaleCrop>false</ScaleCrop>
  <HeadingPairs>
    <vt:vector size="2" baseType="variant">
      <vt:variant>
        <vt:lpstr>Título</vt:lpstr>
      </vt:variant>
      <vt:variant>
        <vt:i4>1</vt:i4>
      </vt:variant>
    </vt:vector>
  </HeadingPairs>
  <TitlesOfParts>
    <vt:vector size="1" baseType="lpstr">
      <vt:lpstr>Plantilla de Decreto Foral del Consejo de Diputados</vt:lpstr>
    </vt:vector>
  </TitlesOfParts>
  <Company>DFA-AFA</Company>
  <LinksUpToDate>false</LinksUpToDate>
  <CharactersWithSpaces>38458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de Decreto Foral del Consejo de Diputados</dc:title>
  <dc:creator>HALARREA_ANA</dc:creator>
  <cp:lastModifiedBy>Peral Diez, Elena</cp:lastModifiedBy>
  <cp:revision>2</cp:revision>
  <cp:lastPrinted>2026-07-29T07:57:00Z</cp:lastPrinted>
  <dcterms:created xsi:type="dcterms:W3CDTF">2026-07-29T07:57:00Z</dcterms:created>
  <dcterms:modified xsi:type="dcterms:W3CDTF">2026-07-29T07:57:00Z</dcterms:modified>
</cp:coreProperties>
</file>