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6E10" w14:textId="7403DDC0" w:rsidR="00326E44" w:rsidRDefault="00A42CDD" w:rsidP="00B6477F">
      <w:pPr>
        <w:tabs>
          <w:tab w:val="right" w:pos="8789"/>
        </w:tabs>
        <w:spacing w:before="240" w:after="840"/>
        <w:rPr>
          <w:sz w:val="22"/>
        </w:rPr>
      </w:pPr>
      <w:r>
        <w:rPr>
          <w:b/>
          <w:sz w:val="24"/>
        </w:rPr>
        <w:t>FORU AGINDUA</w:t>
      </w:r>
      <w:r w:rsidR="00326E44">
        <w:rPr>
          <w:sz w:val="22"/>
        </w:rPr>
        <w:t xml:space="preserve"> </w:t>
      </w:r>
    </w:p>
    <w:p w14:paraId="7AEB38F2" w14:textId="3664B438" w:rsidR="00326E44" w:rsidRDefault="00A42CDD" w:rsidP="009919AD">
      <w:pPr>
        <w:tabs>
          <w:tab w:val="right" w:pos="8789"/>
        </w:tabs>
        <w:spacing w:after="960"/>
        <w:rPr>
          <w:sz w:val="22"/>
        </w:rPr>
      </w:pPr>
      <w:proofErr w:type="spellStart"/>
      <w:r w:rsidRPr="00871438">
        <w:rPr>
          <w:sz w:val="22"/>
        </w:rPr>
        <w:t>Ogasun</w:t>
      </w:r>
      <w:proofErr w:type="spellEnd"/>
      <w:r w:rsidRPr="00871438">
        <w:rPr>
          <w:sz w:val="22"/>
        </w:rPr>
        <w:t xml:space="preserve">, </w:t>
      </w:r>
      <w:proofErr w:type="spellStart"/>
      <w:r w:rsidRPr="00871438">
        <w:rPr>
          <w:sz w:val="22"/>
        </w:rPr>
        <w:t>Finantza</w:t>
      </w:r>
      <w:proofErr w:type="spellEnd"/>
      <w:r w:rsidRPr="00871438">
        <w:rPr>
          <w:sz w:val="22"/>
        </w:rPr>
        <w:t xml:space="preserve"> eta </w:t>
      </w:r>
      <w:proofErr w:type="spellStart"/>
      <w:r w:rsidRPr="00871438">
        <w:rPr>
          <w:sz w:val="22"/>
        </w:rPr>
        <w:t>Aurrekontuetako</w:t>
      </w:r>
      <w:proofErr w:type="spellEnd"/>
      <w:r w:rsidRPr="00871438">
        <w:rPr>
          <w:sz w:val="22"/>
        </w:rPr>
        <w:t xml:space="preserve"> </w:t>
      </w:r>
      <w:proofErr w:type="spellStart"/>
      <w:r w:rsidRPr="00871438">
        <w:rPr>
          <w:sz w:val="22"/>
        </w:rPr>
        <w:t>Idazkaritza</w:t>
      </w:r>
      <w:proofErr w:type="spellEnd"/>
      <w:r w:rsidRPr="00871438">
        <w:rPr>
          <w:sz w:val="22"/>
        </w:rPr>
        <w:t xml:space="preserve"> </w:t>
      </w:r>
      <w:proofErr w:type="spellStart"/>
      <w:r w:rsidRPr="00871438">
        <w:rPr>
          <w:sz w:val="22"/>
        </w:rPr>
        <w:t>Teknikoko</w:t>
      </w:r>
      <w:proofErr w:type="spellEnd"/>
      <w:r w:rsidRPr="00871438">
        <w:rPr>
          <w:sz w:val="22"/>
        </w:rPr>
        <w:t xml:space="preserve"> </w:t>
      </w:r>
      <w:proofErr w:type="spellStart"/>
      <w:r w:rsidRPr="00871438">
        <w:rPr>
          <w:sz w:val="22"/>
        </w:rPr>
        <w:t>Zerbitzua</w:t>
      </w:r>
      <w:proofErr w:type="spellEnd"/>
      <w:r w:rsidR="00326E44">
        <w:rPr>
          <w:sz w:val="22"/>
        </w:rPr>
        <w:br/>
      </w:r>
      <w:r w:rsidRPr="00A42CDD">
        <w:rPr>
          <w:sz w:val="22"/>
        </w:rPr>
        <w:t xml:space="preserve">Esp. </w:t>
      </w:r>
      <w:proofErr w:type="spellStart"/>
      <w:r w:rsidRPr="00A42CDD">
        <w:rPr>
          <w:sz w:val="22"/>
        </w:rPr>
        <w:t>zk</w:t>
      </w:r>
      <w:proofErr w:type="spellEnd"/>
      <w:r w:rsidRPr="00A42CDD">
        <w:rPr>
          <w:sz w:val="22"/>
        </w:rPr>
        <w:t>.:</w:t>
      </w:r>
      <w:r w:rsidR="00326E44">
        <w:rPr>
          <w:sz w:val="22"/>
        </w:rPr>
        <w:t xml:space="preserve"> </w:t>
      </w:r>
      <w:r w:rsidR="00585CCD" w:rsidRPr="00585CCD">
        <w:rPr>
          <w:sz w:val="22"/>
        </w:rPr>
        <w:t xml:space="preserve">ADM1 </w:t>
      </w:r>
      <w:r w:rsidR="0004263D">
        <w:rPr>
          <w:sz w:val="22"/>
        </w:rPr>
        <w:t>202</w:t>
      </w:r>
      <w:r w:rsidR="00575A85">
        <w:rPr>
          <w:sz w:val="22"/>
        </w:rPr>
        <w:t>6</w:t>
      </w:r>
      <w:r w:rsidR="0004263D">
        <w:rPr>
          <w:sz w:val="22"/>
        </w:rPr>
        <w:t>-</w:t>
      </w:r>
      <w:r w:rsidR="0096163D">
        <w:rPr>
          <w:sz w:val="22"/>
        </w:rPr>
        <w:t>1</w:t>
      </w:r>
      <w:r w:rsidR="00575A85">
        <w:rPr>
          <w:sz w:val="22"/>
        </w:rPr>
        <w:t>329</w:t>
      </w:r>
    </w:p>
    <w:p w14:paraId="2CF493A7" w14:textId="0B7B4C49" w:rsidR="002F2C64" w:rsidRPr="00575A85" w:rsidRDefault="00A42CDD" w:rsidP="002F2C64">
      <w:pPr>
        <w:spacing w:after="240"/>
        <w:jc w:val="both"/>
        <w:rPr>
          <w:rFonts w:cs="Arial"/>
          <w:b/>
          <w:sz w:val="22"/>
          <w:lang w:val="en-US"/>
        </w:rPr>
      </w:pPr>
      <w:proofErr w:type="spellStart"/>
      <w:r w:rsidRPr="00575A85">
        <w:rPr>
          <w:rFonts w:cs="Arial"/>
          <w:b/>
          <w:sz w:val="22"/>
          <w:lang w:val="en-US"/>
        </w:rPr>
        <w:t>Onartzea</w:t>
      </w:r>
      <w:proofErr w:type="spellEnd"/>
      <w:r w:rsidRPr="00575A85">
        <w:rPr>
          <w:rFonts w:cs="Arial"/>
          <w:b/>
          <w:sz w:val="22"/>
          <w:lang w:val="en-US"/>
        </w:rPr>
        <w:t xml:space="preserve"> </w:t>
      </w:r>
      <w:proofErr w:type="spellStart"/>
      <w:r w:rsidRPr="00575A85">
        <w:rPr>
          <w:rFonts w:cs="Arial"/>
          <w:b/>
          <w:sz w:val="22"/>
          <w:lang w:val="en-US"/>
        </w:rPr>
        <w:t>urteko</w:t>
      </w:r>
      <w:proofErr w:type="spellEnd"/>
      <w:r w:rsidRPr="00575A85">
        <w:rPr>
          <w:rFonts w:cs="Arial"/>
          <w:b/>
          <w:sz w:val="22"/>
          <w:lang w:val="en-US"/>
        </w:rPr>
        <w:t xml:space="preserve"> </w:t>
      </w:r>
      <w:proofErr w:type="spellStart"/>
      <w:r w:rsidRPr="00575A85">
        <w:rPr>
          <w:rFonts w:cs="Arial"/>
          <w:b/>
          <w:sz w:val="22"/>
          <w:lang w:val="en-US"/>
        </w:rPr>
        <w:t>auditoretzen</w:t>
      </w:r>
      <w:proofErr w:type="spellEnd"/>
      <w:r w:rsidRPr="00575A85">
        <w:rPr>
          <w:rFonts w:cs="Arial"/>
          <w:b/>
          <w:sz w:val="22"/>
          <w:lang w:val="en-US"/>
        </w:rPr>
        <w:t xml:space="preserve"> plana 202</w:t>
      </w:r>
      <w:r w:rsidR="00575A85" w:rsidRPr="00575A85">
        <w:rPr>
          <w:rFonts w:cs="Arial"/>
          <w:b/>
          <w:sz w:val="22"/>
          <w:lang w:val="en-US"/>
        </w:rPr>
        <w:t>6</w:t>
      </w:r>
      <w:r w:rsidRPr="00575A85">
        <w:rPr>
          <w:rFonts w:cs="Arial"/>
          <w:b/>
          <w:sz w:val="22"/>
          <w:lang w:val="en-US"/>
        </w:rPr>
        <w:t xml:space="preserve">ko </w:t>
      </w:r>
      <w:proofErr w:type="spellStart"/>
      <w:r w:rsidRPr="00575A85">
        <w:rPr>
          <w:rFonts w:cs="Arial"/>
          <w:b/>
          <w:sz w:val="22"/>
          <w:lang w:val="en-US"/>
        </w:rPr>
        <w:t>ekitaldirako</w:t>
      </w:r>
      <w:proofErr w:type="spellEnd"/>
      <w:r w:rsidR="002F2C64" w:rsidRPr="00575A85">
        <w:rPr>
          <w:rFonts w:cs="Arial"/>
          <w:b/>
          <w:sz w:val="22"/>
          <w:lang w:val="en-US"/>
        </w:rPr>
        <w:t>.</w:t>
      </w:r>
    </w:p>
    <w:p w14:paraId="11010528" w14:textId="60EBF109" w:rsidR="00103BF3" w:rsidRPr="00575A85" w:rsidRDefault="00103BF3" w:rsidP="003A3D8B">
      <w:pPr>
        <w:spacing w:after="240"/>
        <w:jc w:val="both"/>
        <w:rPr>
          <w:rFonts w:cs="Tahoma"/>
          <w:sz w:val="22"/>
          <w:highlight w:val="yellow"/>
        </w:rPr>
      </w:pPr>
      <w:r w:rsidRPr="0087423C">
        <w:rPr>
          <w:rFonts w:cs="Tahoma"/>
          <w:sz w:val="22"/>
          <w:lang w:val="eu-ES"/>
        </w:rPr>
        <w:t xml:space="preserve">Egitekoak diren ekonomia eta finantza kontroleko eta kudeaketaren kontroleko jardunak Auditoretzen Urteko Planean sartuko </w:t>
      </w:r>
      <w:r w:rsidRPr="00D02341">
        <w:rPr>
          <w:rFonts w:cs="Tahoma"/>
          <w:sz w:val="22"/>
          <w:lang w:val="eu-ES"/>
        </w:rPr>
        <w:t xml:space="preserve">dira, </w:t>
      </w:r>
      <w:r w:rsidR="00D02341" w:rsidRPr="00D02341">
        <w:rPr>
          <w:rFonts w:cs="Tahoma"/>
          <w:sz w:val="22"/>
          <w:lang w:val="eu-ES"/>
        </w:rPr>
        <w:t xml:space="preserve">Aurrekontuei buruzko Arau Orokorrari buruzko </w:t>
      </w:r>
      <w:r w:rsidR="00D02341">
        <w:rPr>
          <w:rFonts w:cs="Tahoma"/>
          <w:sz w:val="22"/>
          <w:lang w:val="eu-ES"/>
        </w:rPr>
        <w:t>urtarrilaren 25eko 3/2023 Foru Arauak</w:t>
      </w:r>
      <w:r w:rsidR="00D02341" w:rsidRPr="00D02341">
        <w:rPr>
          <w:rFonts w:cs="Tahoma"/>
          <w:sz w:val="22"/>
          <w:lang w:val="eu-ES"/>
        </w:rPr>
        <w:t xml:space="preserve"> </w:t>
      </w:r>
      <w:r w:rsidRPr="0087423C">
        <w:rPr>
          <w:rFonts w:cs="Tahoma"/>
          <w:sz w:val="22"/>
          <w:lang w:val="eu-ES"/>
        </w:rPr>
        <w:t>eta Arabako Lurralde Historikoko Dirulaguntzei buruzko urriaren 19ko 11/2016 Foru Arauak xedatutakoa betez.</w:t>
      </w:r>
      <w:r w:rsidRPr="00575A85">
        <w:rPr>
          <w:rFonts w:cs="Tahoma"/>
          <w:sz w:val="22"/>
        </w:rPr>
        <w:t xml:space="preserve"> </w:t>
      </w:r>
      <w:r w:rsidRPr="0087423C">
        <w:rPr>
          <w:rFonts w:cs="Tahoma"/>
          <w:sz w:val="22"/>
          <w:lang w:val="eu-ES"/>
        </w:rPr>
        <w:t>Plan horretan jasoko dira bai kontrol organoan jatorria duten ekonomia eta finantza kontroleko eta kudeaketako ekimenak, bai kontrolatzeko modukoak diren erakundeetan dituztenak.</w:t>
      </w:r>
    </w:p>
    <w:p w14:paraId="0E98E940" w14:textId="77581F6C" w:rsidR="00103BF3" w:rsidRPr="00F4617C" w:rsidRDefault="00103BF3" w:rsidP="003A3D8B">
      <w:pPr>
        <w:spacing w:after="240"/>
        <w:jc w:val="both"/>
        <w:rPr>
          <w:rFonts w:cs="Tahoma"/>
          <w:sz w:val="22"/>
          <w:highlight w:val="yellow"/>
          <w:lang w:val="es-ES"/>
        </w:rPr>
      </w:pPr>
      <w:r w:rsidRPr="0087423C">
        <w:rPr>
          <w:rFonts w:cs="Tahoma"/>
          <w:sz w:val="22"/>
          <w:lang w:val="eu-ES"/>
        </w:rPr>
        <w:t>202</w:t>
      </w:r>
      <w:r w:rsidR="00575A85">
        <w:rPr>
          <w:rFonts w:cs="Tahoma"/>
          <w:sz w:val="22"/>
          <w:lang w:val="eu-ES"/>
        </w:rPr>
        <w:t>6</w:t>
      </w:r>
      <w:r w:rsidRPr="0087423C">
        <w:rPr>
          <w:rFonts w:cs="Tahoma"/>
          <w:sz w:val="22"/>
          <w:lang w:val="eu-ES"/>
        </w:rPr>
        <w:t xml:space="preserve">ko ekitaldirako Auditoretza Plana urtean zehar egitekoak diren auditoretzen zerrenda xehatu bat da, eta, bistan denez, haietako asko behin baino gehiagotan egitekoak dira, Arabako Foru Aldundiaren mende dauden eta erakunde organiko independente diren erakunde autonomo, fundazio eta </w:t>
      </w:r>
      <w:r w:rsidR="00FC3AA2">
        <w:rPr>
          <w:rFonts w:cs="Tahoma"/>
          <w:sz w:val="22"/>
          <w:lang w:val="eu-ES"/>
        </w:rPr>
        <w:t>f</w:t>
      </w:r>
      <w:r w:rsidR="00FC3AA2" w:rsidRPr="00FC3AA2">
        <w:rPr>
          <w:rFonts w:cs="Tahoma"/>
          <w:sz w:val="22"/>
          <w:lang w:val="eu-ES"/>
        </w:rPr>
        <w:t>oru merkataritzako sozietate</w:t>
      </w:r>
      <w:r w:rsidR="00FC3AA2">
        <w:rPr>
          <w:rFonts w:cs="Tahoma"/>
          <w:sz w:val="22"/>
          <w:lang w:val="eu-ES"/>
        </w:rPr>
        <w:t xml:space="preserve">en </w:t>
      </w:r>
      <w:r w:rsidRPr="0087423C">
        <w:rPr>
          <w:rFonts w:cs="Tahoma"/>
          <w:sz w:val="22"/>
          <w:lang w:val="eu-ES"/>
        </w:rPr>
        <w:t>arabera.</w:t>
      </w:r>
      <w:r w:rsidRPr="00575A85">
        <w:rPr>
          <w:rFonts w:cs="Tahoma"/>
          <w:sz w:val="22"/>
        </w:rPr>
        <w:t xml:space="preserve"> </w:t>
      </w:r>
      <w:r w:rsidRPr="0087423C">
        <w:rPr>
          <w:rFonts w:cs="Tahoma"/>
          <w:sz w:val="22"/>
          <w:lang w:val="eu-ES"/>
        </w:rPr>
        <w:t>Erakunde mota horietan auditoretza aurre-aurreko ekitaldi ekonomikoko ekonomia eta finantza jarduerari buruzkoa da (horregatik da errepikakorra) eta auditoretza lanak urteko planaren aldiaren barruan egiten dira.</w:t>
      </w:r>
      <w:r w:rsidRPr="00515E1C">
        <w:rPr>
          <w:rFonts w:cs="Tahoma"/>
          <w:sz w:val="22"/>
          <w:lang w:val="es-ES"/>
        </w:rPr>
        <w:t xml:space="preserve"> </w:t>
      </w:r>
      <w:r w:rsidRPr="0087423C">
        <w:rPr>
          <w:rFonts w:cs="Tahoma"/>
          <w:sz w:val="22"/>
          <w:lang w:val="eu-ES"/>
        </w:rPr>
        <w:t>Kanpoko entitateak, ordea, aldatu egiten dira plan batetik bestera, Arabako Lurralde Historikoko aurrekontu ekitaldian esleitutako jardueren arabera, eta jarduera horiek hurrengo urtean garatzen jarrai daiteke.</w:t>
      </w:r>
    </w:p>
    <w:p w14:paraId="5A857442" w14:textId="52B63670" w:rsidR="005F0C02" w:rsidRPr="002F2C64" w:rsidRDefault="005F0C02" w:rsidP="003A3D8B">
      <w:pPr>
        <w:spacing w:after="240"/>
        <w:jc w:val="both"/>
        <w:rPr>
          <w:rFonts w:cs="Tahoma"/>
          <w:sz w:val="22"/>
        </w:rPr>
      </w:pPr>
      <w:r>
        <w:rPr>
          <w:rFonts w:cs="Tahoma"/>
          <w:sz w:val="22"/>
        </w:rPr>
        <w:t>P</w:t>
      </w:r>
      <w:r w:rsidRPr="005F0C02">
        <w:rPr>
          <w:rFonts w:cs="Tahoma"/>
          <w:sz w:val="22"/>
        </w:rPr>
        <w:t xml:space="preserve">lan horren </w:t>
      </w:r>
      <w:proofErr w:type="spellStart"/>
      <w:r w:rsidRPr="005F0C02">
        <w:rPr>
          <w:rFonts w:cs="Tahoma"/>
          <w:sz w:val="22"/>
        </w:rPr>
        <w:t>oinarrian</w:t>
      </w:r>
      <w:proofErr w:type="spellEnd"/>
      <w:r w:rsidRPr="005F0C02">
        <w:rPr>
          <w:rFonts w:cs="Tahoma"/>
          <w:sz w:val="22"/>
        </w:rPr>
        <w:t xml:space="preserve"> </w:t>
      </w:r>
      <w:proofErr w:type="spellStart"/>
      <w:r w:rsidRPr="005F0C02">
        <w:rPr>
          <w:rFonts w:cs="Tahoma"/>
          <w:sz w:val="22"/>
        </w:rPr>
        <w:t>ez</w:t>
      </w:r>
      <w:proofErr w:type="spellEnd"/>
      <w:r w:rsidRPr="005F0C02">
        <w:rPr>
          <w:rFonts w:cs="Tahoma"/>
          <w:sz w:val="22"/>
        </w:rPr>
        <w:t xml:space="preserve"> </w:t>
      </w:r>
      <w:proofErr w:type="spellStart"/>
      <w:r w:rsidRPr="005F0C02">
        <w:rPr>
          <w:rFonts w:cs="Tahoma"/>
          <w:sz w:val="22"/>
        </w:rPr>
        <w:t>dago</w:t>
      </w:r>
      <w:proofErr w:type="spellEnd"/>
      <w:r w:rsidRPr="005F0C02">
        <w:rPr>
          <w:rFonts w:cs="Tahoma"/>
          <w:sz w:val="22"/>
        </w:rPr>
        <w:t xml:space="preserve"> </w:t>
      </w:r>
      <w:proofErr w:type="spellStart"/>
      <w:r w:rsidRPr="005F0C02">
        <w:rPr>
          <w:rFonts w:cs="Tahoma"/>
          <w:sz w:val="22"/>
        </w:rPr>
        <w:t>inolako</w:t>
      </w:r>
      <w:proofErr w:type="spellEnd"/>
      <w:r w:rsidRPr="005F0C02">
        <w:rPr>
          <w:rFonts w:cs="Tahoma"/>
          <w:sz w:val="22"/>
        </w:rPr>
        <w:t xml:space="preserve"> </w:t>
      </w:r>
      <w:proofErr w:type="spellStart"/>
      <w:r w:rsidRPr="005F0C02">
        <w:rPr>
          <w:rFonts w:cs="Tahoma"/>
          <w:sz w:val="22"/>
        </w:rPr>
        <w:t>arrisku</w:t>
      </w:r>
      <w:proofErr w:type="spellEnd"/>
      <w:r w:rsidRPr="005F0C02">
        <w:rPr>
          <w:rFonts w:cs="Tahoma"/>
          <w:sz w:val="22"/>
        </w:rPr>
        <w:t xml:space="preserve"> </w:t>
      </w:r>
      <w:proofErr w:type="spellStart"/>
      <w:r w:rsidRPr="005F0C02">
        <w:rPr>
          <w:rFonts w:cs="Tahoma"/>
          <w:sz w:val="22"/>
        </w:rPr>
        <w:t>kalkulurik</w:t>
      </w:r>
      <w:proofErr w:type="spellEnd"/>
      <w:r w:rsidRPr="005F0C02">
        <w:rPr>
          <w:rFonts w:cs="Tahoma"/>
          <w:sz w:val="22"/>
        </w:rPr>
        <w:t xml:space="preserve">; </w:t>
      </w:r>
      <w:proofErr w:type="spellStart"/>
      <w:r w:rsidRPr="005F0C02">
        <w:rPr>
          <w:rFonts w:cs="Tahoma"/>
          <w:sz w:val="22"/>
        </w:rPr>
        <w:t>aitzitik</w:t>
      </w:r>
      <w:proofErr w:type="spellEnd"/>
      <w:r w:rsidRPr="005F0C02">
        <w:rPr>
          <w:rFonts w:cs="Tahoma"/>
          <w:sz w:val="22"/>
        </w:rPr>
        <w:t xml:space="preserve">, </w:t>
      </w:r>
      <w:proofErr w:type="spellStart"/>
      <w:r w:rsidRPr="005F0C02">
        <w:rPr>
          <w:rFonts w:cs="Tahoma"/>
          <w:sz w:val="22"/>
        </w:rPr>
        <w:t>araudia</w:t>
      </w:r>
      <w:proofErr w:type="spellEnd"/>
      <w:r w:rsidRPr="005F0C02">
        <w:rPr>
          <w:rFonts w:cs="Tahoma"/>
          <w:sz w:val="22"/>
        </w:rPr>
        <w:t xml:space="preserve"> </w:t>
      </w:r>
      <w:proofErr w:type="spellStart"/>
      <w:r w:rsidRPr="005F0C02">
        <w:rPr>
          <w:rFonts w:cs="Tahoma"/>
          <w:sz w:val="22"/>
        </w:rPr>
        <w:t>betez</w:t>
      </w:r>
      <w:proofErr w:type="spellEnd"/>
      <w:r w:rsidRPr="005F0C02">
        <w:rPr>
          <w:rFonts w:cs="Tahoma"/>
          <w:sz w:val="22"/>
        </w:rPr>
        <w:t xml:space="preserve">, </w:t>
      </w:r>
      <w:proofErr w:type="spellStart"/>
      <w:r w:rsidRPr="005F0C02">
        <w:rPr>
          <w:rFonts w:cs="Tahoma"/>
          <w:sz w:val="22"/>
        </w:rPr>
        <w:t>ohiko</w:t>
      </w:r>
      <w:proofErr w:type="spellEnd"/>
      <w:r w:rsidRPr="005F0C02">
        <w:rPr>
          <w:rFonts w:cs="Tahoma"/>
          <w:sz w:val="22"/>
        </w:rPr>
        <w:t xml:space="preserve"> </w:t>
      </w:r>
      <w:proofErr w:type="spellStart"/>
      <w:r w:rsidRPr="005F0C02">
        <w:rPr>
          <w:rFonts w:cs="Tahoma"/>
          <w:sz w:val="22"/>
        </w:rPr>
        <w:t>egiteko</w:t>
      </w:r>
      <w:proofErr w:type="spellEnd"/>
      <w:r w:rsidRPr="005F0C02">
        <w:rPr>
          <w:rFonts w:cs="Tahoma"/>
          <w:sz w:val="22"/>
        </w:rPr>
        <w:t xml:space="preserve"> bat du </w:t>
      </w:r>
      <w:proofErr w:type="spellStart"/>
      <w:r w:rsidRPr="005F0C02">
        <w:rPr>
          <w:rFonts w:cs="Tahoma"/>
          <w:sz w:val="22"/>
        </w:rPr>
        <w:t>helburu</w:t>
      </w:r>
      <w:proofErr w:type="spellEnd"/>
      <w:r w:rsidRPr="005F0C02">
        <w:rPr>
          <w:rFonts w:cs="Tahoma"/>
          <w:sz w:val="22"/>
        </w:rPr>
        <w:t xml:space="preserve"> </w:t>
      </w:r>
      <w:proofErr w:type="spellStart"/>
      <w:r w:rsidRPr="005F0C02">
        <w:rPr>
          <w:rFonts w:cs="Tahoma"/>
          <w:sz w:val="22"/>
        </w:rPr>
        <w:t>Kontuhartzailetza</w:t>
      </w:r>
      <w:proofErr w:type="spellEnd"/>
      <w:r w:rsidRPr="005F0C02">
        <w:rPr>
          <w:rFonts w:cs="Tahoma"/>
          <w:sz w:val="22"/>
        </w:rPr>
        <w:t xml:space="preserve"> eta </w:t>
      </w:r>
      <w:proofErr w:type="spellStart"/>
      <w:r w:rsidRPr="005F0C02">
        <w:rPr>
          <w:rFonts w:cs="Tahoma"/>
          <w:sz w:val="22"/>
        </w:rPr>
        <w:t>Kontrol</w:t>
      </w:r>
      <w:proofErr w:type="spellEnd"/>
      <w:r w:rsidRPr="005F0C02">
        <w:rPr>
          <w:rFonts w:cs="Tahoma"/>
          <w:sz w:val="22"/>
        </w:rPr>
        <w:t xml:space="preserve"> </w:t>
      </w:r>
      <w:proofErr w:type="spellStart"/>
      <w:r w:rsidRPr="005F0C02">
        <w:rPr>
          <w:rFonts w:cs="Tahoma"/>
          <w:sz w:val="22"/>
        </w:rPr>
        <w:t>Zerbitzuaren</w:t>
      </w:r>
      <w:proofErr w:type="spellEnd"/>
      <w:r w:rsidRPr="005F0C02">
        <w:rPr>
          <w:rFonts w:cs="Tahoma"/>
          <w:sz w:val="22"/>
        </w:rPr>
        <w:t xml:space="preserve"> </w:t>
      </w:r>
      <w:proofErr w:type="spellStart"/>
      <w:r w:rsidRPr="005F0C02">
        <w:rPr>
          <w:rFonts w:cs="Tahoma"/>
          <w:sz w:val="22"/>
        </w:rPr>
        <w:t>fiskalizazio</w:t>
      </w:r>
      <w:proofErr w:type="spellEnd"/>
      <w:r w:rsidRPr="005F0C02">
        <w:rPr>
          <w:rFonts w:cs="Tahoma"/>
          <w:sz w:val="22"/>
        </w:rPr>
        <w:t xml:space="preserve"> </w:t>
      </w:r>
      <w:proofErr w:type="spellStart"/>
      <w:r w:rsidRPr="005F0C02">
        <w:rPr>
          <w:rFonts w:cs="Tahoma"/>
          <w:sz w:val="22"/>
        </w:rPr>
        <w:t>eginkizunaren</w:t>
      </w:r>
      <w:proofErr w:type="spellEnd"/>
      <w:r w:rsidRPr="005F0C02">
        <w:rPr>
          <w:rFonts w:cs="Tahoma"/>
          <w:sz w:val="22"/>
        </w:rPr>
        <w:t xml:space="preserve"> </w:t>
      </w:r>
      <w:proofErr w:type="spellStart"/>
      <w:r w:rsidRPr="005F0C02">
        <w:rPr>
          <w:rFonts w:cs="Tahoma"/>
          <w:sz w:val="22"/>
        </w:rPr>
        <w:t>barruan</w:t>
      </w:r>
      <w:proofErr w:type="spellEnd"/>
      <w:r>
        <w:rPr>
          <w:rFonts w:cs="Tahoma"/>
          <w:sz w:val="22"/>
        </w:rPr>
        <w:t>.</w:t>
      </w:r>
    </w:p>
    <w:p w14:paraId="3B3164E6" w14:textId="33839B39" w:rsidR="002F2C64" w:rsidRDefault="00F4617C" w:rsidP="002F2C64">
      <w:pPr>
        <w:spacing w:after="240"/>
        <w:jc w:val="both"/>
        <w:rPr>
          <w:rFonts w:cs="Tahoma"/>
          <w:sz w:val="22"/>
        </w:rPr>
      </w:pPr>
      <w:proofErr w:type="spellStart"/>
      <w:r>
        <w:rPr>
          <w:rFonts w:cs="Tahoma"/>
          <w:sz w:val="22"/>
        </w:rPr>
        <w:t>Hauek</w:t>
      </w:r>
      <w:proofErr w:type="spellEnd"/>
      <w:r>
        <w:rPr>
          <w:rFonts w:cs="Tahoma"/>
          <w:sz w:val="22"/>
        </w:rPr>
        <w:t xml:space="preserve"> </w:t>
      </w:r>
      <w:proofErr w:type="spellStart"/>
      <w:r>
        <w:rPr>
          <w:rFonts w:cs="Tahoma"/>
          <w:sz w:val="22"/>
        </w:rPr>
        <w:t>dira</w:t>
      </w:r>
      <w:proofErr w:type="spellEnd"/>
      <w:r>
        <w:rPr>
          <w:rFonts w:cs="Tahoma"/>
          <w:sz w:val="22"/>
        </w:rPr>
        <w:t xml:space="preserve"> 202</w:t>
      </w:r>
      <w:r w:rsidR="00575A85">
        <w:rPr>
          <w:rFonts w:cs="Tahoma"/>
          <w:sz w:val="22"/>
        </w:rPr>
        <w:t>6</w:t>
      </w:r>
      <w:r w:rsidRPr="00092FF6">
        <w:rPr>
          <w:rFonts w:cs="Tahoma"/>
          <w:sz w:val="22"/>
        </w:rPr>
        <w:t xml:space="preserve">an </w:t>
      </w:r>
      <w:proofErr w:type="spellStart"/>
      <w:r w:rsidRPr="00092FF6">
        <w:rPr>
          <w:rFonts w:cs="Tahoma"/>
          <w:sz w:val="22"/>
        </w:rPr>
        <w:t>egitekoak</w:t>
      </w:r>
      <w:proofErr w:type="spellEnd"/>
      <w:r w:rsidRPr="00092FF6">
        <w:rPr>
          <w:rFonts w:cs="Tahoma"/>
          <w:sz w:val="22"/>
        </w:rPr>
        <w:t xml:space="preserve"> </w:t>
      </w:r>
      <w:proofErr w:type="spellStart"/>
      <w:r w:rsidRPr="00092FF6">
        <w:rPr>
          <w:rFonts w:cs="Tahoma"/>
          <w:sz w:val="22"/>
        </w:rPr>
        <w:t>diren</w:t>
      </w:r>
      <w:proofErr w:type="spellEnd"/>
      <w:r w:rsidRPr="00092FF6">
        <w:rPr>
          <w:rFonts w:cs="Tahoma"/>
          <w:sz w:val="22"/>
        </w:rPr>
        <w:t xml:space="preserve"> </w:t>
      </w:r>
      <w:proofErr w:type="spellStart"/>
      <w:r w:rsidRPr="00092FF6">
        <w:rPr>
          <w:rFonts w:cs="Tahoma"/>
          <w:sz w:val="22"/>
        </w:rPr>
        <w:t>auditoretzen</w:t>
      </w:r>
      <w:proofErr w:type="spellEnd"/>
      <w:r w:rsidRPr="00092FF6">
        <w:rPr>
          <w:rFonts w:cs="Tahoma"/>
          <w:sz w:val="22"/>
        </w:rPr>
        <w:t xml:space="preserve"> </w:t>
      </w:r>
      <w:proofErr w:type="spellStart"/>
      <w:r w:rsidRPr="00092FF6">
        <w:rPr>
          <w:rFonts w:cs="Tahoma"/>
          <w:sz w:val="22"/>
        </w:rPr>
        <w:t>egitura</w:t>
      </w:r>
      <w:proofErr w:type="spellEnd"/>
      <w:r w:rsidRPr="002F2C64">
        <w:rPr>
          <w:rFonts w:cs="Tahoma"/>
          <w:sz w:val="22"/>
        </w:rPr>
        <w:t>:</w:t>
      </w:r>
    </w:p>
    <w:p w14:paraId="70F8AB16" w14:textId="056FF052" w:rsidR="002F2C64" w:rsidRDefault="002F2C64" w:rsidP="00C74FEE">
      <w:pPr>
        <w:spacing w:after="120"/>
        <w:ind w:left="284" w:hanging="284"/>
        <w:jc w:val="both"/>
        <w:rPr>
          <w:rFonts w:cs="Tahoma"/>
          <w:sz w:val="22"/>
        </w:rPr>
      </w:pPr>
      <w:r w:rsidRPr="002F2C64">
        <w:rPr>
          <w:rFonts w:cs="Tahoma"/>
          <w:sz w:val="22"/>
        </w:rPr>
        <w:t>1.</w:t>
      </w:r>
      <w:r w:rsidR="00CA32A0">
        <w:rPr>
          <w:rFonts w:cs="Tahoma"/>
          <w:sz w:val="22"/>
        </w:rPr>
        <w:t xml:space="preserve"> </w:t>
      </w:r>
      <w:r w:rsidR="00FA35D7" w:rsidRPr="00326013">
        <w:rPr>
          <w:rFonts w:cs="Tahoma"/>
          <w:sz w:val="22"/>
        </w:rPr>
        <w:t>FORU ERAKUNDE AUTONOMOAK</w:t>
      </w:r>
      <w:r w:rsidR="004515E3">
        <w:rPr>
          <w:rFonts w:cs="Tahoma"/>
          <w:sz w:val="22"/>
        </w:rPr>
        <w:t>.</w:t>
      </w:r>
      <w:r w:rsidRPr="002F2C64">
        <w:rPr>
          <w:rFonts w:cs="Tahoma"/>
          <w:sz w:val="22"/>
        </w:rPr>
        <w:t xml:space="preserve"> </w:t>
      </w:r>
    </w:p>
    <w:p w14:paraId="7339F70F" w14:textId="1BBD0801" w:rsidR="00511A6F" w:rsidRPr="00585CCD" w:rsidRDefault="00511A6F" w:rsidP="00511A6F">
      <w:pPr>
        <w:spacing w:after="120"/>
        <w:ind w:left="284" w:hanging="284"/>
        <w:jc w:val="both"/>
        <w:rPr>
          <w:rFonts w:cs="Tahoma"/>
          <w:sz w:val="22"/>
        </w:rPr>
      </w:pPr>
      <w:r w:rsidRPr="00585CCD">
        <w:rPr>
          <w:rFonts w:cs="Tahoma"/>
          <w:sz w:val="22"/>
        </w:rPr>
        <w:t>2. FORU FUNDAZIO</w:t>
      </w:r>
      <w:r w:rsidR="00211C4C">
        <w:rPr>
          <w:rFonts w:cs="Tahoma"/>
          <w:sz w:val="22"/>
        </w:rPr>
        <w:t>AK</w:t>
      </w:r>
      <w:r w:rsidRPr="00585CCD">
        <w:rPr>
          <w:rFonts w:cs="Tahoma"/>
          <w:sz w:val="22"/>
        </w:rPr>
        <w:t>.</w:t>
      </w:r>
    </w:p>
    <w:p w14:paraId="6B408E19" w14:textId="2E66DCCF" w:rsidR="00511A6F" w:rsidRDefault="00511A6F" w:rsidP="00511A6F">
      <w:pPr>
        <w:spacing w:after="120"/>
        <w:ind w:left="284" w:hanging="284"/>
        <w:jc w:val="both"/>
        <w:rPr>
          <w:rFonts w:cs="Tahoma"/>
          <w:sz w:val="22"/>
        </w:rPr>
      </w:pPr>
      <w:r w:rsidRPr="0004263D">
        <w:rPr>
          <w:rFonts w:cs="Tahoma"/>
          <w:sz w:val="22"/>
        </w:rPr>
        <w:t xml:space="preserve">3. </w:t>
      </w:r>
      <w:r w:rsidR="00FC3AA2" w:rsidRPr="00FC3AA2">
        <w:rPr>
          <w:rFonts w:cs="Tahoma"/>
          <w:sz w:val="22"/>
        </w:rPr>
        <w:t>F</w:t>
      </w:r>
      <w:r w:rsidR="00FC3AA2">
        <w:rPr>
          <w:rFonts w:cs="Tahoma"/>
          <w:sz w:val="22"/>
        </w:rPr>
        <w:t>ORU</w:t>
      </w:r>
      <w:r w:rsidR="00FC3AA2" w:rsidRPr="00FC3AA2">
        <w:rPr>
          <w:rFonts w:cs="Tahoma"/>
          <w:sz w:val="22"/>
        </w:rPr>
        <w:t xml:space="preserve"> </w:t>
      </w:r>
      <w:r w:rsidR="00FC3AA2">
        <w:rPr>
          <w:rFonts w:cs="Tahoma"/>
          <w:sz w:val="22"/>
        </w:rPr>
        <w:t>MERKATARITZAKO SOZIETATEAK</w:t>
      </w:r>
      <w:r w:rsidR="007C3C68">
        <w:rPr>
          <w:rFonts w:cs="Tahoma"/>
          <w:sz w:val="22"/>
        </w:rPr>
        <w:t>.</w:t>
      </w:r>
    </w:p>
    <w:p w14:paraId="4442B4CB" w14:textId="4573AF7D" w:rsidR="00FC3AA2" w:rsidRPr="0004263D" w:rsidRDefault="00FC3AA2" w:rsidP="00511A6F">
      <w:pPr>
        <w:spacing w:after="120"/>
        <w:ind w:left="284" w:hanging="284"/>
        <w:jc w:val="both"/>
        <w:rPr>
          <w:rFonts w:cs="Tahoma"/>
          <w:sz w:val="22"/>
        </w:rPr>
      </w:pPr>
      <w:r>
        <w:rPr>
          <w:rFonts w:cs="Tahoma"/>
          <w:sz w:val="22"/>
        </w:rPr>
        <w:t xml:space="preserve">4. </w:t>
      </w:r>
      <w:r w:rsidRPr="00FC3AA2">
        <w:rPr>
          <w:rFonts w:cs="Tahoma"/>
          <w:sz w:val="22"/>
        </w:rPr>
        <w:t>ATXIKITAKO PARTZUERGOAK</w:t>
      </w:r>
      <w:r>
        <w:rPr>
          <w:rFonts w:cs="Tahoma"/>
          <w:sz w:val="22"/>
        </w:rPr>
        <w:t>.</w:t>
      </w:r>
    </w:p>
    <w:p w14:paraId="114BBCFC" w14:textId="2FF179C0" w:rsidR="002F2C64" w:rsidRPr="00B346A1" w:rsidRDefault="00FC3AA2" w:rsidP="002A3F52">
      <w:pPr>
        <w:spacing w:after="240"/>
        <w:ind w:left="284" w:hanging="284"/>
        <w:jc w:val="both"/>
        <w:rPr>
          <w:rFonts w:cs="Tahoma"/>
          <w:sz w:val="22"/>
          <w:lang w:val="es-ES"/>
        </w:rPr>
      </w:pPr>
      <w:r>
        <w:rPr>
          <w:rFonts w:cs="Tahoma"/>
          <w:sz w:val="22"/>
          <w:lang w:val="es-ES"/>
        </w:rPr>
        <w:t>5</w:t>
      </w:r>
      <w:r w:rsidR="002F2C64" w:rsidRPr="00017AC4">
        <w:rPr>
          <w:rFonts w:cs="Tahoma"/>
          <w:sz w:val="22"/>
          <w:lang w:val="es-ES"/>
        </w:rPr>
        <w:t xml:space="preserve">. </w:t>
      </w:r>
      <w:r w:rsidR="00FA35D7" w:rsidRPr="00B346A1">
        <w:rPr>
          <w:rFonts w:cs="Tahoma"/>
          <w:sz w:val="22"/>
          <w:lang w:val="es-ES"/>
        </w:rPr>
        <w:t>KANPO</w:t>
      </w:r>
      <w:r w:rsidR="00211C4C">
        <w:rPr>
          <w:rFonts w:cs="Tahoma"/>
          <w:sz w:val="22"/>
          <w:lang w:val="es-ES"/>
        </w:rPr>
        <w:t>KO</w:t>
      </w:r>
      <w:r w:rsidR="00FA35D7" w:rsidRPr="00B346A1">
        <w:rPr>
          <w:rFonts w:cs="Tahoma"/>
          <w:sz w:val="22"/>
          <w:lang w:val="es-ES"/>
        </w:rPr>
        <w:t xml:space="preserve"> ENTITATEAK</w:t>
      </w:r>
      <w:r w:rsidR="002F2C64" w:rsidRPr="00B346A1">
        <w:rPr>
          <w:rFonts w:cs="Tahoma"/>
          <w:sz w:val="22"/>
          <w:lang w:val="es-ES"/>
        </w:rPr>
        <w:t>.</w:t>
      </w:r>
    </w:p>
    <w:p w14:paraId="1253C5AA" w14:textId="4464A954" w:rsidR="002F2C64" w:rsidRPr="00511A6F" w:rsidRDefault="00857BDE" w:rsidP="002F2C64">
      <w:pPr>
        <w:spacing w:after="240"/>
        <w:jc w:val="both"/>
        <w:rPr>
          <w:rFonts w:cs="Tahoma"/>
          <w:sz w:val="22"/>
          <w:lang w:val="eu-ES"/>
        </w:rPr>
      </w:pPr>
      <w:r w:rsidRPr="002D67CF">
        <w:rPr>
          <w:rFonts w:cs="Tahoma"/>
          <w:sz w:val="22"/>
          <w:lang w:val="eu-ES"/>
        </w:rPr>
        <w:t>Ekonomia kontrola xedearen orokortasunaren printzipioaren mende gauzatu behar da, zeinaren arabera foru sektore publikoak egindako jarduera oro sar bailiteke kontrol horretan, eta egin behar baita kontratatzekoa den subjektuarentzat, izaeraren arabera, ziklo tenporal eta/edo ekonomikoki garrantzitsua den bat amaitu osteko une batean</w:t>
      </w:r>
      <w:r w:rsidR="002F2C64" w:rsidRPr="00511A6F">
        <w:rPr>
          <w:rFonts w:cs="Tahoma"/>
          <w:sz w:val="22"/>
          <w:lang w:val="eu-ES"/>
        </w:rPr>
        <w:t>.</w:t>
      </w:r>
    </w:p>
    <w:p w14:paraId="32D2B9E4" w14:textId="6397A759" w:rsidR="002F2C64" w:rsidRDefault="00857BDE" w:rsidP="002F2C64">
      <w:pPr>
        <w:spacing w:after="240"/>
        <w:jc w:val="both"/>
        <w:rPr>
          <w:rFonts w:cs="Tahoma"/>
          <w:sz w:val="22"/>
          <w:lang w:val="en-US"/>
        </w:rPr>
      </w:pPr>
      <w:r w:rsidRPr="00512493">
        <w:rPr>
          <w:rFonts w:cs="Tahoma"/>
          <w:sz w:val="22"/>
          <w:lang w:val="en-US"/>
        </w:rPr>
        <w:t xml:space="preserve">Hori </w:t>
      </w:r>
      <w:proofErr w:type="spellStart"/>
      <w:r w:rsidRPr="00512493">
        <w:rPr>
          <w:rFonts w:cs="Tahoma"/>
          <w:sz w:val="22"/>
          <w:lang w:val="en-US"/>
        </w:rPr>
        <w:t>betetzeko</w:t>
      </w:r>
      <w:proofErr w:type="spellEnd"/>
      <w:r w:rsidRPr="00512493">
        <w:rPr>
          <w:rFonts w:cs="Tahoma"/>
          <w:sz w:val="22"/>
          <w:lang w:val="en-US"/>
        </w:rPr>
        <w:t xml:space="preserve">, </w:t>
      </w:r>
      <w:proofErr w:type="spellStart"/>
      <w:r w:rsidRPr="00512493">
        <w:rPr>
          <w:rFonts w:cs="Tahoma"/>
          <w:sz w:val="22"/>
          <w:lang w:val="en-US"/>
        </w:rPr>
        <w:t>xedapen</w:t>
      </w:r>
      <w:proofErr w:type="spellEnd"/>
      <w:r w:rsidRPr="00512493">
        <w:rPr>
          <w:rFonts w:cs="Tahoma"/>
          <w:sz w:val="22"/>
          <w:lang w:val="en-US"/>
        </w:rPr>
        <w:t xml:space="preserve"> </w:t>
      </w:r>
      <w:proofErr w:type="spellStart"/>
      <w:r w:rsidRPr="00512493">
        <w:rPr>
          <w:rFonts w:cs="Tahoma"/>
          <w:sz w:val="22"/>
          <w:lang w:val="en-US"/>
        </w:rPr>
        <w:t>zatian</w:t>
      </w:r>
      <w:proofErr w:type="spellEnd"/>
      <w:r w:rsidRPr="00512493">
        <w:rPr>
          <w:rFonts w:cs="Tahoma"/>
          <w:sz w:val="22"/>
          <w:lang w:val="en-US"/>
        </w:rPr>
        <w:t xml:space="preserve"> </w:t>
      </w:r>
      <w:proofErr w:type="spellStart"/>
      <w:r w:rsidRPr="00512493">
        <w:rPr>
          <w:rFonts w:cs="Tahoma"/>
          <w:sz w:val="22"/>
          <w:lang w:val="en-US"/>
        </w:rPr>
        <w:t>aipatutako</w:t>
      </w:r>
      <w:proofErr w:type="spellEnd"/>
      <w:r w:rsidRPr="00512493">
        <w:rPr>
          <w:rFonts w:cs="Tahoma"/>
          <w:sz w:val="22"/>
          <w:lang w:val="en-US"/>
        </w:rPr>
        <w:t xml:space="preserve"> </w:t>
      </w:r>
      <w:proofErr w:type="spellStart"/>
      <w:r w:rsidRPr="00512493">
        <w:rPr>
          <w:rFonts w:cs="Tahoma"/>
          <w:sz w:val="22"/>
          <w:lang w:val="en-US"/>
        </w:rPr>
        <w:t>entitateak</w:t>
      </w:r>
      <w:proofErr w:type="spellEnd"/>
      <w:r w:rsidRPr="00512493">
        <w:rPr>
          <w:rFonts w:cs="Tahoma"/>
          <w:sz w:val="22"/>
          <w:lang w:val="en-US"/>
        </w:rPr>
        <w:t>/</w:t>
      </w:r>
      <w:proofErr w:type="spellStart"/>
      <w:r w:rsidRPr="00512493">
        <w:rPr>
          <w:rFonts w:cs="Tahoma"/>
          <w:sz w:val="22"/>
          <w:lang w:val="en-US"/>
        </w:rPr>
        <w:t>programak</w:t>
      </w:r>
      <w:proofErr w:type="spellEnd"/>
      <w:r w:rsidRPr="00512493">
        <w:rPr>
          <w:rFonts w:cs="Tahoma"/>
          <w:sz w:val="22"/>
          <w:lang w:val="en-US"/>
        </w:rPr>
        <w:t xml:space="preserve"> </w:t>
      </w:r>
      <w:proofErr w:type="spellStart"/>
      <w:r w:rsidRPr="00512493">
        <w:rPr>
          <w:rFonts w:cs="Tahoma"/>
          <w:sz w:val="22"/>
          <w:lang w:val="en-US"/>
        </w:rPr>
        <w:t>auditatuko</w:t>
      </w:r>
      <w:proofErr w:type="spellEnd"/>
      <w:r w:rsidRPr="00512493">
        <w:rPr>
          <w:rFonts w:cs="Tahoma"/>
          <w:sz w:val="22"/>
          <w:lang w:val="en-US"/>
        </w:rPr>
        <w:t xml:space="preserve"> </w:t>
      </w:r>
      <w:proofErr w:type="spellStart"/>
      <w:r w:rsidRPr="00512493">
        <w:rPr>
          <w:rFonts w:cs="Tahoma"/>
          <w:sz w:val="22"/>
          <w:lang w:val="en-US"/>
        </w:rPr>
        <w:t>dira</w:t>
      </w:r>
      <w:proofErr w:type="spellEnd"/>
      <w:r w:rsidR="00B516F5" w:rsidRPr="00857BDE">
        <w:rPr>
          <w:rFonts w:cs="Tahoma"/>
          <w:sz w:val="22"/>
          <w:lang w:val="en-US"/>
        </w:rPr>
        <w:t>.</w:t>
      </w:r>
    </w:p>
    <w:p w14:paraId="4BFBFCBD" w14:textId="77777777" w:rsidR="006707C3" w:rsidRPr="00857BDE" w:rsidRDefault="006707C3" w:rsidP="002F2C64">
      <w:pPr>
        <w:spacing w:after="240"/>
        <w:jc w:val="both"/>
        <w:rPr>
          <w:rFonts w:cs="Tahoma"/>
          <w:sz w:val="22"/>
          <w:lang w:val="en-US"/>
        </w:rPr>
      </w:pPr>
    </w:p>
    <w:p w14:paraId="59321CF8" w14:textId="1FC5D96D" w:rsidR="002F2C64" w:rsidRPr="002F2C64" w:rsidRDefault="00857BDE" w:rsidP="002F2C64">
      <w:pPr>
        <w:spacing w:after="240"/>
        <w:jc w:val="both"/>
        <w:rPr>
          <w:rFonts w:cs="Tahoma"/>
          <w:sz w:val="22"/>
        </w:rPr>
      </w:pPr>
      <w:proofErr w:type="spellStart"/>
      <w:r w:rsidRPr="00201FF9">
        <w:rPr>
          <w:rFonts w:cs="Tahoma"/>
          <w:sz w:val="22"/>
        </w:rPr>
        <w:t>Aginduzko</w:t>
      </w:r>
      <w:proofErr w:type="spellEnd"/>
      <w:r w:rsidRPr="00201FF9">
        <w:rPr>
          <w:rFonts w:cs="Tahoma"/>
          <w:sz w:val="22"/>
        </w:rPr>
        <w:t xml:space="preserve"> </w:t>
      </w:r>
      <w:proofErr w:type="spellStart"/>
      <w:r w:rsidRPr="00201FF9">
        <w:rPr>
          <w:rFonts w:cs="Tahoma"/>
          <w:sz w:val="22"/>
        </w:rPr>
        <w:t>txostenak</w:t>
      </w:r>
      <w:proofErr w:type="spellEnd"/>
      <w:r w:rsidRPr="00201FF9">
        <w:rPr>
          <w:rFonts w:cs="Tahoma"/>
          <w:sz w:val="22"/>
        </w:rPr>
        <w:t xml:space="preserve"> </w:t>
      </w:r>
      <w:proofErr w:type="spellStart"/>
      <w:r w:rsidRPr="00201FF9">
        <w:rPr>
          <w:rFonts w:cs="Tahoma"/>
          <w:sz w:val="22"/>
        </w:rPr>
        <w:t>aztertu</w:t>
      </w:r>
      <w:proofErr w:type="spellEnd"/>
      <w:r w:rsidRPr="00201FF9">
        <w:rPr>
          <w:rFonts w:cs="Tahoma"/>
          <w:sz w:val="22"/>
        </w:rPr>
        <w:t xml:space="preserve"> </w:t>
      </w:r>
      <w:proofErr w:type="spellStart"/>
      <w:r w:rsidRPr="00201FF9">
        <w:rPr>
          <w:rFonts w:cs="Tahoma"/>
          <w:sz w:val="22"/>
        </w:rPr>
        <w:t>dira</w:t>
      </w:r>
      <w:proofErr w:type="spellEnd"/>
      <w:r w:rsidRPr="00201FF9">
        <w:rPr>
          <w:rFonts w:cs="Tahoma"/>
          <w:sz w:val="22"/>
        </w:rPr>
        <w:t xml:space="preserve">; </w:t>
      </w:r>
      <w:proofErr w:type="spellStart"/>
      <w:r w:rsidRPr="00201FF9">
        <w:rPr>
          <w:rFonts w:cs="Tahoma"/>
          <w:sz w:val="22"/>
        </w:rPr>
        <w:t>horregatik</w:t>
      </w:r>
      <w:proofErr w:type="spellEnd"/>
      <w:r w:rsidRPr="00201FF9">
        <w:rPr>
          <w:rFonts w:cs="Tahoma"/>
          <w:sz w:val="22"/>
        </w:rPr>
        <w:t xml:space="preserve">, eta </w:t>
      </w:r>
      <w:proofErr w:type="spellStart"/>
      <w:r w:rsidRPr="00201FF9">
        <w:rPr>
          <w:rFonts w:cs="Tahoma"/>
          <w:sz w:val="22"/>
        </w:rPr>
        <w:t>dagozkidan</w:t>
      </w:r>
      <w:proofErr w:type="spellEnd"/>
      <w:r w:rsidRPr="00201FF9">
        <w:rPr>
          <w:rFonts w:cs="Tahoma"/>
          <w:sz w:val="22"/>
        </w:rPr>
        <w:t xml:space="preserve"> </w:t>
      </w:r>
      <w:proofErr w:type="spellStart"/>
      <w:r w:rsidRPr="00201FF9">
        <w:rPr>
          <w:rFonts w:cs="Tahoma"/>
          <w:sz w:val="22"/>
        </w:rPr>
        <w:t>ahalmenak</w:t>
      </w:r>
      <w:proofErr w:type="spellEnd"/>
      <w:r w:rsidRPr="00201FF9">
        <w:rPr>
          <w:rFonts w:cs="Tahoma"/>
          <w:sz w:val="22"/>
        </w:rPr>
        <w:t xml:space="preserve"> </w:t>
      </w:r>
      <w:proofErr w:type="spellStart"/>
      <w:r w:rsidRPr="00201FF9">
        <w:rPr>
          <w:rFonts w:cs="Tahoma"/>
          <w:sz w:val="22"/>
        </w:rPr>
        <w:t>erabiliz</w:t>
      </w:r>
      <w:proofErr w:type="spellEnd"/>
      <w:r w:rsidRPr="00201FF9">
        <w:rPr>
          <w:rFonts w:cs="Tahoma"/>
          <w:sz w:val="22"/>
        </w:rPr>
        <w:t xml:space="preserve">, </w:t>
      </w:r>
      <w:proofErr w:type="spellStart"/>
      <w:r w:rsidRPr="00201FF9">
        <w:rPr>
          <w:rFonts w:cs="Tahoma"/>
          <w:sz w:val="22"/>
        </w:rPr>
        <w:t>hau</w:t>
      </w:r>
      <w:proofErr w:type="spellEnd"/>
    </w:p>
    <w:p w14:paraId="728E3852" w14:textId="242B18B3" w:rsidR="002F2C64" w:rsidRPr="002F2C64" w:rsidRDefault="00857BDE" w:rsidP="00DC2FA1">
      <w:pPr>
        <w:keepNext/>
        <w:spacing w:before="360" w:after="360"/>
        <w:jc w:val="center"/>
        <w:outlineLvl w:val="0"/>
        <w:rPr>
          <w:rFonts w:cs="Tahoma"/>
          <w:b/>
          <w:bCs/>
          <w:sz w:val="22"/>
          <w:szCs w:val="22"/>
        </w:rPr>
      </w:pPr>
      <w:r w:rsidRPr="00201FF9">
        <w:rPr>
          <w:rFonts w:cs="Tahoma"/>
          <w:b/>
          <w:bCs/>
          <w:sz w:val="22"/>
          <w:szCs w:val="22"/>
        </w:rPr>
        <w:t>XEDATZEN DUT</w:t>
      </w:r>
    </w:p>
    <w:p w14:paraId="5513A703" w14:textId="4BBB7CAF" w:rsidR="002F2C64" w:rsidRPr="004330B7" w:rsidRDefault="00E443F5" w:rsidP="002F2C64">
      <w:pPr>
        <w:widowControl w:val="0"/>
        <w:spacing w:after="240"/>
        <w:jc w:val="both"/>
        <w:rPr>
          <w:rFonts w:cs="Tahoma"/>
          <w:sz w:val="22"/>
          <w:lang w:val="en-US"/>
        </w:rPr>
      </w:pPr>
      <w:proofErr w:type="spellStart"/>
      <w:r w:rsidRPr="00E443F5">
        <w:rPr>
          <w:rFonts w:cs="Tahoma"/>
          <w:sz w:val="22"/>
        </w:rPr>
        <w:t>Lehenengoa</w:t>
      </w:r>
      <w:proofErr w:type="spellEnd"/>
      <w:r w:rsidR="002F2C64" w:rsidRPr="00E443F5">
        <w:rPr>
          <w:rFonts w:cs="Tahoma"/>
          <w:sz w:val="22"/>
        </w:rPr>
        <w:t>.</w:t>
      </w:r>
      <w:r w:rsidRPr="00E443F5">
        <w:rPr>
          <w:rFonts w:cs="Tahoma"/>
          <w:sz w:val="22"/>
        </w:rPr>
        <w:t xml:space="preserve"> </w:t>
      </w:r>
      <w:proofErr w:type="spellStart"/>
      <w:r w:rsidRPr="004330B7">
        <w:rPr>
          <w:rFonts w:cs="Tahoma"/>
          <w:sz w:val="22"/>
          <w:lang w:val="en-US"/>
        </w:rPr>
        <w:t>Onartzea</w:t>
      </w:r>
      <w:proofErr w:type="spellEnd"/>
      <w:r w:rsidRPr="004330B7">
        <w:rPr>
          <w:rFonts w:cs="Tahoma"/>
          <w:sz w:val="22"/>
          <w:lang w:val="en-US"/>
        </w:rPr>
        <w:t xml:space="preserve"> </w:t>
      </w:r>
      <w:proofErr w:type="spellStart"/>
      <w:r w:rsidRPr="004330B7">
        <w:rPr>
          <w:rFonts w:cs="Tahoma"/>
          <w:sz w:val="22"/>
          <w:lang w:val="en-US"/>
        </w:rPr>
        <w:t>urteko</w:t>
      </w:r>
      <w:proofErr w:type="spellEnd"/>
      <w:r w:rsidRPr="004330B7">
        <w:rPr>
          <w:rFonts w:cs="Tahoma"/>
          <w:sz w:val="22"/>
          <w:lang w:val="en-US"/>
        </w:rPr>
        <w:t xml:space="preserve"> </w:t>
      </w:r>
      <w:proofErr w:type="spellStart"/>
      <w:r w:rsidRPr="004330B7">
        <w:rPr>
          <w:rFonts w:cs="Tahoma"/>
          <w:sz w:val="22"/>
          <w:lang w:val="en-US"/>
        </w:rPr>
        <w:t>auditoretzen</w:t>
      </w:r>
      <w:proofErr w:type="spellEnd"/>
      <w:r w:rsidRPr="004330B7">
        <w:rPr>
          <w:rFonts w:cs="Tahoma"/>
          <w:sz w:val="22"/>
          <w:lang w:val="en-US"/>
        </w:rPr>
        <w:t xml:space="preserve"> plana 202</w:t>
      </w:r>
      <w:r w:rsidR="004330B7" w:rsidRPr="004330B7">
        <w:rPr>
          <w:rFonts w:cs="Tahoma"/>
          <w:sz w:val="22"/>
          <w:lang w:val="en-US"/>
        </w:rPr>
        <w:t>6</w:t>
      </w:r>
      <w:r w:rsidRPr="004330B7">
        <w:rPr>
          <w:rFonts w:cs="Tahoma"/>
          <w:sz w:val="22"/>
          <w:lang w:val="en-US"/>
        </w:rPr>
        <w:t xml:space="preserve">ko </w:t>
      </w:r>
      <w:proofErr w:type="spellStart"/>
      <w:r w:rsidRPr="004330B7">
        <w:rPr>
          <w:rFonts w:cs="Tahoma"/>
          <w:sz w:val="22"/>
          <w:lang w:val="en-US"/>
        </w:rPr>
        <w:t>ekitaldirako</w:t>
      </w:r>
      <w:proofErr w:type="spellEnd"/>
      <w:r w:rsidRPr="004330B7">
        <w:rPr>
          <w:rFonts w:cs="Tahoma"/>
          <w:sz w:val="22"/>
          <w:lang w:val="en-US"/>
        </w:rPr>
        <w:t>.</w:t>
      </w:r>
    </w:p>
    <w:p w14:paraId="6DFAF66E" w14:textId="191764D3" w:rsidR="002F2C64" w:rsidRDefault="00E207DB" w:rsidP="002E4850">
      <w:pPr>
        <w:widowControl w:val="0"/>
        <w:spacing w:after="360"/>
        <w:jc w:val="both"/>
        <w:rPr>
          <w:rFonts w:cs="Tahoma"/>
          <w:sz w:val="22"/>
        </w:rPr>
      </w:pPr>
      <w:proofErr w:type="spellStart"/>
      <w:r>
        <w:rPr>
          <w:rFonts w:cs="Tahoma"/>
          <w:sz w:val="22"/>
        </w:rPr>
        <w:t>Bigarrena</w:t>
      </w:r>
      <w:proofErr w:type="spellEnd"/>
      <w:r w:rsidR="002F2C64" w:rsidRPr="002F2C64">
        <w:rPr>
          <w:rFonts w:cs="Tahoma"/>
          <w:sz w:val="22"/>
        </w:rPr>
        <w:t xml:space="preserve">. </w:t>
      </w:r>
      <w:proofErr w:type="spellStart"/>
      <w:r w:rsidRPr="00E207DB">
        <w:rPr>
          <w:rFonts w:cs="Tahoma"/>
          <w:sz w:val="22"/>
        </w:rPr>
        <w:t>Ondoren</w:t>
      </w:r>
      <w:proofErr w:type="spellEnd"/>
      <w:r w:rsidRPr="00E207DB">
        <w:rPr>
          <w:rFonts w:cs="Tahoma"/>
          <w:sz w:val="22"/>
        </w:rPr>
        <w:t xml:space="preserve"> </w:t>
      </w:r>
      <w:proofErr w:type="spellStart"/>
      <w:r w:rsidRPr="00E207DB">
        <w:rPr>
          <w:rFonts w:cs="Tahoma"/>
          <w:sz w:val="22"/>
        </w:rPr>
        <w:t>zerrendatzen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entitateak</w:t>
      </w:r>
      <w:proofErr w:type="spellEnd"/>
      <w:r w:rsidRPr="00E207DB">
        <w:rPr>
          <w:rFonts w:cs="Tahoma"/>
          <w:sz w:val="22"/>
        </w:rPr>
        <w:t xml:space="preserve"> </w:t>
      </w:r>
      <w:proofErr w:type="spellStart"/>
      <w:r w:rsidRPr="00E207DB">
        <w:rPr>
          <w:rFonts w:cs="Tahoma"/>
          <w:sz w:val="22"/>
        </w:rPr>
        <w:t>auditatuko</w:t>
      </w:r>
      <w:proofErr w:type="spellEnd"/>
      <w:r w:rsidRPr="00E207DB">
        <w:rPr>
          <w:rFonts w:cs="Tahoma"/>
          <w:sz w:val="22"/>
        </w:rPr>
        <w:t xml:space="preserve"> </w:t>
      </w:r>
      <w:proofErr w:type="spellStart"/>
      <w:r w:rsidRPr="00E207DB">
        <w:rPr>
          <w:rFonts w:cs="Tahoma"/>
          <w:sz w:val="22"/>
        </w:rPr>
        <w:t>dira</w:t>
      </w:r>
      <w:proofErr w:type="spellEnd"/>
      <w:r w:rsidR="00084252">
        <w:rPr>
          <w:rFonts w:cs="Tahoma"/>
          <w:sz w:val="22"/>
        </w:rPr>
        <w:t xml:space="preserve"> eta </w:t>
      </w:r>
      <w:proofErr w:type="spellStart"/>
      <w:r w:rsidR="00084252">
        <w:rPr>
          <w:rFonts w:cs="Tahoma"/>
          <w:sz w:val="22"/>
        </w:rPr>
        <w:t>egin</w:t>
      </w:r>
      <w:proofErr w:type="spellEnd"/>
      <w:r w:rsidR="00084252">
        <w:rPr>
          <w:rFonts w:cs="Tahoma"/>
          <w:sz w:val="22"/>
        </w:rPr>
        <w:t xml:space="preserve"> </w:t>
      </w:r>
      <w:proofErr w:type="spellStart"/>
      <w:r w:rsidR="00084252">
        <w:rPr>
          <w:rFonts w:cs="Tahoma"/>
          <w:sz w:val="22"/>
        </w:rPr>
        <w:t>beharreko</w:t>
      </w:r>
      <w:proofErr w:type="spellEnd"/>
      <w:r w:rsidR="00084252">
        <w:rPr>
          <w:rFonts w:cs="Tahoma"/>
          <w:sz w:val="22"/>
        </w:rPr>
        <w:t xml:space="preserve"> </w:t>
      </w:r>
      <w:proofErr w:type="spellStart"/>
      <w:r w:rsidR="00084252">
        <w:rPr>
          <w:rFonts w:cs="Tahoma"/>
          <w:sz w:val="22"/>
        </w:rPr>
        <w:t>ikuspen-motekin</w:t>
      </w:r>
      <w:proofErr w:type="spellEnd"/>
      <w:r w:rsidRPr="00E207DB">
        <w:rPr>
          <w:rFonts w:cs="Tahoma"/>
          <w:sz w:val="22"/>
        </w:rPr>
        <w:t xml:space="preserve">, eta </w:t>
      </w:r>
      <w:proofErr w:type="spellStart"/>
      <w:r w:rsidRPr="00E207DB">
        <w:rPr>
          <w:rFonts w:cs="Tahoma"/>
          <w:sz w:val="22"/>
        </w:rPr>
        <w:t>hautatu</w:t>
      </w:r>
      <w:proofErr w:type="spellEnd"/>
      <w:r w:rsidRPr="00E207DB">
        <w:rPr>
          <w:rFonts w:cs="Tahoma"/>
          <w:sz w:val="22"/>
        </w:rPr>
        <w:t xml:space="preserve"> </w:t>
      </w:r>
      <w:proofErr w:type="spellStart"/>
      <w:r w:rsidRPr="00E207DB">
        <w:rPr>
          <w:rFonts w:cs="Tahoma"/>
          <w:sz w:val="22"/>
        </w:rPr>
        <w:t>dira</w:t>
      </w:r>
      <w:proofErr w:type="spellEnd"/>
      <w:r w:rsidRPr="00E207DB">
        <w:rPr>
          <w:rFonts w:cs="Tahoma"/>
          <w:sz w:val="22"/>
        </w:rPr>
        <w:t xml:space="preserve"> </w:t>
      </w:r>
      <w:proofErr w:type="spellStart"/>
      <w:r w:rsidRPr="00E207DB">
        <w:rPr>
          <w:rFonts w:cs="Tahoma"/>
          <w:sz w:val="22"/>
        </w:rPr>
        <w:t>Kontuhartzailetza</w:t>
      </w:r>
      <w:proofErr w:type="spellEnd"/>
      <w:r w:rsidRPr="00E207DB">
        <w:rPr>
          <w:rFonts w:cs="Tahoma"/>
          <w:sz w:val="22"/>
        </w:rPr>
        <w:t xml:space="preserve"> eta </w:t>
      </w:r>
      <w:proofErr w:type="spellStart"/>
      <w:r w:rsidRPr="00E207DB">
        <w:rPr>
          <w:rFonts w:cs="Tahoma"/>
          <w:sz w:val="22"/>
        </w:rPr>
        <w:t>Kontrol</w:t>
      </w:r>
      <w:proofErr w:type="spellEnd"/>
      <w:r w:rsidRPr="00E207DB">
        <w:rPr>
          <w:rFonts w:cs="Tahoma"/>
          <w:sz w:val="22"/>
        </w:rPr>
        <w:t xml:space="preserve"> </w:t>
      </w:r>
      <w:proofErr w:type="spellStart"/>
      <w:r w:rsidRPr="00E207DB">
        <w:rPr>
          <w:rFonts w:cs="Tahoma"/>
          <w:sz w:val="22"/>
        </w:rPr>
        <w:t>Zerbitzuaren</w:t>
      </w:r>
      <w:proofErr w:type="spellEnd"/>
      <w:r w:rsidRPr="00E207DB">
        <w:rPr>
          <w:rFonts w:cs="Tahoma"/>
          <w:sz w:val="22"/>
        </w:rPr>
        <w:t xml:space="preserve"> </w:t>
      </w:r>
      <w:proofErr w:type="spellStart"/>
      <w:r w:rsidRPr="00E207DB">
        <w:rPr>
          <w:rFonts w:cs="Tahoma"/>
          <w:sz w:val="22"/>
        </w:rPr>
        <w:t>proposamenean</w:t>
      </w:r>
      <w:proofErr w:type="spellEnd"/>
      <w:r w:rsidRPr="00E207DB">
        <w:rPr>
          <w:rFonts w:cs="Tahoma"/>
          <w:sz w:val="22"/>
        </w:rPr>
        <w:t xml:space="preserve"> </w:t>
      </w:r>
      <w:proofErr w:type="spellStart"/>
      <w:r w:rsidRPr="00E207DB">
        <w:rPr>
          <w:rFonts w:cs="Tahoma"/>
          <w:sz w:val="22"/>
        </w:rPr>
        <w:t>azaltzen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irizpideak</w:t>
      </w:r>
      <w:proofErr w:type="spellEnd"/>
      <w:r w:rsidRPr="00E207DB">
        <w:rPr>
          <w:rFonts w:cs="Tahoma"/>
          <w:sz w:val="22"/>
        </w:rPr>
        <w:t xml:space="preserve"> </w:t>
      </w:r>
      <w:proofErr w:type="spellStart"/>
      <w:r w:rsidRPr="00E207DB">
        <w:rPr>
          <w:rFonts w:cs="Tahoma"/>
          <w:sz w:val="22"/>
        </w:rPr>
        <w:t>oinarri</w:t>
      </w:r>
      <w:proofErr w:type="spellEnd"/>
      <w:r w:rsidRPr="00E207DB">
        <w:rPr>
          <w:rFonts w:cs="Tahoma"/>
          <w:sz w:val="22"/>
        </w:rPr>
        <w:t xml:space="preserve"> </w:t>
      </w:r>
      <w:proofErr w:type="spellStart"/>
      <w:r w:rsidRPr="00E207DB">
        <w:rPr>
          <w:rFonts w:cs="Tahoma"/>
          <w:sz w:val="22"/>
        </w:rPr>
        <w:t>hartuta</w:t>
      </w:r>
      <w:proofErr w:type="spellEnd"/>
      <w:r w:rsidR="0059413C">
        <w:rPr>
          <w:rFonts w:cs="Tahoma"/>
          <w:sz w:val="22"/>
        </w:rPr>
        <w:t>:</w:t>
      </w:r>
    </w:p>
    <w:p w14:paraId="4FCCB9B8" w14:textId="29C43879" w:rsidR="002F2C64" w:rsidRPr="002F2C64" w:rsidRDefault="004515E3" w:rsidP="00C74FEE">
      <w:pPr>
        <w:spacing w:after="120"/>
        <w:ind w:left="284" w:hanging="284"/>
        <w:jc w:val="both"/>
        <w:rPr>
          <w:rFonts w:cs="Tahoma"/>
          <w:sz w:val="22"/>
        </w:rPr>
      </w:pPr>
      <w:r w:rsidRPr="002F2C64">
        <w:rPr>
          <w:rFonts w:cs="Tahoma"/>
          <w:sz w:val="22"/>
        </w:rPr>
        <w:t>A</w:t>
      </w:r>
      <w:r w:rsidR="009572ED">
        <w:rPr>
          <w:rFonts w:cs="Tahoma"/>
          <w:sz w:val="22"/>
        </w:rPr>
        <w:t>.</w:t>
      </w:r>
      <w:r w:rsidRPr="002F2C64">
        <w:rPr>
          <w:rFonts w:cs="Tahoma"/>
          <w:sz w:val="22"/>
        </w:rPr>
        <w:t xml:space="preserve"> </w:t>
      </w:r>
      <w:r w:rsidR="00E207DB" w:rsidRPr="00C35418">
        <w:rPr>
          <w:rFonts w:cs="Tahoma"/>
          <w:sz w:val="22"/>
        </w:rPr>
        <w:t>FORU ERAKUNDE AUTONOMOAK</w:t>
      </w:r>
      <w:r w:rsidR="00CF094D">
        <w:rPr>
          <w:rFonts w:cs="Tahoma"/>
          <w:sz w:val="22"/>
        </w:rPr>
        <w:t xml:space="preserve"> (</w:t>
      </w:r>
      <w:r w:rsidR="00CF094D" w:rsidRPr="00CF094D">
        <w:rPr>
          <w:rFonts w:cs="Tahoma"/>
          <w:sz w:val="22"/>
        </w:rPr>
        <w:t>202</w:t>
      </w:r>
      <w:r w:rsidR="004330B7">
        <w:rPr>
          <w:rFonts w:cs="Tahoma"/>
          <w:sz w:val="22"/>
        </w:rPr>
        <w:t>5</w:t>
      </w:r>
      <w:r w:rsidR="00CF094D" w:rsidRPr="00CF094D">
        <w:rPr>
          <w:rFonts w:cs="Tahoma"/>
          <w:sz w:val="22"/>
        </w:rPr>
        <w:t xml:space="preserve"> </w:t>
      </w:r>
      <w:proofErr w:type="spellStart"/>
      <w:r w:rsidR="00CF094D" w:rsidRPr="00CF094D">
        <w:rPr>
          <w:rFonts w:cs="Tahoma"/>
          <w:sz w:val="22"/>
        </w:rPr>
        <w:t>erregulartasun-ikuskaritza</w:t>
      </w:r>
      <w:proofErr w:type="spellEnd"/>
      <w:r w:rsidR="00CF094D" w:rsidRPr="00CF094D">
        <w:rPr>
          <w:rFonts w:cs="Tahoma"/>
          <w:sz w:val="22"/>
        </w:rPr>
        <w:t xml:space="preserve">: </w:t>
      </w:r>
      <w:proofErr w:type="spellStart"/>
      <w:r w:rsidR="00CF094D" w:rsidRPr="00CF094D">
        <w:rPr>
          <w:rFonts w:cs="Tahoma"/>
          <w:sz w:val="22"/>
        </w:rPr>
        <w:t>urteko</w:t>
      </w:r>
      <w:proofErr w:type="spellEnd"/>
      <w:r w:rsidR="00CF094D" w:rsidRPr="00CF094D">
        <w:rPr>
          <w:rFonts w:cs="Tahoma"/>
          <w:sz w:val="22"/>
        </w:rPr>
        <w:t xml:space="preserve"> </w:t>
      </w:r>
      <w:proofErr w:type="spellStart"/>
      <w:r w:rsidR="00CF094D" w:rsidRPr="00CF094D">
        <w:rPr>
          <w:rFonts w:cs="Tahoma"/>
          <w:sz w:val="22"/>
        </w:rPr>
        <w:t>kontuak</w:t>
      </w:r>
      <w:proofErr w:type="spellEnd"/>
      <w:r w:rsidR="00CF094D" w:rsidRPr="00CF094D">
        <w:rPr>
          <w:rFonts w:cs="Tahoma"/>
          <w:sz w:val="22"/>
        </w:rPr>
        <w:t xml:space="preserve"> eta </w:t>
      </w:r>
      <w:proofErr w:type="spellStart"/>
      <w:r w:rsidR="00CF094D" w:rsidRPr="00CF094D">
        <w:rPr>
          <w:rFonts w:cs="Tahoma"/>
          <w:sz w:val="22"/>
        </w:rPr>
        <w:t>legezkotasuna</w:t>
      </w:r>
      <w:proofErr w:type="spellEnd"/>
      <w:r w:rsidR="00CF094D" w:rsidRPr="00CF094D">
        <w:rPr>
          <w:rFonts w:cs="Tahoma"/>
          <w:sz w:val="22"/>
        </w:rPr>
        <w:t xml:space="preserve"> </w:t>
      </w:r>
      <w:proofErr w:type="spellStart"/>
      <w:r w:rsidR="00CF094D" w:rsidRPr="00CF094D">
        <w:rPr>
          <w:rFonts w:cs="Tahoma"/>
          <w:sz w:val="22"/>
        </w:rPr>
        <w:t>betetzea</w:t>
      </w:r>
      <w:proofErr w:type="spellEnd"/>
      <w:r w:rsidR="00CF094D">
        <w:rPr>
          <w:rFonts w:cs="Tahoma"/>
          <w:sz w:val="22"/>
        </w:rPr>
        <w:t>).</w:t>
      </w:r>
    </w:p>
    <w:p w14:paraId="7BFDA713" w14:textId="5708FE50" w:rsidR="002F2C64" w:rsidRPr="002F2C64" w:rsidRDefault="002F2C64" w:rsidP="006A61D5">
      <w:pPr>
        <w:widowControl w:val="0"/>
        <w:spacing w:line="276" w:lineRule="auto"/>
        <w:ind w:left="284"/>
        <w:jc w:val="both"/>
        <w:rPr>
          <w:rFonts w:cs="Tahoma"/>
          <w:sz w:val="22"/>
        </w:rPr>
      </w:pPr>
      <w:r w:rsidRPr="002F2C64">
        <w:rPr>
          <w:rFonts w:cs="Tahoma"/>
          <w:sz w:val="22"/>
        </w:rPr>
        <w:t>1</w:t>
      </w:r>
      <w:r w:rsidR="008D270C">
        <w:rPr>
          <w:rFonts w:cs="Tahoma"/>
          <w:sz w:val="22"/>
        </w:rPr>
        <w:t>.</w:t>
      </w:r>
      <w:r w:rsidRPr="002F2C64">
        <w:rPr>
          <w:rFonts w:cs="Tahoma"/>
          <w:sz w:val="22"/>
        </w:rPr>
        <w:t xml:space="preserve"> </w:t>
      </w:r>
      <w:proofErr w:type="spellStart"/>
      <w:r w:rsidR="00845D1F" w:rsidRPr="00F07E14">
        <w:rPr>
          <w:rFonts w:cs="Tahoma"/>
          <w:sz w:val="22"/>
        </w:rPr>
        <w:t>Gizarte</w:t>
      </w:r>
      <w:proofErr w:type="spellEnd"/>
      <w:r w:rsidR="00845D1F" w:rsidRPr="00F07E14">
        <w:rPr>
          <w:rFonts w:cs="Tahoma"/>
          <w:sz w:val="22"/>
        </w:rPr>
        <w:t xml:space="preserve"> </w:t>
      </w:r>
      <w:proofErr w:type="spellStart"/>
      <w:r w:rsidR="00845D1F" w:rsidRPr="00F07E14">
        <w:rPr>
          <w:rFonts w:cs="Tahoma"/>
          <w:sz w:val="22"/>
        </w:rPr>
        <w:t>Ongizaterako</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Erakundea</w:t>
      </w:r>
      <w:r w:rsidRPr="002F2C64">
        <w:rPr>
          <w:rFonts w:cs="Tahoma"/>
          <w:sz w:val="22"/>
        </w:rPr>
        <w:t>.</w:t>
      </w:r>
    </w:p>
    <w:p w14:paraId="4CFF7EEF" w14:textId="23C2E623" w:rsidR="002F2C64" w:rsidRPr="002F2C64" w:rsidRDefault="002F2C64" w:rsidP="006A61D5">
      <w:pPr>
        <w:widowControl w:val="0"/>
        <w:spacing w:line="276" w:lineRule="auto"/>
        <w:ind w:left="284"/>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845D1F" w:rsidRPr="00F07E14">
        <w:rPr>
          <w:rFonts w:cs="Tahoma"/>
          <w:sz w:val="22"/>
        </w:rPr>
        <w:t>Gazteriaren</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Erakundea</w:t>
      </w:r>
      <w:r w:rsidRPr="002F2C64">
        <w:rPr>
          <w:rFonts w:cs="Tahoma"/>
          <w:sz w:val="22"/>
        </w:rPr>
        <w:t>.</w:t>
      </w:r>
    </w:p>
    <w:p w14:paraId="00B57A8F" w14:textId="56B15A40" w:rsidR="002F2C64" w:rsidRPr="002F2C64" w:rsidRDefault="002F2C64" w:rsidP="006A61D5">
      <w:pPr>
        <w:widowControl w:val="0"/>
        <w:spacing w:after="360" w:line="276" w:lineRule="auto"/>
        <w:ind w:left="284"/>
        <w:jc w:val="both"/>
        <w:rPr>
          <w:rFonts w:cs="Tahoma"/>
          <w:sz w:val="22"/>
        </w:rPr>
      </w:pPr>
      <w:r w:rsidRPr="002F2C64">
        <w:rPr>
          <w:rFonts w:cs="Tahoma"/>
          <w:sz w:val="22"/>
        </w:rPr>
        <w:t>3</w:t>
      </w:r>
      <w:r w:rsidR="008D270C">
        <w:rPr>
          <w:rFonts w:cs="Tahoma"/>
          <w:sz w:val="22"/>
        </w:rPr>
        <w:t>.</w:t>
      </w:r>
      <w:r w:rsidRPr="002F2C64">
        <w:rPr>
          <w:rFonts w:cs="Tahoma"/>
          <w:sz w:val="22"/>
        </w:rPr>
        <w:t xml:space="preserve"> Arabako </w:t>
      </w:r>
      <w:proofErr w:type="spellStart"/>
      <w:r w:rsidRPr="002F2C64">
        <w:rPr>
          <w:rFonts w:cs="Tahoma"/>
          <w:sz w:val="22"/>
        </w:rPr>
        <w:t>Foru</w:t>
      </w:r>
      <w:proofErr w:type="spellEnd"/>
      <w:r w:rsidRPr="002F2C64">
        <w:rPr>
          <w:rFonts w:cs="Tahoma"/>
          <w:sz w:val="22"/>
        </w:rPr>
        <w:t xml:space="preserve"> </w:t>
      </w:r>
      <w:proofErr w:type="spellStart"/>
      <w:r w:rsidRPr="002F2C64">
        <w:rPr>
          <w:rFonts w:cs="Tahoma"/>
          <w:sz w:val="22"/>
        </w:rPr>
        <w:t>Suhiltzaileak</w:t>
      </w:r>
      <w:proofErr w:type="spellEnd"/>
      <w:r w:rsidR="004515E3">
        <w:rPr>
          <w:rFonts w:cs="Tahoma"/>
          <w:sz w:val="22"/>
        </w:rPr>
        <w:t>.</w:t>
      </w:r>
    </w:p>
    <w:p w14:paraId="74DE9371" w14:textId="7F7286A4" w:rsidR="002F6876" w:rsidRPr="002F2C64" w:rsidRDefault="002F6876" w:rsidP="002F6876">
      <w:pPr>
        <w:spacing w:after="120"/>
        <w:ind w:left="284" w:hanging="284"/>
        <w:jc w:val="both"/>
        <w:rPr>
          <w:rFonts w:cs="Tahoma"/>
          <w:sz w:val="22"/>
        </w:rPr>
      </w:pPr>
      <w:r>
        <w:rPr>
          <w:rFonts w:cs="Tahoma"/>
          <w:sz w:val="22"/>
        </w:rPr>
        <w:t>B.</w:t>
      </w:r>
      <w:r w:rsidRPr="002F2C64">
        <w:rPr>
          <w:rFonts w:cs="Tahoma"/>
          <w:sz w:val="22"/>
        </w:rPr>
        <w:t xml:space="preserve"> </w:t>
      </w:r>
      <w:r w:rsidRPr="00326013">
        <w:rPr>
          <w:rFonts w:cs="Tahoma"/>
          <w:sz w:val="22"/>
        </w:rPr>
        <w:t>FORU FUNDAZIO</w:t>
      </w:r>
      <w:r w:rsidR="001749C3">
        <w:rPr>
          <w:rFonts w:cs="Tahoma"/>
          <w:sz w:val="22"/>
        </w:rPr>
        <w:t xml:space="preserve">AK </w:t>
      </w:r>
      <w:r>
        <w:rPr>
          <w:rFonts w:cs="Tahoma"/>
          <w:sz w:val="22"/>
        </w:rPr>
        <w:t>(</w:t>
      </w:r>
      <w:r w:rsidRPr="00CF094D">
        <w:rPr>
          <w:rFonts w:cs="Tahoma"/>
          <w:sz w:val="22"/>
        </w:rPr>
        <w:t>202</w:t>
      </w:r>
      <w:r w:rsidR="004330B7">
        <w:rPr>
          <w:rFonts w:cs="Tahoma"/>
          <w:sz w:val="22"/>
        </w:rPr>
        <w:t>5</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0E802C71" w14:textId="77777777" w:rsidR="002F6876" w:rsidRPr="002F2C64" w:rsidRDefault="002F6876" w:rsidP="006A61D5">
      <w:pPr>
        <w:widowControl w:val="0"/>
        <w:spacing w:line="276" w:lineRule="auto"/>
        <w:ind w:left="284"/>
        <w:jc w:val="both"/>
        <w:rPr>
          <w:rFonts w:cs="Tahoma"/>
          <w:sz w:val="22"/>
        </w:rPr>
      </w:pPr>
      <w:r w:rsidRPr="002F2C64">
        <w:rPr>
          <w:rFonts w:cs="Tahoma"/>
          <w:sz w:val="22"/>
        </w:rPr>
        <w:t>1</w:t>
      </w:r>
      <w:r>
        <w:rPr>
          <w:rFonts w:cs="Tahoma"/>
          <w:sz w:val="22"/>
        </w:rPr>
        <w:t>.</w:t>
      </w:r>
      <w:r w:rsidRPr="002F2C64">
        <w:rPr>
          <w:rFonts w:cs="Tahoma"/>
          <w:sz w:val="22"/>
        </w:rPr>
        <w:t xml:space="preserve"> </w:t>
      </w:r>
      <w:r w:rsidRPr="00A63077">
        <w:rPr>
          <w:rFonts w:cs="Tahoma"/>
          <w:sz w:val="22"/>
        </w:rPr>
        <w:t xml:space="preserve">Santa Maria </w:t>
      </w:r>
      <w:proofErr w:type="spellStart"/>
      <w:r w:rsidRPr="00A63077">
        <w:rPr>
          <w:rFonts w:cs="Tahoma"/>
          <w:sz w:val="22"/>
        </w:rPr>
        <w:t>Katedrala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6635AD49" w14:textId="77777777" w:rsidR="002F6876" w:rsidRPr="002F2C64" w:rsidRDefault="002F6876" w:rsidP="006A61D5">
      <w:pPr>
        <w:widowControl w:val="0"/>
        <w:spacing w:line="276" w:lineRule="auto"/>
        <w:ind w:left="284"/>
        <w:jc w:val="both"/>
        <w:rPr>
          <w:rFonts w:cs="Tahoma"/>
          <w:sz w:val="22"/>
        </w:rPr>
      </w:pPr>
      <w:r w:rsidRPr="002F2C64">
        <w:rPr>
          <w:rFonts w:cs="Tahoma"/>
          <w:sz w:val="22"/>
        </w:rPr>
        <w:t>2</w:t>
      </w:r>
      <w:r>
        <w:rPr>
          <w:rFonts w:cs="Tahoma"/>
          <w:sz w:val="22"/>
        </w:rPr>
        <w:t>.</w:t>
      </w:r>
      <w:r w:rsidRPr="002F2C64">
        <w:rPr>
          <w:rFonts w:cs="Tahoma"/>
          <w:sz w:val="22"/>
        </w:rPr>
        <w:t xml:space="preserve"> </w:t>
      </w:r>
      <w:proofErr w:type="spellStart"/>
      <w:r w:rsidRPr="00A63077">
        <w:rPr>
          <w:rFonts w:cs="Tahoma"/>
          <w:sz w:val="22"/>
        </w:rPr>
        <w:t>Añanako</w:t>
      </w:r>
      <w:proofErr w:type="spellEnd"/>
      <w:r w:rsidRPr="00A63077">
        <w:rPr>
          <w:rFonts w:cs="Tahoma"/>
          <w:sz w:val="22"/>
        </w:rPr>
        <w:t xml:space="preserve"> </w:t>
      </w:r>
      <w:proofErr w:type="spellStart"/>
      <w:r w:rsidRPr="00A63077">
        <w:rPr>
          <w:rFonts w:cs="Tahoma"/>
          <w:sz w:val="22"/>
        </w:rPr>
        <w:t>Gatz</w:t>
      </w:r>
      <w:proofErr w:type="spellEnd"/>
      <w:r w:rsidRPr="00A63077">
        <w:rPr>
          <w:rFonts w:cs="Tahoma"/>
          <w:sz w:val="22"/>
        </w:rPr>
        <w:t xml:space="preserve"> </w:t>
      </w:r>
      <w:proofErr w:type="spellStart"/>
      <w:r w:rsidRPr="00A63077">
        <w:rPr>
          <w:rFonts w:cs="Tahoma"/>
          <w:sz w:val="22"/>
        </w:rPr>
        <w:t>Harana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3445B93D" w14:textId="77777777" w:rsidR="002F6876" w:rsidRDefault="002F6876" w:rsidP="006A61D5">
      <w:pPr>
        <w:widowControl w:val="0"/>
        <w:spacing w:line="276" w:lineRule="auto"/>
        <w:ind w:left="284"/>
        <w:jc w:val="both"/>
        <w:rPr>
          <w:rFonts w:cs="Tahoma"/>
          <w:sz w:val="22"/>
        </w:rPr>
      </w:pPr>
      <w:r w:rsidRPr="002F2C64">
        <w:rPr>
          <w:rFonts w:cs="Tahoma"/>
          <w:sz w:val="22"/>
        </w:rPr>
        <w:t>3</w:t>
      </w:r>
      <w:r>
        <w:rPr>
          <w:rFonts w:cs="Tahoma"/>
          <w:sz w:val="22"/>
        </w:rPr>
        <w:t>.</w:t>
      </w:r>
      <w:r w:rsidRPr="002F2C64">
        <w:rPr>
          <w:rFonts w:cs="Tahoma"/>
          <w:sz w:val="22"/>
        </w:rPr>
        <w:t xml:space="preserve"> KIROLARABA </w:t>
      </w:r>
      <w:proofErr w:type="spellStart"/>
      <w:r w:rsidRPr="002F2C64">
        <w:rPr>
          <w:rFonts w:cs="Tahoma"/>
          <w:sz w:val="22"/>
        </w:rPr>
        <w:t>Fundazioa</w:t>
      </w:r>
      <w:proofErr w:type="spellEnd"/>
      <w:r>
        <w:rPr>
          <w:rFonts w:cs="Tahoma"/>
          <w:sz w:val="22"/>
        </w:rPr>
        <w:t>.</w:t>
      </w:r>
    </w:p>
    <w:p w14:paraId="71E02C54" w14:textId="70AD6296" w:rsidR="002F6876" w:rsidRDefault="002F6876" w:rsidP="006A61D5">
      <w:pPr>
        <w:widowControl w:val="0"/>
        <w:spacing w:line="276" w:lineRule="auto"/>
        <w:ind w:left="284"/>
        <w:jc w:val="both"/>
        <w:rPr>
          <w:rFonts w:cs="Tahoma"/>
          <w:sz w:val="22"/>
        </w:rPr>
      </w:pPr>
      <w:r>
        <w:rPr>
          <w:rFonts w:cs="Tahoma"/>
          <w:sz w:val="22"/>
        </w:rPr>
        <w:t xml:space="preserve">4. </w:t>
      </w:r>
      <w:proofErr w:type="spellStart"/>
      <w:r>
        <w:rPr>
          <w:rFonts w:cs="Tahoma"/>
          <w:sz w:val="22"/>
        </w:rPr>
        <w:t>Artium</w:t>
      </w:r>
      <w:proofErr w:type="spellEnd"/>
      <w:r>
        <w:rPr>
          <w:rFonts w:cs="Tahoma"/>
          <w:sz w:val="22"/>
        </w:rPr>
        <w:t xml:space="preserve"> </w:t>
      </w:r>
      <w:proofErr w:type="spellStart"/>
      <w:r>
        <w:rPr>
          <w:rFonts w:cs="Tahoma"/>
          <w:sz w:val="22"/>
        </w:rPr>
        <w:t>Fundazioa</w:t>
      </w:r>
      <w:proofErr w:type="spellEnd"/>
      <w:r>
        <w:rPr>
          <w:rFonts w:cs="Tahoma"/>
          <w:sz w:val="22"/>
        </w:rPr>
        <w:t>.</w:t>
      </w:r>
    </w:p>
    <w:p w14:paraId="46AC1572" w14:textId="68BB6874" w:rsidR="003A2699" w:rsidRPr="003A2699" w:rsidRDefault="003A2699" w:rsidP="006A61D5">
      <w:pPr>
        <w:widowControl w:val="0"/>
        <w:spacing w:after="360" w:line="276" w:lineRule="auto"/>
        <w:ind w:left="284"/>
        <w:jc w:val="both"/>
        <w:rPr>
          <w:rFonts w:cs="Tahoma"/>
          <w:color w:val="FF0000"/>
          <w:sz w:val="22"/>
        </w:rPr>
      </w:pPr>
      <w:r w:rsidRPr="00BA7640">
        <w:rPr>
          <w:rFonts w:cs="Tahoma"/>
          <w:sz w:val="22"/>
        </w:rPr>
        <w:t xml:space="preserve">5. Vitoria-Gasteiz, Araba </w:t>
      </w:r>
      <w:proofErr w:type="spellStart"/>
      <w:r w:rsidRPr="00BA7640">
        <w:rPr>
          <w:rFonts w:cs="Tahoma"/>
          <w:sz w:val="22"/>
        </w:rPr>
        <w:t>Mobility</w:t>
      </w:r>
      <w:proofErr w:type="spellEnd"/>
      <w:r w:rsidRPr="00BA7640">
        <w:rPr>
          <w:rFonts w:cs="Tahoma"/>
          <w:sz w:val="22"/>
        </w:rPr>
        <w:t xml:space="preserve"> </w:t>
      </w:r>
      <w:proofErr w:type="spellStart"/>
      <w:r w:rsidRPr="00BA7640">
        <w:rPr>
          <w:rFonts w:cs="Tahoma"/>
          <w:sz w:val="22"/>
        </w:rPr>
        <w:t>Lab</w:t>
      </w:r>
      <w:proofErr w:type="spellEnd"/>
      <w:r w:rsidRPr="00BA7640">
        <w:rPr>
          <w:rFonts w:cs="Tahoma"/>
          <w:sz w:val="22"/>
        </w:rPr>
        <w:t xml:space="preserve"> </w:t>
      </w:r>
      <w:proofErr w:type="spellStart"/>
      <w:r w:rsidRPr="00BA7640">
        <w:rPr>
          <w:rFonts w:cs="Tahoma"/>
          <w:sz w:val="22"/>
        </w:rPr>
        <w:t>Fundazioa</w:t>
      </w:r>
      <w:proofErr w:type="spellEnd"/>
      <w:r w:rsidR="00BA7640" w:rsidRPr="00BA7640">
        <w:rPr>
          <w:rFonts w:cs="Tahoma"/>
          <w:sz w:val="22"/>
        </w:rPr>
        <w:t xml:space="preserve">. </w:t>
      </w:r>
    </w:p>
    <w:p w14:paraId="73561D75" w14:textId="20E74526" w:rsidR="00C068FE" w:rsidRPr="002F2C64" w:rsidRDefault="00C068FE" w:rsidP="00C068FE">
      <w:pPr>
        <w:spacing w:after="120"/>
        <w:ind w:left="284" w:hanging="284"/>
        <w:jc w:val="both"/>
        <w:rPr>
          <w:rFonts w:cs="Tahoma"/>
          <w:sz w:val="22"/>
        </w:rPr>
      </w:pPr>
      <w:r>
        <w:rPr>
          <w:rFonts w:cs="Tahoma"/>
          <w:sz w:val="22"/>
        </w:rPr>
        <w:t>C</w:t>
      </w:r>
      <w:r w:rsidRPr="002F2C64">
        <w:rPr>
          <w:rFonts w:cs="Tahoma"/>
          <w:sz w:val="22"/>
        </w:rPr>
        <w:t>.</w:t>
      </w:r>
      <w:r w:rsidRPr="002F2C64">
        <w:rPr>
          <w:rFonts w:cs="Tahoma"/>
          <w:sz w:val="22"/>
        </w:rPr>
        <w:tab/>
      </w:r>
      <w:r w:rsidRPr="00406C67">
        <w:rPr>
          <w:rFonts w:cs="Tahoma"/>
          <w:sz w:val="22"/>
        </w:rPr>
        <w:t xml:space="preserve">FORU </w:t>
      </w:r>
      <w:r w:rsidR="0030533E">
        <w:rPr>
          <w:rFonts w:cs="Tahoma"/>
          <w:sz w:val="22"/>
        </w:rPr>
        <w:t>MERKATARITZAKO SOZIETATEAK</w:t>
      </w:r>
      <w:r>
        <w:rPr>
          <w:rFonts w:cs="Tahoma"/>
          <w:sz w:val="22"/>
        </w:rPr>
        <w:t xml:space="preserve"> (</w:t>
      </w:r>
      <w:r w:rsidRPr="00CF094D">
        <w:rPr>
          <w:rFonts w:cs="Tahoma"/>
          <w:sz w:val="22"/>
        </w:rPr>
        <w:t>202</w:t>
      </w:r>
      <w:r w:rsidR="004330B7">
        <w:rPr>
          <w:rFonts w:cs="Tahoma"/>
          <w:sz w:val="22"/>
        </w:rPr>
        <w:t>5</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6C8A1C9A" w14:textId="77777777" w:rsidR="00C068FE" w:rsidRPr="002F2C64" w:rsidRDefault="00C068FE" w:rsidP="006A61D5">
      <w:pPr>
        <w:widowControl w:val="0"/>
        <w:spacing w:line="276" w:lineRule="auto"/>
        <w:ind w:left="284"/>
        <w:jc w:val="both"/>
        <w:rPr>
          <w:rFonts w:cs="Tahoma"/>
          <w:sz w:val="22"/>
        </w:rPr>
      </w:pPr>
      <w:r w:rsidRPr="002F2C64">
        <w:rPr>
          <w:rFonts w:cs="Tahoma"/>
          <w:sz w:val="22"/>
        </w:rPr>
        <w:t>1</w:t>
      </w:r>
      <w:r>
        <w:rPr>
          <w:rFonts w:cs="Tahoma"/>
          <w:sz w:val="22"/>
        </w:rPr>
        <w:t>.</w:t>
      </w:r>
      <w:r w:rsidRPr="002F2C64">
        <w:rPr>
          <w:rFonts w:cs="Tahoma"/>
          <w:sz w:val="22"/>
        </w:rPr>
        <w:t xml:space="preserve"> </w:t>
      </w:r>
      <w:r w:rsidRPr="005E14B0">
        <w:rPr>
          <w:rFonts w:cs="Tahoma"/>
          <w:sz w:val="22"/>
        </w:rPr>
        <w:t xml:space="preserve">Araba </w:t>
      </w:r>
      <w:proofErr w:type="spellStart"/>
      <w:r w:rsidRPr="005E14B0">
        <w:rPr>
          <w:rFonts w:cs="Tahoma"/>
          <w:sz w:val="22"/>
        </w:rPr>
        <w:t>Garapen</w:t>
      </w:r>
      <w:proofErr w:type="spellEnd"/>
      <w:r w:rsidRPr="005E14B0">
        <w:rPr>
          <w:rFonts w:cs="Tahoma"/>
          <w:sz w:val="22"/>
        </w:rPr>
        <w:t xml:space="preserve"> </w:t>
      </w:r>
      <w:proofErr w:type="spellStart"/>
      <w:r w:rsidRPr="005E14B0">
        <w:rPr>
          <w:rFonts w:cs="Tahoma"/>
          <w:sz w:val="22"/>
        </w:rPr>
        <w:t>Agentzia</w:t>
      </w:r>
      <w:proofErr w:type="spellEnd"/>
      <w:r w:rsidRPr="005E14B0">
        <w:rPr>
          <w:rFonts w:cs="Tahoma"/>
          <w:sz w:val="22"/>
        </w:rPr>
        <w:t xml:space="preserve"> SAU</w:t>
      </w:r>
      <w:r w:rsidRPr="002F2C64">
        <w:rPr>
          <w:rFonts w:cs="Tahoma"/>
          <w:sz w:val="22"/>
        </w:rPr>
        <w:t>.</w:t>
      </w:r>
    </w:p>
    <w:p w14:paraId="09782E9E" w14:textId="77777777" w:rsidR="00C068FE" w:rsidRPr="002F2C64" w:rsidRDefault="00C068FE" w:rsidP="006A61D5">
      <w:pPr>
        <w:widowControl w:val="0"/>
        <w:spacing w:line="276" w:lineRule="auto"/>
        <w:ind w:left="284"/>
        <w:jc w:val="both"/>
        <w:rPr>
          <w:rFonts w:cs="Tahoma"/>
          <w:sz w:val="22"/>
        </w:rPr>
      </w:pPr>
      <w:r w:rsidRPr="002F2C64">
        <w:rPr>
          <w:rFonts w:cs="Tahoma"/>
          <w:sz w:val="22"/>
        </w:rPr>
        <w:t>2</w:t>
      </w:r>
      <w:r>
        <w:rPr>
          <w:rFonts w:cs="Tahoma"/>
          <w:sz w:val="22"/>
        </w:rPr>
        <w:t>.</w:t>
      </w:r>
      <w:r w:rsidRPr="002F2C64">
        <w:rPr>
          <w:rFonts w:cs="Tahoma"/>
          <w:sz w:val="22"/>
        </w:rPr>
        <w:t xml:space="preserve"> </w:t>
      </w:r>
      <w:r w:rsidRPr="005E14B0">
        <w:rPr>
          <w:rFonts w:cs="Tahoma"/>
          <w:sz w:val="22"/>
        </w:rPr>
        <w:t>ARABAKO KALKULUGUNEA SA</w:t>
      </w:r>
      <w:r w:rsidRPr="002F2C64">
        <w:rPr>
          <w:rFonts w:cs="Tahoma"/>
          <w:sz w:val="22"/>
        </w:rPr>
        <w:t>.</w:t>
      </w:r>
    </w:p>
    <w:p w14:paraId="62A121D0" w14:textId="77777777" w:rsidR="00C068FE" w:rsidRPr="002F2C64" w:rsidRDefault="00C068FE" w:rsidP="006A61D5">
      <w:pPr>
        <w:widowControl w:val="0"/>
        <w:spacing w:line="276" w:lineRule="auto"/>
        <w:ind w:left="284"/>
        <w:jc w:val="both"/>
        <w:rPr>
          <w:rFonts w:cs="Tahoma"/>
          <w:sz w:val="22"/>
        </w:rPr>
      </w:pPr>
      <w:r w:rsidRPr="002F2C64">
        <w:rPr>
          <w:rFonts w:cs="Tahoma"/>
          <w:sz w:val="22"/>
        </w:rPr>
        <w:t>3</w:t>
      </w:r>
      <w:r>
        <w:rPr>
          <w:rFonts w:cs="Tahoma"/>
          <w:sz w:val="22"/>
        </w:rPr>
        <w:t>.</w:t>
      </w:r>
      <w:r w:rsidRPr="002F2C64">
        <w:rPr>
          <w:rFonts w:cs="Tahoma"/>
          <w:sz w:val="22"/>
        </w:rPr>
        <w:t xml:space="preserve"> </w:t>
      </w:r>
      <w:proofErr w:type="spellStart"/>
      <w:r w:rsidRPr="002F2C64">
        <w:rPr>
          <w:rFonts w:cs="Tahoma"/>
          <w:sz w:val="22"/>
        </w:rPr>
        <w:t>Naturgolf</w:t>
      </w:r>
      <w:proofErr w:type="spellEnd"/>
      <w:r w:rsidRPr="002F2C64">
        <w:rPr>
          <w:rFonts w:cs="Tahoma"/>
          <w:sz w:val="22"/>
        </w:rPr>
        <w:t xml:space="preserve"> SA.</w:t>
      </w:r>
    </w:p>
    <w:p w14:paraId="5A9B0E2A" w14:textId="77777777" w:rsidR="00C068FE" w:rsidRPr="002F2C64" w:rsidRDefault="00C068FE" w:rsidP="006A61D5">
      <w:pPr>
        <w:widowControl w:val="0"/>
        <w:spacing w:line="276" w:lineRule="auto"/>
        <w:ind w:left="284"/>
        <w:jc w:val="both"/>
        <w:rPr>
          <w:rFonts w:cs="Tahoma"/>
          <w:sz w:val="22"/>
        </w:rPr>
      </w:pPr>
      <w:r>
        <w:rPr>
          <w:rFonts w:cs="Tahoma"/>
          <w:sz w:val="22"/>
        </w:rPr>
        <w:t>4.</w:t>
      </w:r>
      <w:r w:rsidRPr="002F2C64">
        <w:rPr>
          <w:rFonts w:cs="Tahoma"/>
          <w:sz w:val="22"/>
        </w:rPr>
        <w:t xml:space="preserve"> </w:t>
      </w:r>
      <w:proofErr w:type="spellStart"/>
      <w:r w:rsidRPr="002F2C64">
        <w:rPr>
          <w:rFonts w:cs="Tahoma"/>
          <w:sz w:val="22"/>
        </w:rPr>
        <w:t>Indesa</w:t>
      </w:r>
      <w:proofErr w:type="spellEnd"/>
      <w:r w:rsidRPr="002F2C64">
        <w:rPr>
          <w:rFonts w:cs="Tahoma"/>
          <w:sz w:val="22"/>
        </w:rPr>
        <w:t xml:space="preserve"> 2010 SL.</w:t>
      </w:r>
    </w:p>
    <w:p w14:paraId="59576B94" w14:textId="3BF59B00" w:rsidR="00C068FE" w:rsidRDefault="00A77A1B" w:rsidP="006A61D5">
      <w:pPr>
        <w:widowControl w:val="0"/>
        <w:spacing w:after="360" w:line="276" w:lineRule="auto"/>
        <w:ind w:left="284"/>
        <w:jc w:val="both"/>
        <w:rPr>
          <w:rFonts w:cs="Tahoma"/>
          <w:sz w:val="22"/>
        </w:rPr>
      </w:pPr>
      <w:r>
        <w:rPr>
          <w:rFonts w:cs="Tahoma"/>
          <w:sz w:val="22"/>
        </w:rPr>
        <w:t>5</w:t>
      </w:r>
      <w:r w:rsidR="00C068FE">
        <w:rPr>
          <w:rFonts w:cs="Tahoma"/>
          <w:sz w:val="22"/>
        </w:rPr>
        <w:t xml:space="preserve">. </w:t>
      </w:r>
      <w:proofErr w:type="spellStart"/>
      <w:r w:rsidR="00C068FE">
        <w:rPr>
          <w:rFonts w:cs="Tahoma"/>
          <w:sz w:val="22"/>
        </w:rPr>
        <w:t>Enargi</w:t>
      </w:r>
      <w:proofErr w:type="spellEnd"/>
      <w:r w:rsidR="00C068FE">
        <w:rPr>
          <w:rFonts w:cs="Tahoma"/>
          <w:sz w:val="22"/>
        </w:rPr>
        <w:t xml:space="preserve"> Araba SAU.</w:t>
      </w:r>
    </w:p>
    <w:p w14:paraId="3118DC3B" w14:textId="3F551FC3" w:rsidR="0030533E" w:rsidRPr="0030533E" w:rsidRDefault="0030533E" w:rsidP="006E1F54">
      <w:pPr>
        <w:spacing w:after="120"/>
        <w:ind w:left="284" w:hanging="284"/>
        <w:jc w:val="both"/>
        <w:rPr>
          <w:rFonts w:cs="Tahoma"/>
          <w:sz w:val="22"/>
        </w:rPr>
      </w:pPr>
      <w:r w:rsidRPr="0030533E">
        <w:rPr>
          <w:rFonts w:cs="Tahoma"/>
          <w:sz w:val="22"/>
        </w:rPr>
        <w:t>D. AFA-RI ATXIKITAKO PARTZUERGOAK (</w:t>
      </w:r>
      <w:proofErr w:type="spellStart"/>
      <w:r w:rsidRPr="0030533E">
        <w:rPr>
          <w:rFonts w:cs="Tahoma"/>
          <w:sz w:val="22"/>
        </w:rPr>
        <w:t>Urteko</w:t>
      </w:r>
      <w:proofErr w:type="spellEnd"/>
      <w:r w:rsidRPr="0030533E">
        <w:rPr>
          <w:rFonts w:cs="Tahoma"/>
          <w:sz w:val="22"/>
        </w:rPr>
        <w:t xml:space="preserve"> </w:t>
      </w:r>
      <w:proofErr w:type="spellStart"/>
      <w:r>
        <w:rPr>
          <w:rFonts w:cs="Tahoma"/>
          <w:sz w:val="22"/>
        </w:rPr>
        <w:t>kontuen</w:t>
      </w:r>
      <w:proofErr w:type="spellEnd"/>
      <w:r>
        <w:rPr>
          <w:rFonts w:cs="Tahoma"/>
          <w:sz w:val="22"/>
        </w:rPr>
        <w:t xml:space="preserve"> </w:t>
      </w:r>
      <w:proofErr w:type="spellStart"/>
      <w:r>
        <w:rPr>
          <w:rFonts w:cs="Tahoma"/>
          <w:sz w:val="22"/>
        </w:rPr>
        <w:t>ikuskaritza</w:t>
      </w:r>
      <w:proofErr w:type="spellEnd"/>
      <w:r>
        <w:rPr>
          <w:rFonts w:cs="Tahoma"/>
          <w:sz w:val="22"/>
        </w:rPr>
        <w:t xml:space="preserve"> </w:t>
      </w:r>
      <w:r w:rsidRPr="0030533E">
        <w:rPr>
          <w:rFonts w:cs="Tahoma"/>
          <w:sz w:val="22"/>
        </w:rPr>
        <w:t>202</w:t>
      </w:r>
      <w:r w:rsidR="004330B7">
        <w:rPr>
          <w:rFonts w:cs="Tahoma"/>
          <w:sz w:val="22"/>
        </w:rPr>
        <w:t>5</w:t>
      </w:r>
      <w:r w:rsidRPr="0030533E">
        <w:rPr>
          <w:rFonts w:cs="Tahoma"/>
          <w:sz w:val="22"/>
        </w:rPr>
        <w:t>)</w:t>
      </w:r>
    </w:p>
    <w:p w14:paraId="67E2B3AE" w14:textId="3766B8E6" w:rsidR="0030533E" w:rsidRPr="001F42F9" w:rsidRDefault="0030533E" w:rsidP="006A61D5">
      <w:pPr>
        <w:spacing w:after="360"/>
        <w:ind w:left="568" w:hanging="284"/>
        <w:jc w:val="both"/>
        <w:rPr>
          <w:rFonts w:cs="Tahoma"/>
          <w:sz w:val="22"/>
        </w:rPr>
      </w:pPr>
      <w:r w:rsidRPr="001F42F9">
        <w:rPr>
          <w:rFonts w:cs="Tahoma"/>
          <w:sz w:val="22"/>
        </w:rPr>
        <w:t xml:space="preserve">1. URBIDE </w:t>
      </w:r>
      <w:r w:rsidR="00716CCA" w:rsidRPr="001F42F9">
        <w:rPr>
          <w:rFonts w:cs="Tahoma"/>
          <w:sz w:val="22"/>
        </w:rPr>
        <w:t xml:space="preserve">Arabako </w:t>
      </w:r>
      <w:proofErr w:type="spellStart"/>
      <w:r w:rsidR="00716CCA" w:rsidRPr="001F42F9">
        <w:rPr>
          <w:rFonts w:cs="Tahoma"/>
          <w:sz w:val="22"/>
        </w:rPr>
        <w:t>Ur</w:t>
      </w:r>
      <w:proofErr w:type="spellEnd"/>
      <w:r w:rsidR="00716CCA" w:rsidRPr="001F42F9">
        <w:rPr>
          <w:rFonts w:cs="Tahoma"/>
          <w:sz w:val="22"/>
        </w:rPr>
        <w:t xml:space="preserve"> </w:t>
      </w:r>
      <w:proofErr w:type="spellStart"/>
      <w:r w:rsidR="00716CCA" w:rsidRPr="001F42F9">
        <w:rPr>
          <w:rFonts w:cs="Tahoma"/>
          <w:sz w:val="22"/>
        </w:rPr>
        <w:t>Partzuergoa</w:t>
      </w:r>
      <w:proofErr w:type="spellEnd"/>
      <w:r w:rsidR="00716CCA" w:rsidRPr="001F42F9">
        <w:rPr>
          <w:rFonts w:cs="Tahoma"/>
          <w:sz w:val="22"/>
        </w:rPr>
        <w:t xml:space="preserve"> (</w:t>
      </w:r>
      <w:r w:rsidR="00BB2FBE" w:rsidRPr="00D52FE7">
        <w:rPr>
          <w:rFonts w:cs="Tahoma"/>
          <w:sz w:val="22"/>
        </w:rPr>
        <w:t>P0100394F</w:t>
      </w:r>
      <w:r w:rsidR="00BB2FBE">
        <w:rPr>
          <w:rFonts w:cs="Tahoma"/>
          <w:sz w:val="22"/>
        </w:rPr>
        <w:t>)</w:t>
      </w:r>
    </w:p>
    <w:p w14:paraId="6DEACF32" w14:textId="41320716" w:rsidR="002F2C64" w:rsidRPr="001F42F9" w:rsidRDefault="0030533E" w:rsidP="006E1F54">
      <w:pPr>
        <w:spacing w:after="120"/>
        <w:ind w:left="284" w:hanging="284"/>
        <w:jc w:val="both"/>
        <w:rPr>
          <w:rFonts w:cs="Tahoma"/>
          <w:sz w:val="22"/>
        </w:rPr>
      </w:pPr>
      <w:r w:rsidRPr="001F42F9">
        <w:rPr>
          <w:rFonts w:cs="Tahoma"/>
          <w:sz w:val="22"/>
        </w:rPr>
        <w:t>E</w:t>
      </w:r>
      <w:r w:rsidR="009572ED" w:rsidRPr="001F42F9">
        <w:rPr>
          <w:rFonts w:cs="Tahoma"/>
          <w:sz w:val="22"/>
        </w:rPr>
        <w:t>.</w:t>
      </w:r>
      <w:r w:rsidR="002F2C64" w:rsidRPr="001F42F9">
        <w:rPr>
          <w:rFonts w:cs="Tahoma"/>
          <w:sz w:val="22"/>
        </w:rPr>
        <w:t xml:space="preserve"> </w:t>
      </w:r>
      <w:r w:rsidR="00672499" w:rsidRPr="001F42F9">
        <w:rPr>
          <w:rFonts w:cs="Tahoma"/>
          <w:sz w:val="22"/>
        </w:rPr>
        <w:t>KANPO ENTITATEAK</w:t>
      </w:r>
      <w:r w:rsidR="002F2C64" w:rsidRPr="001F42F9">
        <w:rPr>
          <w:rFonts w:cs="Tahoma"/>
          <w:sz w:val="22"/>
        </w:rPr>
        <w:t>.</w:t>
      </w:r>
    </w:p>
    <w:p w14:paraId="19D34F0C" w14:textId="62CECD0C" w:rsidR="00A277D9" w:rsidRPr="00A8369F" w:rsidRDefault="00A277D9" w:rsidP="006A61D5">
      <w:pPr>
        <w:pStyle w:val="Textoindependiente3"/>
        <w:tabs>
          <w:tab w:val="left" w:pos="0"/>
        </w:tabs>
        <w:spacing w:before="120" w:after="120"/>
        <w:ind w:left="284"/>
        <w:jc w:val="both"/>
        <w:rPr>
          <w:rFonts w:cs="Tahoma"/>
          <w:bCs/>
          <w:lang w:val="eu-ES"/>
        </w:rPr>
      </w:pPr>
      <w:bookmarkStart w:id="0" w:name="_Hlk59096379"/>
      <w:r w:rsidRPr="006D7384">
        <w:rPr>
          <w:rFonts w:cs="Tahoma"/>
          <w:bCs/>
          <w:lang w:val="eu-ES"/>
        </w:rPr>
        <w:t xml:space="preserve">1. </w:t>
      </w:r>
      <w:r w:rsidR="00A72938" w:rsidRPr="00A72938">
        <w:rPr>
          <w:rFonts w:cs="Tahoma"/>
          <w:bCs/>
          <w:lang w:val="eu-ES"/>
        </w:rPr>
        <w:t>Arabako Foru Aldundiaren 202</w:t>
      </w:r>
      <w:r w:rsidR="00DB3DA5">
        <w:rPr>
          <w:rFonts w:cs="Tahoma"/>
          <w:bCs/>
          <w:lang w:val="eu-ES"/>
        </w:rPr>
        <w:t>5e</w:t>
      </w:r>
      <w:r w:rsidR="00A72938" w:rsidRPr="00A72938">
        <w:rPr>
          <w:rFonts w:cs="Tahoma"/>
          <w:bCs/>
          <w:lang w:val="eu-ES"/>
        </w:rPr>
        <w:t xml:space="preserve">ko ekitaldiko aurrekontuen kargurako dirulaguntzen onuradun diren proiektuen artean, eta Arabako Foru Aldundiaren zuzendaritzek eta erakunde autonomoek </w:t>
      </w:r>
      <w:r w:rsidR="00A72938">
        <w:rPr>
          <w:rFonts w:cs="Tahoma"/>
          <w:bCs/>
          <w:lang w:val="eu-ES"/>
        </w:rPr>
        <w:t>“</w:t>
      </w:r>
      <w:r w:rsidR="00A72938" w:rsidRPr="00A72938">
        <w:rPr>
          <w:rFonts w:cs="Tahoma"/>
          <w:bCs/>
          <w:lang w:val="eu-ES"/>
        </w:rPr>
        <w:t>dirulaguntzen finantza-kontrola</w:t>
      </w:r>
      <w:r w:rsidR="00A72938">
        <w:rPr>
          <w:rFonts w:cs="Tahoma"/>
          <w:bCs/>
          <w:lang w:val="eu-ES"/>
        </w:rPr>
        <w:t>”</w:t>
      </w:r>
      <w:r w:rsidR="00A72938" w:rsidRPr="00A72938">
        <w:rPr>
          <w:rFonts w:cs="Tahoma"/>
          <w:bCs/>
          <w:lang w:val="eu-ES"/>
        </w:rPr>
        <w:t xml:space="preserve"> egiteko proposatutakoen artean, honako hauek hautatu dira:</w:t>
      </w:r>
    </w:p>
    <w:p w14:paraId="4D307C85" w14:textId="7BD09491" w:rsidR="00180803" w:rsidRDefault="00A277D9" w:rsidP="00DB3DA5">
      <w:pPr>
        <w:pStyle w:val="Textoindependiente3"/>
        <w:tabs>
          <w:tab w:val="left" w:pos="0"/>
        </w:tabs>
        <w:spacing w:before="0"/>
        <w:ind w:left="708"/>
        <w:jc w:val="both"/>
        <w:rPr>
          <w:rFonts w:cs="Tahoma"/>
          <w:bCs/>
          <w:lang w:val="eu-ES"/>
        </w:rPr>
      </w:pPr>
      <w:r w:rsidRPr="00BF1E87">
        <w:rPr>
          <w:rFonts w:cs="Tahoma"/>
          <w:bCs/>
          <w:lang w:val="eu-ES"/>
        </w:rPr>
        <w:t>-</w:t>
      </w:r>
      <w:r w:rsidR="00DA140B">
        <w:rPr>
          <w:rFonts w:cs="Tahoma"/>
          <w:bCs/>
          <w:lang w:val="eu-ES"/>
        </w:rPr>
        <w:t xml:space="preserve"> </w:t>
      </w:r>
      <w:r w:rsidR="00107EDE">
        <w:rPr>
          <w:rFonts w:cs="Tahoma"/>
          <w:bCs/>
          <w:lang w:val="eu-ES"/>
        </w:rPr>
        <w:t>“</w:t>
      </w:r>
      <w:r w:rsidR="00107EDE" w:rsidRPr="00107EDE">
        <w:rPr>
          <w:rFonts w:cs="Tahoma"/>
          <w:bCs/>
          <w:lang w:val="eu-ES"/>
        </w:rPr>
        <w:t xml:space="preserve">Arabako Foru Aldundiaren eta Lautada Landa Garapenerako Elkartearen arteko hitzarmena, </w:t>
      </w:r>
      <w:r w:rsidR="009524A5" w:rsidRPr="009524A5">
        <w:rPr>
          <w:rFonts w:cs="Tahoma"/>
          <w:bCs/>
          <w:lang w:val="eu-ES"/>
        </w:rPr>
        <w:t xml:space="preserve">eskualdeko gobernantzaren esparruan, Landa Garapenari buruzko ekainaren 30eko 7/2022 Legean ezarria”, </w:t>
      </w:r>
      <w:r w:rsidR="00107EDE" w:rsidRPr="00107EDE">
        <w:rPr>
          <w:rFonts w:cs="Tahoma"/>
          <w:bCs/>
          <w:lang w:val="eu-ES"/>
        </w:rPr>
        <w:t>2025eko ekitaldirako.</w:t>
      </w:r>
    </w:p>
    <w:p w14:paraId="249C9800" w14:textId="3D5AF20D" w:rsidR="00501591" w:rsidRPr="00BF1E87" w:rsidRDefault="00C11742" w:rsidP="00A277D9">
      <w:pPr>
        <w:pStyle w:val="Textoindependiente3"/>
        <w:tabs>
          <w:tab w:val="left" w:pos="0"/>
        </w:tabs>
        <w:spacing w:before="0"/>
        <w:ind w:left="708"/>
        <w:jc w:val="both"/>
        <w:rPr>
          <w:rFonts w:cs="Tahoma"/>
          <w:bCs/>
          <w:lang w:val="eu-ES"/>
        </w:rPr>
      </w:pPr>
      <w:r>
        <w:rPr>
          <w:rFonts w:cs="Tahoma"/>
          <w:bCs/>
          <w:lang w:val="eu-ES"/>
        </w:rPr>
        <w:t xml:space="preserve">- </w:t>
      </w:r>
      <w:r w:rsidR="009524A5" w:rsidRPr="009524A5">
        <w:rPr>
          <w:rFonts w:cs="Tahoma"/>
          <w:bCs/>
          <w:lang w:val="eu-ES"/>
        </w:rPr>
        <w:t xml:space="preserve">“Arabako Foru Aldundiaren eta </w:t>
      </w:r>
      <w:proofErr w:type="spellStart"/>
      <w:r w:rsidR="009524A5" w:rsidRPr="009524A5">
        <w:rPr>
          <w:rFonts w:cs="Tahoma"/>
          <w:bCs/>
          <w:lang w:val="eu-ES"/>
        </w:rPr>
        <w:t>Zabaia</w:t>
      </w:r>
      <w:proofErr w:type="spellEnd"/>
      <w:r w:rsidR="009524A5" w:rsidRPr="009524A5">
        <w:rPr>
          <w:rFonts w:cs="Tahoma"/>
          <w:bCs/>
          <w:lang w:val="eu-ES"/>
        </w:rPr>
        <w:t xml:space="preserve"> Landa Garapenerako Elkartearen arteko hitzarmena, eskualdeko gobernantzaren esparruan, Landa Garapenari buruzko ekainaren 30eko 7/2022 Legean ezarria”, 2025eko ekitaldirako</w:t>
      </w:r>
      <w:r w:rsidR="009524A5">
        <w:rPr>
          <w:rFonts w:cs="Tahoma"/>
          <w:bCs/>
          <w:lang w:val="eu-ES"/>
        </w:rPr>
        <w:t>.</w:t>
      </w:r>
    </w:p>
    <w:p w14:paraId="604CFE7B" w14:textId="77777777" w:rsidR="00CB7D00" w:rsidRPr="00A277D9" w:rsidRDefault="00CB7D00" w:rsidP="00A277D9">
      <w:pPr>
        <w:pStyle w:val="Textoindependiente3"/>
        <w:tabs>
          <w:tab w:val="left" w:pos="0"/>
        </w:tabs>
        <w:spacing w:before="0"/>
        <w:jc w:val="both"/>
        <w:rPr>
          <w:rFonts w:cs="Tahoma"/>
          <w:bCs/>
          <w:lang w:val="eu-ES"/>
        </w:rPr>
      </w:pPr>
    </w:p>
    <w:bookmarkEnd w:id="0"/>
    <w:p w14:paraId="04CBA90D" w14:textId="2F3BB02E" w:rsidR="00CB7D00" w:rsidRPr="00A277D9" w:rsidRDefault="00CB7D00" w:rsidP="00CB7D00">
      <w:pPr>
        <w:pStyle w:val="Textoindependiente3"/>
        <w:tabs>
          <w:tab w:val="left" w:pos="284"/>
        </w:tabs>
        <w:spacing w:before="0" w:after="120"/>
        <w:jc w:val="both"/>
        <w:rPr>
          <w:rFonts w:cs="Tahoma"/>
          <w:bCs/>
          <w:lang w:val="eu-ES"/>
        </w:rPr>
      </w:pPr>
      <w:r w:rsidRPr="009D5986">
        <w:rPr>
          <w:rFonts w:cs="Tahoma"/>
          <w:bCs/>
          <w:lang w:val="eu-ES"/>
        </w:rPr>
        <w:t xml:space="preserve">2.- </w:t>
      </w:r>
      <w:r w:rsidR="002E4AE5">
        <w:rPr>
          <w:rFonts w:cs="Tahoma"/>
          <w:bCs/>
          <w:lang w:val="eu-ES"/>
        </w:rPr>
        <w:t>Kultura eta Kirol Sailak</w:t>
      </w:r>
      <w:r w:rsidR="00A277D9" w:rsidRPr="00A277D9">
        <w:rPr>
          <w:rFonts w:cs="Tahoma"/>
          <w:bCs/>
          <w:color w:val="FF0000"/>
          <w:lang w:val="eu-ES"/>
        </w:rPr>
        <w:t xml:space="preserve"> </w:t>
      </w:r>
      <w:r w:rsidRPr="009D5986">
        <w:rPr>
          <w:rFonts w:cs="Tahoma"/>
          <w:bCs/>
          <w:lang w:val="eu-ES"/>
        </w:rPr>
        <w:t>proposatutako kirol federazioak (202</w:t>
      </w:r>
      <w:r w:rsidR="00DB3DA5">
        <w:rPr>
          <w:rFonts w:cs="Tahoma"/>
          <w:bCs/>
          <w:lang w:val="eu-ES"/>
        </w:rPr>
        <w:t>5e</w:t>
      </w:r>
      <w:r w:rsidRPr="009D5986">
        <w:rPr>
          <w:rFonts w:cs="Tahoma"/>
          <w:bCs/>
          <w:lang w:val="eu-ES"/>
        </w:rPr>
        <w:t xml:space="preserve">ko urteko kontuen </w:t>
      </w:r>
      <w:proofErr w:type="spellStart"/>
      <w:r w:rsidRPr="009D5986">
        <w:rPr>
          <w:rFonts w:cs="Tahoma"/>
          <w:bCs/>
          <w:lang w:val="eu-ES"/>
        </w:rPr>
        <w:t>auditoria</w:t>
      </w:r>
      <w:proofErr w:type="spellEnd"/>
      <w:r w:rsidRPr="009D5986">
        <w:rPr>
          <w:rFonts w:cs="Tahoma"/>
          <w:bCs/>
          <w:lang w:val="eu-ES"/>
        </w:rPr>
        <w:t>):</w:t>
      </w:r>
    </w:p>
    <w:p w14:paraId="6269D214" w14:textId="1E65502F"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 xml:space="preserve">Arabako </w:t>
      </w:r>
      <w:r w:rsidR="00DB3DA5">
        <w:rPr>
          <w:rFonts w:cs="Tahoma"/>
          <w:bCs/>
          <w:lang w:val="eu-ES"/>
        </w:rPr>
        <w:t>futbol</w:t>
      </w:r>
      <w:r w:rsidR="00032674" w:rsidRPr="00032674">
        <w:rPr>
          <w:rFonts w:cs="Tahoma"/>
          <w:bCs/>
          <w:lang w:val="eu-ES"/>
        </w:rPr>
        <w:t xml:space="preserve"> federazioa </w:t>
      </w:r>
      <w:r w:rsidR="00A277D9" w:rsidRPr="00032674">
        <w:rPr>
          <w:rFonts w:cs="Tahoma"/>
          <w:bCs/>
          <w:lang w:val="eu-ES"/>
        </w:rPr>
        <w:t>(</w:t>
      </w:r>
      <w:r w:rsidR="00E138B0" w:rsidRPr="00575A85">
        <w:rPr>
          <w:rFonts w:cs="Tahoma"/>
          <w:lang w:val="eu-ES"/>
        </w:rPr>
        <w:t>G0103</w:t>
      </w:r>
      <w:r w:rsidR="00DB3DA5">
        <w:rPr>
          <w:rFonts w:cs="Tahoma"/>
          <w:lang w:val="eu-ES"/>
        </w:rPr>
        <w:t>7886</w:t>
      </w:r>
      <w:r w:rsidR="00A277D9" w:rsidRPr="00032674">
        <w:rPr>
          <w:rFonts w:cs="Tahoma"/>
          <w:bCs/>
          <w:lang w:val="eu-ES"/>
        </w:rPr>
        <w:t>).</w:t>
      </w:r>
    </w:p>
    <w:p w14:paraId="10AD311F" w14:textId="5B086DD2"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 xml:space="preserve">Arabako </w:t>
      </w:r>
      <w:r w:rsidR="00DB3DA5">
        <w:rPr>
          <w:rFonts w:cs="Tahoma"/>
          <w:bCs/>
          <w:lang w:val="eu-ES"/>
        </w:rPr>
        <w:t>euskal pilota</w:t>
      </w:r>
      <w:r w:rsidR="00032674" w:rsidRPr="00032674">
        <w:rPr>
          <w:rFonts w:cs="Tahoma"/>
          <w:bCs/>
          <w:lang w:val="eu-ES"/>
        </w:rPr>
        <w:t xml:space="preserve"> federazioa</w:t>
      </w:r>
      <w:r w:rsidR="00A277D9" w:rsidRPr="00032674">
        <w:rPr>
          <w:rFonts w:cs="Tahoma"/>
          <w:bCs/>
          <w:lang w:val="eu-ES"/>
        </w:rPr>
        <w:t xml:space="preserve"> (</w:t>
      </w:r>
      <w:r w:rsidR="00E138B0" w:rsidRPr="00A60639">
        <w:rPr>
          <w:rFonts w:cs="Tahoma"/>
          <w:lang w:val="es-ES"/>
        </w:rPr>
        <w:t>G</w:t>
      </w:r>
      <w:r w:rsidR="00E138B0" w:rsidRPr="00EA7F43">
        <w:rPr>
          <w:rFonts w:cs="Tahoma"/>
          <w:lang w:val="es-ES"/>
        </w:rPr>
        <w:t>0103</w:t>
      </w:r>
      <w:r w:rsidR="00DB3DA5">
        <w:rPr>
          <w:rFonts w:cs="Tahoma"/>
          <w:lang w:val="es-ES"/>
        </w:rPr>
        <w:t>3190</w:t>
      </w:r>
      <w:r w:rsidR="00A277D9" w:rsidRPr="00032674">
        <w:rPr>
          <w:rFonts w:cs="Tahoma"/>
          <w:bCs/>
          <w:lang w:val="eu-ES"/>
        </w:rPr>
        <w:t>).</w:t>
      </w:r>
    </w:p>
    <w:p w14:paraId="45789BFF" w14:textId="77777777" w:rsidR="00CB7D00" w:rsidRPr="00A277D9" w:rsidRDefault="00CB7D00" w:rsidP="00CB7D00">
      <w:pPr>
        <w:pStyle w:val="Textoindependiente3"/>
        <w:spacing w:before="0"/>
        <w:rPr>
          <w:lang w:val="es-ES"/>
        </w:rPr>
      </w:pPr>
    </w:p>
    <w:p w14:paraId="3F0564B9" w14:textId="77777777" w:rsidR="00CB7D00" w:rsidRDefault="00CB7D00" w:rsidP="00CB7D00">
      <w:pPr>
        <w:rPr>
          <w:sz w:val="6"/>
        </w:rPr>
      </w:pPr>
    </w:p>
    <w:p w14:paraId="605CD1CF" w14:textId="1D1BBEB8" w:rsidR="007B759E" w:rsidRDefault="007B759E" w:rsidP="007B759E">
      <w:pPr>
        <w:pStyle w:val="Textoindependiente3"/>
        <w:spacing w:before="0"/>
        <w:rPr>
          <w:rFonts w:cs="Tahoma"/>
          <w:lang w:val="es-ES"/>
        </w:rPr>
      </w:pPr>
    </w:p>
    <w:p w14:paraId="4C706D70" w14:textId="77777777" w:rsidR="006707C3" w:rsidRPr="00CB7D00" w:rsidRDefault="006707C3" w:rsidP="007B759E">
      <w:pPr>
        <w:pStyle w:val="Textoindependiente3"/>
        <w:spacing w:before="0"/>
        <w:rPr>
          <w:rFonts w:cs="Tahoma"/>
          <w:lang w:val="es-ES"/>
        </w:rPr>
      </w:pPr>
    </w:p>
    <w:p w14:paraId="63E9EA02" w14:textId="77777777" w:rsidR="00326E44" w:rsidRPr="00083D6F" w:rsidRDefault="00326E44" w:rsidP="007B759E">
      <w:pPr>
        <w:pStyle w:val="Textoindependiente3"/>
        <w:spacing w:before="0"/>
        <w:rPr>
          <w:lang w:val="es-ES"/>
        </w:rPr>
      </w:pPr>
      <w:r w:rsidRPr="00083D6F">
        <w:rPr>
          <w:lang w:val="es-ES"/>
        </w:rPr>
        <w:t>Vitoria-Gasteiz.</w:t>
      </w:r>
    </w:p>
    <w:tbl>
      <w:tblPr>
        <w:tblW w:w="9639" w:type="dxa"/>
        <w:tblLayout w:type="fixed"/>
        <w:tblCellMar>
          <w:left w:w="70" w:type="dxa"/>
          <w:right w:w="70" w:type="dxa"/>
        </w:tblCellMar>
        <w:tblLook w:val="0000" w:firstRow="0" w:lastRow="0" w:firstColumn="0" w:lastColumn="0" w:noHBand="0" w:noVBand="0"/>
      </w:tblPr>
      <w:tblGrid>
        <w:gridCol w:w="4890"/>
        <w:gridCol w:w="4320"/>
        <w:gridCol w:w="429"/>
      </w:tblGrid>
      <w:tr w:rsidR="00E96430" w14:paraId="025AC90D" w14:textId="77777777" w:rsidTr="00E96430">
        <w:trPr>
          <w:trHeight w:val="1541"/>
        </w:trPr>
        <w:tc>
          <w:tcPr>
            <w:tcW w:w="4890" w:type="dxa"/>
          </w:tcPr>
          <w:p w14:paraId="6B7A94D3" w14:textId="77777777" w:rsidR="00E96430" w:rsidRDefault="00E96430" w:rsidP="00ED774C">
            <w:pPr>
              <w:spacing w:before="1320" w:line="240" w:lineRule="exact"/>
              <w:rPr>
                <w:b/>
                <w:sz w:val="22"/>
              </w:rPr>
            </w:pPr>
            <w:r>
              <w:rPr>
                <w:b/>
                <w:sz w:val="22"/>
              </w:rPr>
              <w:t>Itziar Gonzalo de Zuazo</w:t>
            </w:r>
          </w:p>
          <w:p w14:paraId="5217E960" w14:textId="77777777" w:rsidR="00AF0F18" w:rsidRPr="00AF0F18" w:rsidRDefault="00AF0F18" w:rsidP="00AF0F18">
            <w:pPr>
              <w:spacing w:after="20" w:line="240" w:lineRule="exact"/>
              <w:rPr>
                <w:sz w:val="22"/>
                <w:lang w:val="es-ES"/>
              </w:rPr>
            </w:pPr>
            <w:proofErr w:type="spellStart"/>
            <w:r w:rsidRPr="00AF0F18">
              <w:rPr>
                <w:sz w:val="22"/>
                <w:lang w:val="es-ES"/>
              </w:rPr>
              <w:t>Bigarren</w:t>
            </w:r>
            <w:proofErr w:type="spellEnd"/>
            <w:r w:rsidRPr="00AF0F18">
              <w:rPr>
                <w:sz w:val="22"/>
                <w:lang w:val="es-ES"/>
              </w:rPr>
              <w:t xml:space="preserve"> </w:t>
            </w:r>
            <w:proofErr w:type="spellStart"/>
            <w:r w:rsidRPr="00AF0F18">
              <w:rPr>
                <w:sz w:val="22"/>
                <w:lang w:val="es-ES"/>
              </w:rPr>
              <w:t>diputatu</w:t>
            </w:r>
            <w:proofErr w:type="spellEnd"/>
            <w:r w:rsidRPr="00AF0F18">
              <w:rPr>
                <w:sz w:val="22"/>
                <w:lang w:val="es-ES"/>
              </w:rPr>
              <w:t xml:space="preserve"> </w:t>
            </w:r>
            <w:proofErr w:type="spellStart"/>
            <w:r w:rsidRPr="00AF0F18">
              <w:rPr>
                <w:sz w:val="22"/>
                <w:lang w:val="es-ES"/>
              </w:rPr>
              <w:t>nagusiordea</w:t>
            </w:r>
            <w:proofErr w:type="spellEnd"/>
            <w:r w:rsidRPr="00AF0F18">
              <w:rPr>
                <w:sz w:val="22"/>
                <w:lang w:val="es-ES"/>
              </w:rPr>
              <w:t xml:space="preserve"> eta </w:t>
            </w:r>
            <w:proofErr w:type="spellStart"/>
            <w:r w:rsidRPr="00AF0F18">
              <w:rPr>
                <w:sz w:val="22"/>
                <w:lang w:val="es-ES"/>
              </w:rPr>
              <w:t>Ogasun</w:t>
            </w:r>
            <w:proofErr w:type="spellEnd"/>
            <w:r w:rsidRPr="00AF0F18">
              <w:rPr>
                <w:sz w:val="22"/>
                <w:lang w:val="es-ES"/>
              </w:rPr>
              <w:t xml:space="preserve">, </w:t>
            </w:r>
            <w:proofErr w:type="spellStart"/>
            <w:r w:rsidRPr="00AF0F18">
              <w:rPr>
                <w:sz w:val="22"/>
                <w:lang w:val="es-ES"/>
              </w:rPr>
              <w:t>Finantza</w:t>
            </w:r>
            <w:proofErr w:type="spellEnd"/>
            <w:r w:rsidRPr="00AF0F18">
              <w:rPr>
                <w:sz w:val="22"/>
                <w:lang w:val="es-ES"/>
              </w:rPr>
              <w:t xml:space="preserve"> eta </w:t>
            </w:r>
            <w:proofErr w:type="spellStart"/>
            <w:r w:rsidRPr="00AF0F18">
              <w:rPr>
                <w:sz w:val="22"/>
                <w:lang w:val="es-ES"/>
              </w:rPr>
              <w:t>Aurrekontu</w:t>
            </w:r>
            <w:proofErr w:type="spellEnd"/>
            <w:r w:rsidRPr="00AF0F18">
              <w:rPr>
                <w:sz w:val="22"/>
                <w:lang w:val="es-ES"/>
              </w:rPr>
              <w:t xml:space="preserve"> </w:t>
            </w:r>
            <w:proofErr w:type="spellStart"/>
            <w:r w:rsidRPr="00AF0F18">
              <w:rPr>
                <w:sz w:val="22"/>
                <w:lang w:val="es-ES"/>
              </w:rPr>
              <w:t>diputatua</w:t>
            </w:r>
            <w:proofErr w:type="spellEnd"/>
            <w:r w:rsidRPr="00AF0F18">
              <w:rPr>
                <w:sz w:val="22"/>
                <w:lang w:val="es-ES"/>
              </w:rPr>
              <w:t xml:space="preserve"> </w:t>
            </w:r>
            <w:proofErr w:type="spellStart"/>
            <w:r w:rsidRPr="00AF0F18">
              <w:rPr>
                <w:sz w:val="22"/>
                <w:lang w:val="es-ES"/>
              </w:rPr>
              <w:t>Saileko</w:t>
            </w:r>
            <w:proofErr w:type="spellEnd"/>
            <w:r w:rsidRPr="00AF0F18">
              <w:rPr>
                <w:sz w:val="22"/>
                <w:lang w:val="es-ES"/>
              </w:rPr>
              <w:t xml:space="preserve"> foro </w:t>
            </w:r>
            <w:proofErr w:type="spellStart"/>
            <w:r w:rsidRPr="00AF0F18">
              <w:rPr>
                <w:sz w:val="22"/>
                <w:lang w:val="es-ES"/>
              </w:rPr>
              <w:t>diputatua</w:t>
            </w:r>
            <w:proofErr w:type="spellEnd"/>
          </w:p>
          <w:p w14:paraId="66D53A3A" w14:textId="7A60D666" w:rsidR="00E96430" w:rsidRDefault="00AF0F18" w:rsidP="00AF0F18">
            <w:pPr>
              <w:spacing w:after="20" w:line="240" w:lineRule="exact"/>
              <w:rPr>
                <w:sz w:val="22"/>
              </w:rPr>
            </w:pPr>
            <w:r w:rsidRPr="00AF0F18">
              <w:rPr>
                <w:sz w:val="22"/>
                <w:lang w:val="es-ES"/>
              </w:rPr>
              <w:t>Segunda Teniente de Diputado General y Diputada Foral de Hacienda, Finanzas y Presupuestos</w:t>
            </w:r>
          </w:p>
        </w:tc>
        <w:tc>
          <w:tcPr>
            <w:tcW w:w="4749" w:type="dxa"/>
            <w:gridSpan w:val="2"/>
          </w:tcPr>
          <w:p w14:paraId="1D27AEAB" w14:textId="77777777" w:rsidR="00E96430" w:rsidRDefault="00E96430" w:rsidP="00ED774C">
            <w:pPr>
              <w:spacing w:after="20" w:line="240" w:lineRule="exact"/>
              <w:rPr>
                <w:sz w:val="22"/>
              </w:rPr>
            </w:pPr>
          </w:p>
          <w:p w14:paraId="1664A9AB" w14:textId="77777777" w:rsidR="00E96430" w:rsidRDefault="00E96430" w:rsidP="00ED774C">
            <w:pPr>
              <w:spacing w:after="20" w:line="240" w:lineRule="exact"/>
              <w:rPr>
                <w:sz w:val="22"/>
              </w:rPr>
            </w:pPr>
          </w:p>
          <w:p w14:paraId="2ECDCCE7" w14:textId="77777777" w:rsidR="00E96430" w:rsidRDefault="00E96430" w:rsidP="00ED774C">
            <w:pPr>
              <w:spacing w:after="20" w:line="240" w:lineRule="exact"/>
              <w:rPr>
                <w:sz w:val="22"/>
              </w:rPr>
            </w:pPr>
          </w:p>
          <w:p w14:paraId="283A9435" w14:textId="77777777" w:rsidR="00E96430" w:rsidRDefault="00E96430" w:rsidP="00ED774C">
            <w:pPr>
              <w:spacing w:after="20" w:line="240" w:lineRule="exact"/>
              <w:rPr>
                <w:sz w:val="22"/>
              </w:rPr>
            </w:pPr>
          </w:p>
          <w:p w14:paraId="7A22421C" w14:textId="77777777" w:rsidR="007B16B9" w:rsidRDefault="007B16B9" w:rsidP="00ED774C">
            <w:pPr>
              <w:spacing w:after="20" w:line="240" w:lineRule="exact"/>
              <w:rPr>
                <w:b/>
                <w:bCs/>
                <w:sz w:val="22"/>
              </w:rPr>
            </w:pPr>
          </w:p>
          <w:p w14:paraId="484D458A" w14:textId="1AEBFA63" w:rsidR="00E96430" w:rsidRPr="00B21582" w:rsidRDefault="007B16B9" w:rsidP="00ED774C">
            <w:pPr>
              <w:spacing w:after="20" w:line="240" w:lineRule="exact"/>
              <w:rPr>
                <w:b/>
                <w:sz w:val="22"/>
              </w:rPr>
            </w:pPr>
            <w:r>
              <w:rPr>
                <w:b/>
                <w:bCs/>
                <w:sz w:val="22"/>
              </w:rPr>
              <w:t>Iñaki Arrizabalaga Ormaechea</w:t>
            </w:r>
          </w:p>
          <w:p w14:paraId="57718F9B" w14:textId="69F16C26" w:rsidR="00E96430" w:rsidRPr="00B21582" w:rsidRDefault="00E96430" w:rsidP="00ED774C">
            <w:pPr>
              <w:spacing w:after="20" w:line="240" w:lineRule="exact"/>
              <w:rPr>
                <w:sz w:val="22"/>
                <w:lang w:val="eu-ES"/>
              </w:rPr>
            </w:pPr>
            <w:r w:rsidRPr="00B21582">
              <w:rPr>
                <w:sz w:val="22"/>
                <w:lang w:val="eu-ES"/>
              </w:rPr>
              <w:t>Finantza eta Aurrekontu zuzendaria</w:t>
            </w:r>
          </w:p>
          <w:p w14:paraId="3A9F0A4C" w14:textId="3BD3FABE" w:rsidR="00E96430" w:rsidRDefault="00E96430" w:rsidP="00ED774C">
            <w:pPr>
              <w:spacing w:after="20" w:line="240" w:lineRule="exact"/>
              <w:rPr>
                <w:sz w:val="22"/>
              </w:rPr>
            </w:pPr>
            <w:proofErr w:type="spellStart"/>
            <w:r w:rsidRPr="00B21582">
              <w:rPr>
                <w:sz w:val="22"/>
                <w:lang w:val="eu-ES"/>
              </w:rPr>
              <w:t>Director</w:t>
            </w:r>
            <w:proofErr w:type="spellEnd"/>
            <w:r w:rsidR="007B16B9">
              <w:rPr>
                <w:sz w:val="22"/>
                <w:lang w:val="eu-ES"/>
              </w:rPr>
              <w:t xml:space="preserve"> </w:t>
            </w:r>
            <w:r w:rsidRPr="00B21582">
              <w:rPr>
                <w:sz w:val="22"/>
                <w:lang w:val="eu-ES"/>
              </w:rPr>
              <w:t>de Finanzas y Presupuestos</w:t>
            </w:r>
          </w:p>
        </w:tc>
      </w:tr>
      <w:tr w:rsidR="00326E44" w14:paraId="19933178" w14:textId="77777777" w:rsidTr="00E96430">
        <w:trPr>
          <w:gridAfter w:val="1"/>
          <w:wAfter w:w="429" w:type="dxa"/>
          <w:trHeight w:val="1541"/>
        </w:trPr>
        <w:tc>
          <w:tcPr>
            <w:tcW w:w="4890" w:type="dxa"/>
          </w:tcPr>
          <w:p w14:paraId="3CA158E7" w14:textId="48BAC6B3" w:rsidR="00326E44" w:rsidRDefault="00326E44" w:rsidP="00E96430">
            <w:pPr>
              <w:spacing w:after="20" w:line="240" w:lineRule="exact"/>
              <w:rPr>
                <w:sz w:val="22"/>
              </w:rPr>
            </w:pPr>
          </w:p>
        </w:tc>
        <w:tc>
          <w:tcPr>
            <w:tcW w:w="4320" w:type="dxa"/>
          </w:tcPr>
          <w:p w14:paraId="2D0E5302" w14:textId="52B6C545" w:rsidR="00326E44" w:rsidRDefault="00326E44" w:rsidP="00E96430">
            <w:pPr>
              <w:spacing w:after="20" w:line="240" w:lineRule="exact"/>
              <w:rPr>
                <w:sz w:val="22"/>
              </w:rPr>
            </w:pPr>
          </w:p>
        </w:tc>
      </w:tr>
    </w:tbl>
    <w:p w14:paraId="3EDD95D8" w14:textId="77777777" w:rsidR="00326E44" w:rsidRDefault="00326E44">
      <w:pPr>
        <w:rPr>
          <w:sz w:val="6"/>
        </w:rPr>
      </w:pPr>
    </w:p>
    <w:sectPr w:rsidR="00326E44" w:rsidSect="00C145DB">
      <w:headerReference w:type="default" r:id="rId8"/>
      <w:footerReference w:type="default" r:id="rId9"/>
      <w:headerReference w:type="first" r:id="rId10"/>
      <w:footerReference w:type="first" r:id="rId11"/>
      <w:pgSz w:w="11907" w:h="16840" w:code="9"/>
      <w:pgMar w:top="2127" w:right="1134" w:bottom="851"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466F" w14:textId="77777777" w:rsidR="00DE5DCC" w:rsidRDefault="00DE5DCC">
      <w:r>
        <w:separator/>
      </w:r>
    </w:p>
  </w:endnote>
  <w:endnote w:type="continuationSeparator" w:id="0">
    <w:p w14:paraId="758F5D01" w14:textId="77777777" w:rsidR="00DE5DCC" w:rsidRDefault="00DE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70A7" w14:textId="77777777" w:rsidR="00326E44" w:rsidRDefault="00326E44">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5D6C12">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5D6C12">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970F" w14:textId="77777777" w:rsidR="00326E44" w:rsidRDefault="00326E44">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7DB5" w14:textId="77777777" w:rsidR="00DE5DCC" w:rsidRDefault="00DE5DCC">
      <w:r>
        <w:separator/>
      </w:r>
    </w:p>
  </w:footnote>
  <w:footnote w:type="continuationSeparator" w:id="0">
    <w:p w14:paraId="672AF17B" w14:textId="77777777" w:rsidR="00DE5DCC" w:rsidRDefault="00DE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6E44" w14:paraId="16050C6A" w14:textId="77777777">
      <w:trPr>
        <w:cantSplit/>
        <w:trHeight w:val="338"/>
      </w:trPr>
      <w:tc>
        <w:tcPr>
          <w:tcW w:w="3856" w:type="dxa"/>
        </w:tcPr>
        <w:p w14:paraId="68313D2A" w14:textId="77777777" w:rsidR="00326E44" w:rsidRDefault="00326E44">
          <w:pPr>
            <w:pStyle w:val="Encabezado"/>
          </w:pPr>
        </w:p>
      </w:tc>
      <w:tc>
        <w:tcPr>
          <w:tcW w:w="1361" w:type="dxa"/>
          <w:vMerge w:val="restart"/>
        </w:tcPr>
        <w:p w14:paraId="44046FBD" w14:textId="77777777" w:rsidR="00326E44" w:rsidRDefault="00312E9E">
          <w:pPr>
            <w:pStyle w:val="Encabezado"/>
            <w:jc w:val="center"/>
          </w:pPr>
          <w:r>
            <w:rPr>
              <w:noProof/>
              <w:lang w:val="es-ES" w:bidi="ar-SA"/>
            </w:rPr>
            <w:drawing>
              <wp:inline distT="0" distB="0" distL="0" distR="0" wp14:anchorId="6CC497C4" wp14:editId="4CFF2952">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93F8CAF" w14:textId="77777777" w:rsidR="00326E44" w:rsidRDefault="00326E44">
          <w:pPr>
            <w:pStyle w:val="Encabezado"/>
          </w:pPr>
        </w:p>
      </w:tc>
    </w:tr>
    <w:tr w:rsidR="00326E44" w14:paraId="34AD9E72" w14:textId="77777777">
      <w:trPr>
        <w:cantSplit/>
        <w:trHeight w:val="337"/>
      </w:trPr>
      <w:tc>
        <w:tcPr>
          <w:tcW w:w="3856" w:type="dxa"/>
        </w:tcPr>
        <w:p w14:paraId="5AB9F547" w14:textId="77777777" w:rsidR="00326E44" w:rsidRDefault="00326E44">
          <w:pPr>
            <w:pStyle w:val="Encabezado"/>
          </w:pPr>
        </w:p>
      </w:tc>
      <w:tc>
        <w:tcPr>
          <w:tcW w:w="1361" w:type="dxa"/>
          <w:vMerge/>
        </w:tcPr>
        <w:p w14:paraId="2B039C88" w14:textId="77777777" w:rsidR="00326E44" w:rsidRDefault="00326E44">
          <w:pPr>
            <w:pStyle w:val="Encabezado"/>
            <w:jc w:val="center"/>
          </w:pPr>
        </w:p>
      </w:tc>
      <w:tc>
        <w:tcPr>
          <w:tcW w:w="3856" w:type="dxa"/>
        </w:tcPr>
        <w:p w14:paraId="4498CAEC" w14:textId="77777777" w:rsidR="00326E44" w:rsidRDefault="00326E44">
          <w:pPr>
            <w:pStyle w:val="Encabezado"/>
          </w:pPr>
        </w:p>
      </w:tc>
    </w:tr>
  </w:tbl>
  <w:p w14:paraId="03A445AC" w14:textId="77777777" w:rsidR="00326E44" w:rsidRDefault="00326E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26E44" w14:paraId="1ABDD48F" w14:textId="77777777">
      <w:tc>
        <w:tcPr>
          <w:tcW w:w="6804" w:type="dxa"/>
        </w:tcPr>
        <w:p w14:paraId="35BC1304" w14:textId="77777777" w:rsidR="00326E44" w:rsidRDefault="00326E4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73E11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38528059" r:id="rId2"/>
            </w:object>
          </w:r>
        </w:p>
        <w:p w14:paraId="7C3149C6" w14:textId="19691A96" w:rsidR="00326E44" w:rsidRPr="00B6477F" w:rsidRDefault="00575A85">
          <w:pPr>
            <w:pStyle w:val="Encabezado"/>
            <w:ind w:left="1064"/>
            <w:rPr>
              <w:rFonts w:ascii="Arial" w:hAnsi="Arial"/>
              <w:noProof/>
              <w:sz w:val="22"/>
              <w:szCs w:val="22"/>
            </w:rPr>
          </w:pPr>
          <w:r>
            <w:rPr>
              <w:rFonts w:ascii="Arial" w:hAnsi="Arial"/>
              <w:noProof/>
              <w:sz w:val="22"/>
              <w:szCs w:val="22"/>
            </w:rPr>
            <w:t>156</w:t>
          </w:r>
          <w:r w:rsidR="00B6477F" w:rsidRPr="00B6477F">
            <w:rPr>
              <w:rFonts w:ascii="Arial" w:hAnsi="Arial"/>
              <w:noProof/>
              <w:sz w:val="22"/>
              <w:szCs w:val="22"/>
            </w:rPr>
            <w:t>/202</w:t>
          </w:r>
          <w:r>
            <w:rPr>
              <w:rFonts w:ascii="Arial" w:hAnsi="Arial"/>
              <w:noProof/>
              <w:sz w:val="22"/>
              <w:szCs w:val="22"/>
            </w:rPr>
            <w:t>6</w:t>
          </w:r>
          <w:r w:rsidR="00B6477F" w:rsidRPr="00B6477F">
            <w:rPr>
              <w:rFonts w:ascii="Arial" w:hAnsi="Arial"/>
              <w:noProof/>
              <w:sz w:val="22"/>
              <w:szCs w:val="22"/>
            </w:rPr>
            <w:t xml:space="preserve">, </w:t>
          </w:r>
          <w:r>
            <w:rPr>
              <w:rFonts w:ascii="Arial" w:hAnsi="Arial"/>
              <w:noProof/>
              <w:sz w:val="22"/>
              <w:szCs w:val="22"/>
            </w:rPr>
            <w:t>martxo</w:t>
          </w:r>
          <w:r w:rsidR="00E174CF">
            <w:rPr>
              <w:rFonts w:ascii="Arial" w:hAnsi="Arial"/>
              <w:noProof/>
              <w:sz w:val="22"/>
              <w:szCs w:val="22"/>
            </w:rPr>
            <w:t xml:space="preserve">aren </w:t>
          </w:r>
          <w:r>
            <w:rPr>
              <w:rFonts w:ascii="Arial" w:hAnsi="Arial"/>
              <w:noProof/>
              <w:sz w:val="22"/>
              <w:szCs w:val="22"/>
            </w:rPr>
            <w:t>13</w:t>
          </w:r>
          <w:r w:rsidR="00E174CF">
            <w:rPr>
              <w:rFonts w:ascii="Arial" w:hAnsi="Arial"/>
              <w:noProof/>
              <w:sz w:val="22"/>
              <w:szCs w:val="22"/>
            </w:rPr>
            <w:t>koa</w:t>
          </w:r>
        </w:p>
        <w:p w14:paraId="0B3241B8" w14:textId="179ACA33" w:rsidR="00B6477F" w:rsidRDefault="00B6477F">
          <w:pPr>
            <w:pStyle w:val="Encabezado"/>
            <w:ind w:left="1064"/>
            <w:rPr>
              <w:rFonts w:ascii="Arial" w:hAnsi="Arial"/>
              <w:noProof/>
              <w:sz w:val="16"/>
            </w:rPr>
          </w:pPr>
        </w:p>
      </w:tc>
      <w:tc>
        <w:tcPr>
          <w:tcW w:w="3402" w:type="dxa"/>
        </w:tcPr>
        <w:p w14:paraId="220FEB57" w14:textId="77777777" w:rsidR="00326E44" w:rsidRDefault="00326E44">
          <w:pPr>
            <w:pStyle w:val="Encabezado"/>
            <w:tabs>
              <w:tab w:val="clear" w:pos="4252"/>
            </w:tabs>
            <w:spacing w:after="40" w:line="240" w:lineRule="exact"/>
            <w:ind w:left="-68"/>
            <w:rPr>
              <w:rFonts w:ascii="Arial" w:hAnsi="Arial"/>
              <w:b/>
              <w:sz w:val="18"/>
              <w:lang w:val="eu-ES"/>
            </w:rPr>
          </w:pPr>
          <w:r>
            <w:rPr>
              <w:rFonts w:ascii="Arial" w:hAnsi="Arial"/>
              <w:b/>
              <w:sz w:val="18"/>
              <w:lang w:val="eu-ES"/>
            </w:rPr>
            <w:t>Ogasun, Finantza</w:t>
          </w:r>
          <w:r>
            <w:rPr>
              <w:rFonts w:ascii="Arial" w:hAnsi="Arial"/>
              <w:b/>
              <w:sz w:val="18"/>
              <w:lang w:val="eu-ES"/>
            </w:rPr>
            <w:br/>
            <w:t>eta Aurrekontu Saila</w:t>
          </w:r>
        </w:p>
        <w:p w14:paraId="57C4249F" w14:textId="77777777" w:rsidR="00326E44" w:rsidRDefault="00326E44">
          <w:pPr>
            <w:pStyle w:val="Encabezado"/>
            <w:spacing w:after="240" w:line="240" w:lineRule="exact"/>
            <w:ind w:left="-68"/>
            <w:rPr>
              <w:rFonts w:ascii="Arial" w:hAnsi="Arial"/>
              <w:noProof/>
              <w:sz w:val="18"/>
            </w:rPr>
          </w:pPr>
          <w:r>
            <w:rPr>
              <w:rFonts w:ascii="Arial" w:hAnsi="Arial"/>
              <w:b/>
              <w:noProof/>
              <w:sz w:val="18"/>
            </w:rPr>
            <w:t>Departamento de Hacienda,</w:t>
          </w:r>
          <w:r>
            <w:rPr>
              <w:rFonts w:ascii="Arial" w:hAnsi="Arial"/>
              <w:b/>
              <w:noProof/>
              <w:sz w:val="18"/>
            </w:rPr>
            <w:br/>
            <w:t>Finanzas y Presupuestos</w:t>
          </w:r>
        </w:p>
      </w:tc>
    </w:tr>
  </w:tbl>
  <w:p w14:paraId="7F9041E5" w14:textId="77777777" w:rsidR="00326E44" w:rsidRDefault="00326E4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25D4"/>
    <w:multiLevelType w:val="hybridMultilevel"/>
    <w:tmpl w:val="27C07B60"/>
    <w:lvl w:ilvl="0" w:tplc="412EDD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5005E6"/>
    <w:multiLevelType w:val="hybridMultilevel"/>
    <w:tmpl w:val="CDD028EE"/>
    <w:lvl w:ilvl="0" w:tplc="FA204334">
      <w:start w:val="1"/>
      <w:numFmt w:val="bullet"/>
      <w:lvlText w:val="-"/>
      <w:lvlJc w:val="left"/>
      <w:pPr>
        <w:ind w:left="-2472" w:hanging="360"/>
      </w:pPr>
      <w:rPr>
        <w:rFonts w:ascii="Calibri" w:hAnsi="Calibri"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1032" w:hanging="360"/>
      </w:pPr>
      <w:rPr>
        <w:rFonts w:ascii="Wingdings" w:hAnsi="Wingdings" w:hint="default"/>
      </w:rPr>
    </w:lvl>
    <w:lvl w:ilvl="3" w:tplc="0C0A0001" w:tentative="1">
      <w:start w:val="1"/>
      <w:numFmt w:val="bullet"/>
      <w:lvlText w:val=""/>
      <w:lvlJc w:val="left"/>
      <w:pPr>
        <w:ind w:left="-312" w:hanging="360"/>
      </w:pPr>
      <w:rPr>
        <w:rFonts w:ascii="Symbol" w:hAnsi="Symbol" w:hint="default"/>
      </w:rPr>
    </w:lvl>
    <w:lvl w:ilvl="4" w:tplc="0C0A0003" w:tentative="1">
      <w:start w:val="1"/>
      <w:numFmt w:val="bullet"/>
      <w:lvlText w:val="o"/>
      <w:lvlJc w:val="left"/>
      <w:pPr>
        <w:ind w:left="408" w:hanging="360"/>
      </w:pPr>
      <w:rPr>
        <w:rFonts w:ascii="Courier New" w:hAnsi="Courier New" w:cs="Courier New" w:hint="default"/>
      </w:rPr>
    </w:lvl>
    <w:lvl w:ilvl="5" w:tplc="0C0A0005" w:tentative="1">
      <w:start w:val="1"/>
      <w:numFmt w:val="bullet"/>
      <w:lvlText w:val=""/>
      <w:lvlJc w:val="left"/>
      <w:pPr>
        <w:ind w:left="1128" w:hanging="360"/>
      </w:pPr>
      <w:rPr>
        <w:rFonts w:ascii="Wingdings" w:hAnsi="Wingdings" w:hint="default"/>
      </w:rPr>
    </w:lvl>
    <w:lvl w:ilvl="6" w:tplc="0C0A0001" w:tentative="1">
      <w:start w:val="1"/>
      <w:numFmt w:val="bullet"/>
      <w:lvlText w:val=""/>
      <w:lvlJc w:val="left"/>
      <w:pPr>
        <w:ind w:left="1848" w:hanging="360"/>
      </w:pPr>
      <w:rPr>
        <w:rFonts w:ascii="Symbol" w:hAnsi="Symbol" w:hint="default"/>
      </w:rPr>
    </w:lvl>
    <w:lvl w:ilvl="7" w:tplc="0C0A0003" w:tentative="1">
      <w:start w:val="1"/>
      <w:numFmt w:val="bullet"/>
      <w:lvlText w:val="o"/>
      <w:lvlJc w:val="left"/>
      <w:pPr>
        <w:ind w:left="2568" w:hanging="360"/>
      </w:pPr>
      <w:rPr>
        <w:rFonts w:ascii="Courier New" w:hAnsi="Courier New" w:cs="Courier New" w:hint="default"/>
      </w:rPr>
    </w:lvl>
    <w:lvl w:ilvl="8" w:tplc="0C0A0005" w:tentative="1">
      <w:start w:val="1"/>
      <w:numFmt w:val="bullet"/>
      <w:lvlText w:val=""/>
      <w:lvlJc w:val="left"/>
      <w:pPr>
        <w:ind w:left="3288" w:hanging="360"/>
      </w:pPr>
      <w:rPr>
        <w:rFonts w:ascii="Wingdings" w:hAnsi="Wingdings" w:hint="default"/>
      </w:rPr>
    </w:lvl>
  </w:abstractNum>
  <w:abstractNum w:abstractNumId="2" w15:restartNumberingAfterBreak="0">
    <w:nsid w:val="32C43763"/>
    <w:multiLevelType w:val="singleLevel"/>
    <w:tmpl w:val="1F78847A"/>
    <w:lvl w:ilvl="0">
      <w:numFmt w:val="bullet"/>
      <w:lvlText w:val="-"/>
      <w:lvlJc w:val="left"/>
      <w:pPr>
        <w:tabs>
          <w:tab w:val="num" w:pos="3905"/>
        </w:tabs>
        <w:ind w:left="3905" w:hanging="360"/>
      </w:pPr>
      <w:rPr>
        <w:rFonts w:hint="default"/>
      </w:rPr>
    </w:lvl>
  </w:abstractNum>
  <w:abstractNum w:abstractNumId="3" w15:restartNumberingAfterBreak="0">
    <w:nsid w:val="3FC23C65"/>
    <w:multiLevelType w:val="hybridMultilevel"/>
    <w:tmpl w:val="3F224AA8"/>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1441676"/>
    <w:multiLevelType w:val="hybridMultilevel"/>
    <w:tmpl w:val="D304E81E"/>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4DE10497"/>
    <w:multiLevelType w:val="hybridMultilevel"/>
    <w:tmpl w:val="24202CA2"/>
    <w:lvl w:ilvl="0" w:tplc="DC8C7A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53DB49EB"/>
    <w:multiLevelType w:val="hybridMultilevel"/>
    <w:tmpl w:val="CD943E06"/>
    <w:lvl w:ilvl="0" w:tplc="3E1E758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802D93"/>
    <w:multiLevelType w:val="multilevel"/>
    <w:tmpl w:val="26E4511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35221186">
    <w:abstractNumId w:val="2"/>
  </w:num>
  <w:num w:numId="2" w16cid:durableId="314065223">
    <w:abstractNumId w:val="5"/>
  </w:num>
  <w:num w:numId="3" w16cid:durableId="1434280584">
    <w:abstractNumId w:val="0"/>
  </w:num>
  <w:num w:numId="4" w16cid:durableId="1289317654">
    <w:abstractNumId w:val="6"/>
  </w:num>
  <w:num w:numId="5" w16cid:durableId="1111704406">
    <w:abstractNumId w:val="4"/>
  </w:num>
  <w:num w:numId="6" w16cid:durableId="1539508680">
    <w:abstractNumId w:val="3"/>
  </w:num>
  <w:num w:numId="7" w16cid:durableId="164133340">
    <w:abstractNumId w:val="7"/>
  </w:num>
  <w:num w:numId="8" w16cid:durableId="282856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849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1"/>
    <w:rsid w:val="00017AC4"/>
    <w:rsid w:val="00020A77"/>
    <w:rsid w:val="00022DEB"/>
    <w:rsid w:val="00032674"/>
    <w:rsid w:val="0004263D"/>
    <w:rsid w:val="00056B07"/>
    <w:rsid w:val="00061FF3"/>
    <w:rsid w:val="00073C0F"/>
    <w:rsid w:val="00083D6F"/>
    <w:rsid w:val="00084252"/>
    <w:rsid w:val="000D787F"/>
    <w:rsid w:val="000F30DF"/>
    <w:rsid w:val="00103BF3"/>
    <w:rsid w:val="00107EDE"/>
    <w:rsid w:val="001535A0"/>
    <w:rsid w:val="00163C79"/>
    <w:rsid w:val="001749C3"/>
    <w:rsid w:val="00180803"/>
    <w:rsid w:val="001B35B2"/>
    <w:rsid w:val="001C014F"/>
    <w:rsid w:val="001C7EC1"/>
    <w:rsid w:val="001F42F9"/>
    <w:rsid w:val="00203B64"/>
    <w:rsid w:val="00210E45"/>
    <w:rsid w:val="00211C4C"/>
    <w:rsid w:val="00212D58"/>
    <w:rsid w:val="00217593"/>
    <w:rsid w:val="00225779"/>
    <w:rsid w:val="002442A5"/>
    <w:rsid w:val="00246492"/>
    <w:rsid w:val="00255BC8"/>
    <w:rsid w:val="00263256"/>
    <w:rsid w:val="002655A5"/>
    <w:rsid w:val="002661CF"/>
    <w:rsid w:val="002853EE"/>
    <w:rsid w:val="00285CCE"/>
    <w:rsid w:val="00297BB5"/>
    <w:rsid w:val="002A3F52"/>
    <w:rsid w:val="002A7A5C"/>
    <w:rsid w:val="002B4DB5"/>
    <w:rsid w:val="002B71B6"/>
    <w:rsid w:val="002C2170"/>
    <w:rsid w:val="002C66AE"/>
    <w:rsid w:val="002E4850"/>
    <w:rsid w:val="002E4AE5"/>
    <w:rsid w:val="002F2C64"/>
    <w:rsid w:val="002F6876"/>
    <w:rsid w:val="00302654"/>
    <w:rsid w:val="00303F0C"/>
    <w:rsid w:val="0030533E"/>
    <w:rsid w:val="00312E9E"/>
    <w:rsid w:val="00326E44"/>
    <w:rsid w:val="0032786B"/>
    <w:rsid w:val="00354441"/>
    <w:rsid w:val="00360681"/>
    <w:rsid w:val="00366BD2"/>
    <w:rsid w:val="00387F14"/>
    <w:rsid w:val="00391739"/>
    <w:rsid w:val="00395C9A"/>
    <w:rsid w:val="003A0B57"/>
    <w:rsid w:val="003A11A1"/>
    <w:rsid w:val="003A2699"/>
    <w:rsid w:val="003A3D8B"/>
    <w:rsid w:val="003B2358"/>
    <w:rsid w:val="003C149D"/>
    <w:rsid w:val="003C4249"/>
    <w:rsid w:val="003E06D7"/>
    <w:rsid w:val="004119A7"/>
    <w:rsid w:val="0043194F"/>
    <w:rsid w:val="004330B7"/>
    <w:rsid w:val="00434638"/>
    <w:rsid w:val="00441DA8"/>
    <w:rsid w:val="004458EA"/>
    <w:rsid w:val="004515E3"/>
    <w:rsid w:val="00465E42"/>
    <w:rsid w:val="00472C48"/>
    <w:rsid w:val="004C3C24"/>
    <w:rsid w:val="004D0DED"/>
    <w:rsid w:val="004D49BC"/>
    <w:rsid w:val="00501591"/>
    <w:rsid w:val="00511A6F"/>
    <w:rsid w:val="0051411F"/>
    <w:rsid w:val="005206ED"/>
    <w:rsid w:val="00522180"/>
    <w:rsid w:val="00525B15"/>
    <w:rsid w:val="00526AE9"/>
    <w:rsid w:val="00537AAE"/>
    <w:rsid w:val="00540779"/>
    <w:rsid w:val="00575A85"/>
    <w:rsid w:val="00581A62"/>
    <w:rsid w:val="00584FB8"/>
    <w:rsid w:val="00585CCD"/>
    <w:rsid w:val="0059413C"/>
    <w:rsid w:val="005B3777"/>
    <w:rsid w:val="005D2248"/>
    <w:rsid w:val="005D6C12"/>
    <w:rsid w:val="005E1A31"/>
    <w:rsid w:val="005F0C02"/>
    <w:rsid w:val="005F2039"/>
    <w:rsid w:val="00600144"/>
    <w:rsid w:val="006069C7"/>
    <w:rsid w:val="00616820"/>
    <w:rsid w:val="006208F8"/>
    <w:rsid w:val="006314B1"/>
    <w:rsid w:val="0066352C"/>
    <w:rsid w:val="006707C3"/>
    <w:rsid w:val="00672499"/>
    <w:rsid w:val="006742AB"/>
    <w:rsid w:val="00675039"/>
    <w:rsid w:val="00684DB5"/>
    <w:rsid w:val="00690DFA"/>
    <w:rsid w:val="006941D7"/>
    <w:rsid w:val="006A61D5"/>
    <w:rsid w:val="006B2665"/>
    <w:rsid w:val="006B55D1"/>
    <w:rsid w:val="006D7384"/>
    <w:rsid w:val="006E1F54"/>
    <w:rsid w:val="00716CCA"/>
    <w:rsid w:val="00717E8A"/>
    <w:rsid w:val="0072618A"/>
    <w:rsid w:val="007332C6"/>
    <w:rsid w:val="00745196"/>
    <w:rsid w:val="0074749C"/>
    <w:rsid w:val="00782D9B"/>
    <w:rsid w:val="007B16B9"/>
    <w:rsid w:val="007B759E"/>
    <w:rsid w:val="007C3C68"/>
    <w:rsid w:val="007D48EF"/>
    <w:rsid w:val="007F7582"/>
    <w:rsid w:val="008345C6"/>
    <w:rsid w:val="00845D1F"/>
    <w:rsid w:val="00857BDE"/>
    <w:rsid w:val="00865A9A"/>
    <w:rsid w:val="00886431"/>
    <w:rsid w:val="00887E5E"/>
    <w:rsid w:val="008D270C"/>
    <w:rsid w:val="008F4A28"/>
    <w:rsid w:val="00942829"/>
    <w:rsid w:val="009451BA"/>
    <w:rsid w:val="009524A5"/>
    <w:rsid w:val="009572ED"/>
    <w:rsid w:val="0096163D"/>
    <w:rsid w:val="00963C86"/>
    <w:rsid w:val="00974B9E"/>
    <w:rsid w:val="00976BFF"/>
    <w:rsid w:val="00990984"/>
    <w:rsid w:val="009919AD"/>
    <w:rsid w:val="009A4048"/>
    <w:rsid w:val="009B1942"/>
    <w:rsid w:val="009B68CB"/>
    <w:rsid w:val="009D1E26"/>
    <w:rsid w:val="00A04FC1"/>
    <w:rsid w:val="00A11CD2"/>
    <w:rsid w:val="00A206F9"/>
    <w:rsid w:val="00A23363"/>
    <w:rsid w:val="00A2412E"/>
    <w:rsid w:val="00A277D9"/>
    <w:rsid w:val="00A3134F"/>
    <w:rsid w:val="00A40051"/>
    <w:rsid w:val="00A42CDD"/>
    <w:rsid w:val="00A56E15"/>
    <w:rsid w:val="00A72938"/>
    <w:rsid w:val="00A752ED"/>
    <w:rsid w:val="00A77A1B"/>
    <w:rsid w:val="00A8369F"/>
    <w:rsid w:val="00AC1951"/>
    <w:rsid w:val="00AC4957"/>
    <w:rsid w:val="00AE0A1A"/>
    <w:rsid w:val="00AF0F18"/>
    <w:rsid w:val="00AF255D"/>
    <w:rsid w:val="00B05735"/>
    <w:rsid w:val="00B346A1"/>
    <w:rsid w:val="00B36E85"/>
    <w:rsid w:val="00B43ED5"/>
    <w:rsid w:val="00B516F5"/>
    <w:rsid w:val="00B61DB9"/>
    <w:rsid w:val="00B62871"/>
    <w:rsid w:val="00B6477F"/>
    <w:rsid w:val="00B67291"/>
    <w:rsid w:val="00B9108C"/>
    <w:rsid w:val="00BA7640"/>
    <w:rsid w:val="00BB2FBE"/>
    <w:rsid w:val="00BC4632"/>
    <w:rsid w:val="00BE489A"/>
    <w:rsid w:val="00BF1E87"/>
    <w:rsid w:val="00C068FE"/>
    <w:rsid w:val="00C11742"/>
    <w:rsid w:val="00C145DB"/>
    <w:rsid w:val="00C203E7"/>
    <w:rsid w:val="00C32CCE"/>
    <w:rsid w:val="00C5056C"/>
    <w:rsid w:val="00C52C72"/>
    <w:rsid w:val="00C5492E"/>
    <w:rsid w:val="00C74FEE"/>
    <w:rsid w:val="00C854FC"/>
    <w:rsid w:val="00C90358"/>
    <w:rsid w:val="00C90749"/>
    <w:rsid w:val="00C91D1A"/>
    <w:rsid w:val="00CA0CB8"/>
    <w:rsid w:val="00CA32A0"/>
    <w:rsid w:val="00CA6F4D"/>
    <w:rsid w:val="00CB6FE4"/>
    <w:rsid w:val="00CB7D00"/>
    <w:rsid w:val="00CC0188"/>
    <w:rsid w:val="00CD1C00"/>
    <w:rsid w:val="00CE5262"/>
    <w:rsid w:val="00CE7155"/>
    <w:rsid w:val="00CF094D"/>
    <w:rsid w:val="00D00D80"/>
    <w:rsid w:val="00D02341"/>
    <w:rsid w:val="00D20A75"/>
    <w:rsid w:val="00D6166E"/>
    <w:rsid w:val="00D8308B"/>
    <w:rsid w:val="00D964C5"/>
    <w:rsid w:val="00DA140B"/>
    <w:rsid w:val="00DA144E"/>
    <w:rsid w:val="00DB292E"/>
    <w:rsid w:val="00DB3DA5"/>
    <w:rsid w:val="00DC156F"/>
    <w:rsid w:val="00DC2FA1"/>
    <w:rsid w:val="00DE1F05"/>
    <w:rsid w:val="00DE5DCC"/>
    <w:rsid w:val="00E138B0"/>
    <w:rsid w:val="00E174CF"/>
    <w:rsid w:val="00E207DB"/>
    <w:rsid w:val="00E443F5"/>
    <w:rsid w:val="00E619E5"/>
    <w:rsid w:val="00E623D3"/>
    <w:rsid w:val="00E84293"/>
    <w:rsid w:val="00E9314C"/>
    <w:rsid w:val="00E96430"/>
    <w:rsid w:val="00EA62FC"/>
    <w:rsid w:val="00EE08F5"/>
    <w:rsid w:val="00F124CD"/>
    <w:rsid w:val="00F141DA"/>
    <w:rsid w:val="00F17359"/>
    <w:rsid w:val="00F4617C"/>
    <w:rsid w:val="00F7199E"/>
    <w:rsid w:val="00F75B67"/>
    <w:rsid w:val="00F83843"/>
    <w:rsid w:val="00F8560F"/>
    <w:rsid w:val="00F85DB4"/>
    <w:rsid w:val="00F91056"/>
    <w:rsid w:val="00FA35D7"/>
    <w:rsid w:val="00FA7C5B"/>
    <w:rsid w:val="00FC24FE"/>
    <w:rsid w:val="00FC3AA2"/>
    <w:rsid w:val="00FC7B34"/>
    <w:rsid w:val="00FE363C"/>
    <w:rsid w:val="00FE5BDC"/>
    <w:rsid w:val="00FF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14:docId w14:val="3ED19B71"/>
  <w15:docId w15:val="{7325062D-F7BD-42A1-B151-C9FFA588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link w:val="Textoindependiente3Car"/>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paragraph" w:styleId="Prrafodelista">
    <w:name w:val="List Paragraph"/>
    <w:basedOn w:val="Normal"/>
    <w:uiPriority w:val="34"/>
    <w:qFormat/>
    <w:rsid w:val="00FE5BDC"/>
    <w:pPr>
      <w:ind w:left="720"/>
      <w:contextualSpacing/>
    </w:pPr>
  </w:style>
  <w:style w:type="paragraph" w:styleId="Sangra3detindependiente">
    <w:name w:val="Body Text Indent 3"/>
    <w:basedOn w:val="Normal"/>
    <w:link w:val="Sangra3detindependienteCar"/>
    <w:uiPriority w:val="99"/>
    <w:semiHidden/>
    <w:unhideWhenUsed/>
    <w:rsid w:val="00FC24F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24FE"/>
    <w:rPr>
      <w:rFonts w:cs="Helv"/>
      <w:sz w:val="16"/>
      <w:szCs w:val="16"/>
      <w:lang w:val="es-ES_tradnl" w:bidi="or-IN"/>
    </w:rPr>
  </w:style>
  <w:style w:type="character" w:customStyle="1" w:styleId="Textoindependiente3Car">
    <w:name w:val="Texto independiente 3 Car"/>
    <w:basedOn w:val="Fuentedeprrafopredeter"/>
    <w:link w:val="Textoindependiente3"/>
    <w:semiHidden/>
    <w:rsid w:val="00AC1951"/>
    <w:rPr>
      <w:rFonts w:cs="Helv"/>
      <w:sz w:val="22"/>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7A96-1482-46CC-9FE2-DA3881D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556</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Orden Foral</vt:lpstr>
    </vt:vector>
  </TitlesOfParts>
  <Company>DFA-AFA</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dc:title>
  <dc:creator>FIRLUZURI_INAK</dc:creator>
  <cp:lastModifiedBy>Larruzea Marijuan, Estibaliz</cp:lastModifiedBy>
  <cp:revision>170</cp:revision>
  <cp:lastPrinted>2022-03-25T13:44:00Z</cp:lastPrinted>
  <dcterms:created xsi:type="dcterms:W3CDTF">2021-01-27T12:42:00Z</dcterms:created>
  <dcterms:modified xsi:type="dcterms:W3CDTF">2026-04-24T07:28:00Z</dcterms:modified>
</cp:coreProperties>
</file>