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924" w:type="dxa"/>
        <w:tblInd w:w="108" w:type="dxa"/>
        <w:tblBorders>
          <w:top w:val="nil"/>
          <w:left w:val="nil"/>
          <w:bottom w:val="nil"/>
          <w:right w:val="nil"/>
          <w:insideH w:val="nil"/>
          <w:insideV w:val="nil"/>
        </w:tblBorders>
        <w:tblLayout w:type="fixed"/>
        <w:tblLook w:val="04A0" w:firstRow="1" w:lastRow="0" w:firstColumn="1" w:lastColumn="0" w:noHBand="0" w:noVBand="1"/>
      </w:tblPr>
      <w:tblGrid>
        <w:gridCol w:w="4253"/>
        <w:gridCol w:w="283"/>
        <w:gridCol w:w="284"/>
        <w:gridCol w:w="284"/>
        <w:gridCol w:w="4535"/>
        <w:gridCol w:w="285"/>
      </w:tblGrid>
      <w:tr w:rsidR="00A265C6" w14:paraId="07D18E7D" w14:textId="77777777" w:rsidTr="00EE0139">
        <w:trPr>
          <w:gridAfter w:val="1"/>
          <w:wAfter w:w="285" w:type="dxa"/>
          <w:trHeight w:val="168"/>
        </w:trPr>
        <w:tc>
          <w:tcPr>
            <w:tcW w:w="4253" w:type="dxa"/>
            <w:vAlign w:val="bottom"/>
          </w:tcPr>
          <w:p w14:paraId="00697607" w14:textId="77777777" w:rsidR="002C416F" w:rsidRPr="005D24EE" w:rsidRDefault="002C416F" w:rsidP="005C6341">
            <w:pPr>
              <w:rPr>
                <w:rFonts w:ascii="Arial" w:hAnsi="Arial" w:cs="Arial"/>
                <w:b/>
                <w:color w:val="000000" w:themeColor="text1"/>
                <w:sz w:val="12"/>
                <w:szCs w:val="12"/>
              </w:rPr>
            </w:pPr>
          </w:p>
        </w:tc>
        <w:tc>
          <w:tcPr>
            <w:tcW w:w="283" w:type="dxa"/>
          </w:tcPr>
          <w:p w14:paraId="68E18D02" w14:textId="77777777" w:rsidR="002C416F" w:rsidRPr="00DF0910" w:rsidRDefault="002C416F" w:rsidP="005C6341">
            <w:pPr>
              <w:rPr>
                <w:rFonts w:ascii="Arial" w:hAnsi="Arial" w:cs="Arial"/>
                <w:color w:val="000000" w:themeColor="text1"/>
                <w:sz w:val="12"/>
                <w:szCs w:val="12"/>
              </w:rPr>
            </w:pPr>
          </w:p>
        </w:tc>
        <w:tc>
          <w:tcPr>
            <w:tcW w:w="5103" w:type="dxa"/>
            <w:gridSpan w:val="3"/>
            <w:vMerge w:val="restart"/>
          </w:tcPr>
          <w:p w14:paraId="2FEB74D9" w14:textId="77777777" w:rsidR="002C416F" w:rsidRDefault="002C416F" w:rsidP="005C6341">
            <w:pPr>
              <w:tabs>
                <w:tab w:val="left" w:pos="0"/>
              </w:tabs>
              <w:rPr>
                <w:rFonts w:ascii="Arial" w:hAnsi="Arial" w:cs="Arial"/>
                <w:b/>
                <w:noProof/>
                <w:color w:val="000000"/>
                <w:sz w:val="16"/>
                <w:szCs w:val="16"/>
              </w:rPr>
            </w:pPr>
          </w:p>
          <w:p w14:paraId="76EE7901" w14:textId="77777777" w:rsidR="002C416F" w:rsidRDefault="002C416F" w:rsidP="005C6341">
            <w:pPr>
              <w:tabs>
                <w:tab w:val="left" w:pos="0"/>
              </w:tabs>
              <w:rPr>
                <w:rFonts w:ascii="Arial" w:hAnsi="Arial" w:cs="Arial"/>
                <w:b/>
                <w:noProof/>
                <w:color w:val="000000"/>
                <w:sz w:val="16"/>
                <w:szCs w:val="16"/>
              </w:rPr>
            </w:pPr>
          </w:p>
          <w:p w14:paraId="35A502D7" w14:textId="77777777" w:rsidR="002C416F" w:rsidRDefault="002C416F" w:rsidP="005C6341">
            <w:pPr>
              <w:tabs>
                <w:tab w:val="left" w:pos="0"/>
              </w:tabs>
              <w:rPr>
                <w:rFonts w:ascii="Arial" w:hAnsi="Arial" w:cs="Arial"/>
                <w:b/>
                <w:noProof/>
                <w:color w:val="000000"/>
                <w:sz w:val="16"/>
                <w:szCs w:val="16"/>
              </w:rPr>
            </w:pPr>
          </w:p>
          <w:p w14:paraId="24CDD783" w14:textId="78A925AD" w:rsidR="002C416F" w:rsidRPr="00D76AF9" w:rsidRDefault="002C416F" w:rsidP="002F762D">
            <w:pPr>
              <w:spacing w:after="60"/>
              <w:rPr>
                <w:rFonts w:ascii="Arial" w:hAnsi="Arial" w:cs="Arial"/>
                <w:b/>
                <w:noProof/>
                <w:color w:val="000000"/>
                <w:sz w:val="16"/>
                <w:szCs w:val="16"/>
              </w:rPr>
            </w:pPr>
          </w:p>
        </w:tc>
      </w:tr>
      <w:tr w:rsidR="00A265C6" w14:paraId="6C1D3389" w14:textId="77777777" w:rsidTr="00EE0139">
        <w:trPr>
          <w:gridAfter w:val="1"/>
          <w:wAfter w:w="285" w:type="dxa"/>
          <w:trHeight w:val="168"/>
        </w:trPr>
        <w:tc>
          <w:tcPr>
            <w:tcW w:w="4253" w:type="dxa"/>
            <w:vAlign w:val="bottom"/>
          </w:tcPr>
          <w:p w14:paraId="0D541958" w14:textId="77777777" w:rsidR="002C416F" w:rsidRPr="005D24EE" w:rsidRDefault="002C416F" w:rsidP="005C6341">
            <w:pPr>
              <w:rPr>
                <w:rFonts w:ascii="Arial" w:hAnsi="Arial" w:cs="Arial"/>
                <w:b/>
                <w:color w:val="000000" w:themeColor="text1"/>
                <w:sz w:val="12"/>
                <w:szCs w:val="12"/>
              </w:rPr>
            </w:pPr>
          </w:p>
        </w:tc>
        <w:tc>
          <w:tcPr>
            <w:tcW w:w="283" w:type="dxa"/>
          </w:tcPr>
          <w:p w14:paraId="6E5D06D4" w14:textId="77777777" w:rsidR="002C416F" w:rsidRPr="00DF0910" w:rsidRDefault="002C416F" w:rsidP="005C6341">
            <w:pPr>
              <w:rPr>
                <w:rFonts w:ascii="Arial" w:hAnsi="Arial" w:cs="Arial"/>
                <w:color w:val="000000" w:themeColor="text1"/>
                <w:sz w:val="12"/>
                <w:szCs w:val="12"/>
              </w:rPr>
            </w:pPr>
          </w:p>
        </w:tc>
        <w:tc>
          <w:tcPr>
            <w:tcW w:w="5103" w:type="dxa"/>
            <w:gridSpan w:val="3"/>
            <w:vMerge/>
          </w:tcPr>
          <w:p w14:paraId="01DBE642" w14:textId="77777777" w:rsidR="002C416F" w:rsidRPr="00D76AF9" w:rsidRDefault="002C416F" w:rsidP="005C6341">
            <w:pPr>
              <w:rPr>
                <w:rFonts w:ascii="Arial" w:hAnsi="Arial" w:cs="Arial"/>
                <w:b/>
                <w:noProof/>
                <w:color w:val="000000"/>
                <w:sz w:val="16"/>
                <w:szCs w:val="16"/>
              </w:rPr>
            </w:pPr>
          </w:p>
        </w:tc>
      </w:tr>
      <w:tr w:rsidR="00A265C6" w14:paraId="71871E18" w14:textId="77777777" w:rsidTr="00EE0139">
        <w:trPr>
          <w:gridAfter w:val="1"/>
          <w:wAfter w:w="285" w:type="dxa"/>
          <w:trHeight w:val="168"/>
        </w:trPr>
        <w:tc>
          <w:tcPr>
            <w:tcW w:w="4253" w:type="dxa"/>
            <w:vAlign w:val="bottom"/>
          </w:tcPr>
          <w:p w14:paraId="374F0C81" w14:textId="77777777" w:rsidR="002C416F" w:rsidRPr="005D24EE" w:rsidRDefault="002C416F" w:rsidP="005C6341">
            <w:pPr>
              <w:rPr>
                <w:rFonts w:ascii="Arial" w:hAnsi="Arial" w:cs="Arial"/>
                <w:b/>
                <w:color w:val="000000" w:themeColor="text1"/>
                <w:sz w:val="12"/>
                <w:szCs w:val="12"/>
              </w:rPr>
            </w:pPr>
          </w:p>
        </w:tc>
        <w:tc>
          <w:tcPr>
            <w:tcW w:w="283" w:type="dxa"/>
          </w:tcPr>
          <w:p w14:paraId="6E9F7379" w14:textId="77777777" w:rsidR="002C416F" w:rsidRPr="00DF0910" w:rsidRDefault="002C416F" w:rsidP="005C6341">
            <w:pPr>
              <w:rPr>
                <w:rFonts w:ascii="Arial" w:hAnsi="Arial" w:cs="Arial"/>
                <w:color w:val="000000" w:themeColor="text1"/>
                <w:sz w:val="12"/>
                <w:szCs w:val="12"/>
              </w:rPr>
            </w:pPr>
          </w:p>
        </w:tc>
        <w:tc>
          <w:tcPr>
            <w:tcW w:w="5103" w:type="dxa"/>
            <w:gridSpan w:val="3"/>
            <w:vMerge/>
          </w:tcPr>
          <w:p w14:paraId="761DD527" w14:textId="77777777" w:rsidR="002C416F" w:rsidRPr="00D76AF9" w:rsidRDefault="002C416F" w:rsidP="005C6341">
            <w:pPr>
              <w:rPr>
                <w:rFonts w:ascii="Arial" w:hAnsi="Arial" w:cs="Arial"/>
                <w:b/>
                <w:noProof/>
                <w:color w:val="000000"/>
                <w:sz w:val="16"/>
                <w:szCs w:val="16"/>
              </w:rPr>
            </w:pPr>
          </w:p>
        </w:tc>
      </w:tr>
      <w:tr w:rsidR="00A265C6" w14:paraId="000FDE0A" w14:textId="77777777" w:rsidTr="00EE0139">
        <w:trPr>
          <w:gridAfter w:val="1"/>
          <w:wAfter w:w="285" w:type="dxa"/>
          <w:trHeight w:val="168"/>
        </w:trPr>
        <w:tc>
          <w:tcPr>
            <w:tcW w:w="4253" w:type="dxa"/>
            <w:vAlign w:val="bottom"/>
          </w:tcPr>
          <w:p w14:paraId="679A7255" w14:textId="77777777" w:rsidR="002C416F" w:rsidRPr="005D24EE" w:rsidRDefault="002C416F" w:rsidP="005C6341">
            <w:pPr>
              <w:rPr>
                <w:rFonts w:ascii="Arial" w:hAnsi="Arial" w:cs="Arial"/>
                <w:b/>
                <w:color w:val="000000" w:themeColor="text1"/>
                <w:sz w:val="12"/>
                <w:szCs w:val="12"/>
              </w:rPr>
            </w:pPr>
          </w:p>
        </w:tc>
        <w:tc>
          <w:tcPr>
            <w:tcW w:w="283" w:type="dxa"/>
          </w:tcPr>
          <w:p w14:paraId="2B210B36" w14:textId="77777777" w:rsidR="002C416F" w:rsidRPr="00DF0910" w:rsidRDefault="002C416F" w:rsidP="005C6341">
            <w:pPr>
              <w:rPr>
                <w:rFonts w:ascii="Arial" w:hAnsi="Arial" w:cs="Arial"/>
                <w:color w:val="000000" w:themeColor="text1"/>
                <w:sz w:val="12"/>
                <w:szCs w:val="12"/>
              </w:rPr>
            </w:pPr>
          </w:p>
        </w:tc>
        <w:tc>
          <w:tcPr>
            <w:tcW w:w="5103" w:type="dxa"/>
            <w:gridSpan w:val="3"/>
            <w:vMerge/>
          </w:tcPr>
          <w:p w14:paraId="2DB7D269" w14:textId="77777777" w:rsidR="002C416F" w:rsidRPr="00D76AF9" w:rsidRDefault="002C416F" w:rsidP="005C6341">
            <w:pPr>
              <w:rPr>
                <w:rFonts w:ascii="Arial" w:hAnsi="Arial" w:cs="Arial"/>
                <w:b/>
                <w:noProof/>
                <w:color w:val="000000"/>
                <w:sz w:val="16"/>
                <w:szCs w:val="16"/>
              </w:rPr>
            </w:pPr>
          </w:p>
        </w:tc>
      </w:tr>
      <w:tr w:rsidR="00A265C6" w14:paraId="03A0B840" w14:textId="77777777" w:rsidTr="00EE0139">
        <w:trPr>
          <w:gridAfter w:val="1"/>
          <w:wAfter w:w="285" w:type="dxa"/>
          <w:trHeight w:val="168"/>
        </w:trPr>
        <w:tc>
          <w:tcPr>
            <w:tcW w:w="4253" w:type="dxa"/>
            <w:vAlign w:val="bottom"/>
          </w:tcPr>
          <w:p w14:paraId="7BC5DB94" w14:textId="77777777" w:rsidR="002C416F" w:rsidRPr="005D24EE" w:rsidRDefault="002C416F" w:rsidP="005C6341">
            <w:pPr>
              <w:rPr>
                <w:rFonts w:ascii="Arial" w:hAnsi="Arial" w:cs="Arial"/>
                <w:b/>
                <w:color w:val="000000" w:themeColor="text1"/>
                <w:sz w:val="12"/>
                <w:szCs w:val="12"/>
              </w:rPr>
            </w:pPr>
          </w:p>
        </w:tc>
        <w:tc>
          <w:tcPr>
            <w:tcW w:w="283" w:type="dxa"/>
          </w:tcPr>
          <w:p w14:paraId="7085B493" w14:textId="77777777" w:rsidR="002C416F" w:rsidRPr="00DF0910" w:rsidRDefault="002C416F" w:rsidP="005C6341">
            <w:pPr>
              <w:rPr>
                <w:rFonts w:ascii="Arial" w:hAnsi="Arial" w:cs="Arial"/>
                <w:color w:val="000000" w:themeColor="text1"/>
                <w:sz w:val="12"/>
                <w:szCs w:val="12"/>
              </w:rPr>
            </w:pPr>
          </w:p>
        </w:tc>
        <w:tc>
          <w:tcPr>
            <w:tcW w:w="5103" w:type="dxa"/>
            <w:gridSpan w:val="3"/>
            <w:vMerge/>
          </w:tcPr>
          <w:p w14:paraId="546D63F6" w14:textId="77777777" w:rsidR="002C416F" w:rsidRPr="00D76AF9" w:rsidRDefault="002C416F" w:rsidP="005C6341">
            <w:pPr>
              <w:rPr>
                <w:rFonts w:ascii="Arial" w:hAnsi="Arial" w:cs="Arial"/>
                <w:b/>
                <w:noProof/>
                <w:color w:val="000000"/>
                <w:sz w:val="16"/>
                <w:szCs w:val="16"/>
              </w:rPr>
            </w:pPr>
          </w:p>
        </w:tc>
      </w:tr>
      <w:tr w:rsidR="00A265C6" w14:paraId="0DEA966B" w14:textId="77777777" w:rsidTr="00EE0139">
        <w:trPr>
          <w:gridAfter w:val="1"/>
          <w:wAfter w:w="285" w:type="dxa"/>
          <w:trHeight w:val="168"/>
        </w:trPr>
        <w:tc>
          <w:tcPr>
            <w:tcW w:w="4253" w:type="dxa"/>
            <w:tcBorders>
              <w:bottom w:val="single" w:sz="4" w:space="0" w:color="auto"/>
            </w:tcBorders>
            <w:vAlign w:val="bottom"/>
          </w:tcPr>
          <w:p w14:paraId="47C92799" w14:textId="77777777" w:rsidR="002C416F" w:rsidRPr="00DF0910" w:rsidRDefault="002C416F" w:rsidP="005C6341">
            <w:pPr>
              <w:rPr>
                <w:rFonts w:ascii="Arial" w:hAnsi="Arial" w:cs="Arial"/>
                <w:color w:val="000000" w:themeColor="text1"/>
                <w:sz w:val="12"/>
                <w:szCs w:val="12"/>
              </w:rPr>
            </w:pPr>
            <w:r w:rsidRPr="005D24EE">
              <w:rPr>
                <w:rFonts w:ascii="Arial" w:hAnsi="Arial" w:cs="Arial"/>
                <w:b/>
                <w:color w:val="000000" w:themeColor="text1"/>
                <w:sz w:val="12"/>
                <w:szCs w:val="12"/>
              </w:rPr>
              <w:t>Espediente zk.</w:t>
            </w:r>
            <w:r w:rsidRPr="005D24EE">
              <w:rPr>
                <w:rFonts w:ascii="Arial" w:hAnsi="Arial" w:cs="Arial"/>
                <w:color w:val="000000" w:themeColor="text1"/>
                <w:sz w:val="12"/>
                <w:szCs w:val="12"/>
              </w:rPr>
              <w:t xml:space="preserve"> </w:t>
            </w:r>
            <w:r w:rsidRPr="00D30E48">
              <w:rPr>
                <w:rFonts w:ascii="Arial" w:hAnsi="Arial" w:cs="Arial"/>
                <w:color w:val="000000" w:themeColor="text1"/>
                <w:sz w:val="16"/>
                <w:szCs w:val="16"/>
              </w:rPr>
              <w:t>▪</w:t>
            </w:r>
            <w:r w:rsidRPr="005D24EE">
              <w:rPr>
                <w:rFonts w:ascii="Arial" w:hAnsi="Arial" w:cs="Arial"/>
                <w:color w:val="000000" w:themeColor="text1"/>
                <w:sz w:val="12"/>
                <w:szCs w:val="12"/>
              </w:rPr>
              <w:t xml:space="preserve"> Nº de Expediente</w:t>
            </w:r>
          </w:p>
        </w:tc>
        <w:tc>
          <w:tcPr>
            <w:tcW w:w="283" w:type="dxa"/>
          </w:tcPr>
          <w:p w14:paraId="0B00E2D7" w14:textId="77777777" w:rsidR="002C416F" w:rsidRPr="00DF0910" w:rsidRDefault="002C416F" w:rsidP="005C6341">
            <w:pPr>
              <w:rPr>
                <w:rFonts w:ascii="Arial" w:hAnsi="Arial" w:cs="Arial"/>
                <w:color w:val="000000" w:themeColor="text1"/>
                <w:sz w:val="12"/>
                <w:szCs w:val="12"/>
              </w:rPr>
            </w:pPr>
          </w:p>
        </w:tc>
        <w:tc>
          <w:tcPr>
            <w:tcW w:w="5103" w:type="dxa"/>
            <w:gridSpan w:val="3"/>
            <w:vMerge/>
          </w:tcPr>
          <w:p w14:paraId="3C0B05CE" w14:textId="77777777" w:rsidR="002C416F" w:rsidRPr="00DF0910" w:rsidRDefault="002C416F" w:rsidP="005C6341">
            <w:pPr>
              <w:rPr>
                <w:rFonts w:ascii="Arial" w:hAnsi="Arial" w:cs="Arial"/>
                <w:color w:val="000000" w:themeColor="text1"/>
                <w:sz w:val="12"/>
                <w:szCs w:val="12"/>
              </w:rPr>
            </w:pPr>
          </w:p>
        </w:tc>
      </w:tr>
      <w:tr w:rsidR="00A265C6" w14:paraId="0525348A" w14:textId="77777777" w:rsidTr="00EE0139">
        <w:trPr>
          <w:gridAfter w:val="1"/>
          <w:wAfter w:w="285" w:type="dxa"/>
          <w:trHeight w:hRule="exact" w:val="340"/>
        </w:trPr>
        <w:tc>
          <w:tcPr>
            <w:tcW w:w="4253" w:type="dxa"/>
            <w:tcBorders>
              <w:top w:val="single" w:sz="4" w:space="0" w:color="auto"/>
            </w:tcBorders>
          </w:tcPr>
          <w:p w14:paraId="7B992D88" w14:textId="77777777" w:rsidR="002C416F" w:rsidRPr="00D812A9" w:rsidRDefault="002C416F" w:rsidP="005C6341">
            <w:pPr>
              <w:rPr>
                <w:rFonts w:ascii="Arial" w:hAnsi="Arial" w:cs="Arial"/>
                <w:color w:val="4F81BD" w:themeColor="accent1"/>
                <w:sz w:val="16"/>
                <w:szCs w:val="16"/>
              </w:rPr>
            </w:pPr>
            <w:r>
              <w:rPr>
                <w:rFonts w:ascii="Arial" w:hAnsi="Arial" w:cs="Arial"/>
                <w:noProof/>
                <w:sz w:val="16"/>
                <w:szCs w:val="16"/>
              </w:rPr>
              <w:t>01244-2026/00049</w:t>
            </w:r>
          </w:p>
        </w:tc>
        <w:tc>
          <w:tcPr>
            <w:tcW w:w="283" w:type="dxa"/>
          </w:tcPr>
          <w:p w14:paraId="3E74B01E" w14:textId="77777777" w:rsidR="002C416F" w:rsidRPr="00DF0910" w:rsidRDefault="002C416F" w:rsidP="005C6341">
            <w:pPr>
              <w:rPr>
                <w:rFonts w:ascii="Arial" w:hAnsi="Arial" w:cs="Arial"/>
                <w:color w:val="000000" w:themeColor="text1"/>
                <w:sz w:val="16"/>
                <w:szCs w:val="16"/>
              </w:rPr>
            </w:pPr>
          </w:p>
        </w:tc>
        <w:tc>
          <w:tcPr>
            <w:tcW w:w="5103" w:type="dxa"/>
            <w:gridSpan w:val="3"/>
            <w:vMerge/>
            <w:vAlign w:val="center"/>
          </w:tcPr>
          <w:p w14:paraId="1D955687" w14:textId="77777777" w:rsidR="002C416F" w:rsidRPr="00DF0910" w:rsidRDefault="002C416F" w:rsidP="005C6341">
            <w:pPr>
              <w:rPr>
                <w:rFonts w:ascii="Arial" w:hAnsi="Arial" w:cs="Arial"/>
                <w:color w:val="000000" w:themeColor="text1"/>
                <w:sz w:val="16"/>
                <w:szCs w:val="16"/>
              </w:rPr>
            </w:pPr>
          </w:p>
        </w:tc>
      </w:tr>
      <w:tr w:rsidR="00A265C6" w14:paraId="58F12EC3" w14:textId="77777777" w:rsidTr="00EE0139">
        <w:trPr>
          <w:gridAfter w:val="1"/>
          <w:wAfter w:w="285" w:type="dxa"/>
          <w:trHeight w:hRule="exact" w:val="170"/>
        </w:trPr>
        <w:tc>
          <w:tcPr>
            <w:tcW w:w="4253" w:type="dxa"/>
            <w:tcBorders>
              <w:bottom w:val="single" w:sz="4" w:space="0" w:color="auto"/>
            </w:tcBorders>
            <w:vAlign w:val="bottom"/>
          </w:tcPr>
          <w:p w14:paraId="7F5D4E26" w14:textId="77777777" w:rsidR="002C416F" w:rsidRPr="00DF0910" w:rsidRDefault="002C416F" w:rsidP="005C6341">
            <w:pPr>
              <w:rPr>
                <w:rFonts w:ascii="Arial" w:hAnsi="Arial" w:cs="Arial"/>
                <w:color w:val="000000" w:themeColor="text1"/>
                <w:sz w:val="12"/>
                <w:szCs w:val="12"/>
              </w:rPr>
            </w:pPr>
            <w:r w:rsidRPr="005D24EE">
              <w:rPr>
                <w:rFonts w:ascii="Arial" w:hAnsi="Arial" w:cs="Arial"/>
                <w:b/>
                <w:color w:val="000000" w:themeColor="text1"/>
                <w:sz w:val="12"/>
                <w:szCs w:val="12"/>
              </w:rPr>
              <w:t>Erreferentzia</w:t>
            </w:r>
            <w:r w:rsidRPr="005D24EE">
              <w:rPr>
                <w:rFonts w:ascii="Arial" w:hAnsi="Arial" w:cs="Arial"/>
                <w:color w:val="000000" w:themeColor="text1"/>
                <w:sz w:val="12"/>
                <w:szCs w:val="12"/>
              </w:rPr>
              <w:t xml:space="preserve"> </w:t>
            </w:r>
            <w:r w:rsidRPr="00D30E48">
              <w:rPr>
                <w:rFonts w:ascii="Arial" w:hAnsi="Arial" w:cs="Arial"/>
                <w:color w:val="000000" w:themeColor="text1"/>
                <w:sz w:val="16"/>
                <w:szCs w:val="16"/>
              </w:rPr>
              <w:t>▪</w:t>
            </w:r>
            <w:r w:rsidRPr="005D24EE">
              <w:rPr>
                <w:rFonts w:ascii="Arial" w:hAnsi="Arial" w:cs="Arial"/>
                <w:color w:val="000000" w:themeColor="text1"/>
                <w:sz w:val="12"/>
                <w:szCs w:val="12"/>
              </w:rPr>
              <w:t xml:space="preserve"> Referencia</w:t>
            </w:r>
          </w:p>
        </w:tc>
        <w:tc>
          <w:tcPr>
            <w:tcW w:w="283" w:type="dxa"/>
          </w:tcPr>
          <w:p w14:paraId="398BF49A" w14:textId="77777777" w:rsidR="002C416F" w:rsidRPr="00DF0910" w:rsidRDefault="002C416F" w:rsidP="005C6341">
            <w:pPr>
              <w:jc w:val="center"/>
              <w:rPr>
                <w:rFonts w:ascii="Arial" w:hAnsi="Arial" w:cs="Arial"/>
                <w:color w:val="000000" w:themeColor="text1"/>
                <w:sz w:val="20"/>
              </w:rPr>
            </w:pPr>
          </w:p>
        </w:tc>
        <w:tc>
          <w:tcPr>
            <w:tcW w:w="5103" w:type="dxa"/>
            <w:gridSpan w:val="3"/>
            <w:vMerge/>
            <w:vAlign w:val="center"/>
          </w:tcPr>
          <w:p w14:paraId="493387E5" w14:textId="77777777" w:rsidR="002C416F" w:rsidRPr="00DF0910" w:rsidRDefault="002C416F" w:rsidP="005C6341">
            <w:pPr>
              <w:rPr>
                <w:rFonts w:ascii="Arial" w:hAnsi="Arial" w:cs="Arial"/>
                <w:color w:val="000000" w:themeColor="text1"/>
                <w:sz w:val="20"/>
              </w:rPr>
            </w:pPr>
          </w:p>
        </w:tc>
      </w:tr>
      <w:tr w:rsidR="00A265C6" w14:paraId="14D969F0" w14:textId="77777777" w:rsidTr="00EE0139">
        <w:trPr>
          <w:gridAfter w:val="1"/>
          <w:wAfter w:w="285" w:type="dxa"/>
          <w:trHeight w:hRule="exact" w:val="663"/>
        </w:trPr>
        <w:tc>
          <w:tcPr>
            <w:tcW w:w="4253" w:type="dxa"/>
            <w:tcBorders>
              <w:top w:val="single" w:sz="4" w:space="0" w:color="auto"/>
            </w:tcBorders>
          </w:tcPr>
          <w:p w14:paraId="379BCF20" w14:textId="32B0E5CB" w:rsidR="002C416F" w:rsidRDefault="002C416F" w:rsidP="005C6341">
            <w:pPr>
              <w:pStyle w:val="Textoindependiente"/>
              <w:spacing w:before="20" w:after="70" w:line="200" w:lineRule="exact"/>
              <w:jc w:val="left"/>
              <w:rPr>
                <w:sz w:val="16"/>
              </w:rPr>
            </w:pPr>
            <w:r>
              <w:rPr>
                <w:sz w:val="16"/>
              </w:rPr>
              <w:t>Kultura eta Kirol Saila / Departamento de Cultura y Deporte</w:t>
            </w:r>
          </w:p>
          <w:p w14:paraId="6F65C1C2" w14:textId="77777777" w:rsidR="002C416F" w:rsidRDefault="002C416F" w:rsidP="005C6341">
            <w:pPr>
              <w:pStyle w:val="Textoindependiente"/>
              <w:spacing w:before="20" w:after="70" w:line="200" w:lineRule="exact"/>
              <w:jc w:val="left"/>
              <w:rPr>
                <w:sz w:val="16"/>
              </w:rPr>
            </w:pPr>
          </w:p>
          <w:p w14:paraId="2DC72617" w14:textId="77777777" w:rsidR="002C416F" w:rsidRPr="00D812A9" w:rsidRDefault="002C416F" w:rsidP="005C6341">
            <w:pPr>
              <w:rPr>
                <w:rFonts w:ascii="Arial" w:hAnsi="Arial" w:cs="Arial"/>
                <w:color w:val="4F81BD" w:themeColor="accent1"/>
                <w:sz w:val="16"/>
                <w:szCs w:val="16"/>
              </w:rPr>
            </w:pPr>
          </w:p>
        </w:tc>
        <w:tc>
          <w:tcPr>
            <w:tcW w:w="283" w:type="dxa"/>
          </w:tcPr>
          <w:p w14:paraId="4C0D0883" w14:textId="77777777" w:rsidR="002C416F" w:rsidRPr="00DF0910" w:rsidRDefault="002C416F" w:rsidP="005C6341">
            <w:pPr>
              <w:jc w:val="center"/>
              <w:rPr>
                <w:rFonts w:ascii="Arial" w:hAnsi="Arial" w:cs="Arial"/>
                <w:color w:val="000000" w:themeColor="text1"/>
                <w:sz w:val="16"/>
                <w:szCs w:val="16"/>
              </w:rPr>
            </w:pPr>
          </w:p>
        </w:tc>
        <w:tc>
          <w:tcPr>
            <w:tcW w:w="5103" w:type="dxa"/>
            <w:gridSpan w:val="3"/>
            <w:vMerge/>
            <w:vAlign w:val="center"/>
          </w:tcPr>
          <w:p w14:paraId="2B0C605C" w14:textId="77777777" w:rsidR="002C416F" w:rsidRPr="00DF0910" w:rsidRDefault="002C416F" w:rsidP="005C6341">
            <w:pPr>
              <w:rPr>
                <w:rFonts w:ascii="Arial" w:hAnsi="Arial" w:cs="Arial"/>
                <w:color w:val="000000" w:themeColor="text1"/>
                <w:sz w:val="16"/>
                <w:szCs w:val="16"/>
              </w:rPr>
            </w:pPr>
          </w:p>
        </w:tc>
      </w:tr>
      <w:tr w:rsidR="00A265C6" w14:paraId="7B047689" w14:textId="77777777" w:rsidTr="00EE0139">
        <w:tc>
          <w:tcPr>
            <w:tcW w:w="4820" w:type="dxa"/>
            <w:gridSpan w:val="3"/>
          </w:tcPr>
          <w:p w14:paraId="73C1DEB9" w14:textId="77777777" w:rsidR="002C416F" w:rsidRDefault="002C416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6F8A446F" w14:textId="77777777" w:rsidR="002C416F" w:rsidRDefault="002C416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26703F73" w14:textId="77777777" w:rsidR="002C416F" w:rsidRDefault="002C416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p w14:paraId="3B3EF29F" w14:textId="77777777" w:rsidR="002C416F" w:rsidRPr="00663BA9" w:rsidRDefault="002C416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c>
        <w:tc>
          <w:tcPr>
            <w:tcW w:w="284" w:type="dxa"/>
          </w:tcPr>
          <w:p w14:paraId="78EEA16A" w14:textId="77777777" w:rsidR="002C416F" w:rsidRPr="00426B3C"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gridSpan w:val="2"/>
          </w:tcPr>
          <w:p w14:paraId="75B34FAC" w14:textId="77777777" w:rsidR="002C416F" w:rsidRPr="00663BA9"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c>
      </w:tr>
      <w:tr w:rsidR="00A265C6" w14:paraId="1292E665" w14:textId="77777777" w:rsidTr="00EE0139">
        <w:tc>
          <w:tcPr>
            <w:tcW w:w="4820" w:type="dxa"/>
            <w:gridSpan w:val="3"/>
          </w:tcPr>
          <w:p w14:paraId="75446C1D" w14:textId="77777777" w:rsidR="002C416F" w:rsidRPr="00663BA9" w:rsidRDefault="002C416F" w:rsidP="00E72518">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r w:rsidRPr="00663BA9">
              <w:rPr>
                <w:rFonts w:ascii="Arial" w:hAnsi="Arial" w:cs="Arial"/>
                <w:b/>
                <w:sz w:val="16"/>
                <w:szCs w:val="16"/>
              </w:rPr>
              <w:t xml:space="preserve">Gaia: </w:t>
            </w:r>
            <w:r w:rsidRPr="009406D7">
              <w:rPr>
                <w:rFonts w:ascii="Arial" w:hAnsi="Arial" w:cs="Arial"/>
                <w:b/>
                <w:sz w:val="16"/>
              </w:rPr>
              <w:t>EBAZPENA</w:t>
            </w:r>
            <w:r>
              <w:rPr>
                <w:sz w:val="16"/>
              </w:rPr>
              <w:t xml:space="preserve"> </w:t>
            </w:r>
            <w:r w:rsidRPr="00663BA9">
              <w:rPr>
                <w:rFonts w:ascii="Arial" w:hAnsi="Arial" w:cs="Arial"/>
                <w:b/>
                <w:sz w:val="16"/>
                <w:szCs w:val="16"/>
              </w:rPr>
              <w:t>jakinaraztea.</w:t>
            </w:r>
          </w:p>
          <w:p w14:paraId="2C293D5C" w14:textId="49AF13DD" w:rsidR="002C416F" w:rsidRPr="002C416F" w:rsidRDefault="002C416F" w:rsidP="00C65362">
            <w:pPr>
              <w:pStyle w:val="Sangradetextonormal"/>
              <w:tabs>
                <w:tab w:val="clear" w:pos="1702"/>
                <w:tab w:val="clear" w:pos="4253"/>
                <w:tab w:val="clear" w:pos="5104"/>
                <w:tab w:val="clear" w:pos="5812"/>
              </w:tabs>
              <w:spacing w:before="0" w:after="0"/>
              <w:ind w:firstLine="0"/>
              <w:jc w:val="both"/>
              <w:rPr>
                <w:rFonts w:ascii="Arial" w:hAnsi="Arial" w:cs="Arial"/>
                <w:sz w:val="16"/>
                <w:szCs w:val="16"/>
                <w:lang w:val="de-DE"/>
              </w:rPr>
            </w:pPr>
            <w:r w:rsidRPr="002C416F">
              <w:rPr>
                <w:rFonts w:ascii="Arial" w:hAnsi="Arial" w:cs="Arial"/>
                <w:sz w:val="16"/>
                <w:szCs w:val="16"/>
                <w:lang w:val="de-DE"/>
              </w:rPr>
              <w:t>Kultura eta Kirolaren Saileko Zuzendaria, ebazpen hau eman du data honetan.</w:t>
            </w:r>
          </w:p>
        </w:tc>
        <w:tc>
          <w:tcPr>
            <w:tcW w:w="284" w:type="dxa"/>
          </w:tcPr>
          <w:p w14:paraId="4523BBDA" w14:textId="77777777" w:rsidR="002C416F" w:rsidRPr="002C416F"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lang w:val="de-DE"/>
              </w:rPr>
            </w:pPr>
          </w:p>
        </w:tc>
        <w:tc>
          <w:tcPr>
            <w:tcW w:w="4820" w:type="dxa"/>
            <w:gridSpan w:val="2"/>
          </w:tcPr>
          <w:p w14:paraId="06EA7456" w14:textId="77777777" w:rsidR="002C416F" w:rsidRPr="00663BA9"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r w:rsidRPr="00663BA9">
              <w:rPr>
                <w:rFonts w:ascii="Arial" w:hAnsi="Arial" w:cs="Arial"/>
                <w:b/>
                <w:sz w:val="16"/>
                <w:szCs w:val="16"/>
              </w:rPr>
              <w:t xml:space="preserve">Asunto: Comunicación de </w:t>
            </w:r>
            <w:r w:rsidRPr="009406D7">
              <w:rPr>
                <w:rFonts w:ascii="Arial" w:hAnsi="Arial" w:cs="Arial"/>
                <w:b/>
                <w:sz w:val="16"/>
              </w:rPr>
              <w:t>RESOLUCIÓN</w:t>
            </w:r>
          </w:p>
          <w:p w14:paraId="6B7DCE6C" w14:textId="77777777" w:rsidR="002C416F"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p w14:paraId="5464F481" w14:textId="601327D8" w:rsidR="002C416F" w:rsidRPr="00E72518"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r>
              <w:rPr>
                <w:rFonts w:ascii="Arial" w:hAnsi="Arial" w:cs="Arial"/>
                <w:sz w:val="16"/>
                <w:szCs w:val="16"/>
              </w:rPr>
              <w:t xml:space="preserve">El Director de Deporte del </w:t>
            </w:r>
            <w:r w:rsidRPr="00D4309C">
              <w:rPr>
                <w:rFonts w:ascii="Arial" w:hAnsi="Arial" w:cs="Arial"/>
                <w:sz w:val="16"/>
                <w:szCs w:val="16"/>
              </w:rPr>
              <w:t xml:space="preserve">Departamento de </w:t>
            </w:r>
            <w:r>
              <w:rPr>
                <w:rFonts w:ascii="Arial" w:hAnsi="Arial" w:cs="Arial"/>
                <w:sz w:val="16"/>
                <w:szCs w:val="16"/>
              </w:rPr>
              <w:t>Cultura y Deporte</w:t>
            </w:r>
            <w:r w:rsidRPr="00E72518">
              <w:rPr>
                <w:rFonts w:ascii="Arial" w:hAnsi="Arial" w:cs="Arial"/>
                <w:sz w:val="16"/>
                <w:szCs w:val="16"/>
              </w:rPr>
              <w:t>, se ha servido dictar la siguiente Resolución, en la fecha que se señala.</w:t>
            </w:r>
          </w:p>
          <w:p w14:paraId="4004C8AA" w14:textId="77777777" w:rsidR="002C416F" w:rsidRPr="00E72518"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r>
    </w:tbl>
    <w:p w14:paraId="289D72DB" w14:textId="77777777" w:rsidR="002C416F" w:rsidRPr="00426B3C"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bl>
      <w:tblPr>
        <w:tblW w:w="9925" w:type="dxa"/>
        <w:tblInd w:w="70" w:type="dxa"/>
        <w:tblLayout w:type="fixed"/>
        <w:tblCellMar>
          <w:left w:w="70" w:type="dxa"/>
          <w:right w:w="70" w:type="dxa"/>
        </w:tblCellMar>
        <w:tblLook w:val="0000" w:firstRow="0" w:lastRow="0" w:firstColumn="0" w:lastColumn="0" w:noHBand="0" w:noVBand="0"/>
      </w:tblPr>
      <w:tblGrid>
        <w:gridCol w:w="160"/>
        <w:gridCol w:w="2392"/>
        <w:gridCol w:w="1985"/>
        <w:gridCol w:w="851"/>
        <w:gridCol w:w="1985"/>
        <w:gridCol w:w="1985"/>
        <w:gridCol w:w="567"/>
      </w:tblGrid>
      <w:tr w:rsidR="00A265C6" w14:paraId="74A0DBB6" w14:textId="77777777" w:rsidTr="00EE0139">
        <w:tc>
          <w:tcPr>
            <w:tcW w:w="160" w:type="dxa"/>
          </w:tcPr>
          <w:p w14:paraId="3B4BFDF2" w14:textId="77777777" w:rsidR="002C416F" w:rsidRPr="00426B3C" w:rsidRDefault="002C416F" w:rsidP="00426B3C">
            <w:pPr>
              <w:jc w:val="center"/>
              <w:rPr>
                <w:rFonts w:ascii="Arial" w:hAnsi="Arial" w:cs="Arial"/>
                <w:b/>
                <w:color w:val="000000" w:themeColor="text1"/>
                <w:sz w:val="16"/>
                <w:szCs w:val="16"/>
              </w:rPr>
            </w:pPr>
          </w:p>
        </w:tc>
        <w:tc>
          <w:tcPr>
            <w:tcW w:w="2392" w:type="dxa"/>
            <w:tcBorders>
              <w:bottom w:val="single" w:sz="4" w:space="0" w:color="auto"/>
            </w:tcBorders>
            <w:vAlign w:val="center"/>
          </w:tcPr>
          <w:p w14:paraId="6D5A0434" w14:textId="77777777" w:rsidR="002C416F" w:rsidRPr="00426B3C" w:rsidRDefault="002C416F"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Ebazpenaren data</w:t>
            </w:r>
          </w:p>
        </w:tc>
        <w:tc>
          <w:tcPr>
            <w:tcW w:w="1985" w:type="dxa"/>
            <w:tcBorders>
              <w:bottom w:val="single" w:sz="4" w:space="0" w:color="auto"/>
            </w:tcBorders>
            <w:vAlign w:val="center"/>
          </w:tcPr>
          <w:p w14:paraId="3160302F" w14:textId="77777777" w:rsidR="002C416F" w:rsidRPr="00426B3C" w:rsidRDefault="002C416F"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Ebazpenaren</w:t>
            </w:r>
            <w:r>
              <w:rPr>
                <w:rFonts w:ascii="Arial" w:hAnsi="Arial" w:cs="Arial"/>
                <w:b/>
                <w:color w:val="000000" w:themeColor="text1"/>
                <w:sz w:val="16"/>
                <w:szCs w:val="16"/>
              </w:rPr>
              <w:t xml:space="preserve"> </w:t>
            </w:r>
            <w:r w:rsidRPr="00426B3C">
              <w:rPr>
                <w:rFonts w:ascii="Arial" w:hAnsi="Arial" w:cs="Arial"/>
                <w:b/>
                <w:color w:val="000000" w:themeColor="text1"/>
                <w:sz w:val="16"/>
                <w:szCs w:val="16"/>
              </w:rPr>
              <w:t>zk.</w:t>
            </w:r>
          </w:p>
        </w:tc>
        <w:tc>
          <w:tcPr>
            <w:tcW w:w="851" w:type="dxa"/>
            <w:vAlign w:val="center"/>
          </w:tcPr>
          <w:p w14:paraId="52254720" w14:textId="77777777" w:rsidR="002C416F" w:rsidRPr="00426B3C" w:rsidRDefault="002C416F" w:rsidP="00426B3C">
            <w:pPr>
              <w:rPr>
                <w:rFonts w:ascii="Arial" w:hAnsi="Arial" w:cs="Arial"/>
                <w:b/>
                <w:color w:val="000000" w:themeColor="text1"/>
                <w:sz w:val="16"/>
                <w:szCs w:val="16"/>
              </w:rPr>
            </w:pPr>
          </w:p>
        </w:tc>
        <w:tc>
          <w:tcPr>
            <w:tcW w:w="1985" w:type="dxa"/>
            <w:tcBorders>
              <w:bottom w:val="single" w:sz="4" w:space="0" w:color="auto"/>
            </w:tcBorders>
            <w:vAlign w:val="center"/>
          </w:tcPr>
          <w:p w14:paraId="7B267E79" w14:textId="77777777" w:rsidR="002C416F" w:rsidRPr="00426B3C" w:rsidRDefault="002C416F"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Fecha Resolución</w:t>
            </w:r>
          </w:p>
        </w:tc>
        <w:tc>
          <w:tcPr>
            <w:tcW w:w="1985" w:type="dxa"/>
            <w:tcBorders>
              <w:bottom w:val="single" w:sz="4" w:space="0" w:color="auto"/>
            </w:tcBorders>
            <w:vAlign w:val="center"/>
          </w:tcPr>
          <w:p w14:paraId="0ECEDEB9" w14:textId="77777777" w:rsidR="002C416F" w:rsidRPr="00426B3C" w:rsidRDefault="002C416F" w:rsidP="00426B3C">
            <w:pPr>
              <w:jc w:val="center"/>
              <w:rPr>
                <w:rFonts w:ascii="Arial" w:hAnsi="Arial" w:cs="Arial"/>
                <w:b/>
                <w:color w:val="000000" w:themeColor="text1"/>
                <w:sz w:val="16"/>
                <w:szCs w:val="16"/>
              </w:rPr>
            </w:pPr>
            <w:r w:rsidRPr="00426B3C">
              <w:rPr>
                <w:rFonts w:ascii="Arial" w:hAnsi="Arial" w:cs="Arial"/>
                <w:b/>
                <w:color w:val="000000" w:themeColor="text1"/>
                <w:sz w:val="16"/>
                <w:szCs w:val="16"/>
              </w:rPr>
              <w:t>Nº Resolución</w:t>
            </w:r>
          </w:p>
        </w:tc>
        <w:tc>
          <w:tcPr>
            <w:tcW w:w="567" w:type="dxa"/>
          </w:tcPr>
          <w:p w14:paraId="31430EF0" w14:textId="77777777" w:rsidR="002C416F" w:rsidRPr="00426B3C" w:rsidRDefault="002C416F" w:rsidP="00426B3C">
            <w:pPr>
              <w:jc w:val="center"/>
              <w:rPr>
                <w:rFonts w:ascii="Arial" w:hAnsi="Arial" w:cs="Arial"/>
                <w:b/>
                <w:color w:val="000000" w:themeColor="text1"/>
                <w:sz w:val="16"/>
                <w:szCs w:val="16"/>
              </w:rPr>
            </w:pPr>
          </w:p>
        </w:tc>
      </w:tr>
      <w:tr w:rsidR="00A265C6" w14:paraId="50E22C82" w14:textId="77777777" w:rsidTr="00EE0139">
        <w:trPr>
          <w:trHeight w:hRule="exact" w:val="227"/>
        </w:trPr>
        <w:tc>
          <w:tcPr>
            <w:tcW w:w="160" w:type="dxa"/>
            <w:vAlign w:val="center"/>
          </w:tcPr>
          <w:p w14:paraId="5A19BCBE" w14:textId="77777777" w:rsidR="002C416F" w:rsidRPr="00426B3C" w:rsidRDefault="002C416F" w:rsidP="00426B3C">
            <w:pPr>
              <w:jc w:val="center"/>
              <w:rPr>
                <w:rFonts w:ascii="Arial" w:hAnsi="Arial" w:cs="Arial"/>
                <w:color w:val="4F81BD" w:themeColor="accent1"/>
                <w:sz w:val="16"/>
                <w:szCs w:val="16"/>
              </w:rPr>
            </w:pPr>
          </w:p>
        </w:tc>
        <w:tc>
          <w:tcPr>
            <w:tcW w:w="2392" w:type="dxa"/>
            <w:tcBorders>
              <w:top w:val="single" w:sz="4" w:space="0" w:color="auto"/>
            </w:tcBorders>
            <w:vAlign w:val="center"/>
          </w:tcPr>
          <w:p w14:paraId="286AA6F5" w14:textId="77777777" w:rsidR="002C416F" w:rsidRPr="002F762D" w:rsidRDefault="002C416F" w:rsidP="00426B3C">
            <w:pPr>
              <w:jc w:val="center"/>
              <w:rPr>
                <w:rFonts w:ascii="Arial" w:hAnsi="Arial" w:cs="Arial"/>
                <w:sz w:val="16"/>
                <w:szCs w:val="16"/>
              </w:rPr>
            </w:pPr>
            <w:r w:rsidRPr="002F762D">
              <w:rPr>
                <w:rFonts w:ascii="Arial" w:hAnsi="Arial" w:cs="Arial"/>
                <w:noProof/>
                <w:sz w:val="16"/>
                <w:szCs w:val="16"/>
              </w:rPr>
              <w:t>26/06</w:t>
            </w:r>
            <w:r w:rsidRPr="002F762D">
              <w:rPr>
                <w:rFonts w:ascii="Arial" w:hAnsi="Arial" w:cs="Arial"/>
                <w:sz w:val="16"/>
                <w:szCs w:val="16"/>
              </w:rPr>
              <w:t>/18</w:t>
            </w:r>
          </w:p>
        </w:tc>
        <w:tc>
          <w:tcPr>
            <w:tcW w:w="1985" w:type="dxa"/>
            <w:tcBorders>
              <w:top w:val="single" w:sz="4" w:space="0" w:color="auto"/>
            </w:tcBorders>
            <w:vAlign w:val="center"/>
          </w:tcPr>
          <w:p w14:paraId="1E93C7FE" w14:textId="77777777" w:rsidR="002C416F" w:rsidRPr="002F762D" w:rsidRDefault="002C416F" w:rsidP="00426B3C">
            <w:pPr>
              <w:jc w:val="center"/>
              <w:rPr>
                <w:rFonts w:ascii="Arial" w:hAnsi="Arial" w:cs="Arial"/>
                <w:sz w:val="16"/>
                <w:szCs w:val="16"/>
              </w:rPr>
            </w:pPr>
            <w:r w:rsidRPr="002F762D">
              <w:rPr>
                <w:rFonts w:ascii="Arial" w:hAnsi="Arial" w:cs="Arial"/>
                <w:noProof/>
                <w:sz w:val="16"/>
                <w:szCs w:val="16"/>
              </w:rPr>
              <w:t>3187</w:t>
            </w:r>
          </w:p>
        </w:tc>
        <w:tc>
          <w:tcPr>
            <w:tcW w:w="851" w:type="dxa"/>
            <w:vAlign w:val="center"/>
          </w:tcPr>
          <w:p w14:paraId="266C1D96" w14:textId="77777777" w:rsidR="002C416F" w:rsidRPr="002F762D" w:rsidRDefault="002C416F" w:rsidP="00426B3C">
            <w:pPr>
              <w:jc w:val="center"/>
              <w:rPr>
                <w:rFonts w:ascii="Arial" w:hAnsi="Arial" w:cs="Arial"/>
                <w:sz w:val="16"/>
                <w:szCs w:val="16"/>
              </w:rPr>
            </w:pPr>
          </w:p>
        </w:tc>
        <w:tc>
          <w:tcPr>
            <w:tcW w:w="1985" w:type="dxa"/>
            <w:tcBorders>
              <w:top w:val="single" w:sz="4" w:space="0" w:color="auto"/>
            </w:tcBorders>
            <w:vAlign w:val="center"/>
          </w:tcPr>
          <w:p w14:paraId="1CB7D3D1" w14:textId="77777777" w:rsidR="002C416F" w:rsidRPr="002F762D" w:rsidRDefault="002C416F" w:rsidP="00426B3C">
            <w:pPr>
              <w:jc w:val="center"/>
              <w:rPr>
                <w:rFonts w:ascii="Arial" w:hAnsi="Arial" w:cs="Arial"/>
                <w:sz w:val="16"/>
                <w:szCs w:val="16"/>
              </w:rPr>
            </w:pPr>
            <w:r w:rsidRPr="002F762D">
              <w:rPr>
                <w:rFonts w:ascii="Arial" w:hAnsi="Arial" w:cs="Arial"/>
                <w:noProof/>
                <w:sz w:val="16"/>
                <w:szCs w:val="16"/>
              </w:rPr>
              <w:t>18/06</w:t>
            </w:r>
            <w:r w:rsidRPr="002F762D">
              <w:rPr>
                <w:rFonts w:ascii="Arial" w:hAnsi="Arial" w:cs="Arial"/>
                <w:sz w:val="16"/>
                <w:szCs w:val="16"/>
              </w:rPr>
              <w:t>/2026</w:t>
            </w:r>
          </w:p>
        </w:tc>
        <w:tc>
          <w:tcPr>
            <w:tcW w:w="1985" w:type="dxa"/>
            <w:tcBorders>
              <w:top w:val="single" w:sz="4" w:space="0" w:color="auto"/>
            </w:tcBorders>
            <w:vAlign w:val="center"/>
          </w:tcPr>
          <w:p w14:paraId="5345C7F9" w14:textId="77777777" w:rsidR="002C416F" w:rsidRPr="002F762D" w:rsidRDefault="002C416F" w:rsidP="00426B3C">
            <w:pPr>
              <w:jc w:val="center"/>
              <w:rPr>
                <w:rFonts w:ascii="Arial" w:hAnsi="Arial" w:cs="Arial"/>
                <w:sz w:val="16"/>
                <w:szCs w:val="16"/>
              </w:rPr>
            </w:pPr>
            <w:r w:rsidRPr="002F762D">
              <w:rPr>
                <w:rFonts w:ascii="Arial" w:hAnsi="Arial" w:cs="Arial"/>
                <w:noProof/>
                <w:sz w:val="16"/>
                <w:szCs w:val="16"/>
              </w:rPr>
              <w:t>3187</w:t>
            </w:r>
          </w:p>
        </w:tc>
        <w:tc>
          <w:tcPr>
            <w:tcW w:w="567" w:type="dxa"/>
            <w:vAlign w:val="center"/>
          </w:tcPr>
          <w:p w14:paraId="37158D80" w14:textId="77777777" w:rsidR="002C416F" w:rsidRPr="002F762D" w:rsidRDefault="002C416F" w:rsidP="00426B3C">
            <w:pPr>
              <w:jc w:val="center"/>
              <w:rPr>
                <w:rFonts w:ascii="Arial" w:hAnsi="Arial" w:cs="Arial"/>
                <w:sz w:val="16"/>
                <w:szCs w:val="16"/>
              </w:rPr>
            </w:pPr>
          </w:p>
        </w:tc>
      </w:tr>
    </w:tbl>
    <w:p w14:paraId="0FD25C3C" w14:textId="77777777" w:rsidR="002C416F" w:rsidRPr="00426B3C" w:rsidRDefault="002C416F" w:rsidP="00426B3C">
      <w:pPr>
        <w:pStyle w:val="Sangradetextonormal"/>
        <w:tabs>
          <w:tab w:val="clear" w:pos="1702"/>
          <w:tab w:val="clear" w:pos="4253"/>
          <w:tab w:val="clear" w:pos="5104"/>
          <w:tab w:val="clear" w:pos="5812"/>
        </w:tabs>
        <w:spacing w:before="0" w:after="0"/>
        <w:ind w:firstLine="0"/>
        <w:jc w:val="both"/>
        <w:rPr>
          <w:rFonts w:ascii="Arial" w:hAnsi="Arial" w:cs="Arial"/>
          <w:b/>
          <w:sz w:val="16"/>
          <w:szCs w:val="16"/>
          <w:lang w:val="eu-ES"/>
        </w:rPr>
      </w:pPr>
    </w:p>
    <w:p w14:paraId="14291795" w14:textId="77777777" w:rsidR="002C416F" w:rsidRDefault="002C416F">
      <w:pPr>
        <w:rPr>
          <w:u w:val="single"/>
        </w:rPr>
      </w:pPr>
    </w:p>
    <w:p w14:paraId="077A61EF" w14:textId="77777777" w:rsidR="002C416F" w:rsidRPr="00D221EB" w:rsidRDefault="002C416F" w:rsidP="00663BA9">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bookmarkStart w:id="0" w:name="RESOLUCION"/>
    </w:p>
    <w:p w14:paraId="7D0BC724" w14:textId="77777777" w:rsidR="002C416F" w:rsidRPr="005201F3" w:rsidRDefault="002C416F" w:rsidP="00A068E4">
      <w:pPr>
        <w:pStyle w:val="Normal0"/>
        <w:spacing w:before="240" w:after="480"/>
        <w:rPr>
          <w:rFonts w:cs="Arial"/>
          <w:b/>
          <w:sz w:val="24"/>
        </w:rPr>
      </w:pPr>
      <w:r w:rsidRPr="005201F3">
        <w:rPr>
          <w:rFonts w:cs="Arial"/>
          <w:b/>
          <w:sz w:val="24"/>
        </w:rPr>
        <w:t>RESOLUCIÓN</w:t>
      </w:r>
    </w:p>
    <w:p w14:paraId="47E3AE8F" w14:textId="77777777" w:rsidR="002C416F" w:rsidRDefault="002C416F" w:rsidP="00A068E4">
      <w:pPr>
        <w:pStyle w:val="Normal0"/>
        <w:tabs>
          <w:tab w:val="right" w:pos="8789"/>
        </w:tabs>
        <w:spacing w:after="480"/>
        <w:rPr>
          <w:noProof/>
          <w:sz w:val="22"/>
        </w:rPr>
      </w:pPr>
      <w:r>
        <w:rPr>
          <w:noProof/>
          <w:sz w:val="22"/>
        </w:rPr>
        <w:t xml:space="preserve">Servicio de Secretaría Técnica </w:t>
      </w:r>
      <w:r>
        <w:rPr>
          <w:noProof/>
          <w:sz w:val="22"/>
        </w:rPr>
        <w:br/>
        <w:t>Nº Expte.:</w:t>
      </w:r>
      <w:r>
        <w:rPr>
          <w:sz w:val="22"/>
        </w:rPr>
        <w:t xml:space="preserve"> </w:t>
      </w:r>
      <w:r w:rsidRPr="005201F3">
        <w:rPr>
          <w:rFonts w:cs="Arial"/>
          <w:sz w:val="22"/>
        </w:rPr>
        <w:t>INFOPU</w:t>
      </w:r>
      <w:r>
        <w:rPr>
          <w:noProof/>
          <w:sz w:val="22"/>
        </w:rPr>
        <w:t>-2026/49</w:t>
      </w:r>
    </w:p>
    <w:p w14:paraId="04AC6ECE" w14:textId="5C59772A" w:rsidR="002C416F" w:rsidRPr="00586A84" w:rsidRDefault="002C416F" w:rsidP="00A068E4">
      <w:pPr>
        <w:pStyle w:val="Normal0"/>
        <w:spacing w:after="480"/>
        <w:jc w:val="both"/>
        <w:rPr>
          <w:b/>
          <w:sz w:val="22"/>
          <w:szCs w:val="22"/>
        </w:rPr>
      </w:pPr>
      <w:r>
        <w:rPr>
          <w:b/>
          <w:sz w:val="22"/>
          <w:szCs w:val="22"/>
        </w:rPr>
        <w:t xml:space="preserve">Estimar parcialmente la solicitud de acceso a la información pública presentada por </w:t>
      </w:r>
      <w:r w:rsidR="00C727C1" w:rsidRPr="00C727C1">
        <w:rPr>
          <w:b/>
          <w:sz w:val="22"/>
          <w:szCs w:val="22"/>
          <w:highlight w:val="black"/>
        </w:rPr>
        <w:t>XXXXX</w:t>
      </w:r>
    </w:p>
    <w:p w14:paraId="662399EB" w14:textId="22168EF4" w:rsidR="002C416F" w:rsidRDefault="002C416F" w:rsidP="00197568">
      <w:pPr>
        <w:pStyle w:val="Normal0"/>
        <w:spacing w:after="240"/>
        <w:jc w:val="both"/>
        <w:rPr>
          <w:rFonts w:cs="Times New Roman"/>
          <w:color w:val="000000"/>
          <w:sz w:val="22"/>
          <w:szCs w:val="22"/>
          <w:lang w:bidi="ar-SA"/>
        </w:rPr>
      </w:pPr>
      <w:r w:rsidRPr="00304677">
        <w:rPr>
          <w:rFonts w:cs="Tahoma"/>
          <w:sz w:val="22"/>
        </w:rPr>
        <w:t xml:space="preserve">Con </w:t>
      </w:r>
      <w:r w:rsidRPr="00EC066D">
        <w:rPr>
          <w:rFonts w:cs="Tahoma"/>
          <w:sz w:val="22"/>
        </w:rPr>
        <w:t xml:space="preserve">fecha 8 de junio de 2026 </w:t>
      </w:r>
      <w:r w:rsidRPr="00D83E30">
        <w:rPr>
          <w:rFonts w:cs="Times New Roman"/>
          <w:color w:val="000000"/>
          <w:sz w:val="22"/>
          <w:szCs w:val="22"/>
          <w:lang w:bidi="ar-SA"/>
        </w:rPr>
        <w:t xml:space="preserve">tuvo entrada en el Registro de la Diputación Foral de Álava una solicitud de información pública </w:t>
      </w:r>
      <w:r>
        <w:rPr>
          <w:rFonts w:cs="Times New Roman"/>
          <w:color w:val="000000"/>
          <w:sz w:val="22"/>
          <w:szCs w:val="22"/>
          <w:lang w:bidi="ar-SA"/>
        </w:rPr>
        <w:t>acerca de</w:t>
      </w:r>
      <w:r w:rsidRPr="00F958A6">
        <w:rPr>
          <w:rFonts w:cs="Times New Roman"/>
          <w:color w:val="000000"/>
          <w:sz w:val="22"/>
          <w:szCs w:val="22"/>
          <w:lang w:bidi="ar-SA"/>
        </w:rPr>
        <w:t xml:space="preserve"> determinados datos </w:t>
      </w:r>
      <w:r>
        <w:rPr>
          <w:rFonts w:cs="Times New Roman"/>
          <w:color w:val="000000"/>
          <w:sz w:val="22"/>
          <w:szCs w:val="22"/>
          <w:lang w:bidi="ar-SA"/>
        </w:rPr>
        <w:t>de</w:t>
      </w:r>
      <w:r w:rsidRPr="00F958A6">
        <w:rPr>
          <w:rFonts w:cs="Times New Roman"/>
          <w:color w:val="000000"/>
          <w:sz w:val="22"/>
          <w:szCs w:val="22"/>
          <w:lang w:bidi="ar-SA"/>
        </w:rPr>
        <w:t xml:space="preserve"> los campamentos de tiempo libre infantil y juvenil organizados por la asociación Sarrea Euskal Udaleku Elkartea en los municipios de Bernedo y Abaigar entre los años 2021 y 2026</w:t>
      </w:r>
      <w:r>
        <w:rPr>
          <w:rFonts w:cs="Times New Roman"/>
          <w:color w:val="000000"/>
          <w:sz w:val="22"/>
          <w:szCs w:val="22"/>
          <w:lang w:bidi="ar-SA"/>
        </w:rPr>
        <w:t xml:space="preserve">, presentada por </w:t>
      </w:r>
      <w:r w:rsidR="00C727C1" w:rsidRPr="00C727C1">
        <w:rPr>
          <w:rFonts w:cs="Times New Roman"/>
          <w:color w:val="000000"/>
          <w:sz w:val="22"/>
          <w:szCs w:val="22"/>
          <w:highlight w:val="black"/>
          <w:lang w:bidi="ar-SA"/>
        </w:rPr>
        <w:t>XXXXX</w:t>
      </w:r>
    </w:p>
    <w:p w14:paraId="7ED4B857" w14:textId="77777777" w:rsidR="002C416F" w:rsidRPr="00F958A6" w:rsidRDefault="002C416F" w:rsidP="00197568">
      <w:pPr>
        <w:pStyle w:val="Normal0"/>
        <w:spacing w:after="240"/>
        <w:jc w:val="both"/>
        <w:rPr>
          <w:rFonts w:cs="Times New Roman"/>
          <w:color w:val="000000"/>
          <w:sz w:val="22"/>
          <w:szCs w:val="22"/>
          <w:lang w:val="es-ES" w:bidi="ar-SA"/>
        </w:rPr>
      </w:pPr>
      <w:r>
        <w:rPr>
          <w:rFonts w:cs="Times New Roman"/>
          <w:color w:val="000000"/>
          <w:sz w:val="22"/>
          <w:szCs w:val="22"/>
          <w:lang w:bidi="ar-SA"/>
        </w:rPr>
        <w:t>En concreto la solicitud se circunscribe a</w:t>
      </w:r>
      <w:r w:rsidRPr="00F958A6">
        <w:rPr>
          <w:rFonts w:cs="Times New Roman"/>
          <w:color w:val="000000"/>
          <w:sz w:val="22"/>
          <w:szCs w:val="22"/>
          <w:lang w:val="es-ES" w:bidi="ar-SA"/>
        </w:rPr>
        <w:t xml:space="preserve"> la totalidad de los documentos que obre en poder de la Diputación y en particular:</w:t>
      </w:r>
    </w:p>
    <w:p w14:paraId="41B0D7FE" w14:textId="77777777" w:rsidR="002C416F" w:rsidRPr="00F958A6" w:rsidRDefault="002C416F" w:rsidP="00197568">
      <w:pPr>
        <w:pStyle w:val="Normal0"/>
        <w:spacing w:after="240"/>
        <w:ind w:left="284"/>
        <w:jc w:val="both"/>
        <w:rPr>
          <w:rFonts w:cs="Times New Roman"/>
          <w:color w:val="000000"/>
          <w:sz w:val="22"/>
          <w:szCs w:val="22"/>
          <w:lang w:val="es-ES" w:bidi="ar-SA"/>
        </w:rPr>
      </w:pPr>
      <w:r w:rsidRPr="00F958A6">
        <w:rPr>
          <w:rFonts w:cs="Times New Roman"/>
          <w:color w:val="000000"/>
          <w:sz w:val="22"/>
          <w:szCs w:val="22"/>
          <w:lang w:val="es-ES" w:bidi="ar-SA"/>
        </w:rPr>
        <w:t>1. Todos los expedientes de autorización, renovación o denegación de licencias de tiempo libre infantil tramitados</w:t>
      </w:r>
      <w:r>
        <w:rPr>
          <w:rFonts w:cs="Times New Roman"/>
          <w:color w:val="000000"/>
          <w:sz w:val="22"/>
          <w:szCs w:val="22"/>
          <w:lang w:val="es-ES" w:bidi="ar-SA"/>
        </w:rPr>
        <w:t xml:space="preserve"> </w:t>
      </w:r>
      <w:r w:rsidRPr="00F958A6">
        <w:rPr>
          <w:rFonts w:cs="Times New Roman"/>
          <w:color w:val="000000"/>
          <w:sz w:val="22"/>
          <w:szCs w:val="22"/>
          <w:lang w:val="es-ES" w:bidi="ar-SA"/>
        </w:rPr>
        <w:t>respecto a Sarrea entre 2021 y 2026.</w:t>
      </w:r>
    </w:p>
    <w:p w14:paraId="385B04D0" w14:textId="77777777" w:rsidR="002C416F" w:rsidRPr="00F958A6" w:rsidRDefault="002C416F" w:rsidP="00197568">
      <w:pPr>
        <w:pStyle w:val="Normal0"/>
        <w:spacing w:after="240"/>
        <w:ind w:left="284"/>
        <w:jc w:val="both"/>
        <w:rPr>
          <w:rFonts w:cs="Times New Roman"/>
          <w:color w:val="000000"/>
          <w:sz w:val="22"/>
          <w:szCs w:val="22"/>
          <w:lang w:val="es-ES" w:bidi="ar-SA"/>
        </w:rPr>
      </w:pPr>
      <w:r w:rsidRPr="00F958A6">
        <w:rPr>
          <w:rFonts w:cs="Times New Roman"/>
          <w:color w:val="000000"/>
          <w:sz w:val="22"/>
          <w:szCs w:val="22"/>
          <w:lang w:val="es-ES" w:bidi="ar-SA"/>
        </w:rPr>
        <w:t>2. Todos los informes de inspección, visitas de control o supervisión realizadas en los campamentos celebrados en</w:t>
      </w:r>
      <w:r>
        <w:rPr>
          <w:rFonts w:cs="Times New Roman"/>
          <w:color w:val="000000"/>
          <w:sz w:val="22"/>
          <w:szCs w:val="22"/>
          <w:lang w:val="es-ES" w:bidi="ar-SA"/>
        </w:rPr>
        <w:t xml:space="preserve"> </w:t>
      </w:r>
      <w:r w:rsidRPr="00F958A6">
        <w:rPr>
          <w:rFonts w:cs="Times New Roman"/>
          <w:color w:val="000000"/>
          <w:sz w:val="22"/>
          <w:szCs w:val="22"/>
          <w:lang w:val="es-ES" w:bidi="ar-SA"/>
        </w:rPr>
        <w:t>Bernedo y Abaigar.</w:t>
      </w:r>
    </w:p>
    <w:p w14:paraId="16D47BBA" w14:textId="77777777" w:rsidR="002C416F" w:rsidRPr="00F958A6" w:rsidRDefault="002C416F" w:rsidP="00197568">
      <w:pPr>
        <w:pStyle w:val="Normal0"/>
        <w:spacing w:after="240"/>
        <w:ind w:left="284"/>
        <w:jc w:val="both"/>
        <w:rPr>
          <w:rFonts w:cs="Times New Roman"/>
          <w:color w:val="000000"/>
          <w:sz w:val="22"/>
          <w:szCs w:val="22"/>
          <w:lang w:val="es-ES" w:bidi="ar-SA"/>
        </w:rPr>
      </w:pPr>
      <w:r w:rsidRPr="00F958A6">
        <w:rPr>
          <w:rFonts w:cs="Times New Roman"/>
          <w:color w:val="000000"/>
          <w:sz w:val="22"/>
          <w:szCs w:val="22"/>
          <w:lang w:val="es-ES" w:bidi="ar-SA"/>
        </w:rPr>
        <w:t>3. Las denuncias, reclamaciones o alertas recibidas por la Diputación sobre los campamentos, así como los</w:t>
      </w:r>
      <w:r>
        <w:rPr>
          <w:rFonts w:cs="Times New Roman"/>
          <w:color w:val="000000"/>
          <w:sz w:val="22"/>
          <w:szCs w:val="22"/>
          <w:lang w:val="es-ES" w:bidi="ar-SA"/>
        </w:rPr>
        <w:t xml:space="preserve"> </w:t>
      </w:r>
      <w:r w:rsidRPr="00F958A6">
        <w:rPr>
          <w:rFonts w:cs="Times New Roman"/>
          <w:color w:val="000000"/>
          <w:sz w:val="22"/>
          <w:szCs w:val="22"/>
          <w:lang w:val="es-ES" w:bidi="ar-SA"/>
        </w:rPr>
        <w:t>escritos de respuesta y las actuaciones internas derivadas.</w:t>
      </w:r>
    </w:p>
    <w:p w14:paraId="709B5214" w14:textId="77777777" w:rsidR="002C416F" w:rsidRPr="00F958A6" w:rsidRDefault="002C416F" w:rsidP="00197568">
      <w:pPr>
        <w:pStyle w:val="Normal0"/>
        <w:spacing w:after="240"/>
        <w:ind w:left="284"/>
        <w:jc w:val="both"/>
        <w:rPr>
          <w:rFonts w:cs="Times New Roman"/>
          <w:color w:val="000000"/>
          <w:sz w:val="22"/>
          <w:szCs w:val="22"/>
          <w:lang w:val="es-ES" w:bidi="ar-SA"/>
        </w:rPr>
      </w:pPr>
      <w:r w:rsidRPr="00F958A6">
        <w:rPr>
          <w:rFonts w:cs="Times New Roman"/>
          <w:color w:val="000000"/>
          <w:sz w:val="22"/>
          <w:szCs w:val="22"/>
          <w:lang w:val="es-ES" w:bidi="ar-SA"/>
        </w:rPr>
        <w:lastRenderedPageBreak/>
        <w:t>4. El expediente sancionador completo incoado por las denuncias, incluyendo el pliego de cargos, alegaciones,</w:t>
      </w:r>
      <w:r>
        <w:rPr>
          <w:rFonts w:cs="Times New Roman"/>
          <w:color w:val="000000"/>
          <w:sz w:val="22"/>
          <w:szCs w:val="22"/>
          <w:lang w:val="es-ES" w:bidi="ar-SA"/>
        </w:rPr>
        <w:t xml:space="preserve"> </w:t>
      </w:r>
      <w:r w:rsidRPr="00F958A6">
        <w:rPr>
          <w:rFonts w:cs="Times New Roman"/>
          <w:color w:val="000000"/>
          <w:sz w:val="22"/>
          <w:szCs w:val="22"/>
          <w:lang w:val="es-ES" w:bidi="ar-SA"/>
        </w:rPr>
        <w:t>propuesta de resolución y resolución.</w:t>
      </w:r>
    </w:p>
    <w:p w14:paraId="11A8BC5C" w14:textId="77777777" w:rsidR="002C416F" w:rsidRPr="00F958A6" w:rsidRDefault="002C416F" w:rsidP="00197568">
      <w:pPr>
        <w:pStyle w:val="Normal0"/>
        <w:spacing w:after="240"/>
        <w:ind w:left="284"/>
        <w:jc w:val="both"/>
        <w:rPr>
          <w:rFonts w:cs="Times New Roman"/>
          <w:color w:val="000000"/>
          <w:sz w:val="22"/>
          <w:szCs w:val="22"/>
          <w:lang w:val="es-ES" w:bidi="ar-SA"/>
        </w:rPr>
      </w:pPr>
      <w:r w:rsidRPr="00F958A6">
        <w:rPr>
          <w:rFonts w:cs="Times New Roman"/>
          <w:color w:val="000000"/>
          <w:sz w:val="22"/>
          <w:szCs w:val="22"/>
          <w:lang w:val="es-ES" w:bidi="ar-SA"/>
        </w:rPr>
        <w:t xml:space="preserve">5. La resolución de la multa de 9.000 € a Sarrea y </w:t>
      </w:r>
      <w:r>
        <w:rPr>
          <w:rFonts w:cs="Times New Roman"/>
          <w:color w:val="000000"/>
          <w:sz w:val="22"/>
          <w:szCs w:val="22"/>
          <w:lang w:val="es-ES" w:bidi="ar-SA"/>
        </w:rPr>
        <w:t>de</w:t>
      </w:r>
      <w:r w:rsidRPr="00F958A6">
        <w:rPr>
          <w:rFonts w:cs="Times New Roman"/>
          <w:color w:val="000000"/>
          <w:sz w:val="22"/>
          <w:szCs w:val="22"/>
          <w:lang w:val="es-ES" w:bidi="ar-SA"/>
        </w:rPr>
        <w:t xml:space="preserve"> la inhabilitación para la organización de actividades</w:t>
      </w:r>
      <w:r>
        <w:rPr>
          <w:rFonts w:cs="Times New Roman"/>
          <w:color w:val="000000"/>
          <w:sz w:val="22"/>
          <w:szCs w:val="22"/>
          <w:lang w:val="es-ES" w:bidi="ar-SA"/>
        </w:rPr>
        <w:t xml:space="preserve"> </w:t>
      </w:r>
      <w:r w:rsidRPr="00F958A6">
        <w:rPr>
          <w:rFonts w:cs="Times New Roman"/>
          <w:color w:val="000000"/>
          <w:sz w:val="22"/>
          <w:szCs w:val="22"/>
          <w:lang w:val="es-ES" w:bidi="ar-SA"/>
        </w:rPr>
        <w:t>infantiles por 3 años.</w:t>
      </w:r>
    </w:p>
    <w:p w14:paraId="114EC8E7" w14:textId="77777777" w:rsidR="002C416F" w:rsidRPr="00F958A6" w:rsidRDefault="002C416F" w:rsidP="00197568">
      <w:pPr>
        <w:pStyle w:val="Normal0"/>
        <w:spacing w:after="240"/>
        <w:ind w:left="284"/>
        <w:jc w:val="both"/>
        <w:rPr>
          <w:rFonts w:cs="Times New Roman"/>
          <w:color w:val="000000"/>
          <w:sz w:val="22"/>
          <w:szCs w:val="22"/>
          <w:lang w:val="es-ES" w:bidi="ar-SA"/>
        </w:rPr>
      </w:pPr>
      <w:r w:rsidRPr="00F958A6">
        <w:rPr>
          <w:rFonts w:cs="Times New Roman"/>
          <w:color w:val="000000"/>
          <w:sz w:val="22"/>
          <w:szCs w:val="22"/>
          <w:lang w:val="es-ES" w:bidi="ar-SA"/>
        </w:rPr>
        <w:t>6. Cualquier comunicación entre la Diputación y la Ertzaintza, Fiscalía, juzgados o cualquier otra autoridad sobre el</w:t>
      </w:r>
      <w:r>
        <w:rPr>
          <w:rFonts w:cs="Times New Roman"/>
          <w:color w:val="000000"/>
          <w:sz w:val="22"/>
          <w:szCs w:val="22"/>
          <w:lang w:val="es-ES" w:bidi="ar-SA"/>
        </w:rPr>
        <w:t xml:space="preserve"> </w:t>
      </w:r>
      <w:r w:rsidRPr="00F958A6">
        <w:rPr>
          <w:rFonts w:cs="Times New Roman"/>
          <w:color w:val="000000"/>
          <w:sz w:val="22"/>
          <w:szCs w:val="22"/>
          <w:lang w:val="es-ES" w:bidi="ar-SA"/>
        </w:rPr>
        <w:t>tema.</w:t>
      </w:r>
    </w:p>
    <w:p w14:paraId="167DF13B" w14:textId="77777777" w:rsidR="002C416F" w:rsidRPr="00F958A6" w:rsidRDefault="002C416F" w:rsidP="00197568">
      <w:pPr>
        <w:pStyle w:val="Normal0"/>
        <w:spacing w:after="240"/>
        <w:ind w:left="284"/>
        <w:jc w:val="both"/>
        <w:rPr>
          <w:rFonts w:cs="Times New Roman"/>
          <w:color w:val="000000"/>
          <w:sz w:val="22"/>
          <w:szCs w:val="22"/>
          <w:lang w:val="es-ES" w:bidi="ar-SA"/>
        </w:rPr>
      </w:pPr>
      <w:r>
        <w:rPr>
          <w:rFonts w:cs="Times New Roman"/>
          <w:color w:val="000000"/>
          <w:sz w:val="22"/>
          <w:szCs w:val="22"/>
          <w:lang w:val="es-ES" w:bidi="ar-SA"/>
        </w:rPr>
        <w:t>7</w:t>
      </w:r>
      <w:r w:rsidRPr="00F958A6">
        <w:rPr>
          <w:rFonts w:cs="Times New Roman"/>
          <w:color w:val="000000"/>
          <w:sz w:val="22"/>
          <w:szCs w:val="22"/>
          <w:lang w:val="es-ES" w:bidi="ar-SA"/>
        </w:rPr>
        <w:t>. Los criterios técnicos y normativos aplicados por la Diputación para la supervisión de actividades de tiempo</w:t>
      </w:r>
      <w:r>
        <w:rPr>
          <w:rFonts w:cs="Times New Roman"/>
          <w:color w:val="000000"/>
          <w:sz w:val="22"/>
          <w:szCs w:val="22"/>
          <w:lang w:val="es-ES" w:bidi="ar-SA"/>
        </w:rPr>
        <w:t xml:space="preserve"> </w:t>
      </w:r>
      <w:r w:rsidRPr="00F958A6">
        <w:rPr>
          <w:rFonts w:cs="Times New Roman"/>
          <w:color w:val="000000"/>
          <w:sz w:val="22"/>
          <w:szCs w:val="22"/>
          <w:lang w:val="es-ES" w:bidi="ar-SA"/>
        </w:rPr>
        <w:t>libre con menores y el protocolo de actuación ante denuncias de vulneración de derechos de menores.</w:t>
      </w:r>
    </w:p>
    <w:p w14:paraId="789C1775" w14:textId="77777777" w:rsidR="002C416F" w:rsidRDefault="002C416F" w:rsidP="00197568">
      <w:pPr>
        <w:pStyle w:val="Normal0"/>
        <w:spacing w:after="240"/>
        <w:ind w:left="284"/>
        <w:jc w:val="both"/>
        <w:rPr>
          <w:rFonts w:cs="Times New Roman"/>
          <w:color w:val="000000"/>
          <w:sz w:val="22"/>
          <w:szCs w:val="22"/>
          <w:lang w:bidi="ar-SA"/>
        </w:rPr>
      </w:pPr>
      <w:r>
        <w:rPr>
          <w:rFonts w:cs="Times New Roman"/>
          <w:color w:val="000000"/>
          <w:sz w:val="22"/>
          <w:szCs w:val="22"/>
          <w:lang w:val="es-ES" w:bidi="ar-SA"/>
        </w:rPr>
        <w:t>8</w:t>
      </w:r>
      <w:r w:rsidRPr="00F958A6">
        <w:rPr>
          <w:rFonts w:cs="Times New Roman"/>
          <w:color w:val="000000"/>
          <w:sz w:val="22"/>
          <w:szCs w:val="22"/>
          <w:lang w:val="es-ES" w:bidi="ar-SA"/>
        </w:rPr>
        <w:t>. Las actas de las reuniones en las que se tratase el asunto de los campamentos de Bernedo y Abaigar.</w:t>
      </w:r>
    </w:p>
    <w:p w14:paraId="173CD818" w14:textId="77777777" w:rsidR="002C416F" w:rsidRDefault="002C416F" w:rsidP="00197568">
      <w:pPr>
        <w:pStyle w:val="Normal0"/>
        <w:spacing w:after="240"/>
        <w:jc w:val="both"/>
        <w:rPr>
          <w:rFonts w:cs="Times New Roman"/>
          <w:sz w:val="22"/>
          <w:szCs w:val="22"/>
          <w:lang w:val="es-ES" w:bidi="ar-SA"/>
        </w:rPr>
      </w:pPr>
      <w:r>
        <w:rPr>
          <w:rFonts w:cs="Times New Roman"/>
          <w:sz w:val="22"/>
          <w:szCs w:val="22"/>
          <w:lang w:val="es-ES" w:bidi="ar-SA"/>
        </w:rPr>
        <w:t xml:space="preserve">La solicitud </w:t>
      </w:r>
      <w:r w:rsidRPr="00304677">
        <w:rPr>
          <w:rFonts w:cs="Tahoma"/>
          <w:sz w:val="22"/>
        </w:rPr>
        <w:t xml:space="preserve">se presenta al amparo de lo dispuesto en la Norma Foral 1/2017, de 8 de febrero, de transparencia, participación </w:t>
      </w:r>
      <w:r w:rsidRPr="00D208C1">
        <w:rPr>
          <w:rFonts w:cs="Times New Roman"/>
          <w:color w:val="000000"/>
          <w:sz w:val="22"/>
          <w:szCs w:val="22"/>
          <w:lang w:bidi="ar-SA"/>
        </w:rPr>
        <w:t>ciudadana</w:t>
      </w:r>
      <w:r w:rsidRPr="00304677">
        <w:rPr>
          <w:rFonts w:cs="Tahoma"/>
          <w:sz w:val="22"/>
        </w:rPr>
        <w:t xml:space="preserve"> y buen gobierno del sector público del Territorio Histórico de Álava</w:t>
      </w:r>
      <w:r>
        <w:rPr>
          <w:rFonts w:cs="Tahoma"/>
          <w:sz w:val="22"/>
        </w:rPr>
        <w:t xml:space="preserve"> (en adelante Norma Foral 1/2017).</w:t>
      </w:r>
    </w:p>
    <w:p w14:paraId="143ADC79" w14:textId="77777777" w:rsidR="002C416F" w:rsidRPr="00D208C1" w:rsidRDefault="002C416F" w:rsidP="00197568">
      <w:pPr>
        <w:pStyle w:val="Normal0"/>
        <w:spacing w:after="240"/>
        <w:jc w:val="both"/>
        <w:rPr>
          <w:rFonts w:cs="Times New Roman"/>
          <w:color w:val="000000"/>
          <w:sz w:val="22"/>
          <w:szCs w:val="22"/>
          <w:lang w:bidi="ar-SA"/>
        </w:rPr>
      </w:pPr>
      <w:r w:rsidRPr="00D208C1">
        <w:rPr>
          <w:rFonts w:cs="Times New Roman"/>
          <w:color w:val="000000"/>
          <w:sz w:val="22"/>
          <w:szCs w:val="22"/>
          <w:lang w:bidi="ar-SA"/>
        </w:rPr>
        <w:t>Tras el análisis de la solicitud se puede concluir lo siguiente:</w:t>
      </w:r>
    </w:p>
    <w:p w14:paraId="3128D9F0" w14:textId="77777777" w:rsidR="002C416F" w:rsidRDefault="002C416F" w:rsidP="00197568">
      <w:pPr>
        <w:pStyle w:val="Normal0"/>
        <w:spacing w:after="240"/>
        <w:jc w:val="both"/>
        <w:rPr>
          <w:rFonts w:cs="Times New Roman"/>
          <w:color w:val="000000"/>
          <w:sz w:val="22"/>
          <w:szCs w:val="22"/>
          <w:lang w:bidi="ar-SA"/>
        </w:rPr>
      </w:pPr>
      <w:r w:rsidRPr="00D208C1">
        <w:rPr>
          <w:rFonts w:cs="Times New Roman"/>
          <w:b/>
          <w:bCs/>
          <w:color w:val="000000"/>
          <w:sz w:val="22"/>
          <w:szCs w:val="22"/>
          <w:lang w:bidi="ar-SA"/>
        </w:rPr>
        <w:t>Primero</w:t>
      </w:r>
      <w:r w:rsidRPr="00D208C1">
        <w:rPr>
          <w:rFonts w:cs="Times New Roman"/>
          <w:color w:val="000000"/>
          <w:sz w:val="22"/>
          <w:szCs w:val="22"/>
          <w:lang w:bidi="ar-SA"/>
        </w:rPr>
        <w:t xml:space="preserve">.- </w:t>
      </w:r>
      <w:r>
        <w:rPr>
          <w:rFonts w:cs="Times New Roman"/>
          <w:color w:val="000000"/>
          <w:sz w:val="22"/>
          <w:szCs w:val="22"/>
          <w:lang w:bidi="ar-SA"/>
        </w:rPr>
        <w:t>Según el artículo 18 de la Norma Foral 1/2017, se entiende por información pública “</w:t>
      </w:r>
      <w:r w:rsidRPr="00D10B25">
        <w:rPr>
          <w:rFonts w:cs="Times New Roman"/>
          <w:i/>
          <w:iCs/>
          <w:color w:val="000000"/>
          <w:sz w:val="22"/>
          <w:szCs w:val="22"/>
          <w:lang w:bidi="ar-SA"/>
        </w:rPr>
        <w:t>los contenidos o documentos, cualquiera que sea su formato o soporte, que obren en poder de cualquiera de los sujetos incluidos en el artículo 3 de esta Norma Foral que hayan sido elaborados o adquiridos en el ejercicio de sus funciones”.</w:t>
      </w:r>
    </w:p>
    <w:p w14:paraId="073D86B6" w14:textId="77777777" w:rsidR="002C416F" w:rsidRPr="00DA0E99" w:rsidRDefault="002C416F" w:rsidP="00197568">
      <w:pPr>
        <w:pStyle w:val="Normal0"/>
        <w:spacing w:after="240"/>
        <w:jc w:val="both"/>
        <w:rPr>
          <w:rFonts w:cs="Times New Roman"/>
          <w:color w:val="000000"/>
          <w:sz w:val="22"/>
          <w:szCs w:val="22"/>
          <w:lang w:val="es-ES" w:bidi="ar-SA"/>
        </w:rPr>
      </w:pPr>
      <w:r w:rsidRPr="00DA0E99">
        <w:rPr>
          <w:rFonts w:cs="Times New Roman"/>
          <w:color w:val="000000"/>
          <w:sz w:val="22"/>
          <w:szCs w:val="22"/>
          <w:lang w:val="es-ES" w:bidi="ar-SA"/>
        </w:rPr>
        <w:t xml:space="preserve">En consecuencia, las solicitudes de acceso deben referirse a información preexistente y disponible en el momento de la solicitud, que haya sido elaborada o adquirida por el organismo o entidad sujeto a la </w:t>
      </w:r>
      <w:r>
        <w:rPr>
          <w:rFonts w:cs="Times New Roman"/>
          <w:color w:val="000000"/>
          <w:sz w:val="22"/>
          <w:szCs w:val="22"/>
          <w:lang w:val="es-ES" w:bidi="ar-SA"/>
        </w:rPr>
        <w:t>n</w:t>
      </w:r>
      <w:r w:rsidRPr="00DA0E99">
        <w:rPr>
          <w:rFonts w:cs="Times New Roman"/>
          <w:color w:val="000000"/>
          <w:sz w:val="22"/>
          <w:szCs w:val="22"/>
          <w:lang w:val="es-ES" w:bidi="ar-SA"/>
        </w:rPr>
        <w:t xml:space="preserve">orma </w:t>
      </w:r>
      <w:r>
        <w:rPr>
          <w:rFonts w:cs="Times New Roman"/>
          <w:color w:val="000000"/>
          <w:sz w:val="22"/>
          <w:szCs w:val="22"/>
          <w:lang w:val="es-ES" w:bidi="ar-SA"/>
        </w:rPr>
        <w:t>f</w:t>
      </w:r>
      <w:r w:rsidRPr="00DA0E99">
        <w:rPr>
          <w:rFonts w:cs="Times New Roman"/>
          <w:color w:val="000000"/>
          <w:sz w:val="22"/>
          <w:szCs w:val="22"/>
          <w:lang w:val="es-ES" w:bidi="ar-SA"/>
        </w:rPr>
        <w:t>oral en el ejercicio de sus competencias.</w:t>
      </w:r>
    </w:p>
    <w:p w14:paraId="5E65A246" w14:textId="6A64DF39" w:rsidR="002C416F" w:rsidRPr="00C84F6C" w:rsidRDefault="002C416F" w:rsidP="00677520">
      <w:pPr>
        <w:pStyle w:val="Normal0"/>
        <w:spacing w:after="240"/>
        <w:jc w:val="both"/>
        <w:rPr>
          <w:rFonts w:cs="Times New Roman"/>
          <w:color w:val="000000"/>
          <w:sz w:val="22"/>
          <w:szCs w:val="22"/>
          <w:lang w:val="es-ES" w:bidi="ar-SA"/>
        </w:rPr>
      </w:pPr>
      <w:r w:rsidRPr="00C84F6C">
        <w:rPr>
          <w:rFonts w:cs="Times New Roman"/>
          <w:color w:val="000000"/>
          <w:sz w:val="22"/>
          <w:szCs w:val="22"/>
          <w:lang w:val="es-ES" w:bidi="ar-SA"/>
        </w:rPr>
        <w:t xml:space="preserve">A la vista de esta definición, la solicitud formulada por </w:t>
      </w:r>
      <w:r w:rsidR="00C727C1" w:rsidRPr="00C727C1">
        <w:rPr>
          <w:rFonts w:cs="Times New Roman"/>
          <w:color w:val="000000"/>
          <w:sz w:val="22"/>
          <w:szCs w:val="22"/>
          <w:highlight w:val="black"/>
          <w:lang w:val="es-ES" w:bidi="ar-SA"/>
        </w:rPr>
        <w:t>XXXXX</w:t>
      </w:r>
      <w:r w:rsidRPr="00C84F6C">
        <w:rPr>
          <w:rFonts w:cs="Times New Roman"/>
          <w:color w:val="000000"/>
          <w:sz w:val="22"/>
          <w:szCs w:val="22"/>
          <w:lang w:val="es-ES" w:bidi="ar-SA"/>
        </w:rPr>
        <w:t>, relativa a los campamentos de tiempo libre infantil y juvenil organizados por la asociación Sarrea Euskal Udaleku Elkartea en el municipio de Abaigar, debe ser inadmitida, al no pertenecer dicho municipio al Territorio Histórico de Álava y quedar, por tanto, fuera del ámbito competencial de la Diputación Foral de Álava. En consecuencia, la información solicitada no ha sido elaborada ni obra en poder de esta Diputación.</w:t>
      </w:r>
    </w:p>
    <w:p w14:paraId="7C0F2D12" w14:textId="77777777" w:rsidR="002C416F" w:rsidRPr="00DA0E99" w:rsidRDefault="002C416F" w:rsidP="00197568">
      <w:pPr>
        <w:pStyle w:val="Normal0"/>
        <w:spacing w:after="240"/>
        <w:jc w:val="both"/>
        <w:rPr>
          <w:rFonts w:cs="Times New Roman"/>
          <w:color w:val="000000"/>
          <w:sz w:val="22"/>
          <w:szCs w:val="22"/>
          <w:lang w:bidi="ar-SA"/>
        </w:rPr>
      </w:pPr>
      <w:r w:rsidRPr="000937F2">
        <w:rPr>
          <w:rFonts w:cs="Times New Roman"/>
          <w:b/>
          <w:bCs/>
          <w:color w:val="000000"/>
          <w:sz w:val="22"/>
          <w:szCs w:val="22"/>
          <w:lang w:val="es-ES" w:bidi="ar-SA"/>
        </w:rPr>
        <w:t>Segundo</w:t>
      </w:r>
      <w:r>
        <w:rPr>
          <w:rFonts w:cs="Times New Roman"/>
          <w:color w:val="000000"/>
          <w:sz w:val="22"/>
          <w:szCs w:val="22"/>
          <w:lang w:val="es-ES" w:bidi="ar-SA"/>
        </w:rPr>
        <w:t xml:space="preserve">.- </w:t>
      </w:r>
      <w:r w:rsidRPr="00DA0E99">
        <w:rPr>
          <w:rFonts w:cs="Times New Roman"/>
          <w:color w:val="000000"/>
          <w:sz w:val="22"/>
          <w:szCs w:val="22"/>
          <w:lang w:bidi="ar-SA"/>
        </w:rPr>
        <w:t>En relación con la solicitud de acceso a todos los expedientes de autorización, renovación o denegación de licencias de tiempo libre infantil tramitados respecto a Sarrea entre los años 2021 y 2026, procede comunicar que no constan en esta Diputación Foral, ni obran en su poder, expedientes ni datos relativos a dicha entidad en el periodo indicado.</w:t>
      </w:r>
    </w:p>
    <w:p w14:paraId="6D40FCFA" w14:textId="77777777" w:rsidR="002C416F" w:rsidRPr="000937F2" w:rsidRDefault="002C416F" w:rsidP="00197568">
      <w:pPr>
        <w:pStyle w:val="Normal0"/>
        <w:spacing w:after="240"/>
        <w:jc w:val="both"/>
        <w:rPr>
          <w:rFonts w:cs="Times New Roman"/>
          <w:color w:val="000000"/>
          <w:sz w:val="22"/>
          <w:szCs w:val="22"/>
          <w:lang w:val="es-ES" w:bidi="ar-SA"/>
        </w:rPr>
      </w:pPr>
      <w:r w:rsidRPr="00DA0E99">
        <w:rPr>
          <w:rFonts w:cs="Times New Roman"/>
          <w:b/>
          <w:bCs/>
          <w:color w:val="000000"/>
          <w:sz w:val="22"/>
          <w:szCs w:val="22"/>
          <w:lang w:val="es-ES" w:bidi="ar-SA"/>
        </w:rPr>
        <w:t>Tercero</w:t>
      </w:r>
      <w:r>
        <w:rPr>
          <w:rFonts w:cs="Times New Roman"/>
          <w:color w:val="000000"/>
          <w:sz w:val="22"/>
          <w:szCs w:val="22"/>
          <w:lang w:val="es-ES" w:bidi="ar-SA"/>
        </w:rPr>
        <w:t xml:space="preserve">.- </w:t>
      </w:r>
      <w:r w:rsidRPr="00DA0E99">
        <w:rPr>
          <w:rFonts w:cs="Times New Roman"/>
          <w:color w:val="000000"/>
          <w:sz w:val="22"/>
          <w:szCs w:val="22"/>
          <w:lang w:bidi="ar-SA"/>
        </w:rPr>
        <w:t xml:space="preserve">En relación con la solicitud de acceso a todos los </w:t>
      </w:r>
      <w:r w:rsidRPr="00F958A6">
        <w:rPr>
          <w:rFonts w:cs="Times New Roman"/>
          <w:color w:val="000000"/>
          <w:sz w:val="22"/>
          <w:szCs w:val="22"/>
          <w:lang w:val="es-ES" w:bidi="ar-SA"/>
        </w:rPr>
        <w:t>informes de inspección, visitas de control o supervisión realizadas en los campamentos celebrados en</w:t>
      </w:r>
      <w:r>
        <w:rPr>
          <w:rFonts w:cs="Times New Roman"/>
          <w:color w:val="000000"/>
          <w:sz w:val="22"/>
          <w:szCs w:val="22"/>
          <w:lang w:val="es-ES" w:bidi="ar-SA"/>
        </w:rPr>
        <w:t xml:space="preserve"> </w:t>
      </w:r>
      <w:r w:rsidRPr="00F958A6">
        <w:rPr>
          <w:rFonts w:cs="Times New Roman"/>
          <w:color w:val="000000"/>
          <w:sz w:val="22"/>
          <w:szCs w:val="22"/>
          <w:lang w:val="es-ES" w:bidi="ar-SA"/>
        </w:rPr>
        <w:t>Bernedo</w:t>
      </w:r>
      <w:r w:rsidRPr="00DA0E99">
        <w:rPr>
          <w:rFonts w:cs="Times New Roman"/>
          <w:color w:val="000000"/>
          <w:sz w:val="22"/>
          <w:szCs w:val="22"/>
          <w:lang w:bidi="ar-SA"/>
        </w:rPr>
        <w:t>, procede comunicar que no constan en esta Diputación Foral, ni obran en su poder, expedientes ni datos relativos a dicha entidad.</w:t>
      </w:r>
    </w:p>
    <w:p w14:paraId="71360352" w14:textId="77777777" w:rsidR="002C416F" w:rsidRPr="0071732A" w:rsidRDefault="002C416F" w:rsidP="00197568">
      <w:pPr>
        <w:pStyle w:val="Normal0"/>
        <w:spacing w:after="240"/>
        <w:jc w:val="both"/>
        <w:rPr>
          <w:rFonts w:cs="Times New Roman"/>
          <w:color w:val="000000"/>
          <w:sz w:val="22"/>
          <w:szCs w:val="22"/>
          <w:lang w:val="es-ES" w:bidi="ar-SA"/>
        </w:rPr>
      </w:pPr>
      <w:r w:rsidRPr="0096672B">
        <w:rPr>
          <w:rFonts w:cs="Times New Roman"/>
          <w:b/>
          <w:bCs/>
          <w:color w:val="000000"/>
          <w:sz w:val="22"/>
          <w:szCs w:val="22"/>
          <w:lang w:val="es-ES" w:bidi="ar-SA"/>
        </w:rPr>
        <w:t xml:space="preserve">Cuarto.- </w:t>
      </w:r>
      <w:r w:rsidRPr="0071732A">
        <w:rPr>
          <w:rFonts w:cs="Times New Roman"/>
          <w:color w:val="000000"/>
          <w:sz w:val="22"/>
          <w:szCs w:val="22"/>
          <w:lang w:val="es-ES" w:bidi="ar-SA"/>
        </w:rPr>
        <w:t>Con respecto a la solicitud de acceso al expediente sancionador completo incoado a raíz de las denuncias, incluyendo el pliego de cargos, alegaciones, propuesta de resolución y resolución, cabe señalar lo siguiente:</w:t>
      </w:r>
    </w:p>
    <w:p w14:paraId="402A4E69" w14:textId="77777777" w:rsidR="002C416F" w:rsidRPr="0071732A" w:rsidRDefault="002C416F" w:rsidP="00197568">
      <w:pPr>
        <w:pStyle w:val="Normal0"/>
        <w:spacing w:after="240"/>
        <w:jc w:val="both"/>
        <w:rPr>
          <w:rFonts w:cs="Times New Roman"/>
          <w:color w:val="000000"/>
          <w:sz w:val="22"/>
          <w:szCs w:val="22"/>
          <w:lang w:val="es-ES" w:bidi="ar-SA"/>
        </w:rPr>
      </w:pPr>
      <w:r w:rsidRPr="0071732A">
        <w:rPr>
          <w:rFonts w:cs="Times New Roman"/>
          <w:color w:val="000000"/>
          <w:sz w:val="22"/>
          <w:szCs w:val="22"/>
          <w:lang w:val="es-ES" w:bidi="ar-SA"/>
        </w:rPr>
        <w:t>El derecho de acceso a la información pública encuentra su fundamento en el principio de transparencia de la actuación pública recogido en la Norma Foral 1/2017. No obstante, la Ley 19/2013, de transparencia, acceso a la información pública y buen gobierno, establece límites específicos, especialmente cuando la información solicitada contiene datos de carácter personal que puedan afectar a la intimidad, seguridad de las personas o se encuentren especialmente protegidos.</w:t>
      </w:r>
    </w:p>
    <w:p w14:paraId="320EE218" w14:textId="77777777" w:rsidR="002C416F" w:rsidRPr="0071732A" w:rsidRDefault="002C416F" w:rsidP="00197568">
      <w:pPr>
        <w:pStyle w:val="Normal0"/>
        <w:spacing w:after="240"/>
        <w:jc w:val="both"/>
        <w:rPr>
          <w:rFonts w:cs="Times New Roman"/>
          <w:color w:val="000000"/>
          <w:sz w:val="22"/>
          <w:szCs w:val="22"/>
          <w:lang w:val="es-ES" w:bidi="ar-SA"/>
        </w:rPr>
      </w:pPr>
      <w:r w:rsidRPr="0071732A">
        <w:rPr>
          <w:rFonts w:cs="Times New Roman"/>
          <w:color w:val="000000"/>
          <w:sz w:val="22"/>
          <w:szCs w:val="22"/>
          <w:lang w:val="es-ES" w:bidi="ar-SA"/>
        </w:rPr>
        <w:t xml:space="preserve">En particular, el artículo 15 de la citada Ley 19/2013 distingue diferentes categorías de datos personales. Mientras que para los datos personales no incluidos en el régimen reforzado se prevé la realización de una </w:t>
      </w:r>
      <w:r w:rsidRPr="0071732A">
        <w:rPr>
          <w:rFonts w:cs="Times New Roman"/>
          <w:color w:val="000000"/>
          <w:sz w:val="22"/>
          <w:szCs w:val="22"/>
          <w:lang w:val="es-ES" w:bidi="ar-SA"/>
        </w:rPr>
        <w:lastRenderedPageBreak/>
        <w:t>ponderación entre el interés público y los derechos afectados, el apartado 1, párrafo segundo, establece un régimen específico para determinados datos, entre los que se incluyen los relativos a la comisión de infracciones administrativas o penales que no conlleven amonestación pública del infractor, cuyo acceso únicamente puede autorizarse con el consentimiento expreso del afectado o cuando exista habilitación legal.</w:t>
      </w:r>
    </w:p>
    <w:p w14:paraId="0004854B" w14:textId="77777777" w:rsidR="002C416F" w:rsidRPr="0071732A" w:rsidRDefault="002C416F" w:rsidP="00197568">
      <w:pPr>
        <w:pStyle w:val="Normal0"/>
        <w:spacing w:after="240"/>
        <w:jc w:val="both"/>
        <w:rPr>
          <w:rFonts w:cs="Times New Roman"/>
          <w:color w:val="000000"/>
          <w:sz w:val="22"/>
          <w:szCs w:val="22"/>
          <w:lang w:val="es-ES" w:bidi="ar-SA"/>
        </w:rPr>
      </w:pPr>
      <w:r w:rsidRPr="0071732A">
        <w:rPr>
          <w:rFonts w:cs="Times New Roman"/>
          <w:color w:val="000000"/>
          <w:sz w:val="22"/>
          <w:szCs w:val="22"/>
          <w:lang w:val="es-ES" w:bidi="ar-SA"/>
        </w:rPr>
        <w:t>En el presente caso, la información solicitada, referida a un procedimiento sancionador, contiene datos personales relativos a la comisión de infracciones administrativas. No constando el consentimiento expreso de los afectados</w:t>
      </w:r>
      <w:r>
        <w:rPr>
          <w:rFonts w:cs="Times New Roman"/>
          <w:color w:val="000000"/>
          <w:sz w:val="22"/>
          <w:szCs w:val="22"/>
          <w:lang w:val="es-ES" w:bidi="ar-SA"/>
        </w:rPr>
        <w:t>,</w:t>
      </w:r>
      <w:r w:rsidRPr="0071732A">
        <w:rPr>
          <w:rFonts w:cs="Times New Roman"/>
          <w:color w:val="000000"/>
          <w:sz w:val="22"/>
          <w:szCs w:val="22"/>
          <w:lang w:val="es-ES" w:bidi="ar-SA"/>
        </w:rPr>
        <w:t xml:space="preserve"> ni habilitación legal que ampare su divulgación, no procede su acceso, sin que resulte necesaria la ponderación prevista para otros </w:t>
      </w:r>
      <w:r>
        <w:rPr>
          <w:rFonts w:cs="Times New Roman"/>
          <w:color w:val="000000"/>
          <w:sz w:val="22"/>
          <w:szCs w:val="22"/>
          <w:lang w:val="es-ES" w:bidi="ar-SA"/>
        </w:rPr>
        <w:t>datos no especialmente protegidos</w:t>
      </w:r>
      <w:r w:rsidRPr="0071732A">
        <w:rPr>
          <w:rFonts w:cs="Times New Roman"/>
          <w:color w:val="000000"/>
          <w:sz w:val="22"/>
          <w:szCs w:val="22"/>
          <w:lang w:val="es-ES" w:bidi="ar-SA"/>
        </w:rPr>
        <w:t>.</w:t>
      </w:r>
    </w:p>
    <w:p w14:paraId="487A482A" w14:textId="77777777" w:rsidR="002C416F" w:rsidRPr="0071732A" w:rsidRDefault="002C416F" w:rsidP="00197568">
      <w:pPr>
        <w:pStyle w:val="Normal0"/>
        <w:spacing w:after="240"/>
        <w:jc w:val="both"/>
        <w:rPr>
          <w:rFonts w:cs="Times New Roman"/>
          <w:color w:val="000000"/>
          <w:sz w:val="22"/>
          <w:szCs w:val="22"/>
          <w:lang w:val="es-ES" w:bidi="ar-SA"/>
        </w:rPr>
      </w:pPr>
      <w:r w:rsidRPr="0071732A">
        <w:rPr>
          <w:rFonts w:cs="Times New Roman"/>
          <w:color w:val="000000"/>
          <w:sz w:val="22"/>
          <w:szCs w:val="22"/>
          <w:lang w:val="es-ES" w:bidi="ar-SA"/>
        </w:rPr>
        <w:t>Sin perjuicio de lo anterior, el artículo 15.4 de la citada Ley contempla la posibilidad de conceder el acceso previa disociación de los datos de carácter personal. Sin embargo, en el presente caso, aun aplicando técnicas de anonimización o disociación, no puede garantizarse la protección de la identidad de las personas afectadas, al existir un riesgo de reidentificación mediante medios razonables.</w:t>
      </w:r>
    </w:p>
    <w:p w14:paraId="162F5CC3" w14:textId="77777777" w:rsidR="002C416F" w:rsidRPr="0071732A" w:rsidRDefault="002C416F" w:rsidP="00197568">
      <w:pPr>
        <w:pStyle w:val="Normal0"/>
        <w:spacing w:after="240"/>
        <w:jc w:val="both"/>
        <w:rPr>
          <w:rFonts w:cs="Times New Roman"/>
          <w:sz w:val="22"/>
          <w:szCs w:val="22"/>
          <w:lang w:val="es-ES" w:bidi="ar-SA"/>
        </w:rPr>
      </w:pPr>
      <w:r w:rsidRPr="0071732A">
        <w:rPr>
          <w:rFonts w:cs="Times New Roman"/>
          <w:sz w:val="22"/>
          <w:szCs w:val="22"/>
          <w:lang w:val="es-ES" w:bidi="ar-SA"/>
        </w:rPr>
        <w:t>Debe recordarse que la anonimización únicamente resulta válida cuando se garantiza que la información no puede atribuirse a una persona física identificada o identificable, ni siquiera de forma indirecta. El estándar para considerar un dato como anónimo es muy alto: si existe una probabilidad de que, mediante medios razonables, se pueda identificar al sujeto, los datos siguen considerándose personales y, por tanto, sujetos a la normativa de protección de datos.</w:t>
      </w:r>
    </w:p>
    <w:p w14:paraId="32065C96" w14:textId="77777777" w:rsidR="002C416F" w:rsidRDefault="002C416F" w:rsidP="00197568">
      <w:pPr>
        <w:pStyle w:val="Normal0"/>
        <w:spacing w:after="240"/>
        <w:jc w:val="both"/>
        <w:rPr>
          <w:rFonts w:cs="Times New Roman"/>
          <w:color w:val="000000"/>
          <w:sz w:val="22"/>
          <w:szCs w:val="22"/>
          <w:lang w:bidi="ar-SA"/>
        </w:rPr>
      </w:pPr>
      <w:r w:rsidRPr="0071732A">
        <w:rPr>
          <w:rFonts w:cs="Times New Roman"/>
          <w:color w:val="000000"/>
          <w:sz w:val="22"/>
          <w:szCs w:val="22"/>
          <w:lang w:bidi="ar-SA"/>
        </w:rPr>
        <w:t>En consecuencia, no procede el acceso a la información solicitada.</w:t>
      </w:r>
    </w:p>
    <w:p w14:paraId="391AC5BA" w14:textId="77777777" w:rsidR="002C416F" w:rsidRPr="00C55730" w:rsidRDefault="002C416F" w:rsidP="00197568">
      <w:pPr>
        <w:pStyle w:val="Normal0"/>
        <w:spacing w:after="240"/>
        <w:jc w:val="both"/>
        <w:rPr>
          <w:color w:val="000000"/>
          <w:sz w:val="22"/>
          <w:szCs w:val="22"/>
          <w:lang w:val="es-ES" w:bidi="ar-SA"/>
        </w:rPr>
      </w:pPr>
      <w:r w:rsidRPr="00C55730">
        <w:rPr>
          <w:rFonts w:cs="Times New Roman"/>
          <w:b/>
          <w:bCs/>
          <w:color w:val="000000"/>
          <w:sz w:val="22"/>
          <w:szCs w:val="22"/>
          <w:lang w:val="es-ES" w:bidi="ar-SA"/>
        </w:rPr>
        <w:t>Quinto</w:t>
      </w:r>
      <w:r>
        <w:rPr>
          <w:rFonts w:cs="Times New Roman"/>
          <w:color w:val="000000"/>
          <w:sz w:val="22"/>
          <w:szCs w:val="22"/>
          <w:lang w:bidi="ar-SA"/>
        </w:rPr>
        <w:t xml:space="preserve">.- </w:t>
      </w:r>
      <w:r w:rsidRPr="00C55730">
        <w:rPr>
          <w:color w:val="000000"/>
          <w:sz w:val="22"/>
          <w:szCs w:val="22"/>
          <w:lang w:val="es-ES" w:bidi="ar-SA"/>
        </w:rPr>
        <w:t>Con respecto a la resolución por la que se impone una multa de 9.000 € a Sarrea y la inhabilitación para la organización de actividades infantiles por un periodo de tres años, procede remitirse a los argumentos expuestos en el apartado anterior, toda vez que dicha resolución forma parte integrante del expediente sancionador al que se pretende acceder, por lo que no procede facilitar dicha información.</w:t>
      </w:r>
    </w:p>
    <w:p w14:paraId="5320453D" w14:textId="77777777" w:rsidR="002C416F" w:rsidRPr="005B3494" w:rsidRDefault="002C416F" w:rsidP="00197568">
      <w:pPr>
        <w:pStyle w:val="Normal0"/>
        <w:spacing w:after="240"/>
        <w:jc w:val="both"/>
        <w:rPr>
          <w:rFonts w:cs="Times New Roman"/>
          <w:color w:val="000000"/>
          <w:sz w:val="22"/>
          <w:szCs w:val="22"/>
          <w:lang w:val="es-ES" w:bidi="ar-SA"/>
        </w:rPr>
      </w:pPr>
      <w:r>
        <w:rPr>
          <w:rFonts w:cs="Times New Roman"/>
          <w:b/>
          <w:bCs/>
          <w:color w:val="000000"/>
          <w:sz w:val="22"/>
          <w:szCs w:val="22"/>
          <w:lang w:val="es-ES" w:bidi="ar-SA"/>
        </w:rPr>
        <w:t>Sexto.-</w:t>
      </w:r>
      <w:r w:rsidRPr="00F958A6">
        <w:rPr>
          <w:rFonts w:cs="Times New Roman"/>
          <w:color w:val="000000"/>
          <w:sz w:val="22"/>
          <w:szCs w:val="22"/>
          <w:lang w:val="es-ES" w:bidi="ar-SA"/>
        </w:rPr>
        <w:t xml:space="preserve"> </w:t>
      </w:r>
      <w:r>
        <w:rPr>
          <w:rFonts w:cs="Times New Roman"/>
          <w:color w:val="000000"/>
          <w:sz w:val="22"/>
          <w:szCs w:val="22"/>
          <w:lang w:val="es-ES" w:bidi="ar-SA"/>
        </w:rPr>
        <w:t xml:space="preserve">Tampoco procede </w:t>
      </w:r>
      <w:r w:rsidRPr="005B3494">
        <w:rPr>
          <w:rFonts w:cs="Times New Roman"/>
          <w:color w:val="000000"/>
          <w:sz w:val="22"/>
          <w:szCs w:val="22"/>
          <w:lang w:val="es-ES" w:bidi="ar-SA"/>
        </w:rPr>
        <w:t xml:space="preserve">facilitar </w:t>
      </w:r>
      <w:r>
        <w:rPr>
          <w:rFonts w:cs="Times New Roman"/>
          <w:color w:val="000000"/>
          <w:sz w:val="22"/>
          <w:szCs w:val="22"/>
          <w:lang w:val="es-ES" w:bidi="ar-SA"/>
        </w:rPr>
        <w:t>la información relativa a</w:t>
      </w:r>
      <w:r w:rsidRPr="00F958A6">
        <w:rPr>
          <w:rFonts w:cs="Times New Roman"/>
          <w:color w:val="000000"/>
          <w:sz w:val="22"/>
          <w:szCs w:val="22"/>
          <w:lang w:val="es-ES" w:bidi="ar-SA"/>
        </w:rPr>
        <w:t xml:space="preserve"> </w:t>
      </w:r>
      <w:r>
        <w:rPr>
          <w:rFonts w:cs="Times New Roman"/>
          <w:color w:val="000000"/>
          <w:sz w:val="22"/>
          <w:szCs w:val="22"/>
          <w:lang w:val="es-ES" w:bidi="ar-SA"/>
        </w:rPr>
        <w:t>l</w:t>
      </w:r>
      <w:r w:rsidRPr="00F958A6">
        <w:rPr>
          <w:rFonts w:cs="Times New Roman"/>
          <w:color w:val="000000"/>
          <w:sz w:val="22"/>
          <w:szCs w:val="22"/>
          <w:lang w:val="es-ES" w:bidi="ar-SA"/>
        </w:rPr>
        <w:t>as denuncias, reclamaciones o alertas recibidas por la Diputación sobre los campamentos, así como los</w:t>
      </w:r>
      <w:r>
        <w:rPr>
          <w:rFonts w:cs="Times New Roman"/>
          <w:color w:val="000000"/>
          <w:sz w:val="22"/>
          <w:szCs w:val="22"/>
          <w:lang w:val="es-ES" w:bidi="ar-SA"/>
        </w:rPr>
        <w:t xml:space="preserve"> </w:t>
      </w:r>
      <w:r w:rsidRPr="00F958A6">
        <w:rPr>
          <w:rFonts w:cs="Times New Roman"/>
          <w:color w:val="000000"/>
          <w:sz w:val="22"/>
          <w:szCs w:val="22"/>
          <w:lang w:val="es-ES" w:bidi="ar-SA"/>
        </w:rPr>
        <w:t>escritos de respuesta y las actuaciones internas derivadas</w:t>
      </w:r>
      <w:r>
        <w:rPr>
          <w:rFonts w:cs="Times New Roman"/>
          <w:color w:val="000000"/>
          <w:sz w:val="22"/>
          <w:szCs w:val="22"/>
          <w:lang w:val="es-ES" w:bidi="ar-SA"/>
        </w:rPr>
        <w:t>,</w:t>
      </w:r>
      <w:r w:rsidRPr="005B3494">
        <w:rPr>
          <w:rFonts w:cs="Times New Roman"/>
          <w:color w:val="000000"/>
          <w:sz w:val="22"/>
          <w:szCs w:val="22"/>
          <w:lang w:val="es-ES" w:bidi="ar-SA"/>
        </w:rPr>
        <w:t xml:space="preserve"> por los motivos expuestos en el apartado cuarto de </w:t>
      </w:r>
      <w:r>
        <w:rPr>
          <w:rFonts w:cs="Times New Roman"/>
          <w:color w:val="000000"/>
          <w:sz w:val="22"/>
          <w:szCs w:val="22"/>
          <w:lang w:val="es-ES" w:bidi="ar-SA"/>
        </w:rPr>
        <w:t>esta resolución</w:t>
      </w:r>
      <w:r w:rsidRPr="005B3494">
        <w:rPr>
          <w:rFonts w:cs="Times New Roman"/>
          <w:color w:val="000000"/>
          <w:sz w:val="22"/>
          <w:szCs w:val="22"/>
          <w:lang w:val="es-ES" w:bidi="ar-SA"/>
        </w:rPr>
        <w:t>.</w:t>
      </w:r>
    </w:p>
    <w:p w14:paraId="180D18BE" w14:textId="77777777" w:rsidR="002C416F" w:rsidRPr="005B3494" w:rsidRDefault="002C416F" w:rsidP="00197568">
      <w:pPr>
        <w:pStyle w:val="Normal0"/>
        <w:spacing w:after="240"/>
        <w:jc w:val="both"/>
        <w:rPr>
          <w:rFonts w:cs="Times New Roman"/>
          <w:color w:val="000000"/>
          <w:sz w:val="22"/>
          <w:szCs w:val="22"/>
          <w:lang w:val="es-ES" w:bidi="ar-SA"/>
        </w:rPr>
      </w:pPr>
      <w:r>
        <w:rPr>
          <w:rFonts w:cs="Times New Roman"/>
          <w:b/>
          <w:bCs/>
          <w:color w:val="000000"/>
          <w:sz w:val="22"/>
          <w:szCs w:val="22"/>
          <w:lang w:val="es-ES" w:bidi="ar-SA"/>
        </w:rPr>
        <w:t>Séptimo</w:t>
      </w:r>
      <w:r>
        <w:rPr>
          <w:rFonts w:cs="Times New Roman"/>
          <w:color w:val="000000"/>
          <w:sz w:val="22"/>
          <w:szCs w:val="22"/>
          <w:lang w:bidi="ar-SA"/>
        </w:rPr>
        <w:t xml:space="preserve">.- </w:t>
      </w:r>
      <w:r w:rsidRPr="005B3494">
        <w:rPr>
          <w:rFonts w:cs="Times New Roman"/>
          <w:color w:val="000000"/>
          <w:sz w:val="22"/>
          <w:szCs w:val="22"/>
          <w:lang w:val="es-ES" w:bidi="ar-SA"/>
        </w:rPr>
        <w:t xml:space="preserve">Con respecto a las comunicaciones entre la Diputación y la Ertzaintza, y por los motivos expuestos en el apartado cuarto de </w:t>
      </w:r>
      <w:r>
        <w:rPr>
          <w:rFonts w:cs="Times New Roman"/>
          <w:color w:val="000000"/>
          <w:sz w:val="22"/>
          <w:szCs w:val="22"/>
          <w:lang w:val="es-ES" w:bidi="ar-SA"/>
        </w:rPr>
        <w:t>esta resolución</w:t>
      </w:r>
      <w:r w:rsidRPr="005B3494">
        <w:rPr>
          <w:rFonts w:cs="Times New Roman"/>
          <w:color w:val="000000"/>
          <w:sz w:val="22"/>
          <w:szCs w:val="22"/>
          <w:lang w:val="es-ES" w:bidi="ar-SA"/>
        </w:rPr>
        <w:t>, no procede facilitar dicha información.</w:t>
      </w:r>
    </w:p>
    <w:p w14:paraId="497AF3DC" w14:textId="77777777" w:rsidR="002C416F" w:rsidRPr="005B3494" w:rsidRDefault="002C416F" w:rsidP="00197568">
      <w:pPr>
        <w:pStyle w:val="Normal0"/>
        <w:spacing w:after="240"/>
        <w:jc w:val="both"/>
        <w:rPr>
          <w:rFonts w:cs="Times New Roman"/>
          <w:color w:val="000000"/>
          <w:sz w:val="22"/>
          <w:szCs w:val="22"/>
          <w:lang w:val="es-ES" w:bidi="ar-SA"/>
        </w:rPr>
      </w:pPr>
      <w:r w:rsidRPr="005B3494">
        <w:rPr>
          <w:rFonts w:cs="Times New Roman"/>
          <w:color w:val="000000"/>
          <w:sz w:val="22"/>
          <w:szCs w:val="22"/>
          <w:lang w:val="es-ES" w:bidi="ar-SA"/>
        </w:rPr>
        <w:t>En cuanto a las comunicaciones con la Fiscalía, órganos judiciales o cualquier otra autoridad en relación con este asunto, se hace constar que no constan datos al respecto.</w:t>
      </w:r>
    </w:p>
    <w:p w14:paraId="0CEA19AA" w14:textId="77777777" w:rsidR="002C416F" w:rsidRPr="00EE31F4" w:rsidRDefault="002C416F" w:rsidP="00197568">
      <w:pPr>
        <w:pStyle w:val="Normal0"/>
        <w:spacing w:after="240"/>
        <w:jc w:val="both"/>
        <w:rPr>
          <w:color w:val="000000"/>
          <w:sz w:val="22"/>
          <w:szCs w:val="22"/>
          <w:lang w:val="es-ES" w:bidi="ar-SA"/>
        </w:rPr>
      </w:pPr>
      <w:r>
        <w:rPr>
          <w:rFonts w:cs="Times New Roman"/>
          <w:b/>
          <w:bCs/>
          <w:color w:val="000000"/>
          <w:sz w:val="22"/>
          <w:szCs w:val="22"/>
          <w:lang w:val="es-ES" w:bidi="ar-SA"/>
        </w:rPr>
        <w:t>Octavo</w:t>
      </w:r>
      <w:r w:rsidRPr="005B3494">
        <w:rPr>
          <w:rFonts w:cs="Times New Roman"/>
          <w:b/>
          <w:bCs/>
          <w:color w:val="000000"/>
          <w:sz w:val="22"/>
          <w:szCs w:val="22"/>
          <w:lang w:val="es-ES" w:bidi="ar-SA"/>
        </w:rPr>
        <w:t>.-</w:t>
      </w:r>
      <w:r>
        <w:rPr>
          <w:rFonts w:cs="Times New Roman"/>
          <w:color w:val="000000"/>
          <w:sz w:val="22"/>
          <w:szCs w:val="22"/>
          <w:lang w:val="es-ES" w:bidi="ar-SA"/>
        </w:rPr>
        <w:t xml:space="preserve"> </w:t>
      </w:r>
      <w:r w:rsidRPr="00EE31F4">
        <w:rPr>
          <w:color w:val="000000"/>
          <w:sz w:val="22"/>
          <w:szCs w:val="22"/>
          <w:lang w:val="es-ES" w:bidi="ar-SA"/>
        </w:rPr>
        <w:t>Los criterios técnicos y normativos aplicados por la Diputación para la supervisión de actividades de tiempo libre con menores, se encuentran recogidos en la normativa sectorial de aplicación en el País Vasco en materia de actividades de tiempo libre infantil y juvenil.</w:t>
      </w:r>
    </w:p>
    <w:p w14:paraId="0BE740F7" w14:textId="77777777" w:rsidR="002C416F" w:rsidRDefault="002C416F" w:rsidP="00197568">
      <w:pPr>
        <w:pStyle w:val="Normal0"/>
        <w:spacing w:after="240"/>
        <w:jc w:val="both"/>
        <w:rPr>
          <w:rFonts w:cs="Times New Roman"/>
          <w:color w:val="000000"/>
          <w:sz w:val="22"/>
          <w:szCs w:val="22"/>
          <w:lang w:val="es-ES" w:bidi="ar-SA"/>
        </w:rPr>
      </w:pPr>
      <w:r w:rsidRPr="00EE31F4">
        <w:rPr>
          <w:rFonts w:cs="Times New Roman"/>
          <w:color w:val="000000"/>
          <w:sz w:val="22"/>
          <w:szCs w:val="22"/>
          <w:lang w:val="es-ES" w:bidi="ar-SA"/>
        </w:rPr>
        <w:t>Dicha normativa está constituida</w:t>
      </w:r>
      <w:r>
        <w:rPr>
          <w:rFonts w:cs="Times New Roman"/>
          <w:color w:val="000000"/>
          <w:sz w:val="22"/>
          <w:szCs w:val="22"/>
          <w:lang w:val="es-ES" w:bidi="ar-SA"/>
        </w:rPr>
        <w:t xml:space="preserve"> </w:t>
      </w:r>
      <w:r w:rsidRPr="00EE31F4">
        <w:rPr>
          <w:rFonts w:cs="Times New Roman"/>
          <w:color w:val="000000"/>
          <w:sz w:val="22"/>
          <w:szCs w:val="22"/>
          <w:lang w:val="es-ES" w:bidi="ar-SA"/>
        </w:rPr>
        <w:t xml:space="preserve">por la Ley 2/2022, de 10 de marzo, de Juventud del País Vasco, publicada en el Boletín Oficial del País Vasco (BOPV nº 61, de 25 de marzo de 2022), y en el Boletín Oficial del Estado </w:t>
      </w:r>
      <w:r>
        <w:rPr>
          <w:rFonts w:cs="Times New Roman"/>
          <w:color w:val="000000"/>
          <w:sz w:val="22"/>
          <w:szCs w:val="22"/>
          <w:lang w:val="es-ES" w:bidi="ar-SA"/>
        </w:rPr>
        <w:t xml:space="preserve">nº 129 </w:t>
      </w:r>
      <w:r w:rsidRPr="00EE31F4">
        <w:rPr>
          <w:rFonts w:cs="Times New Roman"/>
          <w:color w:val="000000"/>
          <w:sz w:val="22"/>
          <w:szCs w:val="22"/>
          <w:lang w:val="es-ES" w:bidi="ar-SA"/>
        </w:rPr>
        <w:t>de 31 de mayo de 2022.</w:t>
      </w:r>
    </w:p>
    <w:p w14:paraId="41B3EBAB" w14:textId="77777777" w:rsidR="002C416F" w:rsidRPr="00EE31F4" w:rsidRDefault="002C416F" w:rsidP="00197568">
      <w:pPr>
        <w:pStyle w:val="Normal0"/>
        <w:spacing w:after="240"/>
        <w:jc w:val="both"/>
        <w:rPr>
          <w:rFonts w:cs="Times New Roman"/>
          <w:color w:val="000000"/>
          <w:sz w:val="22"/>
          <w:szCs w:val="22"/>
          <w:lang w:val="es-ES" w:bidi="ar-SA"/>
        </w:rPr>
      </w:pPr>
      <w:r w:rsidRPr="00EE31F4">
        <w:rPr>
          <w:rFonts w:cs="Times New Roman"/>
          <w:color w:val="000000"/>
          <w:sz w:val="22"/>
          <w:szCs w:val="22"/>
          <w:lang w:val="es-ES" w:bidi="ar-SA"/>
        </w:rPr>
        <w:t>Asimismo, resulta de aplicación el Decreto 170/1985, de 25 de junio, sobre campamentos, colonias, campos de trabajo y marchas volantes infantiles y juveniles, publicado en el Boletín Oficial del País Vasco (BOPV nº 134, de 29 de junio de 1985).</w:t>
      </w:r>
    </w:p>
    <w:p w14:paraId="2E64D1D8" w14:textId="77777777" w:rsidR="002C416F" w:rsidRPr="00C55730" w:rsidRDefault="002C416F" w:rsidP="00197568">
      <w:pPr>
        <w:pStyle w:val="Normal0"/>
        <w:spacing w:after="240"/>
        <w:jc w:val="both"/>
        <w:rPr>
          <w:rFonts w:cs="Times New Roman"/>
          <w:color w:val="000000"/>
          <w:sz w:val="22"/>
          <w:szCs w:val="22"/>
          <w:lang w:val="es-ES" w:bidi="ar-SA"/>
        </w:rPr>
      </w:pPr>
      <w:r w:rsidRPr="006C65F1">
        <w:rPr>
          <w:color w:val="000000"/>
          <w:sz w:val="22"/>
          <w:szCs w:val="22"/>
          <w:lang w:bidi="ar-SA"/>
        </w:rPr>
        <w:t>Con respecto a la segunda parte de la solicitud, relativa al acceso al protocolo de actuación ante denuncias de vulneración de derechos de menores, se hace constar que no</w:t>
      </w:r>
      <w:r>
        <w:rPr>
          <w:color w:val="000000"/>
          <w:sz w:val="22"/>
          <w:szCs w:val="22"/>
          <w:lang w:bidi="ar-SA"/>
        </w:rPr>
        <w:t xml:space="preserve"> se</w:t>
      </w:r>
      <w:r w:rsidRPr="006C65F1">
        <w:rPr>
          <w:color w:val="000000"/>
          <w:sz w:val="22"/>
          <w:szCs w:val="22"/>
          <w:lang w:bidi="ar-SA"/>
        </w:rPr>
        <w:t xml:space="preserve"> dispone de un protocolo específico en los términos solicitados.</w:t>
      </w:r>
    </w:p>
    <w:p w14:paraId="6CD31353" w14:textId="77777777" w:rsidR="002C416F" w:rsidRDefault="002C416F" w:rsidP="00197568">
      <w:pPr>
        <w:pStyle w:val="Normal0"/>
        <w:spacing w:after="240"/>
        <w:jc w:val="both"/>
        <w:rPr>
          <w:rFonts w:cs="Times New Roman"/>
          <w:color w:val="000000"/>
          <w:sz w:val="22"/>
          <w:szCs w:val="22"/>
          <w:lang w:val="es-ES" w:bidi="ar-SA"/>
        </w:rPr>
      </w:pPr>
      <w:r>
        <w:rPr>
          <w:rFonts w:cs="Times New Roman"/>
          <w:b/>
          <w:bCs/>
          <w:color w:val="000000"/>
          <w:sz w:val="22"/>
          <w:szCs w:val="22"/>
          <w:lang w:val="es-ES" w:bidi="ar-SA"/>
        </w:rPr>
        <w:t>Noveno</w:t>
      </w:r>
      <w:r w:rsidRPr="005B3494">
        <w:rPr>
          <w:rFonts w:cs="Times New Roman"/>
          <w:b/>
          <w:bCs/>
          <w:color w:val="000000"/>
          <w:sz w:val="22"/>
          <w:szCs w:val="22"/>
          <w:lang w:val="es-ES" w:bidi="ar-SA"/>
        </w:rPr>
        <w:t>.-</w:t>
      </w:r>
      <w:r>
        <w:rPr>
          <w:rFonts w:cs="Times New Roman"/>
          <w:color w:val="000000"/>
          <w:sz w:val="22"/>
          <w:szCs w:val="22"/>
          <w:lang w:val="es-ES" w:bidi="ar-SA"/>
        </w:rPr>
        <w:t xml:space="preserve"> </w:t>
      </w:r>
      <w:r w:rsidRPr="009871D0">
        <w:rPr>
          <w:rFonts w:cs="Times New Roman"/>
          <w:color w:val="000000"/>
          <w:sz w:val="22"/>
          <w:szCs w:val="22"/>
          <w:lang w:bidi="ar-SA"/>
        </w:rPr>
        <w:t>Finalmente, en relación con la solicitud de acceso a las actas de las reuniones en las que se hubiera tratado el asunto de los campamentos de Bernedo, no constan datos ni actas relativas a dicha cuestión.</w:t>
      </w:r>
    </w:p>
    <w:p w14:paraId="78993868" w14:textId="77777777" w:rsidR="002C416F" w:rsidRPr="00042BA7" w:rsidRDefault="002C416F" w:rsidP="00A068E4">
      <w:pPr>
        <w:pStyle w:val="BodyText0"/>
        <w:spacing w:after="360"/>
        <w:rPr>
          <w:sz w:val="22"/>
        </w:rPr>
      </w:pPr>
      <w:r w:rsidRPr="00CC75FB">
        <w:rPr>
          <w:rFonts w:cs="Times New Roman"/>
          <w:noProof/>
          <w:sz w:val="22"/>
          <w:szCs w:val="22"/>
          <w:lang w:val="es-ES"/>
        </w:rPr>
        <w:lastRenderedPageBreak/>
        <w:t>En su virtud, haciendo uso de las facultades que me competen a consecuencia de la delegación conferida mediante Orden Foral 73/2020, de 16 de abril, modificada por la Orden Foral 20</w:t>
      </w:r>
      <w:r>
        <w:rPr>
          <w:rFonts w:cs="Times New Roman"/>
          <w:noProof/>
          <w:sz w:val="22"/>
          <w:szCs w:val="22"/>
          <w:lang w:val="es-ES"/>
        </w:rPr>
        <w:t>4</w:t>
      </w:r>
      <w:r w:rsidRPr="00CC75FB">
        <w:rPr>
          <w:rFonts w:cs="Times New Roman"/>
          <w:noProof/>
          <w:sz w:val="22"/>
          <w:szCs w:val="22"/>
          <w:lang w:val="es-ES"/>
        </w:rPr>
        <w:t>/2021, de 8 de julio, que delega en la persona titular de la Dirección de Deporte la competencia para resolver las solicitudes en materia de acceso a la información pública</w:t>
      </w:r>
      <w:r w:rsidRPr="00CC75FB">
        <w:rPr>
          <w:sz w:val="22"/>
        </w:rPr>
        <w:t>,</w:t>
      </w:r>
    </w:p>
    <w:p w14:paraId="2915E54B" w14:textId="77777777" w:rsidR="002C416F" w:rsidRPr="005201F3" w:rsidRDefault="002C416F" w:rsidP="00A068E4">
      <w:pPr>
        <w:pStyle w:val="Heading10"/>
        <w:keepLines w:val="0"/>
        <w:spacing w:before="240" w:after="360"/>
        <w:jc w:val="center"/>
        <w:rPr>
          <w:rFonts w:ascii="Times New Roman" w:hAnsi="Times New Roman" w:cs="Times New Roman"/>
          <w:b/>
          <w:bCs/>
          <w:color w:val="auto"/>
          <w:sz w:val="22"/>
          <w:szCs w:val="22"/>
          <w:lang w:val="es-ES"/>
        </w:rPr>
      </w:pPr>
      <w:r w:rsidRPr="005201F3">
        <w:rPr>
          <w:rFonts w:ascii="Times New Roman" w:hAnsi="Times New Roman" w:cs="Times New Roman"/>
          <w:b/>
          <w:bCs/>
          <w:color w:val="auto"/>
          <w:sz w:val="22"/>
          <w:szCs w:val="22"/>
          <w:lang w:val="es-ES"/>
        </w:rPr>
        <w:t>RESUELVO</w:t>
      </w:r>
    </w:p>
    <w:p w14:paraId="480A3D4C" w14:textId="064F71CB" w:rsidR="002C416F" w:rsidRDefault="002C416F" w:rsidP="00A068E4">
      <w:pPr>
        <w:pStyle w:val="Normal0"/>
        <w:spacing w:after="240"/>
        <w:jc w:val="both"/>
        <w:rPr>
          <w:rFonts w:cs="Times New Roman"/>
          <w:color w:val="000000"/>
          <w:sz w:val="22"/>
          <w:szCs w:val="22"/>
          <w:lang w:val="es-ES" w:bidi="ar-SA"/>
        </w:rPr>
      </w:pPr>
      <w:proofErr w:type="gramStart"/>
      <w:r w:rsidRPr="0028445B">
        <w:rPr>
          <w:rFonts w:cs="Times New Roman"/>
          <w:b/>
          <w:sz w:val="22"/>
          <w:szCs w:val="22"/>
        </w:rPr>
        <w:t>Primero.-</w:t>
      </w:r>
      <w:proofErr w:type="gramEnd"/>
      <w:r>
        <w:rPr>
          <w:rFonts w:cs="Times New Roman"/>
          <w:b/>
          <w:sz w:val="22"/>
          <w:szCs w:val="22"/>
        </w:rPr>
        <w:t xml:space="preserve"> </w:t>
      </w:r>
      <w:r w:rsidRPr="00586A84">
        <w:rPr>
          <w:rFonts w:cs="Times New Roman"/>
          <w:color w:val="000000"/>
          <w:sz w:val="22"/>
          <w:szCs w:val="22"/>
          <w:lang w:val="es-ES" w:bidi="ar-SA"/>
        </w:rPr>
        <w:t xml:space="preserve">Inadmitir </w:t>
      </w:r>
      <w:r>
        <w:rPr>
          <w:rFonts w:cs="Times New Roman"/>
          <w:color w:val="000000"/>
          <w:sz w:val="22"/>
          <w:szCs w:val="22"/>
          <w:lang w:val="es-ES" w:bidi="ar-SA"/>
        </w:rPr>
        <w:t>el acceso a la información relativa</w:t>
      </w:r>
      <w:r w:rsidRPr="000937F2">
        <w:rPr>
          <w:rFonts w:cs="Times New Roman"/>
          <w:color w:val="000000"/>
          <w:sz w:val="22"/>
          <w:szCs w:val="22"/>
          <w:lang w:val="es-ES" w:bidi="ar-SA"/>
        </w:rPr>
        <w:t xml:space="preserve"> a los campamentos de tiempo libre infantil y juvenil organizados por la asociación Sarrea Euskal Udaleku Elkartea en el municipio de </w:t>
      </w:r>
      <w:r w:rsidRPr="00586A84">
        <w:rPr>
          <w:rFonts w:cs="Times New Roman"/>
          <w:color w:val="000000"/>
          <w:sz w:val="22"/>
          <w:szCs w:val="22"/>
          <w:lang w:val="es-ES" w:bidi="ar-SA"/>
        </w:rPr>
        <w:t>Abaigar</w:t>
      </w:r>
      <w:r>
        <w:rPr>
          <w:rFonts w:cs="Times New Roman"/>
          <w:color w:val="000000"/>
          <w:sz w:val="22"/>
          <w:szCs w:val="22"/>
          <w:lang w:val="es-ES" w:bidi="ar-SA"/>
        </w:rPr>
        <w:t>,</w:t>
      </w:r>
      <w:r w:rsidRPr="00586A84">
        <w:rPr>
          <w:rFonts w:cs="Times New Roman"/>
          <w:color w:val="000000"/>
          <w:sz w:val="22"/>
          <w:szCs w:val="22"/>
          <w:lang w:val="es-ES" w:bidi="ar-SA"/>
        </w:rPr>
        <w:t xml:space="preserve"> </w:t>
      </w:r>
      <w:r w:rsidRPr="000937F2">
        <w:rPr>
          <w:rFonts w:cs="Times New Roman"/>
          <w:color w:val="000000"/>
          <w:sz w:val="22"/>
          <w:szCs w:val="22"/>
          <w:lang w:val="es-ES" w:bidi="ar-SA"/>
        </w:rPr>
        <w:t>formulada por</w:t>
      </w:r>
      <w:r>
        <w:rPr>
          <w:rFonts w:cs="Times New Roman"/>
          <w:color w:val="000000"/>
          <w:sz w:val="22"/>
          <w:szCs w:val="22"/>
          <w:lang w:val="es-ES" w:bidi="ar-SA"/>
        </w:rPr>
        <w:t xml:space="preserve"> </w:t>
      </w:r>
      <w:r w:rsidR="00C727C1" w:rsidRPr="00C727C1">
        <w:rPr>
          <w:rFonts w:cs="Times New Roman"/>
          <w:color w:val="000000"/>
          <w:sz w:val="22"/>
          <w:szCs w:val="22"/>
          <w:highlight w:val="black"/>
          <w:lang w:val="es-ES" w:bidi="ar-SA"/>
        </w:rPr>
        <w:t>XXXXX</w:t>
      </w:r>
      <w:r>
        <w:rPr>
          <w:rFonts w:cs="Times New Roman"/>
          <w:color w:val="000000"/>
          <w:sz w:val="22"/>
          <w:szCs w:val="22"/>
          <w:lang w:val="es-ES" w:bidi="ar-SA"/>
        </w:rPr>
        <w:t>,</w:t>
      </w:r>
      <w:r w:rsidRPr="00586A84">
        <w:rPr>
          <w:rFonts w:cs="Times New Roman"/>
          <w:color w:val="000000"/>
          <w:sz w:val="22"/>
          <w:szCs w:val="22"/>
          <w:lang w:val="es-ES" w:bidi="ar-SA"/>
        </w:rPr>
        <w:t xml:space="preserve"> por los motivos expuestos en la parte expositiva de la presente Resolución.</w:t>
      </w:r>
      <w:r w:rsidRPr="0089266C">
        <w:rPr>
          <w:rFonts w:cs="Times New Roman"/>
          <w:color w:val="000000"/>
          <w:sz w:val="22"/>
          <w:szCs w:val="22"/>
          <w:lang w:val="es-ES" w:bidi="ar-SA"/>
        </w:rPr>
        <w:t xml:space="preserve"> </w:t>
      </w:r>
    </w:p>
    <w:p w14:paraId="4BDE5849" w14:textId="77777777" w:rsidR="002C416F" w:rsidRDefault="002C416F" w:rsidP="00A068E4">
      <w:pPr>
        <w:pStyle w:val="Normal0"/>
        <w:spacing w:after="240"/>
        <w:jc w:val="both"/>
        <w:rPr>
          <w:sz w:val="22"/>
        </w:rPr>
      </w:pPr>
      <w:r w:rsidRPr="00586A84">
        <w:rPr>
          <w:rFonts w:cs="Times New Roman"/>
          <w:b/>
          <w:bCs/>
          <w:sz w:val="22"/>
          <w:szCs w:val="22"/>
        </w:rPr>
        <w:t>Segundo.-</w:t>
      </w:r>
      <w:r w:rsidRPr="0028445B">
        <w:rPr>
          <w:rFonts w:cs="Times New Roman"/>
          <w:sz w:val="22"/>
          <w:szCs w:val="22"/>
        </w:rPr>
        <w:t xml:space="preserve"> </w:t>
      </w:r>
      <w:r w:rsidRPr="0028445B">
        <w:rPr>
          <w:sz w:val="22"/>
        </w:rPr>
        <w:t xml:space="preserve">Estimar </w:t>
      </w:r>
      <w:r w:rsidRPr="00B40940">
        <w:rPr>
          <w:sz w:val="22"/>
        </w:rPr>
        <w:t xml:space="preserve">la solicitud de acceso a </w:t>
      </w:r>
      <w:r>
        <w:rPr>
          <w:color w:val="000000"/>
          <w:sz w:val="22"/>
          <w:szCs w:val="22"/>
          <w:lang w:val="es-ES" w:bidi="ar-SA"/>
        </w:rPr>
        <w:t>l</w:t>
      </w:r>
      <w:r w:rsidRPr="00EE31F4">
        <w:rPr>
          <w:color w:val="000000"/>
          <w:sz w:val="22"/>
          <w:szCs w:val="22"/>
          <w:lang w:val="es-ES" w:bidi="ar-SA"/>
        </w:rPr>
        <w:t xml:space="preserve">os criterios técnicos y normativos aplicados por la Diputación </w:t>
      </w:r>
      <w:r>
        <w:rPr>
          <w:color w:val="000000"/>
          <w:sz w:val="22"/>
          <w:szCs w:val="22"/>
          <w:lang w:val="es-ES" w:bidi="ar-SA"/>
        </w:rPr>
        <w:t xml:space="preserve">Foral de Álava </w:t>
      </w:r>
      <w:r w:rsidRPr="00EE31F4">
        <w:rPr>
          <w:color w:val="000000"/>
          <w:sz w:val="22"/>
          <w:szCs w:val="22"/>
          <w:lang w:val="es-ES" w:bidi="ar-SA"/>
        </w:rPr>
        <w:t>para la supervisión de actividades de tiempo libre con menores</w:t>
      </w:r>
      <w:r w:rsidRPr="00F255A9">
        <w:rPr>
          <w:sz w:val="22"/>
        </w:rPr>
        <w:t xml:space="preserve">, </w:t>
      </w:r>
      <w:r>
        <w:rPr>
          <w:sz w:val="22"/>
        </w:rPr>
        <w:t>facilitando</w:t>
      </w:r>
      <w:r w:rsidRPr="00F255A9">
        <w:rPr>
          <w:sz w:val="22"/>
        </w:rPr>
        <w:t xml:space="preserve"> la siguiente información</w:t>
      </w:r>
      <w:r>
        <w:rPr>
          <w:sz w:val="22"/>
        </w:rPr>
        <w:t xml:space="preserve">: </w:t>
      </w:r>
    </w:p>
    <w:p w14:paraId="2BEDD3E5" w14:textId="77777777" w:rsidR="002C416F" w:rsidRPr="0089266C" w:rsidRDefault="002C416F" w:rsidP="0089266C">
      <w:pPr>
        <w:pStyle w:val="Normal0"/>
        <w:spacing w:after="240"/>
        <w:jc w:val="both"/>
        <w:rPr>
          <w:rFonts w:cs="Times New Roman"/>
          <w:color w:val="000000"/>
          <w:sz w:val="22"/>
          <w:szCs w:val="22"/>
          <w:lang w:val="es-ES" w:bidi="ar-SA"/>
        </w:rPr>
      </w:pPr>
      <w:r w:rsidRPr="0089266C">
        <w:rPr>
          <w:rFonts w:cs="Times New Roman"/>
          <w:color w:val="000000"/>
          <w:sz w:val="22"/>
          <w:szCs w:val="22"/>
          <w:lang w:val="es-ES" w:bidi="ar-SA"/>
        </w:rPr>
        <w:t>Los citados criterios se encuentran recogidos en la normativa sectorial de aplicación en el País Vasco en materia de actividades de tiempo libre infantil y juvenil, constituida por la Ley 2/2022, de 10 de marzo, de Juventud del País Vasco, publicada en el Boletín Oficial del País Vasco (BOPV nº 61, de 25 de marzo de 2022), y en el Boletín Oficial del Estado nº 129, de 31 de mayo de 2022, así como por el Decreto 170/1985, de 25 de junio, sobre campamentos, colonias, campos de trabajo y marchas volantes infantiles y juveniles, publicado en el Boletín Oficial del País Vasco (BOPV nº 134, de 29 de junio de 1985).</w:t>
      </w:r>
    </w:p>
    <w:p w14:paraId="5DE6B6D4" w14:textId="0706A408" w:rsidR="002C416F" w:rsidRDefault="002C416F" w:rsidP="0089266C">
      <w:pPr>
        <w:pStyle w:val="Normal0"/>
        <w:spacing w:after="240"/>
        <w:jc w:val="both"/>
        <w:rPr>
          <w:rFonts w:cs="Times New Roman"/>
          <w:color w:val="000000"/>
          <w:sz w:val="22"/>
          <w:szCs w:val="22"/>
          <w:lang w:val="es-ES" w:bidi="ar-SA"/>
        </w:rPr>
      </w:pPr>
      <w:proofErr w:type="gramStart"/>
      <w:r>
        <w:rPr>
          <w:rFonts w:cs="Times New Roman"/>
          <w:b/>
          <w:bCs/>
          <w:sz w:val="22"/>
          <w:szCs w:val="22"/>
        </w:rPr>
        <w:t>Tercero</w:t>
      </w:r>
      <w:r w:rsidRPr="00586A84">
        <w:rPr>
          <w:rFonts w:cs="Times New Roman"/>
          <w:b/>
          <w:bCs/>
          <w:sz w:val="22"/>
          <w:szCs w:val="22"/>
        </w:rPr>
        <w:t>.-</w:t>
      </w:r>
      <w:proofErr w:type="gramEnd"/>
      <w:r w:rsidRPr="0028445B">
        <w:rPr>
          <w:rFonts w:cs="Times New Roman"/>
          <w:sz w:val="22"/>
          <w:szCs w:val="22"/>
        </w:rPr>
        <w:t xml:space="preserve"> </w:t>
      </w:r>
      <w:r w:rsidRPr="0089266C">
        <w:rPr>
          <w:sz w:val="22"/>
          <w:lang w:val="es-ES"/>
        </w:rPr>
        <w:t>Denegar el acceso</w:t>
      </w:r>
      <w:r>
        <w:rPr>
          <w:sz w:val="22"/>
          <w:lang w:val="es-ES"/>
        </w:rPr>
        <w:t xml:space="preserve"> a</w:t>
      </w:r>
      <w:r>
        <w:rPr>
          <w:sz w:val="22"/>
        </w:rPr>
        <w:t xml:space="preserve">l resto de la información solicitada </w:t>
      </w:r>
      <w:r w:rsidRPr="000937F2">
        <w:rPr>
          <w:rFonts w:cs="Times New Roman"/>
          <w:color w:val="000000"/>
          <w:sz w:val="22"/>
          <w:szCs w:val="22"/>
          <w:lang w:val="es-ES" w:bidi="ar-SA"/>
        </w:rPr>
        <w:t xml:space="preserve">por </w:t>
      </w:r>
      <w:r w:rsidR="00C727C1" w:rsidRPr="00C727C1">
        <w:rPr>
          <w:rFonts w:cs="Times New Roman"/>
          <w:color w:val="000000"/>
          <w:sz w:val="22"/>
          <w:szCs w:val="22"/>
          <w:highlight w:val="black"/>
          <w:lang w:val="es-ES" w:bidi="ar-SA"/>
        </w:rPr>
        <w:t>XXXXX</w:t>
      </w:r>
      <w:r>
        <w:rPr>
          <w:rFonts w:cs="Times New Roman"/>
          <w:color w:val="000000"/>
          <w:sz w:val="22"/>
          <w:szCs w:val="22"/>
          <w:lang w:val="es-ES" w:bidi="ar-SA"/>
        </w:rPr>
        <w:t xml:space="preserve"> por las razones expuestas </w:t>
      </w:r>
      <w:r w:rsidRPr="00586A84">
        <w:rPr>
          <w:rFonts w:cs="Times New Roman"/>
          <w:color w:val="000000"/>
          <w:sz w:val="22"/>
          <w:szCs w:val="22"/>
          <w:lang w:val="es-ES" w:bidi="ar-SA"/>
        </w:rPr>
        <w:t>en la parte expositiva de la presente Resolución</w:t>
      </w:r>
      <w:r>
        <w:rPr>
          <w:rFonts w:cs="Times New Roman"/>
          <w:color w:val="000000"/>
          <w:sz w:val="22"/>
          <w:szCs w:val="22"/>
          <w:lang w:val="es-ES" w:bidi="ar-SA"/>
        </w:rPr>
        <w:t>.</w:t>
      </w:r>
    </w:p>
    <w:p w14:paraId="7700DD85" w14:textId="77777777" w:rsidR="002C416F" w:rsidRPr="00697640" w:rsidRDefault="002C416F" w:rsidP="00A068E4">
      <w:pPr>
        <w:pStyle w:val="Normal0"/>
        <w:spacing w:before="240" w:after="240"/>
        <w:jc w:val="both"/>
        <w:rPr>
          <w:sz w:val="22"/>
          <w:lang w:val="es-ES"/>
        </w:rPr>
      </w:pPr>
      <w:r>
        <w:rPr>
          <w:b/>
          <w:sz w:val="22"/>
        </w:rPr>
        <w:t>Cuarto</w:t>
      </w:r>
      <w:r w:rsidRPr="00697640">
        <w:rPr>
          <w:b/>
          <w:sz w:val="22"/>
        </w:rPr>
        <w:t xml:space="preserve">.- </w:t>
      </w:r>
      <w:r w:rsidRPr="00697640">
        <w:rPr>
          <w:sz w:val="22"/>
          <w:szCs w:val="22"/>
          <w:lang w:val="es-ES"/>
        </w:rPr>
        <w:t>Contra la presente resolución que pone fin a la vía administrativa, podrá interponerse recurso contencioso-administrativo en el plazo de dos meses o, previa y potestativamente, reclamación ante el Consejo de Gobierno Foral de Transparencia y Buen Gobierno en el plazo de un mes; en ambos casos, el plazo se contará desde el día siguiente al de la notificación de la presente resolución.</w:t>
      </w:r>
    </w:p>
    <w:p w14:paraId="773F36D7" w14:textId="77777777" w:rsidR="002C416F" w:rsidRPr="0024407B" w:rsidRDefault="002C416F" w:rsidP="00A068E4">
      <w:pPr>
        <w:pStyle w:val="Normal0"/>
        <w:spacing w:before="240"/>
        <w:jc w:val="both"/>
        <w:rPr>
          <w:rFonts w:cs="Times New Roman"/>
          <w:sz w:val="22"/>
          <w:szCs w:val="22"/>
        </w:rPr>
      </w:pPr>
      <w:r w:rsidRPr="0024407B">
        <w:rPr>
          <w:rFonts w:cs="Times New Roman"/>
          <w:sz w:val="22"/>
          <w:szCs w:val="22"/>
        </w:rPr>
        <w:t>Vitoria-Gasteiz.</w:t>
      </w:r>
    </w:p>
    <w:p w14:paraId="4F27DC4D" w14:textId="77777777" w:rsidR="002C416F" w:rsidRPr="004108A2" w:rsidRDefault="002C416F" w:rsidP="00A068E4">
      <w:pPr>
        <w:pStyle w:val="Normal0"/>
        <w:tabs>
          <w:tab w:val="right" w:pos="8789"/>
        </w:tabs>
        <w:spacing w:before="1560" w:after="60" w:line="240" w:lineRule="exact"/>
        <w:rPr>
          <w:rFonts w:cs="Times New Roman"/>
          <w:b/>
          <w:sz w:val="22"/>
          <w:szCs w:val="22"/>
          <w:lang w:val="es-ES"/>
        </w:rPr>
      </w:pPr>
      <w:r w:rsidRPr="004108A2">
        <w:rPr>
          <w:rFonts w:cs="Times New Roman"/>
          <w:b/>
          <w:sz w:val="22"/>
          <w:szCs w:val="22"/>
          <w:lang w:val="es-ES"/>
        </w:rPr>
        <w:t>Juan José Rojo Bazán</w:t>
      </w:r>
    </w:p>
    <w:p w14:paraId="473B5C1A" w14:textId="77777777" w:rsidR="002C416F" w:rsidRPr="004108A2" w:rsidRDefault="002C416F" w:rsidP="00A068E4">
      <w:pPr>
        <w:pStyle w:val="Normal0"/>
        <w:spacing w:after="20" w:line="240" w:lineRule="exact"/>
        <w:rPr>
          <w:rFonts w:cs="Times New Roman"/>
          <w:sz w:val="22"/>
          <w:szCs w:val="22"/>
          <w:lang w:val="es-ES"/>
        </w:rPr>
      </w:pPr>
      <w:r w:rsidRPr="004108A2">
        <w:rPr>
          <w:rFonts w:cs="Times New Roman"/>
          <w:sz w:val="22"/>
          <w:szCs w:val="22"/>
          <w:lang w:val="es-ES"/>
        </w:rPr>
        <w:t>Kirol zuzendaria</w:t>
      </w:r>
    </w:p>
    <w:p w14:paraId="4B491B06" w14:textId="77777777" w:rsidR="002C416F" w:rsidRDefault="002C416F" w:rsidP="0089266C">
      <w:pPr>
        <w:pStyle w:val="Normal0"/>
        <w:spacing w:after="20"/>
      </w:pPr>
      <w:r w:rsidRPr="004108A2">
        <w:rPr>
          <w:rFonts w:cs="Times New Roman"/>
          <w:sz w:val="22"/>
          <w:szCs w:val="22"/>
          <w:lang w:val="es-ES"/>
        </w:rPr>
        <w:t>Director de Deporte</w:t>
      </w:r>
    </w:p>
    <w:bookmarkEnd w:id="0"/>
    <w:p w14:paraId="4E9E9D41" w14:textId="77777777" w:rsidR="002C416F" w:rsidRDefault="002C416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p w14:paraId="3603ABEB" w14:textId="77777777" w:rsidR="002C416F" w:rsidRDefault="002C416F" w:rsidP="00663BA9">
      <w:pPr>
        <w:pStyle w:val="Sangradetextonormal"/>
        <w:tabs>
          <w:tab w:val="clear" w:pos="1702"/>
          <w:tab w:val="clear" w:pos="4253"/>
          <w:tab w:val="clear" w:pos="5104"/>
          <w:tab w:val="clear" w:pos="5812"/>
        </w:tabs>
        <w:spacing w:before="0" w:after="0"/>
        <w:ind w:firstLine="0"/>
        <w:jc w:val="both"/>
        <w:rPr>
          <w:rFonts w:ascii="Arial" w:hAnsi="Arial" w:cs="Arial"/>
          <w:b/>
          <w:sz w:val="16"/>
          <w:szCs w:val="16"/>
          <w:u w:val="single"/>
        </w:rPr>
      </w:pPr>
    </w:p>
    <w:tbl>
      <w:tblPr>
        <w:tblStyle w:val="Tablaconcuadrcula"/>
        <w:tblW w:w="9924" w:type="dxa"/>
        <w:tblInd w:w="108" w:type="dxa"/>
        <w:tblBorders>
          <w:top w:val="nil"/>
          <w:left w:val="nil"/>
          <w:bottom w:val="nil"/>
          <w:right w:val="nil"/>
          <w:insideH w:val="nil"/>
          <w:insideV w:val="nil"/>
        </w:tblBorders>
        <w:tblLayout w:type="fixed"/>
        <w:tblLook w:val="04A0" w:firstRow="1" w:lastRow="0" w:firstColumn="1" w:lastColumn="0" w:noHBand="0" w:noVBand="1"/>
      </w:tblPr>
      <w:tblGrid>
        <w:gridCol w:w="4820"/>
        <w:gridCol w:w="284"/>
        <w:gridCol w:w="4820"/>
      </w:tblGrid>
      <w:tr w:rsidR="00A265C6" w14:paraId="05104159" w14:textId="77777777" w:rsidTr="005C6341">
        <w:tc>
          <w:tcPr>
            <w:tcW w:w="4820" w:type="dxa"/>
          </w:tcPr>
          <w:p w14:paraId="4CF379F9" w14:textId="77777777" w:rsidR="002C416F" w:rsidRPr="00663BA9" w:rsidRDefault="002C416F" w:rsidP="005C6341">
            <w:pPr>
              <w:pStyle w:val="Sangra2detindependiente"/>
              <w:tabs>
                <w:tab w:val="clear" w:pos="1702"/>
              </w:tabs>
              <w:spacing w:before="240"/>
              <w:ind w:right="0" w:firstLine="0"/>
              <w:jc w:val="both"/>
              <w:rPr>
                <w:rFonts w:cs="Arial"/>
                <w:color w:val="4F81BD" w:themeColor="accent1"/>
                <w:sz w:val="16"/>
                <w:szCs w:val="16"/>
              </w:rPr>
            </w:pPr>
            <w:r w:rsidRPr="00663BA9">
              <w:rPr>
                <w:rFonts w:ascii="Arial" w:hAnsi="Arial" w:cs="Arial"/>
                <w:sz w:val="16"/>
                <w:szCs w:val="16"/>
              </w:rPr>
              <w:t>Adeitasunez,</w:t>
            </w:r>
          </w:p>
        </w:tc>
        <w:tc>
          <w:tcPr>
            <w:tcW w:w="284" w:type="dxa"/>
          </w:tcPr>
          <w:p w14:paraId="339B24EB" w14:textId="77777777" w:rsidR="002C416F" w:rsidRPr="00663BA9" w:rsidRDefault="002C416F" w:rsidP="005C6341">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tcPr>
          <w:p w14:paraId="61E40E94" w14:textId="77777777" w:rsidR="002C416F" w:rsidRPr="00663BA9" w:rsidRDefault="002C416F" w:rsidP="005C6341">
            <w:pPr>
              <w:pStyle w:val="Sangra2detindependiente"/>
              <w:tabs>
                <w:tab w:val="clear" w:pos="1702"/>
              </w:tabs>
              <w:spacing w:before="240"/>
              <w:ind w:right="0" w:firstLine="0"/>
              <w:jc w:val="both"/>
              <w:rPr>
                <w:rFonts w:ascii="Arial" w:hAnsi="Arial" w:cs="Arial"/>
                <w:sz w:val="16"/>
                <w:szCs w:val="16"/>
              </w:rPr>
            </w:pPr>
            <w:r w:rsidRPr="00663BA9">
              <w:rPr>
                <w:rFonts w:ascii="Arial" w:hAnsi="Arial" w:cs="Arial"/>
                <w:sz w:val="16"/>
                <w:szCs w:val="16"/>
              </w:rPr>
              <w:t>Atentamente,</w:t>
            </w:r>
          </w:p>
        </w:tc>
      </w:tr>
      <w:tr w:rsidR="00A265C6" w14:paraId="20F72241" w14:textId="77777777" w:rsidTr="005C6341">
        <w:tc>
          <w:tcPr>
            <w:tcW w:w="4820" w:type="dxa"/>
          </w:tcPr>
          <w:p w14:paraId="5BA7B74A" w14:textId="77777777" w:rsidR="002C416F" w:rsidRPr="003A0FD1" w:rsidRDefault="002C416F" w:rsidP="005C6341">
            <w:pPr>
              <w:pStyle w:val="Sangra2detindependiente"/>
              <w:tabs>
                <w:tab w:val="clear" w:pos="1702"/>
              </w:tabs>
              <w:spacing w:before="240"/>
              <w:ind w:right="0" w:firstLine="0"/>
              <w:jc w:val="both"/>
              <w:rPr>
                <w:rFonts w:ascii="Arial" w:hAnsi="Arial" w:cs="Arial"/>
                <w:sz w:val="16"/>
                <w:szCs w:val="16"/>
              </w:rPr>
            </w:pPr>
            <w:r w:rsidRPr="003A0FD1">
              <w:rPr>
                <w:rFonts w:ascii="Arial" w:hAnsi="Arial" w:cs="Arial"/>
                <w:noProof/>
                <w:sz w:val="16"/>
                <w:szCs w:val="16"/>
              </w:rPr>
              <w:t>2026ko</w:t>
            </w:r>
            <w:r w:rsidRPr="003A0FD1">
              <w:rPr>
                <w:rFonts w:ascii="Arial" w:hAnsi="Arial" w:cs="Arial"/>
                <w:sz w:val="16"/>
                <w:szCs w:val="16"/>
              </w:rPr>
              <w:t xml:space="preserve"> </w:t>
            </w:r>
            <w:r w:rsidRPr="003A0FD1">
              <w:rPr>
                <w:rFonts w:ascii="Arial" w:hAnsi="Arial" w:cs="Arial"/>
                <w:noProof/>
                <w:sz w:val="16"/>
                <w:szCs w:val="16"/>
              </w:rPr>
              <w:t>ekainaren</w:t>
            </w:r>
            <w:r w:rsidRPr="003A0FD1">
              <w:rPr>
                <w:rFonts w:ascii="Arial" w:hAnsi="Arial" w:cs="Arial"/>
                <w:sz w:val="16"/>
                <w:szCs w:val="16"/>
              </w:rPr>
              <w:t xml:space="preserve"> 19a</w:t>
            </w:r>
          </w:p>
        </w:tc>
        <w:tc>
          <w:tcPr>
            <w:tcW w:w="284" w:type="dxa"/>
          </w:tcPr>
          <w:p w14:paraId="4C2F886B" w14:textId="77777777" w:rsidR="002C416F" w:rsidRPr="00426B3C" w:rsidRDefault="002C416F" w:rsidP="005C6341">
            <w:pPr>
              <w:pStyle w:val="Sangradetextonormal"/>
              <w:tabs>
                <w:tab w:val="clear" w:pos="1702"/>
                <w:tab w:val="clear" w:pos="4253"/>
                <w:tab w:val="clear" w:pos="5104"/>
                <w:tab w:val="clear" w:pos="5812"/>
              </w:tabs>
              <w:spacing w:before="0" w:after="0"/>
              <w:ind w:firstLine="0"/>
              <w:jc w:val="both"/>
              <w:rPr>
                <w:rFonts w:ascii="Arial" w:hAnsi="Arial" w:cs="Arial"/>
                <w:sz w:val="16"/>
                <w:szCs w:val="16"/>
              </w:rPr>
            </w:pPr>
          </w:p>
        </w:tc>
        <w:tc>
          <w:tcPr>
            <w:tcW w:w="4820" w:type="dxa"/>
          </w:tcPr>
          <w:p w14:paraId="56915859" w14:textId="77777777" w:rsidR="002C416F" w:rsidRPr="003A0FD1" w:rsidRDefault="002C416F" w:rsidP="005C6341">
            <w:pPr>
              <w:pStyle w:val="Sangra2detindependiente"/>
              <w:tabs>
                <w:tab w:val="clear" w:pos="1702"/>
              </w:tabs>
              <w:spacing w:before="240"/>
              <w:ind w:right="0" w:firstLine="0"/>
              <w:jc w:val="both"/>
              <w:rPr>
                <w:rFonts w:ascii="Arial" w:hAnsi="Arial" w:cs="Arial"/>
                <w:sz w:val="16"/>
                <w:szCs w:val="16"/>
              </w:rPr>
            </w:pPr>
            <w:r>
              <w:rPr>
                <w:rFonts w:ascii="Arial" w:hAnsi="Arial" w:cs="Arial"/>
                <w:noProof/>
                <w:sz w:val="16"/>
                <w:szCs w:val="16"/>
              </w:rPr>
              <w:t>19 de</w:t>
            </w:r>
            <w:r>
              <w:rPr>
                <w:rFonts w:ascii="Arial" w:hAnsi="Arial" w:cs="Arial"/>
                <w:sz w:val="16"/>
                <w:szCs w:val="16"/>
              </w:rPr>
              <w:t xml:space="preserve"> junio de 2026</w:t>
            </w:r>
          </w:p>
        </w:tc>
      </w:tr>
    </w:tbl>
    <w:p w14:paraId="43E9DBDF" w14:textId="77777777" w:rsidR="002C416F" w:rsidRPr="00426B3C" w:rsidRDefault="002C416F" w:rsidP="00EE0139">
      <w:pPr>
        <w:pStyle w:val="Sangradetextonormal"/>
        <w:tabs>
          <w:tab w:val="clear" w:pos="1702"/>
          <w:tab w:val="clear" w:pos="4253"/>
          <w:tab w:val="clear" w:pos="5104"/>
          <w:tab w:val="clear" w:pos="5812"/>
        </w:tabs>
        <w:spacing w:before="0" w:after="0"/>
        <w:ind w:firstLine="0"/>
        <w:jc w:val="both"/>
        <w:rPr>
          <w:rFonts w:ascii="Arial" w:hAnsi="Arial" w:cs="Arial"/>
          <w:b/>
          <w:sz w:val="16"/>
          <w:szCs w:val="16"/>
        </w:rPr>
      </w:pPr>
    </w:p>
    <w:tbl>
      <w:tblPr>
        <w:tblW w:w="9924" w:type="dxa"/>
        <w:tblInd w:w="70" w:type="dxa"/>
        <w:tblLayout w:type="fixed"/>
        <w:tblCellMar>
          <w:left w:w="70" w:type="dxa"/>
          <w:right w:w="70" w:type="dxa"/>
        </w:tblCellMar>
        <w:tblLook w:val="0000" w:firstRow="0" w:lastRow="0" w:firstColumn="0" w:lastColumn="0" w:noHBand="0" w:noVBand="0"/>
      </w:tblPr>
      <w:tblGrid>
        <w:gridCol w:w="4820"/>
        <w:gridCol w:w="284"/>
        <w:gridCol w:w="4820"/>
      </w:tblGrid>
      <w:tr w:rsidR="00A265C6" w14:paraId="0608B001" w14:textId="77777777" w:rsidTr="005C6341">
        <w:trPr>
          <w:trHeight w:val="1418"/>
        </w:trPr>
        <w:tc>
          <w:tcPr>
            <w:tcW w:w="4820" w:type="dxa"/>
          </w:tcPr>
          <w:p w14:paraId="7DA4E60E" w14:textId="77777777" w:rsidR="002C416F" w:rsidRPr="008C7888" w:rsidRDefault="002C416F" w:rsidP="005C6341">
            <w:pPr>
              <w:jc w:val="center"/>
              <w:rPr>
                <w:rFonts w:ascii="Arial" w:hAnsi="Arial" w:cs="Arial"/>
                <w:b/>
                <w:sz w:val="16"/>
                <w:szCs w:val="16"/>
              </w:rPr>
            </w:pPr>
          </w:p>
        </w:tc>
        <w:tc>
          <w:tcPr>
            <w:tcW w:w="284" w:type="dxa"/>
          </w:tcPr>
          <w:p w14:paraId="3A1AA471" w14:textId="77777777" w:rsidR="002C416F" w:rsidRPr="008C7888" w:rsidRDefault="002C416F" w:rsidP="005C6341">
            <w:pPr>
              <w:jc w:val="center"/>
              <w:rPr>
                <w:rFonts w:ascii="Arial" w:hAnsi="Arial" w:cs="Arial"/>
                <w:sz w:val="16"/>
                <w:szCs w:val="16"/>
              </w:rPr>
            </w:pPr>
          </w:p>
        </w:tc>
        <w:tc>
          <w:tcPr>
            <w:tcW w:w="4820" w:type="dxa"/>
          </w:tcPr>
          <w:p w14:paraId="2B23588C" w14:textId="77777777" w:rsidR="002C416F" w:rsidRPr="008C7888" w:rsidRDefault="002C416F" w:rsidP="005C6341">
            <w:pPr>
              <w:jc w:val="center"/>
              <w:rPr>
                <w:rFonts w:ascii="Arial" w:hAnsi="Arial" w:cs="Arial"/>
                <w:b/>
                <w:sz w:val="16"/>
                <w:szCs w:val="16"/>
              </w:rPr>
            </w:pPr>
          </w:p>
        </w:tc>
      </w:tr>
      <w:tr w:rsidR="00A265C6" w14:paraId="41F40608" w14:textId="77777777" w:rsidTr="005C6341">
        <w:tc>
          <w:tcPr>
            <w:tcW w:w="4820" w:type="dxa"/>
          </w:tcPr>
          <w:p w14:paraId="1654D23C" w14:textId="0FF8A063" w:rsidR="002C416F" w:rsidRPr="00E07D26" w:rsidRDefault="002C416F" w:rsidP="005C6341">
            <w:pPr>
              <w:tabs>
                <w:tab w:val="right" w:pos="8789"/>
              </w:tabs>
              <w:spacing w:line="240" w:lineRule="exact"/>
              <w:jc w:val="center"/>
              <w:rPr>
                <w:b/>
                <w:sz w:val="22"/>
                <w:szCs w:val="22"/>
              </w:rPr>
            </w:pPr>
            <w:r>
              <w:rPr>
                <w:b/>
                <w:sz w:val="22"/>
                <w:szCs w:val="22"/>
              </w:rPr>
              <w:t>Ana María del Val Sancho</w:t>
            </w:r>
          </w:p>
          <w:p w14:paraId="4F12004B" w14:textId="77777777" w:rsidR="002C416F" w:rsidRPr="008C7888" w:rsidRDefault="002C416F" w:rsidP="005C6341">
            <w:pPr>
              <w:rPr>
                <w:rFonts w:ascii="Arial" w:hAnsi="Arial" w:cs="Arial"/>
                <w:sz w:val="16"/>
                <w:szCs w:val="16"/>
              </w:rPr>
            </w:pPr>
          </w:p>
        </w:tc>
        <w:tc>
          <w:tcPr>
            <w:tcW w:w="284" w:type="dxa"/>
          </w:tcPr>
          <w:p w14:paraId="00A21571" w14:textId="77777777" w:rsidR="002C416F" w:rsidRPr="008C7888" w:rsidRDefault="002C416F" w:rsidP="005C6341">
            <w:pPr>
              <w:jc w:val="center"/>
              <w:rPr>
                <w:rFonts w:ascii="Arial" w:hAnsi="Arial" w:cs="Arial"/>
                <w:sz w:val="16"/>
                <w:szCs w:val="16"/>
              </w:rPr>
            </w:pPr>
          </w:p>
        </w:tc>
        <w:tc>
          <w:tcPr>
            <w:tcW w:w="4820" w:type="dxa"/>
          </w:tcPr>
          <w:p w14:paraId="651D3B82" w14:textId="243C3945" w:rsidR="002C416F" w:rsidRPr="00E07D26" w:rsidRDefault="002C416F" w:rsidP="005C6341">
            <w:pPr>
              <w:tabs>
                <w:tab w:val="right" w:pos="8789"/>
              </w:tabs>
              <w:spacing w:line="240" w:lineRule="exact"/>
              <w:jc w:val="center"/>
              <w:rPr>
                <w:b/>
                <w:sz w:val="22"/>
                <w:szCs w:val="22"/>
              </w:rPr>
            </w:pPr>
            <w:r>
              <w:rPr>
                <w:b/>
                <w:sz w:val="22"/>
                <w:szCs w:val="22"/>
              </w:rPr>
              <w:t>Juan José Rojo Bazán</w:t>
            </w:r>
          </w:p>
          <w:p w14:paraId="2D80D18E" w14:textId="77777777" w:rsidR="002C416F" w:rsidRPr="008C7888" w:rsidRDefault="002C416F" w:rsidP="005C6341">
            <w:pPr>
              <w:rPr>
                <w:rFonts w:ascii="Arial" w:hAnsi="Arial" w:cs="Arial"/>
                <w:sz w:val="16"/>
                <w:szCs w:val="16"/>
              </w:rPr>
            </w:pPr>
          </w:p>
        </w:tc>
      </w:tr>
      <w:tr w:rsidR="00A265C6" w14:paraId="69EDEF97" w14:textId="77777777" w:rsidTr="005C6341">
        <w:tc>
          <w:tcPr>
            <w:tcW w:w="4820" w:type="dxa"/>
          </w:tcPr>
          <w:p w14:paraId="49984BC1" w14:textId="3FA8E7D2" w:rsidR="002C416F" w:rsidRPr="008C7888" w:rsidRDefault="002C416F" w:rsidP="00D06137">
            <w:pPr>
              <w:jc w:val="center"/>
              <w:rPr>
                <w:rFonts w:ascii="Arial" w:hAnsi="Arial" w:cs="Arial"/>
                <w:sz w:val="16"/>
                <w:szCs w:val="16"/>
              </w:rPr>
            </w:pPr>
            <w:r>
              <w:rPr>
                <w:rFonts w:ascii="Arial" w:hAnsi="Arial" w:cs="Arial"/>
                <w:noProof/>
                <w:sz w:val="16"/>
                <w:szCs w:val="16"/>
              </w:rPr>
              <w:t>Kultura eta Kirolaren</w:t>
            </w:r>
            <w:r>
              <w:rPr>
                <w:rFonts w:ascii="Arial" w:hAnsi="Arial" w:cs="Arial"/>
                <w:sz w:val="16"/>
                <w:szCs w:val="16"/>
              </w:rPr>
              <w:t xml:space="preserve"> Foru Diputatua</w:t>
            </w:r>
          </w:p>
          <w:p w14:paraId="729F05B3" w14:textId="5377C55E" w:rsidR="002C416F" w:rsidRPr="008C7888" w:rsidRDefault="002C416F" w:rsidP="00D06137">
            <w:pPr>
              <w:jc w:val="center"/>
              <w:rPr>
                <w:rFonts w:ascii="Arial" w:hAnsi="Arial" w:cs="Arial"/>
                <w:sz w:val="16"/>
                <w:szCs w:val="16"/>
              </w:rPr>
            </w:pPr>
            <w:r>
              <w:rPr>
                <w:rFonts w:ascii="Arial" w:hAnsi="Arial" w:cs="Arial"/>
                <w:noProof/>
                <w:sz w:val="16"/>
                <w:szCs w:val="16"/>
              </w:rPr>
              <w:t>Diputada Foral</w:t>
            </w:r>
            <w:r>
              <w:rPr>
                <w:rFonts w:ascii="Arial" w:hAnsi="Arial" w:cs="Arial"/>
                <w:sz w:val="16"/>
                <w:szCs w:val="16"/>
              </w:rPr>
              <w:t xml:space="preserve"> de Cultura y Deporte</w:t>
            </w:r>
          </w:p>
        </w:tc>
        <w:tc>
          <w:tcPr>
            <w:tcW w:w="284" w:type="dxa"/>
          </w:tcPr>
          <w:p w14:paraId="59AA9505" w14:textId="77777777" w:rsidR="002C416F" w:rsidRPr="008C7888" w:rsidRDefault="002C416F" w:rsidP="005C6341">
            <w:pPr>
              <w:jc w:val="center"/>
              <w:rPr>
                <w:rFonts w:ascii="Arial" w:hAnsi="Arial" w:cs="Arial"/>
                <w:sz w:val="16"/>
                <w:szCs w:val="16"/>
              </w:rPr>
            </w:pPr>
          </w:p>
        </w:tc>
        <w:tc>
          <w:tcPr>
            <w:tcW w:w="4820" w:type="dxa"/>
          </w:tcPr>
          <w:p w14:paraId="0023B75D" w14:textId="21028E6B" w:rsidR="002C416F" w:rsidRPr="008C7888" w:rsidRDefault="002C416F" w:rsidP="005C6341">
            <w:pPr>
              <w:jc w:val="center"/>
              <w:rPr>
                <w:rFonts w:ascii="Arial" w:hAnsi="Arial" w:cs="Arial"/>
                <w:sz w:val="16"/>
                <w:szCs w:val="16"/>
              </w:rPr>
            </w:pPr>
            <w:r>
              <w:rPr>
                <w:rFonts w:ascii="Arial" w:hAnsi="Arial" w:cs="Arial"/>
                <w:sz w:val="16"/>
                <w:szCs w:val="16"/>
              </w:rPr>
              <w:t>Kirol</w:t>
            </w:r>
            <w:r w:rsidRPr="00D06137">
              <w:rPr>
                <w:rFonts w:ascii="Arial" w:hAnsi="Arial" w:cs="Arial"/>
                <w:sz w:val="16"/>
                <w:szCs w:val="16"/>
              </w:rPr>
              <w:t xml:space="preserve"> Zuzendaria</w:t>
            </w:r>
          </w:p>
          <w:p w14:paraId="753E1664" w14:textId="33B80FF3" w:rsidR="002C416F" w:rsidRPr="008C7888" w:rsidRDefault="002C416F" w:rsidP="00D06137">
            <w:pPr>
              <w:jc w:val="center"/>
              <w:rPr>
                <w:rFonts w:ascii="Arial" w:hAnsi="Arial" w:cs="Arial"/>
                <w:sz w:val="16"/>
                <w:szCs w:val="16"/>
              </w:rPr>
            </w:pPr>
            <w:r>
              <w:rPr>
                <w:rFonts w:ascii="Arial" w:hAnsi="Arial" w:cs="Arial"/>
                <w:noProof/>
                <w:sz w:val="16"/>
                <w:szCs w:val="16"/>
              </w:rPr>
              <w:t>Director de</w:t>
            </w:r>
            <w:r>
              <w:rPr>
                <w:rFonts w:ascii="Arial" w:hAnsi="Arial" w:cs="Arial"/>
                <w:sz w:val="16"/>
                <w:szCs w:val="16"/>
              </w:rPr>
              <w:t xml:space="preserve"> Deporte</w:t>
            </w:r>
          </w:p>
        </w:tc>
      </w:tr>
    </w:tbl>
    <w:p w14:paraId="680D666B" w14:textId="77777777" w:rsidR="002C416F" w:rsidRPr="008C7888" w:rsidRDefault="002C416F" w:rsidP="008D43A8">
      <w:pPr>
        <w:pStyle w:val="Textoindependiente"/>
        <w:spacing w:after="0"/>
        <w:rPr>
          <w:rFonts w:cs="Arial"/>
          <w:sz w:val="16"/>
          <w:szCs w:val="16"/>
        </w:rPr>
      </w:pPr>
    </w:p>
    <w:sectPr w:rsidR="002C416F" w:rsidRPr="008C7888" w:rsidSect="00E53B88">
      <w:headerReference w:type="default" r:id="rId8"/>
      <w:footerReference w:type="default" r:id="rId9"/>
      <w:headerReference w:type="first" r:id="rId10"/>
      <w:footerReference w:type="first" r:id="rId11"/>
      <w:type w:val="continuous"/>
      <w:pgSz w:w="11907" w:h="16840" w:code="9"/>
      <w:pgMar w:top="567" w:right="992" w:bottom="567" w:left="1134" w:header="284" w:footer="284"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D8D22" w14:textId="77777777" w:rsidR="00C4286C" w:rsidRDefault="00C4286C">
      <w:r>
        <w:separator/>
      </w:r>
    </w:p>
  </w:endnote>
  <w:endnote w:type="continuationSeparator" w:id="0">
    <w:p w14:paraId="22D2852B" w14:textId="77777777" w:rsidR="00C4286C" w:rsidRDefault="00C42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single" w:sz="4" w:space="0" w:color="808080" w:themeColor="background1" w:themeShade="80"/>
        <w:left w:val="nil"/>
        <w:bottom w:val="nil"/>
        <w:right w:val="nil"/>
        <w:insideH w:val="nil"/>
        <w:insideV w:val="nil"/>
      </w:tblBorders>
      <w:tblLook w:val="04A0" w:firstRow="1" w:lastRow="0" w:firstColumn="1" w:lastColumn="0" w:noHBand="0" w:noVBand="1"/>
    </w:tblPr>
    <w:tblGrid>
      <w:gridCol w:w="9781"/>
    </w:tblGrid>
    <w:tr w:rsidR="00A265C6" w14:paraId="2515DEB6" w14:textId="77777777" w:rsidTr="00E47DB3">
      <w:trPr>
        <w:trHeight w:val="567"/>
      </w:trPr>
      <w:tc>
        <w:tcPr>
          <w:tcW w:w="9921" w:type="dxa"/>
        </w:tcPr>
        <w:p w14:paraId="0A02B63C" w14:textId="77777777" w:rsidR="002C416F" w:rsidRPr="00E47DB3" w:rsidRDefault="002C416F" w:rsidP="00E47DB3">
          <w:pPr>
            <w:pStyle w:val="Piedepgina"/>
            <w:jc w:val="right"/>
            <w:rPr>
              <w:rFonts w:ascii="Arial" w:hAnsi="Arial" w:cs="Arial"/>
            </w:rPr>
          </w:pPr>
          <w:r w:rsidRPr="00E47DB3">
            <w:rPr>
              <w:rFonts w:ascii="Arial" w:hAnsi="Arial" w:cs="Arial"/>
              <w:color w:val="808080"/>
              <w:sz w:val="16"/>
            </w:rPr>
            <w:fldChar w:fldCharType="begin"/>
          </w:r>
          <w:r w:rsidRPr="00E47DB3">
            <w:rPr>
              <w:rFonts w:ascii="Arial" w:hAnsi="Arial" w:cs="Arial"/>
              <w:color w:val="808080"/>
              <w:sz w:val="16"/>
            </w:rPr>
            <w:instrText xml:space="preserve"> PAGE </w:instrText>
          </w:r>
          <w:r w:rsidRPr="00E47DB3">
            <w:rPr>
              <w:rFonts w:ascii="Arial" w:hAnsi="Arial" w:cs="Arial"/>
              <w:color w:val="808080"/>
              <w:sz w:val="16"/>
            </w:rPr>
            <w:fldChar w:fldCharType="separate"/>
          </w:r>
          <w:r w:rsidRPr="00E47DB3">
            <w:rPr>
              <w:rFonts w:ascii="Arial" w:hAnsi="Arial" w:cs="Arial"/>
              <w:color w:val="808080"/>
              <w:sz w:val="16"/>
            </w:rPr>
            <w:t>5</w:t>
          </w:r>
          <w:r w:rsidRPr="00E47DB3">
            <w:rPr>
              <w:rFonts w:ascii="Arial" w:hAnsi="Arial" w:cs="Arial"/>
              <w:color w:val="808080"/>
              <w:sz w:val="16"/>
            </w:rPr>
            <w:fldChar w:fldCharType="end"/>
          </w:r>
          <w:r w:rsidRPr="00E47DB3">
            <w:rPr>
              <w:rFonts w:ascii="Arial" w:hAnsi="Arial" w:cs="Arial"/>
              <w:color w:val="808080"/>
              <w:sz w:val="16"/>
            </w:rPr>
            <w:t xml:space="preserve"> / </w:t>
          </w:r>
          <w:r w:rsidRPr="00E47DB3">
            <w:rPr>
              <w:rFonts w:ascii="Arial" w:hAnsi="Arial" w:cs="Arial"/>
              <w:color w:val="808080"/>
              <w:sz w:val="16"/>
            </w:rPr>
            <w:fldChar w:fldCharType="begin"/>
          </w:r>
          <w:r w:rsidRPr="00E47DB3">
            <w:rPr>
              <w:rFonts w:ascii="Arial" w:hAnsi="Arial" w:cs="Arial"/>
              <w:color w:val="808080"/>
              <w:sz w:val="16"/>
            </w:rPr>
            <w:instrText xml:space="preserve"> NUMPAGES </w:instrText>
          </w:r>
          <w:r w:rsidRPr="00E47DB3">
            <w:rPr>
              <w:rFonts w:ascii="Arial" w:hAnsi="Arial" w:cs="Arial"/>
              <w:color w:val="808080"/>
              <w:sz w:val="16"/>
            </w:rPr>
            <w:fldChar w:fldCharType="separate"/>
          </w:r>
          <w:r w:rsidRPr="00E47DB3">
            <w:rPr>
              <w:rFonts w:ascii="Arial" w:hAnsi="Arial" w:cs="Arial"/>
              <w:color w:val="808080"/>
              <w:sz w:val="16"/>
            </w:rPr>
            <w:t>5</w:t>
          </w:r>
          <w:r w:rsidRPr="00E47DB3">
            <w:rPr>
              <w:rFonts w:ascii="Arial" w:hAnsi="Arial" w:cs="Arial"/>
              <w:color w:val="808080"/>
              <w:sz w:val="16"/>
            </w:rPr>
            <w:fldChar w:fldCharType="end"/>
          </w:r>
        </w:p>
      </w:tc>
    </w:tr>
  </w:tbl>
  <w:p w14:paraId="530DA776" w14:textId="77777777" w:rsidR="002C416F" w:rsidRDefault="002C416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A3CB" w14:textId="77777777" w:rsidR="002C416F" w:rsidRPr="0013291F" w:rsidRDefault="002C416F" w:rsidP="00BE3C89">
    <w:pPr>
      <w:pBdr>
        <w:bottom w:val="single" w:sz="4" w:space="1" w:color="auto"/>
      </w:pBdr>
      <w:spacing w:line="180" w:lineRule="exact"/>
      <w:rPr>
        <w:sz w:val="22"/>
      </w:rPr>
    </w:pPr>
    <w:r w:rsidRPr="0013291F">
      <w:rPr>
        <w:rFonts w:ascii="Arial" w:hAnsi="Arial"/>
        <w:noProof/>
        <w:color w:val="000000"/>
        <w:sz w:val="14"/>
      </w:rPr>
      <w:t>CORE01</w:t>
    </w:r>
  </w:p>
  <w:tbl>
    <w:tblPr>
      <w:tblW w:w="0" w:type="auto"/>
      <w:tblLayout w:type="fixed"/>
      <w:tblCellMar>
        <w:left w:w="70" w:type="dxa"/>
        <w:right w:w="70" w:type="dxa"/>
      </w:tblCellMar>
      <w:tblLook w:val="0000" w:firstRow="0" w:lastRow="0" w:firstColumn="0" w:lastColumn="0" w:noHBand="0" w:noVBand="0"/>
    </w:tblPr>
    <w:tblGrid>
      <w:gridCol w:w="4323"/>
      <w:gridCol w:w="3118"/>
      <w:gridCol w:w="2268"/>
    </w:tblGrid>
    <w:tr w:rsidR="00A265C6" w14:paraId="6A23D30D" w14:textId="77777777" w:rsidTr="005C6341">
      <w:trPr>
        <w:trHeight w:val="433"/>
      </w:trPr>
      <w:tc>
        <w:tcPr>
          <w:tcW w:w="4323" w:type="dxa"/>
        </w:tcPr>
        <w:p w14:paraId="6D365FCF" w14:textId="77777777" w:rsidR="002C416F" w:rsidRPr="0013291F" w:rsidRDefault="002C416F" w:rsidP="005C6341">
          <w:pPr>
            <w:pStyle w:val="Textoindependiente"/>
            <w:spacing w:after="113" w:line="220" w:lineRule="exact"/>
            <w:ind w:left="11"/>
            <w:jc w:val="left"/>
            <w:rPr>
              <w:rFonts w:cs="Arial"/>
              <w:b/>
              <w:sz w:val="16"/>
              <w:szCs w:val="16"/>
            </w:rPr>
          </w:pPr>
          <w:r w:rsidRPr="0013291F">
            <w:rPr>
              <w:rFonts w:cs="Arial"/>
              <w:b/>
              <w:sz w:val="16"/>
              <w:szCs w:val="16"/>
            </w:rPr>
            <w:t>Berdintasun, Euskara eta Gobernantza Saila</w:t>
          </w:r>
        </w:p>
        <w:p w14:paraId="5A0689D3" w14:textId="77777777" w:rsidR="002C416F" w:rsidRPr="0013291F" w:rsidRDefault="002C416F" w:rsidP="005C6341">
          <w:pPr>
            <w:pStyle w:val="Textoindependiente"/>
            <w:spacing w:after="113" w:line="220" w:lineRule="exact"/>
            <w:ind w:left="11"/>
            <w:jc w:val="left"/>
            <w:rPr>
              <w:rFonts w:cs="Arial"/>
              <w:sz w:val="16"/>
              <w:szCs w:val="16"/>
            </w:rPr>
          </w:pPr>
          <w:r w:rsidRPr="0013291F">
            <w:rPr>
              <w:rFonts w:cs="Arial"/>
              <w:b/>
              <w:sz w:val="16"/>
              <w:szCs w:val="16"/>
            </w:rPr>
            <w:t xml:space="preserve">Departamento de Igualdad, </w:t>
          </w:r>
          <w:proofErr w:type="gramStart"/>
          <w:r w:rsidRPr="0013291F">
            <w:rPr>
              <w:rFonts w:cs="Arial"/>
              <w:b/>
              <w:sz w:val="16"/>
              <w:szCs w:val="16"/>
            </w:rPr>
            <w:t>Euskera</w:t>
          </w:r>
          <w:proofErr w:type="gramEnd"/>
          <w:r w:rsidRPr="0013291F">
            <w:rPr>
              <w:rFonts w:cs="Arial"/>
              <w:b/>
              <w:sz w:val="16"/>
              <w:szCs w:val="16"/>
            </w:rPr>
            <w:t xml:space="preserve"> y Gobernanza</w:t>
          </w:r>
        </w:p>
      </w:tc>
      <w:tc>
        <w:tcPr>
          <w:tcW w:w="3118" w:type="dxa"/>
        </w:tcPr>
        <w:p w14:paraId="47E246C8" w14:textId="77777777" w:rsidR="002C416F" w:rsidRPr="0013291F" w:rsidRDefault="002C416F" w:rsidP="005C6341">
          <w:pPr>
            <w:pStyle w:val="Textoindependiente"/>
            <w:spacing w:before="20" w:after="70" w:line="200" w:lineRule="exact"/>
            <w:ind w:left="40"/>
            <w:jc w:val="left"/>
            <w:rPr>
              <w:rFonts w:cs="Arial"/>
              <w:sz w:val="16"/>
              <w:szCs w:val="16"/>
            </w:rPr>
          </w:pPr>
          <w:proofErr w:type="spellStart"/>
          <w:r w:rsidRPr="0013291F">
            <w:rPr>
              <w:rFonts w:cs="Arial"/>
              <w:sz w:val="16"/>
              <w:szCs w:val="16"/>
            </w:rPr>
            <w:t>Euskararen</w:t>
          </w:r>
          <w:proofErr w:type="spellEnd"/>
          <w:r w:rsidRPr="0013291F">
            <w:rPr>
              <w:rFonts w:cs="Arial"/>
              <w:sz w:val="16"/>
              <w:szCs w:val="16"/>
            </w:rPr>
            <w:t xml:space="preserve"> eta Gobernu </w:t>
          </w:r>
          <w:proofErr w:type="spellStart"/>
          <w:r w:rsidRPr="0013291F">
            <w:rPr>
              <w:rFonts w:cs="Arial"/>
              <w:sz w:val="16"/>
              <w:szCs w:val="16"/>
            </w:rPr>
            <w:t>Irekiaren</w:t>
          </w:r>
          <w:proofErr w:type="spellEnd"/>
          <w:r w:rsidRPr="0013291F">
            <w:rPr>
              <w:rFonts w:cs="Arial"/>
              <w:sz w:val="16"/>
              <w:szCs w:val="16"/>
            </w:rPr>
            <w:t xml:space="preserve"> Zuzendaritza</w:t>
          </w:r>
        </w:p>
        <w:p w14:paraId="4EC24C69" w14:textId="77777777" w:rsidR="002C416F" w:rsidRPr="0013291F" w:rsidRDefault="002C416F" w:rsidP="005C6341">
          <w:pPr>
            <w:pStyle w:val="Textoindependiente"/>
            <w:spacing w:before="20" w:after="70" w:line="200" w:lineRule="exact"/>
            <w:ind w:left="40"/>
            <w:jc w:val="left"/>
            <w:rPr>
              <w:rFonts w:cs="Arial"/>
              <w:sz w:val="16"/>
              <w:szCs w:val="16"/>
            </w:rPr>
          </w:pPr>
          <w:r w:rsidRPr="0013291F">
            <w:rPr>
              <w:rFonts w:cs="Arial"/>
              <w:sz w:val="16"/>
              <w:szCs w:val="16"/>
            </w:rPr>
            <w:t>Dirección de Euskera y Gobierno Abierto</w:t>
          </w:r>
        </w:p>
      </w:tc>
      <w:tc>
        <w:tcPr>
          <w:tcW w:w="2268" w:type="dxa"/>
        </w:tcPr>
        <w:p w14:paraId="0EFA2540" w14:textId="77777777" w:rsidR="002C416F" w:rsidRPr="0013291F" w:rsidRDefault="002C416F"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 xml:space="preserve">Probintzia plaza, </w:t>
          </w:r>
        </w:p>
        <w:p w14:paraId="2D73B835" w14:textId="77777777" w:rsidR="002C416F" w:rsidRPr="0013291F" w:rsidRDefault="002C416F" w:rsidP="005C6341">
          <w:pPr>
            <w:pStyle w:val="Piedepgina"/>
            <w:spacing w:after="2" w:line="220" w:lineRule="exact"/>
            <w:ind w:left="40"/>
            <w:rPr>
              <w:rFonts w:ascii="Arial" w:hAnsi="Arial" w:cs="Arial"/>
              <w:noProof/>
              <w:sz w:val="14"/>
              <w:szCs w:val="14"/>
            </w:rPr>
          </w:pPr>
          <w:r w:rsidRPr="0013291F">
            <w:rPr>
              <w:rFonts w:ascii="Arial" w:hAnsi="Arial" w:cs="Arial"/>
              <w:noProof/>
              <w:sz w:val="14"/>
              <w:szCs w:val="14"/>
            </w:rPr>
            <w:t>01001 Vitoria-Gasteiz</w:t>
          </w:r>
        </w:p>
        <w:p w14:paraId="4B6E8652" w14:textId="77777777" w:rsidR="002C416F" w:rsidRPr="0013291F" w:rsidRDefault="002C416F" w:rsidP="005C6341">
          <w:pPr>
            <w:pStyle w:val="Piedepgina"/>
            <w:spacing w:after="2" w:line="220" w:lineRule="exact"/>
            <w:ind w:left="40"/>
            <w:rPr>
              <w:rFonts w:ascii="Arial" w:hAnsi="Arial" w:cs="Arial"/>
              <w:sz w:val="22"/>
            </w:rPr>
          </w:pPr>
          <w:r w:rsidRPr="0013291F">
            <w:rPr>
              <w:rFonts w:ascii="Arial" w:hAnsi="Arial" w:cs="Arial"/>
              <w:noProof/>
              <w:sz w:val="14"/>
              <w:szCs w:val="14"/>
            </w:rPr>
            <w:t>Tel.: 945 18 18 18</w:t>
          </w:r>
          <w:r w:rsidRPr="0013291F">
            <w:rPr>
              <w:rFonts w:ascii="Arial" w:hAnsi="Arial" w:cs="Arial"/>
              <w:noProof/>
              <w:sz w:val="14"/>
              <w:szCs w:val="14"/>
            </w:rPr>
            <w:br/>
            <w:t>Fax: 945 18 19 47</w:t>
          </w:r>
        </w:p>
      </w:tc>
    </w:tr>
  </w:tbl>
  <w:p w14:paraId="7B647CB3" w14:textId="77777777" w:rsidR="002C416F" w:rsidRPr="00BE3C89" w:rsidRDefault="002C416F" w:rsidP="00BE3C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CE8FE" w14:textId="77777777" w:rsidR="00C4286C" w:rsidRDefault="00C4286C">
      <w:r>
        <w:separator/>
      </w:r>
    </w:p>
  </w:footnote>
  <w:footnote w:type="continuationSeparator" w:id="0">
    <w:p w14:paraId="77A887EF" w14:textId="77777777" w:rsidR="00C4286C" w:rsidRDefault="00C42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4536"/>
      <w:gridCol w:w="851"/>
      <w:gridCol w:w="4536"/>
    </w:tblGrid>
    <w:tr w:rsidR="00A265C6" w14:paraId="344768FD" w14:textId="77777777" w:rsidTr="001A0E0E">
      <w:trPr>
        <w:cantSplit/>
        <w:trHeight w:hRule="exact" w:val="567"/>
      </w:trPr>
      <w:tc>
        <w:tcPr>
          <w:tcW w:w="4536" w:type="dxa"/>
          <w:vAlign w:val="center"/>
        </w:tcPr>
        <w:p w14:paraId="08E25B2F" w14:textId="77777777" w:rsidR="002C416F" w:rsidRDefault="002C416F" w:rsidP="0078412B">
          <w:pPr>
            <w:pStyle w:val="Encabezado"/>
          </w:pPr>
        </w:p>
      </w:tc>
      <w:tc>
        <w:tcPr>
          <w:tcW w:w="851" w:type="dxa"/>
          <w:vMerge w:val="restart"/>
          <w:vAlign w:val="center"/>
        </w:tcPr>
        <w:p w14:paraId="6ED0D0B2" w14:textId="77777777" w:rsidR="002C416F" w:rsidRDefault="002C416F" w:rsidP="0078412B">
          <w:pPr>
            <w:pStyle w:val="Encabezado"/>
            <w:jc w:val="center"/>
          </w:pPr>
          <w:r>
            <w:rPr>
              <w:noProof/>
              <w:lang w:val="es-ES"/>
            </w:rPr>
            <w:drawing>
              <wp:inline distT="0" distB="0" distL="0" distR="0" wp14:anchorId="4B7A3626" wp14:editId="2A7C3A6E">
                <wp:extent cx="428625" cy="428625"/>
                <wp:effectExtent l="19050" t="0" r="9525" b="0"/>
                <wp:docPr id="2" name="Imagen 2" descr="S MBOLO 12 X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MBOLO 12 X 12"/>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tc>
      <w:tc>
        <w:tcPr>
          <w:tcW w:w="4536" w:type="dxa"/>
          <w:vAlign w:val="center"/>
        </w:tcPr>
        <w:p w14:paraId="5BE32676" w14:textId="77777777" w:rsidR="002C416F" w:rsidRDefault="002C416F" w:rsidP="0078412B">
          <w:pPr>
            <w:pStyle w:val="Encabezado"/>
          </w:pPr>
        </w:p>
      </w:tc>
    </w:tr>
    <w:tr w:rsidR="00A265C6" w14:paraId="7CE23180" w14:textId="77777777" w:rsidTr="001A0E0E">
      <w:trPr>
        <w:cantSplit/>
        <w:trHeight w:hRule="exact" w:val="567"/>
      </w:trPr>
      <w:tc>
        <w:tcPr>
          <w:tcW w:w="4536" w:type="dxa"/>
          <w:vAlign w:val="center"/>
        </w:tcPr>
        <w:p w14:paraId="32938FDF" w14:textId="77777777" w:rsidR="002C416F" w:rsidRDefault="002C416F" w:rsidP="0078412B">
          <w:pPr>
            <w:pStyle w:val="Encabezado"/>
          </w:pPr>
        </w:p>
      </w:tc>
      <w:tc>
        <w:tcPr>
          <w:tcW w:w="851" w:type="dxa"/>
          <w:vMerge/>
          <w:vAlign w:val="center"/>
        </w:tcPr>
        <w:p w14:paraId="62032F4F" w14:textId="77777777" w:rsidR="002C416F" w:rsidRDefault="002C416F" w:rsidP="0078412B">
          <w:pPr>
            <w:pStyle w:val="Encabezado"/>
            <w:jc w:val="center"/>
          </w:pPr>
        </w:p>
      </w:tc>
      <w:tc>
        <w:tcPr>
          <w:tcW w:w="4536" w:type="dxa"/>
          <w:vAlign w:val="center"/>
        </w:tcPr>
        <w:p w14:paraId="2F3AC69D" w14:textId="77777777" w:rsidR="002C416F" w:rsidRDefault="002C416F" w:rsidP="0078412B">
          <w:pPr>
            <w:pStyle w:val="Encabezado"/>
          </w:pPr>
        </w:p>
      </w:tc>
    </w:tr>
  </w:tbl>
  <w:p w14:paraId="0C91EBBF" w14:textId="77777777" w:rsidR="002C416F" w:rsidRPr="0013766D" w:rsidRDefault="002C416F">
    <w:pPr>
      <w:pStyle w:val="Encabezado"/>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Ind w:w="108" w:type="dxa"/>
      <w:tblBorders>
        <w:top w:val="nil"/>
        <w:left w:val="nil"/>
        <w:bottom w:val="nil"/>
        <w:right w:val="nil"/>
        <w:insideH w:val="nil"/>
        <w:insideV w:val="nil"/>
      </w:tblBorders>
      <w:tblLayout w:type="fixed"/>
      <w:tblLook w:val="04A0" w:firstRow="1" w:lastRow="0" w:firstColumn="1" w:lastColumn="0" w:noHBand="0" w:noVBand="1"/>
    </w:tblPr>
    <w:tblGrid>
      <w:gridCol w:w="3969"/>
      <w:gridCol w:w="5954"/>
    </w:tblGrid>
    <w:tr w:rsidR="00A265C6" w14:paraId="056DC5E7" w14:textId="77777777" w:rsidTr="001F2BE9">
      <w:trPr>
        <w:trHeight w:val="2041"/>
      </w:trPr>
      <w:tc>
        <w:tcPr>
          <w:tcW w:w="3969" w:type="dxa"/>
        </w:tcPr>
        <w:p w14:paraId="5FA381BC" w14:textId="77777777" w:rsidR="002C416F" w:rsidRPr="007F2571" w:rsidRDefault="002C416F" w:rsidP="00470015">
          <w:pPr>
            <w:pStyle w:val="Encabezado"/>
            <w:rPr>
              <w:noProof/>
              <w:sz w:val="16"/>
              <w:szCs w:val="16"/>
              <w:lang w:val="es-ES"/>
            </w:rPr>
          </w:pPr>
          <w:r>
            <w:rPr>
              <w:rFonts w:ascii="Arial" w:hAnsi="Arial" w:cs="Arial"/>
              <w:i/>
              <w:noProof/>
              <w:color w:val="000000" w:themeColor="text1"/>
              <w:sz w:val="12"/>
              <w:szCs w:val="12"/>
              <w:lang w:val="es-ES"/>
            </w:rPr>
            <w:drawing>
              <wp:inline distT="0" distB="0" distL="0" distR="0" wp14:anchorId="7ADA53A4" wp14:editId="24C7B7EF">
                <wp:extent cx="1566000" cy="1292335"/>
                <wp:effectExtent l="0" t="0" r="0" b="317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FA-Not-Eus-001.png"/>
                        <pic:cNvPicPr/>
                      </pic:nvPicPr>
                      <pic:blipFill>
                        <a:blip r:embed="rId1">
                          <a:extLst>
                            <a:ext uri="{28A0092B-C50C-407E-A947-70E740481C1C}">
                              <a14:useLocalDpi xmlns:a14="http://schemas.microsoft.com/office/drawing/2010/main" val="0"/>
                            </a:ext>
                          </a:extLst>
                        </a:blip>
                        <a:stretch>
                          <a:fillRect/>
                        </a:stretch>
                      </pic:blipFill>
                      <pic:spPr>
                        <a:xfrm>
                          <a:off x="0" y="0"/>
                          <a:ext cx="1566000" cy="1292335"/>
                        </a:xfrm>
                        <a:prstGeom prst="rect">
                          <a:avLst/>
                        </a:prstGeom>
                      </pic:spPr>
                    </pic:pic>
                  </a:graphicData>
                </a:graphic>
              </wp:inline>
            </w:drawing>
          </w:r>
        </w:p>
      </w:tc>
      <w:tc>
        <w:tcPr>
          <w:tcW w:w="5954" w:type="dxa"/>
        </w:tcPr>
        <w:p w14:paraId="1EB4FEDD" w14:textId="77777777" w:rsidR="002C416F" w:rsidRDefault="002C416F" w:rsidP="00470015">
          <w:pPr>
            <w:pStyle w:val="Piedepgina"/>
            <w:rPr>
              <w:rFonts w:ascii="Arial" w:hAnsi="Arial" w:cs="Arial"/>
              <w:b/>
              <w:bCs/>
              <w:color w:val="808080" w:themeColor="background1" w:themeShade="80"/>
              <w:sz w:val="12"/>
              <w:szCs w:val="12"/>
              <w:lang w:val="es-ES"/>
            </w:rPr>
          </w:pPr>
        </w:p>
        <w:p w14:paraId="20A2178A" w14:textId="77777777" w:rsidR="002C416F" w:rsidRPr="000B6392" w:rsidRDefault="002C416F" w:rsidP="00470015">
          <w:pPr>
            <w:pStyle w:val="Encabezado"/>
            <w:rPr>
              <w:rFonts w:ascii="Arial" w:hAnsi="Arial" w:cs="Arial"/>
              <w:b/>
              <w:color w:val="808080" w:themeColor="background1" w:themeShade="80"/>
              <w:sz w:val="16"/>
              <w:szCs w:val="16"/>
            </w:rPr>
          </w:pPr>
        </w:p>
      </w:tc>
    </w:tr>
  </w:tbl>
  <w:p w14:paraId="5F4DEE4E" w14:textId="77777777" w:rsidR="002C416F" w:rsidRPr="0013766D" w:rsidRDefault="002C416F" w:rsidP="007D03F1">
    <w:pPr>
      <w:pStyle w:val="Encabezado"/>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30D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B67706"/>
    <w:multiLevelType w:val="singleLevel"/>
    <w:tmpl w:val="0C0A000F"/>
    <w:lvl w:ilvl="0">
      <w:start w:val="1"/>
      <w:numFmt w:val="decimal"/>
      <w:lvlText w:val="%1."/>
      <w:lvlJc w:val="left"/>
      <w:pPr>
        <w:tabs>
          <w:tab w:val="num" w:pos="360"/>
        </w:tabs>
        <w:ind w:left="360" w:hanging="360"/>
      </w:pPr>
    </w:lvl>
  </w:abstractNum>
  <w:abstractNum w:abstractNumId="2" w15:restartNumberingAfterBreak="0">
    <w:nsid w:val="29B06D91"/>
    <w:multiLevelType w:val="singleLevel"/>
    <w:tmpl w:val="0C0A000F"/>
    <w:lvl w:ilvl="0">
      <w:start w:val="1"/>
      <w:numFmt w:val="decimal"/>
      <w:lvlText w:val="%1."/>
      <w:lvlJc w:val="left"/>
      <w:pPr>
        <w:tabs>
          <w:tab w:val="num" w:pos="360"/>
        </w:tabs>
        <w:ind w:left="360" w:hanging="360"/>
      </w:pPr>
    </w:lvl>
  </w:abstractNum>
  <w:abstractNum w:abstractNumId="3" w15:restartNumberingAfterBreak="0">
    <w:nsid w:val="6AAC21F7"/>
    <w:multiLevelType w:val="singleLevel"/>
    <w:tmpl w:val="0C0A000F"/>
    <w:lvl w:ilvl="0">
      <w:start w:val="1"/>
      <w:numFmt w:val="decimal"/>
      <w:lvlText w:val="%1."/>
      <w:lvlJc w:val="left"/>
      <w:pPr>
        <w:tabs>
          <w:tab w:val="num" w:pos="360"/>
        </w:tabs>
        <w:ind w:left="360" w:hanging="360"/>
      </w:pPr>
    </w:lvl>
  </w:abstractNum>
  <w:num w:numId="1" w16cid:durableId="1371413891">
    <w:abstractNumId w:val="0"/>
  </w:num>
  <w:num w:numId="2" w16cid:durableId="1018773759">
    <w:abstractNumId w:val="2"/>
  </w:num>
  <w:num w:numId="3" w16cid:durableId="2143688202">
    <w:abstractNumId w:val="1"/>
  </w:num>
  <w:num w:numId="4" w16cid:durableId="239949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attachedTemplate r:id="rId1"/>
  <w:doNotTrackMoves/>
  <w:defaultTabStop w:val="709"/>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5C6"/>
    <w:rsid w:val="002C416F"/>
    <w:rsid w:val="004A2497"/>
    <w:rsid w:val="006244CA"/>
    <w:rsid w:val="00A265C6"/>
    <w:rsid w:val="00B53432"/>
    <w:rsid w:val="00C4286C"/>
    <w:rsid w:val="00C727C1"/>
    <w:rsid w:val="00EC520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303EF"/>
  <w15:docId w15:val="{CABE479C-3105-4012-824E-C3D0442C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F13"/>
    <w:rPr>
      <w:sz w:val="24"/>
      <w:lang w:val="es-ES_tradnl"/>
    </w:rPr>
  </w:style>
  <w:style w:type="paragraph" w:styleId="Ttulo1">
    <w:name w:val="heading 1"/>
    <w:basedOn w:val="Normal"/>
    <w:next w:val="Normal"/>
    <w:qFormat/>
    <w:rsid w:val="00807F13"/>
    <w:pPr>
      <w:keepNext/>
      <w:tabs>
        <w:tab w:val="left" w:pos="1702"/>
        <w:tab w:val="left" w:pos="4253"/>
        <w:tab w:val="left" w:pos="5104"/>
        <w:tab w:val="left" w:pos="5812"/>
      </w:tabs>
      <w:spacing w:after="120"/>
      <w:ind w:firstLine="851"/>
      <w:jc w:val="center"/>
      <w:outlineLvl w:val="0"/>
    </w:pPr>
    <w:rPr>
      <w:rFonts w:ascii="Arial" w:hAnsi="Arial"/>
      <w:b/>
      <w:sz w:val="22"/>
    </w:rPr>
  </w:style>
  <w:style w:type="paragraph" w:styleId="Ttulo2">
    <w:name w:val="heading 2"/>
    <w:basedOn w:val="Normal"/>
    <w:next w:val="Normal"/>
    <w:qFormat/>
    <w:rsid w:val="00807F13"/>
    <w:pPr>
      <w:keepNext/>
      <w:tabs>
        <w:tab w:val="left" w:pos="1560"/>
      </w:tabs>
      <w:ind w:right="-780"/>
      <w:outlineLvl w:val="1"/>
    </w:pPr>
    <w:rPr>
      <w:rFonts w:ascii="Arial" w:hAnsi="Arial"/>
      <w:b/>
      <w:sz w:val="22"/>
    </w:rPr>
  </w:style>
  <w:style w:type="paragraph" w:styleId="Ttulo5">
    <w:name w:val="heading 5"/>
    <w:basedOn w:val="Normal"/>
    <w:next w:val="Normal"/>
    <w:link w:val="Ttulo5Car"/>
    <w:qFormat/>
    <w:rsid w:val="00913835"/>
    <w:pPr>
      <w:keepNext/>
      <w:tabs>
        <w:tab w:val="left" w:pos="-851"/>
      </w:tabs>
      <w:spacing w:after="240"/>
      <w:jc w:val="both"/>
      <w:outlineLvl w:val="4"/>
    </w:pPr>
    <w:rPr>
      <w:rFonts w:ascii="Times New Roman" w:hAnsi="Times New Roman"/>
      <w:sz w:val="2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semiHidden/>
    <w:rsid w:val="00807F13"/>
    <w:pPr>
      <w:tabs>
        <w:tab w:val="center" w:pos="4252"/>
        <w:tab w:val="right" w:pos="8504"/>
      </w:tabs>
    </w:pPr>
  </w:style>
  <w:style w:type="paragraph" w:styleId="Encabezado">
    <w:name w:val="header"/>
    <w:basedOn w:val="Normal"/>
    <w:link w:val="EncabezadoCar"/>
    <w:semiHidden/>
    <w:rsid w:val="00807F13"/>
    <w:pPr>
      <w:tabs>
        <w:tab w:val="center" w:pos="4819"/>
        <w:tab w:val="right" w:pos="9071"/>
      </w:tabs>
    </w:pPr>
  </w:style>
  <w:style w:type="paragraph" w:customStyle="1" w:styleId="membrete">
    <w:name w:val="membrete"/>
    <w:basedOn w:val="Normal"/>
    <w:rsid w:val="00807F13"/>
    <w:pPr>
      <w:framePr w:hSpace="142" w:vSpace="142" w:wrap="auto" w:hAnchor="margin" w:xAlign="center"/>
      <w:jc w:val="right"/>
    </w:pPr>
    <w:rPr>
      <w:rFonts w:ascii="Helv" w:hAnsi="Helv"/>
      <w:sz w:val="14"/>
    </w:rPr>
  </w:style>
  <w:style w:type="paragraph" w:customStyle="1" w:styleId="membretei">
    <w:name w:val="membretei"/>
    <w:basedOn w:val="membrete"/>
    <w:rsid w:val="00807F13"/>
    <w:pPr>
      <w:framePr w:hSpace="0" w:vSpace="0" w:wrap="auto" w:hAnchor="text" w:xAlign="left"/>
      <w:spacing w:after="96"/>
    </w:pPr>
  </w:style>
  <w:style w:type="paragraph" w:customStyle="1" w:styleId="membreted">
    <w:name w:val="membreted"/>
    <w:basedOn w:val="Normal"/>
    <w:rsid w:val="00807F13"/>
    <w:rPr>
      <w:rFonts w:ascii="Helv" w:hAnsi="Helv"/>
      <w:b/>
      <w:sz w:val="18"/>
    </w:rPr>
  </w:style>
  <w:style w:type="paragraph" w:styleId="Sangradetextonormal">
    <w:name w:val="Body Text Indent"/>
    <w:basedOn w:val="Normal"/>
    <w:semiHidden/>
    <w:rsid w:val="00807F13"/>
    <w:pPr>
      <w:tabs>
        <w:tab w:val="left" w:pos="1702"/>
        <w:tab w:val="left" w:pos="4253"/>
        <w:tab w:val="left" w:pos="5104"/>
        <w:tab w:val="left" w:pos="5812"/>
      </w:tabs>
      <w:spacing w:before="480" w:after="120"/>
      <w:ind w:firstLine="851"/>
    </w:pPr>
  </w:style>
  <w:style w:type="paragraph" w:styleId="Sangra2detindependiente">
    <w:name w:val="Body Text Indent 2"/>
    <w:basedOn w:val="Normal"/>
    <w:semiHidden/>
    <w:rsid w:val="00807F13"/>
    <w:pPr>
      <w:tabs>
        <w:tab w:val="left" w:pos="1702"/>
      </w:tabs>
      <w:ind w:right="-638" w:firstLine="851"/>
    </w:pPr>
  </w:style>
  <w:style w:type="paragraph" w:styleId="Sangra3detindependiente">
    <w:name w:val="Body Text Indent 3"/>
    <w:basedOn w:val="Normal"/>
    <w:semiHidden/>
    <w:rsid w:val="00807F13"/>
    <w:pPr>
      <w:tabs>
        <w:tab w:val="left" w:pos="1702"/>
        <w:tab w:val="left" w:pos="4253"/>
        <w:tab w:val="left" w:pos="5104"/>
        <w:tab w:val="left" w:pos="5812"/>
      </w:tabs>
      <w:spacing w:after="120"/>
      <w:ind w:left="851"/>
    </w:pPr>
  </w:style>
  <w:style w:type="paragraph" w:styleId="Textoindependiente">
    <w:name w:val="Body Text"/>
    <w:basedOn w:val="Normal"/>
    <w:semiHidden/>
    <w:rsid w:val="00807F13"/>
    <w:pPr>
      <w:spacing w:after="240"/>
      <w:jc w:val="both"/>
    </w:pPr>
    <w:rPr>
      <w:rFonts w:ascii="Arial" w:hAnsi="Arial"/>
      <w:sz w:val="22"/>
    </w:rPr>
  </w:style>
  <w:style w:type="paragraph" w:styleId="Textodeglobo">
    <w:name w:val="Balloon Text"/>
    <w:basedOn w:val="Normal"/>
    <w:link w:val="TextodegloboCar"/>
    <w:uiPriority w:val="99"/>
    <w:semiHidden/>
    <w:unhideWhenUsed/>
    <w:rsid w:val="00405F61"/>
    <w:rPr>
      <w:rFonts w:ascii="Tahoma" w:hAnsi="Tahoma" w:cs="Tahoma"/>
      <w:sz w:val="16"/>
      <w:szCs w:val="16"/>
    </w:rPr>
  </w:style>
  <w:style w:type="character" w:customStyle="1" w:styleId="TextodegloboCar">
    <w:name w:val="Texto de globo Car"/>
    <w:basedOn w:val="Fuentedeprrafopredeter"/>
    <w:link w:val="Textodeglobo"/>
    <w:uiPriority w:val="99"/>
    <w:semiHidden/>
    <w:rsid w:val="00405F61"/>
    <w:rPr>
      <w:rFonts w:ascii="Tahoma" w:hAnsi="Tahoma" w:cs="Tahoma"/>
      <w:sz w:val="16"/>
      <w:szCs w:val="16"/>
      <w:lang w:val="es-ES_tradnl"/>
    </w:rPr>
  </w:style>
  <w:style w:type="table" w:styleId="Tablaconcuadrcula">
    <w:name w:val="Table Grid"/>
    <w:basedOn w:val="Tablanormal"/>
    <w:uiPriority w:val="59"/>
    <w:rsid w:val="00405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F2571"/>
    <w:rPr>
      <w:color w:val="0000FF" w:themeColor="hyperlink"/>
      <w:u w:val="single"/>
    </w:rPr>
  </w:style>
  <w:style w:type="character" w:customStyle="1" w:styleId="Ttulo5Car">
    <w:name w:val="Título 5 Car"/>
    <w:basedOn w:val="Fuentedeprrafopredeter"/>
    <w:link w:val="Ttulo5"/>
    <w:rsid w:val="00913835"/>
    <w:rPr>
      <w:rFonts w:ascii="Times New Roman" w:hAnsi="Times New Roman"/>
      <w:sz w:val="22"/>
      <w:u w:val="single"/>
      <w:lang w:val="es-ES_tradnl"/>
    </w:rPr>
  </w:style>
  <w:style w:type="paragraph" w:styleId="NormalWeb">
    <w:name w:val="Normal (Web)"/>
    <w:basedOn w:val="Normal"/>
    <w:uiPriority w:val="99"/>
    <w:semiHidden/>
    <w:unhideWhenUsed/>
    <w:rsid w:val="00DF3AA4"/>
    <w:pPr>
      <w:spacing w:before="100" w:beforeAutospacing="1" w:after="100" w:afterAutospacing="1"/>
    </w:pPr>
    <w:rPr>
      <w:rFonts w:ascii="Times New Roman" w:hAnsi="Times New Roman"/>
      <w:szCs w:val="24"/>
      <w:lang w:val="es-ES"/>
    </w:rPr>
  </w:style>
  <w:style w:type="character" w:customStyle="1" w:styleId="EncabezadoCar">
    <w:name w:val="Encabezado Car"/>
    <w:basedOn w:val="Fuentedeprrafopredeter"/>
    <w:link w:val="Encabezado"/>
    <w:semiHidden/>
    <w:rsid w:val="00E72518"/>
    <w:rPr>
      <w:sz w:val="24"/>
      <w:lang w:val="es-ES_tradnl"/>
    </w:rPr>
  </w:style>
  <w:style w:type="character" w:customStyle="1" w:styleId="PiedepginaCar">
    <w:name w:val="Pie de página Car"/>
    <w:basedOn w:val="Fuentedeprrafopredeter"/>
    <w:link w:val="Piedepgina"/>
    <w:semiHidden/>
    <w:rsid w:val="00E72518"/>
    <w:rPr>
      <w:sz w:val="24"/>
      <w:lang w:val="es-ES_tradnl"/>
    </w:rPr>
  </w:style>
  <w:style w:type="paragraph" w:customStyle="1" w:styleId="Normal0">
    <w:name w:val="Normal_0"/>
    <w:qFormat/>
    <w:rsid w:val="00A068E4"/>
    <w:rPr>
      <w:rFonts w:ascii="Times New Roman" w:hAnsi="Times New Roman" w:cs="Wingdings"/>
      <w:lang w:val="es-ES_tradnl" w:bidi="or-IN"/>
    </w:rPr>
  </w:style>
  <w:style w:type="paragraph" w:customStyle="1" w:styleId="BodyText0">
    <w:name w:val="Body Text_0"/>
    <w:basedOn w:val="Normal0"/>
    <w:link w:val="TextoindependienteCar"/>
    <w:semiHidden/>
    <w:rsid w:val="00A068E4"/>
    <w:pPr>
      <w:widowControl w:val="0"/>
      <w:tabs>
        <w:tab w:val="left" w:pos="1418"/>
      </w:tabs>
      <w:spacing w:after="240"/>
      <w:jc w:val="both"/>
    </w:pPr>
    <w:rPr>
      <w:sz w:val="21"/>
      <w:lang w:eastAsia="en-US"/>
    </w:rPr>
  </w:style>
  <w:style w:type="character" w:customStyle="1" w:styleId="TextoindependienteCar">
    <w:name w:val="Texto independiente Car"/>
    <w:basedOn w:val="Fuentedeprrafopredeter"/>
    <w:link w:val="BodyText0"/>
    <w:semiHidden/>
    <w:rsid w:val="00A068E4"/>
    <w:rPr>
      <w:rFonts w:ascii="Times New Roman" w:eastAsia="Times New Roman" w:hAnsi="Times New Roman" w:cs="Wingdings"/>
      <w:kern w:val="0"/>
      <w:sz w:val="21"/>
      <w:szCs w:val="20"/>
      <w:lang w:val="es-ES_tradnl" w:eastAsia="es-ES" w:bidi="or-IN"/>
    </w:rPr>
  </w:style>
  <w:style w:type="paragraph" w:customStyle="1" w:styleId="Heading10">
    <w:name w:val="Heading 1_0"/>
    <w:basedOn w:val="Normal0"/>
    <w:next w:val="Normal0"/>
    <w:link w:val="Ttulo1Car"/>
    <w:qFormat/>
    <w:rsid w:val="00A068E4"/>
    <w:pPr>
      <w:keepNext/>
      <w:keepLines/>
      <w:spacing w:before="360" w:after="80"/>
      <w:outlineLvl w:val="0"/>
    </w:pPr>
    <w:rPr>
      <w:rFonts w:asciiTheme="majorHAnsi" w:hAnsiTheme="majorHAnsi"/>
      <w:color w:val="365F91" w:themeColor="accent1" w:themeShade="BF"/>
      <w:sz w:val="40"/>
      <w:szCs w:val="40"/>
      <w:lang w:eastAsia="en-US"/>
    </w:rPr>
  </w:style>
  <w:style w:type="character" w:customStyle="1" w:styleId="Ttulo1Car">
    <w:name w:val="Título 1 Car"/>
    <w:basedOn w:val="Fuentedeprrafopredeter"/>
    <w:link w:val="Heading10"/>
    <w:rsid w:val="00A068E4"/>
    <w:rPr>
      <w:rFonts w:ascii="Cambria" w:hAnsi="Cambria"/>
      <w:color w:val="365F91"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s\aganzabal\Desktop\POLICIA\PLANTILLAS\OPPP_PCCOMU01_COM_Autoriza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F1887F-D0B2-409C-95F6-9B4917D3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OPPP_PCCOMU01_COM_Autorizacion.dotx</Template>
  <TotalTime>6</TotalTime>
  <Pages>4</Pages>
  <Words>1806</Words>
  <Characters>9939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Informe de autorización</vt:lpstr>
    </vt:vector>
  </TitlesOfParts>
  <Company>Estudios GiS</Company>
  <LinksUpToDate>false</LinksUpToDate>
  <CharactersWithSpaces>11722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autorización</dc:title>
  <dc:subject>Permisos de policía</dc:subject>
  <dc:creator>DFA</dc:creator>
  <cp:lastModifiedBy>Urien Salterain, Karoline</cp:lastModifiedBy>
  <cp:revision>3</cp:revision>
  <cp:lastPrinted>2015-02-16T14:04:00Z</cp:lastPrinted>
  <dcterms:created xsi:type="dcterms:W3CDTF">2026-06-29T10:05:00Z</dcterms:created>
  <dcterms:modified xsi:type="dcterms:W3CDTF">2026-07-24T07:18:00Z</dcterms:modified>
</cp:coreProperties>
</file>