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0653D3" w14:paraId="16C33187" w14:textId="77777777" w:rsidTr="00EE0139">
        <w:trPr>
          <w:gridAfter w:val="1"/>
          <w:wAfter w:w="285" w:type="dxa"/>
          <w:trHeight w:val="168"/>
        </w:trPr>
        <w:tc>
          <w:tcPr>
            <w:tcW w:w="4253" w:type="dxa"/>
            <w:vAlign w:val="bottom"/>
          </w:tcPr>
          <w:p w14:paraId="04C2AE58" w14:textId="77777777" w:rsidR="00A40DB4" w:rsidRPr="005D24EE" w:rsidRDefault="00A40DB4" w:rsidP="005C6341">
            <w:pPr>
              <w:rPr>
                <w:rFonts w:ascii="Arial" w:hAnsi="Arial" w:cs="Arial"/>
                <w:b/>
                <w:color w:val="000000" w:themeColor="text1"/>
                <w:sz w:val="12"/>
                <w:szCs w:val="12"/>
              </w:rPr>
            </w:pPr>
          </w:p>
        </w:tc>
        <w:tc>
          <w:tcPr>
            <w:tcW w:w="283" w:type="dxa"/>
          </w:tcPr>
          <w:p w14:paraId="3BA70BA9" w14:textId="77777777" w:rsidR="00A40DB4" w:rsidRPr="00DF0910" w:rsidRDefault="00A40DB4" w:rsidP="005C6341">
            <w:pPr>
              <w:rPr>
                <w:rFonts w:ascii="Arial" w:hAnsi="Arial" w:cs="Arial"/>
                <w:color w:val="000000" w:themeColor="text1"/>
                <w:sz w:val="12"/>
                <w:szCs w:val="12"/>
              </w:rPr>
            </w:pPr>
          </w:p>
        </w:tc>
        <w:tc>
          <w:tcPr>
            <w:tcW w:w="5103" w:type="dxa"/>
            <w:gridSpan w:val="3"/>
            <w:vMerge w:val="restart"/>
          </w:tcPr>
          <w:p w14:paraId="127713E3" w14:textId="77777777" w:rsidR="00A40DB4" w:rsidRDefault="00A40DB4" w:rsidP="005C6341">
            <w:pPr>
              <w:tabs>
                <w:tab w:val="left" w:pos="0"/>
              </w:tabs>
              <w:rPr>
                <w:rFonts w:ascii="Arial" w:hAnsi="Arial" w:cs="Arial"/>
                <w:b/>
                <w:noProof/>
                <w:color w:val="000000"/>
                <w:sz w:val="16"/>
                <w:szCs w:val="16"/>
              </w:rPr>
            </w:pPr>
          </w:p>
          <w:p w14:paraId="7D42957F" w14:textId="77777777" w:rsidR="00A40DB4" w:rsidRDefault="00A40DB4" w:rsidP="005C6341">
            <w:pPr>
              <w:tabs>
                <w:tab w:val="left" w:pos="0"/>
              </w:tabs>
              <w:rPr>
                <w:rFonts w:ascii="Arial" w:hAnsi="Arial" w:cs="Arial"/>
                <w:b/>
                <w:noProof/>
                <w:color w:val="000000"/>
                <w:sz w:val="16"/>
                <w:szCs w:val="16"/>
              </w:rPr>
            </w:pPr>
          </w:p>
          <w:p w14:paraId="7E6E2584" w14:textId="77777777" w:rsidR="00A40DB4" w:rsidRDefault="00A40DB4" w:rsidP="005C6341">
            <w:pPr>
              <w:tabs>
                <w:tab w:val="left" w:pos="0"/>
              </w:tabs>
              <w:rPr>
                <w:rFonts w:ascii="Arial" w:hAnsi="Arial" w:cs="Arial"/>
                <w:b/>
                <w:noProof/>
                <w:color w:val="000000"/>
                <w:sz w:val="16"/>
                <w:szCs w:val="16"/>
              </w:rPr>
            </w:pPr>
          </w:p>
          <w:p w14:paraId="458191CD" w14:textId="242C9868" w:rsidR="00A40DB4" w:rsidRPr="00D76AF9" w:rsidRDefault="00A40DB4" w:rsidP="00FE3E62">
            <w:pPr>
              <w:spacing w:after="60"/>
              <w:rPr>
                <w:rFonts w:ascii="Arial" w:hAnsi="Arial" w:cs="Arial"/>
                <w:b/>
                <w:noProof/>
                <w:color w:val="000000"/>
                <w:sz w:val="16"/>
                <w:szCs w:val="16"/>
              </w:rPr>
            </w:pPr>
          </w:p>
        </w:tc>
      </w:tr>
      <w:tr w:rsidR="000653D3" w14:paraId="1299631E" w14:textId="77777777" w:rsidTr="00EE0139">
        <w:trPr>
          <w:gridAfter w:val="1"/>
          <w:wAfter w:w="285" w:type="dxa"/>
          <w:trHeight w:val="168"/>
        </w:trPr>
        <w:tc>
          <w:tcPr>
            <w:tcW w:w="4253" w:type="dxa"/>
            <w:vAlign w:val="bottom"/>
          </w:tcPr>
          <w:p w14:paraId="594FC987" w14:textId="77777777" w:rsidR="00A40DB4" w:rsidRPr="005D24EE" w:rsidRDefault="00A40DB4" w:rsidP="005C6341">
            <w:pPr>
              <w:rPr>
                <w:rFonts w:ascii="Arial" w:hAnsi="Arial" w:cs="Arial"/>
                <w:b/>
                <w:color w:val="000000" w:themeColor="text1"/>
                <w:sz w:val="12"/>
                <w:szCs w:val="12"/>
              </w:rPr>
            </w:pPr>
          </w:p>
        </w:tc>
        <w:tc>
          <w:tcPr>
            <w:tcW w:w="283" w:type="dxa"/>
          </w:tcPr>
          <w:p w14:paraId="64F336CD" w14:textId="77777777" w:rsidR="00A40DB4" w:rsidRPr="00DF0910" w:rsidRDefault="00A40DB4" w:rsidP="005C6341">
            <w:pPr>
              <w:rPr>
                <w:rFonts w:ascii="Arial" w:hAnsi="Arial" w:cs="Arial"/>
                <w:color w:val="000000" w:themeColor="text1"/>
                <w:sz w:val="12"/>
                <w:szCs w:val="12"/>
              </w:rPr>
            </w:pPr>
          </w:p>
        </w:tc>
        <w:tc>
          <w:tcPr>
            <w:tcW w:w="5103" w:type="dxa"/>
            <w:gridSpan w:val="3"/>
            <w:vMerge/>
          </w:tcPr>
          <w:p w14:paraId="618A52DA" w14:textId="77777777" w:rsidR="00A40DB4" w:rsidRPr="00D76AF9" w:rsidRDefault="00A40DB4" w:rsidP="005C6341">
            <w:pPr>
              <w:rPr>
                <w:rFonts w:ascii="Arial" w:hAnsi="Arial" w:cs="Arial"/>
                <w:b/>
                <w:noProof/>
                <w:color w:val="000000"/>
                <w:sz w:val="16"/>
                <w:szCs w:val="16"/>
              </w:rPr>
            </w:pPr>
          </w:p>
        </w:tc>
      </w:tr>
      <w:tr w:rsidR="000653D3" w14:paraId="2C4BEAF0" w14:textId="77777777" w:rsidTr="00EE0139">
        <w:trPr>
          <w:gridAfter w:val="1"/>
          <w:wAfter w:w="285" w:type="dxa"/>
          <w:trHeight w:val="168"/>
        </w:trPr>
        <w:tc>
          <w:tcPr>
            <w:tcW w:w="4253" w:type="dxa"/>
            <w:vAlign w:val="bottom"/>
          </w:tcPr>
          <w:p w14:paraId="217C3B49" w14:textId="77777777" w:rsidR="00A40DB4" w:rsidRPr="005D24EE" w:rsidRDefault="00A40DB4" w:rsidP="005C6341">
            <w:pPr>
              <w:rPr>
                <w:rFonts w:ascii="Arial" w:hAnsi="Arial" w:cs="Arial"/>
                <w:b/>
                <w:color w:val="000000" w:themeColor="text1"/>
                <w:sz w:val="12"/>
                <w:szCs w:val="12"/>
              </w:rPr>
            </w:pPr>
          </w:p>
        </w:tc>
        <w:tc>
          <w:tcPr>
            <w:tcW w:w="283" w:type="dxa"/>
          </w:tcPr>
          <w:p w14:paraId="35FB1AA4" w14:textId="77777777" w:rsidR="00A40DB4" w:rsidRPr="00DF0910" w:rsidRDefault="00A40DB4" w:rsidP="005C6341">
            <w:pPr>
              <w:rPr>
                <w:rFonts w:ascii="Arial" w:hAnsi="Arial" w:cs="Arial"/>
                <w:color w:val="000000" w:themeColor="text1"/>
                <w:sz w:val="12"/>
                <w:szCs w:val="12"/>
              </w:rPr>
            </w:pPr>
          </w:p>
        </w:tc>
        <w:tc>
          <w:tcPr>
            <w:tcW w:w="5103" w:type="dxa"/>
            <w:gridSpan w:val="3"/>
            <w:vMerge/>
          </w:tcPr>
          <w:p w14:paraId="7D39C51D" w14:textId="77777777" w:rsidR="00A40DB4" w:rsidRPr="00D76AF9" w:rsidRDefault="00A40DB4" w:rsidP="005C6341">
            <w:pPr>
              <w:rPr>
                <w:rFonts w:ascii="Arial" w:hAnsi="Arial" w:cs="Arial"/>
                <w:b/>
                <w:noProof/>
                <w:color w:val="000000"/>
                <w:sz w:val="16"/>
                <w:szCs w:val="16"/>
              </w:rPr>
            </w:pPr>
          </w:p>
        </w:tc>
      </w:tr>
      <w:tr w:rsidR="000653D3" w14:paraId="10D8B2DA" w14:textId="77777777" w:rsidTr="00EE0139">
        <w:trPr>
          <w:gridAfter w:val="1"/>
          <w:wAfter w:w="285" w:type="dxa"/>
          <w:trHeight w:val="168"/>
        </w:trPr>
        <w:tc>
          <w:tcPr>
            <w:tcW w:w="4253" w:type="dxa"/>
            <w:vAlign w:val="bottom"/>
          </w:tcPr>
          <w:p w14:paraId="7780C756" w14:textId="77777777" w:rsidR="00A40DB4" w:rsidRPr="005D24EE" w:rsidRDefault="00A40DB4" w:rsidP="005C6341">
            <w:pPr>
              <w:rPr>
                <w:rFonts w:ascii="Arial" w:hAnsi="Arial" w:cs="Arial"/>
                <w:b/>
                <w:color w:val="000000" w:themeColor="text1"/>
                <w:sz w:val="12"/>
                <w:szCs w:val="12"/>
              </w:rPr>
            </w:pPr>
          </w:p>
        </w:tc>
        <w:tc>
          <w:tcPr>
            <w:tcW w:w="283" w:type="dxa"/>
          </w:tcPr>
          <w:p w14:paraId="226C1964" w14:textId="77777777" w:rsidR="00A40DB4" w:rsidRPr="00DF0910" w:rsidRDefault="00A40DB4" w:rsidP="005C6341">
            <w:pPr>
              <w:rPr>
                <w:rFonts w:ascii="Arial" w:hAnsi="Arial" w:cs="Arial"/>
                <w:color w:val="000000" w:themeColor="text1"/>
                <w:sz w:val="12"/>
                <w:szCs w:val="12"/>
              </w:rPr>
            </w:pPr>
          </w:p>
        </w:tc>
        <w:tc>
          <w:tcPr>
            <w:tcW w:w="5103" w:type="dxa"/>
            <w:gridSpan w:val="3"/>
            <w:vMerge/>
          </w:tcPr>
          <w:p w14:paraId="2816E194" w14:textId="77777777" w:rsidR="00A40DB4" w:rsidRPr="00D76AF9" w:rsidRDefault="00A40DB4" w:rsidP="005C6341">
            <w:pPr>
              <w:rPr>
                <w:rFonts w:ascii="Arial" w:hAnsi="Arial" w:cs="Arial"/>
                <w:b/>
                <w:noProof/>
                <w:color w:val="000000"/>
                <w:sz w:val="16"/>
                <w:szCs w:val="16"/>
              </w:rPr>
            </w:pPr>
          </w:p>
        </w:tc>
      </w:tr>
      <w:tr w:rsidR="000653D3" w14:paraId="5E5FCBCA" w14:textId="77777777" w:rsidTr="00EE0139">
        <w:trPr>
          <w:gridAfter w:val="1"/>
          <w:wAfter w:w="285" w:type="dxa"/>
          <w:trHeight w:val="168"/>
        </w:trPr>
        <w:tc>
          <w:tcPr>
            <w:tcW w:w="4253" w:type="dxa"/>
            <w:vAlign w:val="bottom"/>
          </w:tcPr>
          <w:p w14:paraId="6451FEA1" w14:textId="77777777" w:rsidR="00A40DB4" w:rsidRPr="005D24EE" w:rsidRDefault="00A40DB4" w:rsidP="005C6341">
            <w:pPr>
              <w:rPr>
                <w:rFonts w:ascii="Arial" w:hAnsi="Arial" w:cs="Arial"/>
                <w:b/>
                <w:color w:val="000000" w:themeColor="text1"/>
                <w:sz w:val="12"/>
                <w:szCs w:val="12"/>
              </w:rPr>
            </w:pPr>
          </w:p>
        </w:tc>
        <w:tc>
          <w:tcPr>
            <w:tcW w:w="283" w:type="dxa"/>
          </w:tcPr>
          <w:p w14:paraId="38A2517D" w14:textId="77777777" w:rsidR="00A40DB4" w:rsidRPr="00DF0910" w:rsidRDefault="00A40DB4" w:rsidP="005C6341">
            <w:pPr>
              <w:rPr>
                <w:rFonts w:ascii="Arial" w:hAnsi="Arial" w:cs="Arial"/>
                <w:color w:val="000000" w:themeColor="text1"/>
                <w:sz w:val="12"/>
                <w:szCs w:val="12"/>
              </w:rPr>
            </w:pPr>
          </w:p>
        </w:tc>
        <w:tc>
          <w:tcPr>
            <w:tcW w:w="5103" w:type="dxa"/>
            <w:gridSpan w:val="3"/>
            <w:vMerge/>
          </w:tcPr>
          <w:p w14:paraId="461CEA92" w14:textId="77777777" w:rsidR="00A40DB4" w:rsidRPr="00D76AF9" w:rsidRDefault="00A40DB4" w:rsidP="005C6341">
            <w:pPr>
              <w:rPr>
                <w:rFonts w:ascii="Arial" w:hAnsi="Arial" w:cs="Arial"/>
                <w:b/>
                <w:noProof/>
                <w:color w:val="000000"/>
                <w:sz w:val="16"/>
                <w:szCs w:val="16"/>
              </w:rPr>
            </w:pPr>
          </w:p>
        </w:tc>
      </w:tr>
      <w:tr w:rsidR="000653D3" w14:paraId="7D2373D1" w14:textId="77777777" w:rsidTr="00EE0139">
        <w:trPr>
          <w:gridAfter w:val="1"/>
          <w:wAfter w:w="285" w:type="dxa"/>
          <w:trHeight w:val="168"/>
        </w:trPr>
        <w:tc>
          <w:tcPr>
            <w:tcW w:w="4253" w:type="dxa"/>
            <w:tcBorders>
              <w:bottom w:val="single" w:sz="4" w:space="0" w:color="auto"/>
            </w:tcBorders>
            <w:vAlign w:val="bottom"/>
          </w:tcPr>
          <w:p w14:paraId="1C19DBAD" w14:textId="77777777" w:rsidR="00A40DB4" w:rsidRPr="00DF0910" w:rsidRDefault="00146937"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270D46C7" w14:textId="77777777" w:rsidR="00A40DB4" w:rsidRPr="00DF0910" w:rsidRDefault="00A40DB4" w:rsidP="005C6341">
            <w:pPr>
              <w:rPr>
                <w:rFonts w:ascii="Arial" w:hAnsi="Arial" w:cs="Arial"/>
                <w:color w:val="000000" w:themeColor="text1"/>
                <w:sz w:val="12"/>
                <w:szCs w:val="12"/>
              </w:rPr>
            </w:pPr>
          </w:p>
        </w:tc>
        <w:tc>
          <w:tcPr>
            <w:tcW w:w="5103" w:type="dxa"/>
            <w:gridSpan w:val="3"/>
            <w:vMerge/>
          </w:tcPr>
          <w:p w14:paraId="43610C58" w14:textId="77777777" w:rsidR="00A40DB4" w:rsidRPr="00DF0910" w:rsidRDefault="00A40DB4" w:rsidP="005C6341">
            <w:pPr>
              <w:rPr>
                <w:rFonts w:ascii="Arial" w:hAnsi="Arial" w:cs="Arial"/>
                <w:color w:val="000000" w:themeColor="text1"/>
                <w:sz w:val="12"/>
                <w:szCs w:val="12"/>
              </w:rPr>
            </w:pPr>
          </w:p>
        </w:tc>
      </w:tr>
      <w:tr w:rsidR="000653D3" w14:paraId="57547196" w14:textId="77777777" w:rsidTr="00EE0139">
        <w:trPr>
          <w:gridAfter w:val="1"/>
          <w:wAfter w:w="285" w:type="dxa"/>
          <w:trHeight w:hRule="exact" w:val="340"/>
        </w:trPr>
        <w:tc>
          <w:tcPr>
            <w:tcW w:w="4253" w:type="dxa"/>
            <w:tcBorders>
              <w:top w:val="single" w:sz="4" w:space="0" w:color="auto"/>
            </w:tcBorders>
          </w:tcPr>
          <w:p w14:paraId="541F0FB0" w14:textId="77777777" w:rsidR="00A40DB4" w:rsidRPr="00D812A9" w:rsidRDefault="00146937" w:rsidP="005C6341">
            <w:pPr>
              <w:rPr>
                <w:rFonts w:ascii="Arial" w:hAnsi="Arial" w:cs="Arial"/>
                <w:color w:val="4F81BD" w:themeColor="accent1"/>
                <w:sz w:val="16"/>
                <w:szCs w:val="16"/>
              </w:rPr>
            </w:pPr>
            <w:r>
              <w:rPr>
                <w:rFonts w:ascii="Arial" w:hAnsi="Arial" w:cs="Arial"/>
                <w:noProof/>
                <w:sz w:val="16"/>
                <w:szCs w:val="16"/>
              </w:rPr>
              <w:t>01244-2026/00045</w:t>
            </w:r>
          </w:p>
        </w:tc>
        <w:tc>
          <w:tcPr>
            <w:tcW w:w="283" w:type="dxa"/>
          </w:tcPr>
          <w:p w14:paraId="46A9A908" w14:textId="77777777" w:rsidR="00A40DB4" w:rsidRPr="00DF0910" w:rsidRDefault="00A40DB4" w:rsidP="005C6341">
            <w:pPr>
              <w:rPr>
                <w:rFonts w:ascii="Arial" w:hAnsi="Arial" w:cs="Arial"/>
                <w:color w:val="000000" w:themeColor="text1"/>
                <w:sz w:val="16"/>
                <w:szCs w:val="16"/>
              </w:rPr>
            </w:pPr>
          </w:p>
        </w:tc>
        <w:tc>
          <w:tcPr>
            <w:tcW w:w="5103" w:type="dxa"/>
            <w:gridSpan w:val="3"/>
            <w:vMerge/>
            <w:vAlign w:val="center"/>
          </w:tcPr>
          <w:p w14:paraId="75C6666E" w14:textId="77777777" w:rsidR="00A40DB4" w:rsidRPr="00DF0910" w:rsidRDefault="00A40DB4" w:rsidP="005C6341">
            <w:pPr>
              <w:rPr>
                <w:rFonts w:ascii="Arial" w:hAnsi="Arial" w:cs="Arial"/>
                <w:color w:val="000000" w:themeColor="text1"/>
                <w:sz w:val="16"/>
                <w:szCs w:val="16"/>
              </w:rPr>
            </w:pPr>
          </w:p>
        </w:tc>
      </w:tr>
      <w:tr w:rsidR="000653D3" w14:paraId="3F68603C" w14:textId="77777777" w:rsidTr="00EE0139">
        <w:trPr>
          <w:gridAfter w:val="1"/>
          <w:wAfter w:w="285" w:type="dxa"/>
          <w:trHeight w:hRule="exact" w:val="170"/>
        </w:trPr>
        <w:tc>
          <w:tcPr>
            <w:tcW w:w="4253" w:type="dxa"/>
            <w:tcBorders>
              <w:bottom w:val="single" w:sz="4" w:space="0" w:color="auto"/>
            </w:tcBorders>
            <w:vAlign w:val="bottom"/>
          </w:tcPr>
          <w:p w14:paraId="5D96696C" w14:textId="77777777" w:rsidR="00A40DB4" w:rsidRPr="00DF0910" w:rsidRDefault="00146937"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6E573D95" w14:textId="77777777" w:rsidR="00A40DB4" w:rsidRPr="00DF0910" w:rsidRDefault="00A40DB4" w:rsidP="005C6341">
            <w:pPr>
              <w:jc w:val="center"/>
              <w:rPr>
                <w:rFonts w:ascii="Arial" w:hAnsi="Arial" w:cs="Arial"/>
                <w:color w:val="000000" w:themeColor="text1"/>
                <w:sz w:val="20"/>
              </w:rPr>
            </w:pPr>
          </w:p>
        </w:tc>
        <w:tc>
          <w:tcPr>
            <w:tcW w:w="5103" w:type="dxa"/>
            <w:gridSpan w:val="3"/>
            <w:vMerge/>
            <w:vAlign w:val="center"/>
          </w:tcPr>
          <w:p w14:paraId="23E265CE" w14:textId="77777777" w:rsidR="00A40DB4" w:rsidRPr="00DF0910" w:rsidRDefault="00A40DB4" w:rsidP="005C6341">
            <w:pPr>
              <w:rPr>
                <w:rFonts w:ascii="Arial" w:hAnsi="Arial" w:cs="Arial"/>
                <w:color w:val="000000" w:themeColor="text1"/>
                <w:sz w:val="20"/>
              </w:rPr>
            </w:pPr>
          </w:p>
        </w:tc>
      </w:tr>
      <w:tr w:rsidR="000653D3" w14:paraId="5CE1E7F4" w14:textId="77777777" w:rsidTr="00EE0139">
        <w:trPr>
          <w:gridAfter w:val="1"/>
          <w:wAfter w:w="285" w:type="dxa"/>
          <w:trHeight w:hRule="exact" w:val="663"/>
        </w:trPr>
        <w:tc>
          <w:tcPr>
            <w:tcW w:w="4253" w:type="dxa"/>
            <w:tcBorders>
              <w:top w:val="single" w:sz="4" w:space="0" w:color="auto"/>
            </w:tcBorders>
          </w:tcPr>
          <w:p w14:paraId="396C66AF" w14:textId="77777777" w:rsidR="00AE41DC" w:rsidRPr="004A3C02" w:rsidRDefault="00AE41DC" w:rsidP="00AE41DC">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0EAC0B8A" w14:textId="77777777" w:rsidR="00AE41DC" w:rsidRPr="004A3C02" w:rsidRDefault="00AE41DC" w:rsidP="00AE41DC">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273F207C" w14:textId="77777777" w:rsidR="00A40DB4" w:rsidRPr="00D812A9" w:rsidRDefault="00A40DB4" w:rsidP="005C6341">
            <w:pPr>
              <w:rPr>
                <w:rFonts w:ascii="Arial" w:hAnsi="Arial" w:cs="Arial"/>
                <w:color w:val="4F81BD" w:themeColor="accent1"/>
                <w:sz w:val="16"/>
                <w:szCs w:val="16"/>
              </w:rPr>
            </w:pPr>
          </w:p>
        </w:tc>
        <w:tc>
          <w:tcPr>
            <w:tcW w:w="283" w:type="dxa"/>
          </w:tcPr>
          <w:p w14:paraId="3BCDFA6E" w14:textId="77777777" w:rsidR="00A40DB4" w:rsidRPr="00DF0910" w:rsidRDefault="00A40DB4" w:rsidP="005C6341">
            <w:pPr>
              <w:jc w:val="center"/>
              <w:rPr>
                <w:rFonts w:ascii="Arial" w:hAnsi="Arial" w:cs="Arial"/>
                <w:color w:val="000000" w:themeColor="text1"/>
                <w:sz w:val="16"/>
                <w:szCs w:val="16"/>
              </w:rPr>
            </w:pPr>
          </w:p>
        </w:tc>
        <w:tc>
          <w:tcPr>
            <w:tcW w:w="5103" w:type="dxa"/>
            <w:gridSpan w:val="3"/>
            <w:vMerge/>
            <w:vAlign w:val="center"/>
          </w:tcPr>
          <w:p w14:paraId="680D2F71" w14:textId="77777777" w:rsidR="00A40DB4" w:rsidRPr="00DF0910" w:rsidRDefault="00A40DB4" w:rsidP="005C6341">
            <w:pPr>
              <w:rPr>
                <w:rFonts w:ascii="Arial" w:hAnsi="Arial" w:cs="Arial"/>
                <w:color w:val="000000" w:themeColor="text1"/>
                <w:sz w:val="16"/>
                <w:szCs w:val="16"/>
              </w:rPr>
            </w:pPr>
          </w:p>
        </w:tc>
      </w:tr>
      <w:tr w:rsidR="000653D3" w14:paraId="562E53BA" w14:textId="77777777" w:rsidTr="00EE0139">
        <w:tc>
          <w:tcPr>
            <w:tcW w:w="4820" w:type="dxa"/>
            <w:gridSpan w:val="3"/>
          </w:tcPr>
          <w:p w14:paraId="618C56AD" w14:textId="77777777" w:rsidR="00A40DB4" w:rsidRDefault="00A40DB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5FE61F49" w14:textId="77777777" w:rsidR="00A40DB4" w:rsidRDefault="00A40DB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A4B17B4" w14:textId="77777777" w:rsidR="00A40DB4" w:rsidRDefault="00A40DB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4DD9023F" w14:textId="77777777" w:rsidR="00A40DB4" w:rsidRPr="00663BA9" w:rsidRDefault="00A40DB4"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19380B06" w14:textId="77777777" w:rsidR="00A40DB4" w:rsidRPr="00426B3C" w:rsidRDefault="00A40DB4"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160B9A62" w14:textId="77777777" w:rsidR="00A40DB4" w:rsidRPr="00663BA9" w:rsidRDefault="00A40DB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0653D3" w14:paraId="18EFC8C7" w14:textId="77777777" w:rsidTr="00EE0139">
        <w:tc>
          <w:tcPr>
            <w:tcW w:w="4820" w:type="dxa"/>
            <w:gridSpan w:val="3"/>
          </w:tcPr>
          <w:p w14:paraId="4A4EF444" w14:textId="77777777" w:rsidR="00A40DB4" w:rsidRPr="00663BA9" w:rsidRDefault="0014693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51FDAB8B" w14:textId="77777777" w:rsidR="00A40DB4" w:rsidRDefault="00A40DB4" w:rsidP="00E72518">
            <w:pPr>
              <w:pStyle w:val="Sangradetextonormal"/>
              <w:tabs>
                <w:tab w:val="clear" w:pos="1702"/>
                <w:tab w:val="clear" w:pos="4253"/>
                <w:tab w:val="clear" w:pos="5104"/>
                <w:tab w:val="clear" w:pos="5812"/>
              </w:tabs>
              <w:spacing w:before="0" w:after="0"/>
              <w:ind w:firstLine="0"/>
              <w:jc w:val="both"/>
              <w:rPr>
                <w:sz w:val="16"/>
              </w:rPr>
            </w:pPr>
          </w:p>
          <w:p w14:paraId="0BAAE158" w14:textId="7E506619" w:rsidR="00A40DB4" w:rsidRPr="00E72518" w:rsidRDefault="00C52889"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3593AB63" w14:textId="77777777" w:rsidR="00A40DB4" w:rsidRPr="00426B3C" w:rsidRDefault="00A40DB4"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7D22B433" w14:textId="77777777" w:rsidR="00A40DB4" w:rsidRPr="00663BA9" w:rsidRDefault="0014693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3768146B" w14:textId="77777777" w:rsidR="00A40DB4" w:rsidRDefault="00A40DB4"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0265DD84" w14:textId="3D9BB5B9" w:rsidR="00A40DB4" w:rsidRPr="00E72518" w:rsidRDefault="00C52889"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sidRPr="00E72518">
              <w:rPr>
                <w:rFonts w:ascii="Arial" w:hAnsi="Arial" w:cs="Arial"/>
                <w:sz w:val="16"/>
                <w:szCs w:val="16"/>
              </w:rPr>
              <w:t xml:space="preserve"> </w:t>
            </w:r>
          </w:p>
        </w:tc>
      </w:tr>
    </w:tbl>
    <w:p w14:paraId="41F63A22" w14:textId="77777777" w:rsidR="00A40DB4" w:rsidRPr="00426B3C" w:rsidRDefault="00A40DB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0653D3" w14:paraId="1CA8213A" w14:textId="77777777" w:rsidTr="00EE0139">
        <w:tc>
          <w:tcPr>
            <w:tcW w:w="160" w:type="dxa"/>
          </w:tcPr>
          <w:p w14:paraId="1E2111E8" w14:textId="77777777" w:rsidR="00A40DB4" w:rsidRPr="00426B3C" w:rsidRDefault="00A40DB4" w:rsidP="00426B3C">
            <w:pPr>
              <w:jc w:val="center"/>
              <w:rPr>
                <w:rFonts w:ascii="Arial" w:hAnsi="Arial" w:cs="Arial"/>
                <w:b/>
                <w:color w:val="000000" w:themeColor="text1"/>
                <w:sz w:val="16"/>
                <w:szCs w:val="16"/>
              </w:rPr>
            </w:pPr>
          </w:p>
        </w:tc>
        <w:tc>
          <w:tcPr>
            <w:tcW w:w="2392" w:type="dxa"/>
            <w:tcBorders>
              <w:bottom w:val="single" w:sz="4" w:space="0" w:color="auto"/>
            </w:tcBorders>
            <w:vAlign w:val="center"/>
          </w:tcPr>
          <w:p w14:paraId="75B8A5CE" w14:textId="77777777" w:rsidR="00A40DB4" w:rsidRPr="00426B3C" w:rsidRDefault="00146937"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vAlign w:val="center"/>
          </w:tcPr>
          <w:p w14:paraId="47BDB656" w14:textId="77777777" w:rsidR="00A40DB4" w:rsidRPr="00426B3C" w:rsidRDefault="00146937"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vAlign w:val="center"/>
          </w:tcPr>
          <w:p w14:paraId="5408EDAA" w14:textId="77777777" w:rsidR="00A40DB4" w:rsidRPr="00426B3C" w:rsidRDefault="00A40DB4" w:rsidP="00426B3C">
            <w:pPr>
              <w:rPr>
                <w:rFonts w:ascii="Arial" w:hAnsi="Arial" w:cs="Arial"/>
                <w:b/>
                <w:color w:val="000000" w:themeColor="text1"/>
                <w:sz w:val="16"/>
                <w:szCs w:val="16"/>
              </w:rPr>
            </w:pPr>
          </w:p>
        </w:tc>
        <w:tc>
          <w:tcPr>
            <w:tcW w:w="1985" w:type="dxa"/>
            <w:tcBorders>
              <w:bottom w:val="single" w:sz="4" w:space="0" w:color="auto"/>
            </w:tcBorders>
            <w:vAlign w:val="center"/>
          </w:tcPr>
          <w:p w14:paraId="7592663A" w14:textId="77777777" w:rsidR="00A40DB4" w:rsidRPr="00426B3C" w:rsidRDefault="00146937"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vAlign w:val="center"/>
          </w:tcPr>
          <w:p w14:paraId="0C68A640" w14:textId="77777777" w:rsidR="00A40DB4" w:rsidRPr="00426B3C" w:rsidRDefault="00146937"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25BE9D60" w14:textId="77777777" w:rsidR="00A40DB4" w:rsidRPr="00426B3C" w:rsidRDefault="00A40DB4" w:rsidP="00426B3C">
            <w:pPr>
              <w:jc w:val="center"/>
              <w:rPr>
                <w:rFonts w:ascii="Arial" w:hAnsi="Arial" w:cs="Arial"/>
                <w:b/>
                <w:color w:val="000000" w:themeColor="text1"/>
                <w:sz w:val="16"/>
                <w:szCs w:val="16"/>
              </w:rPr>
            </w:pPr>
          </w:p>
        </w:tc>
      </w:tr>
      <w:tr w:rsidR="000653D3" w14:paraId="0C6362CA" w14:textId="77777777" w:rsidTr="00EE0139">
        <w:trPr>
          <w:trHeight w:hRule="exact" w:val="227"/>
        </w:trPr>
        <w:tc>
          <w:tcPr>
            <w:tcW w:w="160" w:type="dxa"/>
            <w:vAlign w:val="center"/>
          </w:tcPr>
          <w:p w14:paraId="790F6E21" w14:textId="77777777" w:rsidR="00A40DB4" w:rsidRPr="00426B3C" w:rsidRDefault="00A40DB4"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6000F3CE" w14:textId="77777777" w:rsidR="00A40DB4" w:rsidRPr="00FE3E62" w:rsidRDefault="00146937" w:rsidP="00426B3C">
            <w:pPr>
              <w:jc w:val="center"/>
              <w:rPr>
                <w:rFonts w:ascii="Arial" w:hAnsi="Arial" w:cs="Arial"/>
                <w:sz w:val="16"/>
                <w:szCs w:val="16"/>
              </w:rPr>
            </w:pPr>
            <w:r w:rsidRPr="00FE3E62">
              <w:rPr>
                <w:rFonts w:ascii="Arial" w:hAnsi="Arial" w:cs="Arial"/>
                <w:noProof/>
                <w:sz w:val="16"/>
                <w:szCs w:val="16"/>
              </w:rPr>
              <w:t>26/06</w:t>
            </w:r>
            <w:r w:rsidRPr="00FE3E62">
              <w:rPr>
                <w:rFonts w:ascii="Arial" w:hAnsi="Arial" w:cs="Arial"/>
                <w:sz w:val="16"/>
                <w:szCs w:val="16"/>
              </w:rPr>
              <w:t>/19</w:t>
            </w:r>
          </w:p>
        </w:tc>
        <w:tc>
          <w:tcPr>
            <w:tcW w:w="1985" w:type="dxa"/>
            <w:tcBorders>
              <w:top w:val="single" w:sz="4" w:space="0" w:color="auto"/>
            </w:tcBorders>
            <w:vAlign w:val="center"/>
          </w:tcPr>
          <w:p w14:paraId="1F95FD94" w14:textId="77777777" w:rsidR="00A40DB4" w:rsidRPr="00FE3E62" w:rsidRDefault="00146937" w:rsidP="00426B3C">
            <w:pPr>
              <w:jc w:val="center"/>
              <w:rPr>
                <w:rFonts w:ascii="Arial" w:hAnsi="Arial" w:cs="Arial"/>
                <w:sz w:val="16"/>
                <w:szCs w:val="16"/>
              </w:rPr>
            </w:pPr>
            <w:r w:rsidRPr="00FE3E62">
              <w:rPr>
                <w:rFonts w:ascii="Arial" w:hAnsi="Arial" w:cs="Arial"/>
                <w:noProof/>
                <w:sz w:val="16"/>
                <w:szCs w:val="16"/>
              </w:rPr>
              <w:t>3257</w:t>
            </w:r>
          </w:p>
        </w:tc>
        <w:tc>
          <w:tcPr>
            <w:tcW w:w="851" w:type="dxa"/>
            <w:vAlign w:val="center"/>
          </w:tcPr>
          <w:p w14:paraId="582DE524" w14:textId="77777777" w:rsidR="00A40DB4" w:rsidRPr="00FE3E62" w:rsidRDefault="00A40DB4" w:rsidP="00426B3C">
            <w:pPr>
              <w:jc w:val="center"/>
              <w:rPr>
                <w:rFonts w:ascii="Arial" w:hAnsi="Arial" w:cs="Arial"/>
                <w:sz w:val="16"/>
                <w:szCs w:val="16"/>
              </w:rPr>
            </w:pPr>
          </w:p>
        </w:tc>
        <w:tc>
          <w:tcPr>
            <w:tcW w:w="1985" w:type="dxa"/>
            <w:tcBorders>
              <w:top w:val="single" w:sz="4" w:space="0" w:color="auto"/>
            </w:tcBorders>
            <w:vAlign w:val="center"/>
          </w:tcPr>
          <w:p w14:paraId="73BC6FC4" w14:textId="77777777" w:rsidR="00A40DB4" w:rsidRPr="00FE3E62" w:rsidRDefault="00146937" w:rsidP="00426B3C">
            <w:pPr>
              <w:jc w:val="center"/>
              <w:rPr>
                <w:rFonts w:ascii="Arial" w:hAnsi="Arial" w:cs="Arial"/>
                <w:sz w:val="16"/>
                <w:szCs w:val="16"/>
              </w:rPr>
            </w:pPr>
            <w:r w:rsidRPr="00FE3E62">
              <w:rPr>
                <w:rFonts w:ascii="Arial" w:hAnsi="Arial" w:cs="Arial"/>
                <w:noProof/>
                <w:sz w:val="16"/>
                <w:szCs w:val="16"/>
              </w:rPr>
              <w:t>19/06</w:t>
            </w:r>
            <w:r w:rsidRPr="00FE3E62">
              <w:rPr>
                <w:rFonts w:ascii="Arial" w:hAnsi="Arial" w:cs="Arial"/>
                <w:sz w:val="16"/>
                <w:szCs w:val="16"/>
              </w:rPr>
              <w:t>/2026</w:t>
            </w:r>
          </w:p>
        </w:tc>
        <w:tc>
          <w:tcPr>
            <w:tcW w:w="1985" w:type="dxa"/>
            <w:tcBorders>
              <w:top w:val="single" w:sz="4" w:space="0" w:color="auto"/>
            </w:tcBorders>
            <w:vAlign w:val="center"/>
          </w:tcPr>
          <w:p w14:paraId="1F189C4E" w14:textId="77777777" w:rsidR="00A40DB4" w:rsidRPr="00FE3E62" w:rsidRDefault="00146937" w:rsidP="00426B3C">
            <w:pPr>
              <w:jc w:val="center"/>
              <w:rPr>
                <w:rFonts w:ascii="Arial" w:hAnsi="Arial" w:cs="Arial"/>
                <w:sz w:val="16"/>
                <w:szCs w:val="16"/>
              </w:rPr>
            </w:pPr>
            <w:r w:rsidRPr="00FE3E62">
              <w:rPr>
                <w:rFonts w:ascii="Arial" w:hAnsi="Arial" w:cs="Arial"/>
                <w:noProof/>
                <w:sz w:val="16"/>
                <w:szCs w:val="16"/>
              </w:rPr>
              <w:t>3257</w:t>
            </w:r>
          </w:p>
        </w:tc>
        <w:tc>
          <w:tcPr>
            <w:tcW w:w="567" w:type="dxa"/>
            <w:vAlign w:val="center"/>
          </w:tcPr>
          <w:p w14:paraId="0E31179C" w14:textId="77777777" w:rsidR="00A40DB4" w:rsidRPr="00FE3E62" w:rsidRDefault="00A40DB4" w:rsidP="00426B3C">
            <w:pPr>
              <w:jc w:val="center"/>
              <w:rPr>
                <w:rFonts w:ascii="Arial" w:hAnsi="Arial" w:cs="Arial"/>
                <w:sz w:val="16"/>
                <w:szCs w:val="16"/>
              </w:rPr>
            </w:pPr>
          </w:p>
        </w:tc>
      </w:tr>
    </w:tbl>
    <w:p w14:paraId="5BD18BD0" w14:textId="77777777" w:rsidR="00A40DB4" w:rsidRPr="00426B3C" w:rsidRDefault="00A40DB4"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10ED9FC1" w14:textId="77777777" w:rsidR="00A40DB4" w:rsidRDefault="00A40DB4">
      <w:pPr>
        <w:rPr>
          <w:u w:val="single"/>
        </w:rPr>
      </w:pPr>
    </w:p>
    <w:p w14:paraId="071665E4" w14:textId="77777777" w:rsidR="00A40DB4" w:rsidRPr="00D221EB"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072" w:type="dxa"/>
        <w:tblLayout w:type="fixed"/>
        <w:tblCellMar>
          <w:left w:w="0" w:type="dxa"/>
          <w:right w:w="0" w:type="dxa"/>
        </w:tblCellMar>
        <w:tblLook w:val="0000" w:firstRow="0" w:lastRow="0" w:firstColumn="0" w:lastColumn="0" w:noHBand="0" w:noVBand="0"/>
      </w:tblPr>
      <w:tblGrid>
        <w:gridCol w:w="568"/>
        <w:gridCol w:w="4394"/>
        <w:gridCol w:w="3969"/>
        <w:gridCol w:w="141"/>
      </w:tblGrid>
      <w:tr w:rsidR="000653D3" w14:paraId="5E35E979" w14:textId="77777777" w:rsidTr="0011721E">
        <w:tc>
          <w:tcPr>
            <w:tcW w:w="568" w:type="dxa"/>
          </w:tcPr>
          <w:p w14:paraId="014F86D7" w14:textId="77777777" w:rsidR="00A40DB4" w:rsidRPr="00A24E42" w:rsidRDefault="00A40DB4" w:rsidP="00003467">
            <w:pPr>
              <w:pStyle w:val="Normal0"/>
              <w:spacing w:before="240" w:after="480"/>
              <w:rPr>
                <w:sz w:val="24"/>
                <w:lang w:eastAsia="es-ES"/>
              </w:rPr>
            </w:pPr>
          </w:p>
        </w:tc>
        <w:tc>
          <w:tcPr>
            <w:tcW w:w="8504" w:type="dxa"/>
            <w:gridSpan w:val="3"/>
          </w:tcPr>
          <w:p w14:paraId="62F4A39F" w14:textId="77777777" w:rsidR="00A40DB4" w:rsidRPr="00A24E42" w:rsidRDefault="00146937" w:rsidP="00003467">
            <w:pPr>
              <w:pStyle w:val="Normal0"/>
              <w:spacing w:before="240" w:after="480"/>
              <w:rPr>
                <w:sz w:val="24"/>
                <w:lang w:eastAsia="es-ES"/>
              </w:rPr>
            </w:pPr>
            <w:r w:rsidRPr="00630375">
              <w:rPr>
                <w:b/>
                <w:noProof/>
                <w:sz w:val="24"/>
                <w:lang w:eastAsia="es-ES"/>
              </w:rPr>
              <w:t>RESOLUCIÓN</w:t>
            </w:r>
          </w:p>
        </w:tc>
      </w:tr>
      <w:tr w:rsidR="000653D3" w14:paraId="2936A910" w14:textId="77777777" w:rsidTr="0011721E">
        <w:tc>
          <w:tcPr>
            <w:tcW w:w="568" w:type="dxa"/>
          </w:tcPr>
          <w:p w14:paraId="554A9CAD" w14:textId="77777777" w:rsidR="00A40DB4" w:rsidRPr="00A24E42" w:rsidRDefault="00A40DB4" w:rsidP="00003467">
            <w:pPr>
              <w:pStyle w:val="Normal0"/>
              <w:spacing w:after="360"/>
              <w:rPr>
                <w:sz w:val="22"/>
                <w:lang w:eastAsia="es-ES"/>
              </w:rPr>
            </w:pPr>
          </w:p>
        </w:tc>
        <w:tc>
          <w:tcPr>
            <w:tcW w:w="8504" w:type="dxa"/>
            <w:gridSpan w:val="3"/>
          </w:tcPr>
          <w:p w14:paraId="2A696AE5" w14:textId="77777777" w:rsidR="00A40DB4" w:rsidRPr="00A24E42" w:rsidRDefault="00146937" w:rsidP="00003467">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0653D3" w14:paraId="2A384203" w14:textId="77777777" w:rsidTr="0011721E">
        <w:tc>
          <w:tcPr>
            <w:tcW w:w="568" w:type="dxa"/>
          </w:tcPr>
          <w:p w14:paraId="3100846F" w14:textId="77777777" w:rsidR="00A40DB4" w:rsidRPr="00A24E42" w:rsidRDefault="00A40DB4" w:rsidP="00003467">
            <w:pPr>
              <w:pStyle w:val="Normal0"/>
              <w:spacing w:after="360"/>
              <w:ind w:left="57" w:right="57"/>
              <w:rPr>
                <w:rFonts w:ascii="Arial" w:hAnsi="Arial"/>
                <w:b/>
                <w:sz w:val="22"/>
                <w:lang w:eastAsia="es-ES"/>
              </w:rPr>
            </w:pPr>
          </w:p>
        </w:tc>
        <w:tc>
          <w:tcPr>
            <w:tcW w:w="8504" w:type="dxa"/>
            <w:gridSpan w:val="3"/>
          </w:tcPr>
          <w:p w14:paraId="7BE563F2" w14:textId="66E90B49" w:rsidR="00A40DB4" w:rsidRPr="00EE4578" w:rsidRDefault="00146937" w:rsidP="00EE4578">
            <w:pPr>
              <w:pStyle w:val="BodyTextIndent0"/>
              <w:spacing w:before="120"/>
              <w:ind w:firstLine="0"/>
              <w:jc w:val="both"/>
              <w:rPr>
                <w:rFonts w:ascii="Times New Roman" w:hAnsi="Times New Roman"/>
                <w:b/>
                <w:snapToGrid w:val="0"/>
              </w:rPr>
            </w:pPr>
            <w:r>
              <w:rPr>
                <w:rFonts w:ascii="Times New Roman" w:hAnsi="Times New Roman"/>
                <w:b/>
                <w:noProof/>
                <w:snapToGrid w:val="0"/>
                <w:sz w:val="22"/>
                <w:lang w:val="eu-ES"/>
              </w:rPr>
              <w:t>Desestimar</w:t>
            </w:r>
            <w:r w:rsidRPr="001420E8">
              <w:rPr>
                <w:rFonts w:ascii="Times New Roman" w:hAnsi="Times New Roman"/>
                <w:b/>
                <w:noProof/>
                <w:snapToGrid w:val="0"/>
                <w:sz w:val="22"/>
                <w:lang w:val="eu-ES"/>
              </w:rPr>
              <w:t xml:space="preserve"> la solicitud de acceso a </w:t>
            </w:r>
            <w:r>
              <w:rPr>
                <w:rFonts w:ascii="Times New Roman" w:hAnsi="Times New Roman"/>
                <w:b/>
                <w:noProof/>
                <w:snapToGrid w:val="0"/>
                <w:sz w:val="22"/>
                <w:lang w:val="eu-ES"/>
              </w:rPr>
              <w:t xml:space="preserve">información </w:t>
            </w:r>
            <w:r w:rsidRPr="00130E53">
              <w:rPr>
                <w:rFonts w:ascii="Times New Roman" w:hAnsi="Times New Roman"/>
                <w:b/>
                <w:noProof/>
                <w:snapToGrid w:val="0"/>
                <w:sz w:val="22"/>
                <w:lang w:val="eu-ES"/>
              </w:rPr>
              <w:t xml:space="preserve">de </w:t>
            </w:r>
            <w:r w:rsidR="004E6D88" w:rsidRPr="004E6D88">
              <w:rPr>
                <w:rFonts w:ascii="Times New Roman" w:hAnsi="Times New Roman"/>
                <w:b/>
                <w:noProof/>
                <w:snapToGrid w:val="0"/>
                <w:sz w:val="22"/>
                <w:highlight w:val="black"/>
                <w:lang w:val="eu-ES"/>
              </w:rPr>
              <w:t>XXXXX</w:t>
            </w:r>
            <w:r w:rsidRPr="00894259">
              <w:rPr>
                <w:rFonts w:ascii="Times New Roman" w:hAnsi="Times New Roman"/>
                <w:b/>
                <w:noProof/>
                <w:snapToGrid w:val="0"/>
                <w:sz w:val="22"/>
                <w:lang w:val="eu-ES"/>
              </w:rPr>
              <w:t xml:space="preserve"> </w:t>
            </w:r>
            <w:r>
              <w:rPr>
                <w:rFonts w:ascii="Times New Roman" w:hAnsi="Times New Roman"/>
                <w:b/>
                <w:noProof/>
                <w:snapToGrid w:val="0"/>
                <w:sz w:val="22"/>
                <w:lang w:val="eu-ES"/>
              </w:rPr>
              <w:t xml:space="preserve">referida al </w:t>
            </w:r>
            <w:r w:rsidRPr="0063040C">
              <w:rPr>
                <w:rFonts w:ascii="Times New Roman" w:hAnsi="Times New Roman"/>
                <w:b/>
                <w:noProof/>
                <w:snapToGrid w:val="0"/>
                <w:sz w:val="22"/>
                <w:lang w:val="eu-ES"/>
              </w:rPr>
              <w:t xml:space="preserve">proceso selectivo de </w:t>
            </w:r>
            <w:r w:rsidRPr="00DE3956">
              <w:rPr>
                <w:rFonts w:ascii="Times New Roman" w:hAnsi="Times New Roman"/>
                <w:b/>
                <w:noProof/>
                <w:snapToGrid w:val="0"/>
                <w:sz w:val="22"/>
                <w:lang w:val="eu-ES"/>
              </w:rPr>
              <w:t>Técnicos Superiores Económicas/Empresariales, Grupo A, Subgrupo A1, correspondientes a las ofertas acumuladas de los años 2019, 2020, 2021 y 2022 celebrado en el año 2024</w:t>
            </w:r>
          </w:p>
        </w:tc>
      </w:tr>
      <w:tr w:rsidR="000653D3" w14:paraId="4E1EDC53" w14:textId="77777777" w:rsidTr="00DE3956">
        <w:trPr>
          <w:trHeight w:val="1985"/>
        </w:trPr>
        <w:tc>
          <w:tcPr>
            <w:tcW w:w="567" w:type="dxa"/>
          </w:tcPr>
          <w:p w14:paraId="4B4933BF" w14:textId="77777777" w:rsidR="00A40DB4" w:rsidRPr="00A24E42" w:rsidRDefault="00A40DB4" w:rsidP="00003467">
            <w:pPr>
              <w:pStyle w:val="Normal0"/>
              <w:spacing w:after="240"/>
              <w:ind w:left="57" w:right="57"/>
              <w:jc w:val="both"/>
              <w:rPr>
                <w:rFonts w:ascii="Arial" w:hAnsi="Arial"/>
                <w:lang w:val="eu-ES" w:eastAsia="es-ES"/>
              </w:rPr>
            </w:pPr>
          </w:p>
        </w:tc>
        <w:tc>
          <w:tcPr>
            <w:tcW w:w="8504" w:type="dxa"/>
            <w:gridSpan w:val="3"/>
          </w:tcPr>
          <w:p w14:paraId="52530B3D" w14:textId="04F7631B" w:rsidR="00A40DB4" w:rsidRPr="00672B5F" w:rsidRDefault="00146937" w:rsidP="00672B5F">
            <w:pPr>
              <w:pStyle w:val="Normal0"/>
              <w:spacing w:before="120" w:after="120" w:line="276" w:lineRule="auto"/>
              <w:jc w:val="both"/>
              <w:rPr>
                <w:rFonts w:eastAsiaTheme="minorHAnsi" w:cstheme="minorBidi"/>
                <w:sz w:val="22"/>
                <w:szCs w:val="22"/>
              </w:rPr>
            </w:pPr>
            <w:r w:rsidRPr="00672B5F">
              <w:rPr>
                <w:rFonts w:eastAsiaTheme="minorHAnsi" w:cstheme="minorBidi"/>
                <w:sz w:val="22"/>
                <w:szCs w:val="22"/>
              </w:rPr>
              <w:t xml:space="preserve">En fecha 26 de mayo de 2026 se presenta por parte de </w:t>
            </w:r>
            <w:r w:rsidR="004E6D88" w:rsidRPr="004E6D88">
              <w:rPr>
                <w:rFonts w:eastAsiaTheme="minorHAnsi" w:cstheme="minorBidi"/>
                <w:sz w:val="22"/>
                <w:szCs w:val="22"/>
                <w:highlight w:val="black"/>
              </w:rPr>
              <w:t>XXXXX</w:t>
            </w:r>
            <w:r w:rsidRPr="00672B5F">
              <w:rPr>
                <w:rFonts w:eastAsiaTheme="minorHAnsi" w:cstheme="minorBidi"/>
                <w:sz w:val="22"/>
                <w:szCs w:val="22"/>
              </w:rPr>
              <w:t xml:space="preserve"> una solicitud de información pública por la que requiere la siguiente información: «Relacionado con la última convocatoria del proceso selectivo mediante concurso oposición en la escala de Administración Especial, Subescala Técnica, Clase Técnicos Superiores Económicas/Empresariales, Grupo A, Subgrupo A1, correspondientes a las ofertas acumuladas de los años 2019, 2020, 2021 y 2022 celebrado en el año 2024, con respecto al segundo ejercicio, que se componía de 3 supuestos prácticos de los cuales únicamente se debían realizar 2 de ellos, no han sido publicados ni las soluciones a dichos supuestos prácticos ni los criterios que tuvo en cuenta el correspondiente Tribunal para su corrección. Por lo que solicita esta información en la mayor brevedad posible mediante esta solicitud de acceso a información pública.».</w:t>
            </w:r>
          </w:p>
          <w:p w14:paraId="56E30FBB" w14:textId="77777777" w:rsidR="00A40DB4" w:rsidRPr="00DE3956" w:rsidRDefault="00A40DB4" w:rsidP="00DE3956">
            <w:pPr>
              <w:pStyle w:val="Prrafodelista"/>
              <w:numPr>
                <w:ilvl w:val="0"/>
                <w:numId w:val="5"/>
              </w:numPr>
              <w:spacing w:before="120" w:after="120" w:line="276" w:lineRule="auto"/>
              <w:jc w:val="both"/>
              <w:rPr>
                <w:rFonts w:eastAsiaTheme="minorHAnsi" w:cstheme="minorBidi"/>
                <w:sz w:val="22"/>
                <w:szCs w:val="22"/>
              </w:rPr>
            </w:pPr>
          </w:p>
          <w:p w14:paraId="5FDF5A57" w14:textId="77777777" w:rsidR="00A40DB4" w:rsidRPr="00DE3956" w:rsidRDefault="00146937" w:rsidP="00DE3956">
            <w:pPr>
              <w:pStyle w:val="Normal0"/>
              <w:spacing w:before="120" w:after="120" w:line="276" w:lineRule="auto"/>
              <w:jc w:val="both"/>
              <w:rPr>
                <w:rFonts w:eastAsiaTheme="minorHAnsi" w:cstheme="minorBidi"/>
                <w:sz w:val="22"/>
                <w:szCs w:val="22"/>
              </w:rPr>
            </w:pPr>
            <w:r w:rsidRPr="00DE3956">
              <w:rPr>
                <w:rFonts w:eastAsiaTheme="minorHAnsi" w:cstheme="minorBidi"/>
                <w:sz w:val="22"/>
                <w:szCs w:val="22"/>
              </w:rPr>
              <w:t>El solicitante ha presentado una solicitud de acceso a la información pública, por lo que parece sustentarse en el artículo 30 NF 1/2017, relativo al «Ejercicio del derecho de acceso a la información pública», el cual guarda relación con el artículo 12 LTAIBG.</w:t>
            </w:r>
          </w:p>
          <w:p w14:paraId="16999A8B" w14:textId="77777777" w:rsidR="00A40DB4" w:rsidRPr="00DE3956" w:rsidRDefault="00146937" w:rsidP="00DE3956">
            <w:pPr>
              <w:pStyle w:val="Normal0"/>
              <w:spacing w:before="120" w:after="120" w:line="276" w:lineRule="auto"/>
              <w:jc w:val="both"/>
              <w:rPr>
                <w:rFonts w:eastAsiaTheme="minorHAnsi" w:cstheme="minorBidi"/>
                <w:sz w:val="22"/>
                <w:szCs w:val="22"/>
              </w:rPr>
            </w:pPr>
            <w:r w:rsidRPr="00DE3956">
              <w:rPr>
                <w:rFonts w:eastAsiaTheme="minorHAnsi" w:cstheme="minorBidi"/>
                <w:sz w:val="22"/>
                <w:szCs w:val="22"/>
              </w:rPr>
              <w:lastRenderedPageBreak/>
              <w:t>El solicitante ampara su petición en una solicitud de acceso a la información pública.</w:t>
            </w:r>
          </w:p>
          <w:p w14:paraId="1DCA7F4B" w14:textId="77777777" w:rsidR="00A40DB4" w:rsidRPr="00DE3956" w:rsidRDefault="00146937" w:rsidP="00DE3956">
            <w:pPr>
              <w:pStyle w:val="Normal0"/>
              <w:spacing w:before="120" w:after="120" w:line="276" w:lineRule="auto"/>
              <w:jc w:val="both"/>
              <w:rPr>
                <w:rFonts w:eastAsiaTheme="minorHAnsi" w:cstheme="minorBidi"/>
                <w:sz w:val="22"/>
                <w:szCs w:val="22"/>
              </w:rPr>
            </w:pPr>
            <w:r w:rsidRPr="00DE3956">
              <w:rPr>
                <w:rFonts w:eastAsiaTheme="minorHAnsi" w:cstheme="minorBidi"/>
                <w:sz w:val="22"/>
                <w:szCs w:val="22"/>
              </w:rPr>
              <w:t>El apartado 1 de la Disposición adicional primera LTAIBG establece las regulaciones especiales del derecho de acceso a la información pública, cuando preceptúa que:</w:t>
            </w:r>
          </w:p>
          <w:p w14:paraId="7C822DF2" w14:textId="77777777" w:rsidR="00A40DB4" w:rsidRPr="00DE3956" w:rsidRDefault="00A40DB4" w:rsidP="00DE3956">
            <w:pPr>
              <w:pStyle w:val="Prrafodelista"/>
              <w:numPr>
                <w:ilvl w:val="0"/>
                <w:numId w:val="5"/>
              </w:numPr>
              <w:spacing w:before="120" w:after="120" w:line="276" w:lineRule="auto"/>
              <w:jc w:val="both"/>
              <w:rPr>
                <w:rFonts w:eastAsiaTheme="minorHAnsi" w:cstheme="minorBidi"/>
                <w:sz w:val="22"/>
                <w:szCs w:val="22"/>
              </w:rPr>
            </w:pPr>
          </w:p>
          <w:p w14:paraId="2929849E" w14:textId="77777777" w:rsidR="00A40DB4" w:rsidRPr="00DE3956" w:rsidRDefault="00146937" w:rsidP="00DE3956">
            <w:pPr>
              <w:pStyle w:val="Prrafodelista"/>
              <w:numPr>
                <w:ilvl w:val="0"/>
                <w:numId w:val="5"/>
              </w:numPr>
              <w:spacing w:before="120" w:after="120" w:line="276" w:lineRule="auto"/>
              <w:jc w:val="both"/>
              <w:rPr>
                <w:rFonts w:eastAsiaTheme="minorHAnsi" w:cstheme="minorBidi"/>
                <w:i/>
                <w:iCs/>
                <w:sz w:val="22"/>
                <w:szCs w:val="22"/>
              </w:rPr>
            </w:pPr>
            <w:r w:rsidRPr="00DE3956">
              <w:rPr>
                <w:rFonts w:eastAsiaTheme="minorHAnsi" w:cstheme="minorBidi"/>
                <w:i/>
                <w:iCs/>
                <w:sz w:val="22"/>
                <w:szCs w:val="22"/>
              </w:rPr>
              <w:t xml:space="preserve">«1. La normativa reguladora del correspondiente procedimiento administrativo será la aplicable al acceso por parte de quienes tengan la </w:t>
            </w:r>
            <w:r w:rsidRPr="00DE3956">
              <w:rPr>
                <w:rFonts w:eastAsiaTheme="minorHAnsi" w:cstheme="minorBidi"/>
                <w:b/>
                <w:bCs/>
                <w:i/>
                <w:iCs/>
                <w:sz w:val="22"/>
                <w:szCs w:val="22"/>
                <w:u w:val="single"/>
              </w:rPr>
              <w:t>condición de interesados</w:t>
            </w:r>
            <w:r w:rsidRPr="00DE3956">
              <w:rPr>
                <w:rFonts w:eastAsiaTheme="minorHAnsi" w:cstheme="minorBidi"/>
                <w:i/>
                <w:iCs/>
                <w:sz w:val="22"/>
                <w:szCs w:val="22"/>
              </w:rPr>
              <w:t xml:space="preserve"> en un procedimiento administrativo en curso a los documentos que se integren en el mismo».</w:t>
            </w:r>
          </w:p>
          <w:p w14:paraId="38D163DC" w14:textId="77777777" w:rsidR="00A40DB4" w:rsidRPr="00DE3956" w:rsidRDefault="00A40DB4" w:rsidP="00DE3956">
            <w:pPr>
              <w:pStyle w:val="Prrafodelista"/>
              <w:numPr>
                <w:ilvl w:val="0"/>
                <w:numId w:val="5"/>
              </w:numPr>
              <w:spacing w:before="120" w:after="120" w:line="276" w:lineRule="auto"/>
              <w:jc w:val="both"/>
              <w:rPr>
                <w:rFonts w:eastAsiaTheme="minorHAnsi" w:cstheme="minorBidi"/>
                <w:sz w:val="22"/>
                <w:szCs w:val="22"/>
              </w:rPr>
            </w:pPr>
          </w:p>
          <w:p w14:paraId="53F0CD2E" w14:textId="77777777" w:rsidR="00A40DB4" w:rsidRDefault="00146937" w:rsidP="00DE3956">
            <w:pPr>
              <w:pStyle w:val="Prrafodelista"/>
              <w:numPr>
                <w:ilvl w:val="0"/>
                <w:numId w:val="5"/>
              </w:numPr>
              <w:spacing w:before="120" w:after="120" w:line="276" w:lineRule="auto"/>
              <w:jc w:val="both"/>
              <w:rPr>
                <w:rFonts w:eastAsiaTheme="minorHAnsi" w:cstheme="minorBidi"/>
                <w:sz w:val="22"/>
                <w:szCs w:val="22"/>
              </w:rPr>
            </w:pPr>
            <w:r w:rsidRPr="00DE3956">
              <w:rPr>
                <w:rFonts w:eastAsiaTheme="minorHAnsi" w:cstheme="minorBidi"/>
                <w:sz w:val="22"/>
                <w:szCs w:val="22"/>
              </w:rPr>
              <w:tab/>
              <w:t>(El destacado es nuestro)</w:t>
            </w:r>
          </w:p>
          <w:p w14:paraId="57FC4AE1" w14:textId="77777777" w:rsidR="00A40DB4" w:rsidRPr="00DE3956" w:rsidRDefault="00A40DB4" w:rsidP="00DE3956">
            <w:pPr>
              <w:pStyle w:val="Prrafodelista"/>
              <w:numPr>
                <w:ilvl w:val="0"/>
                <w:numId w:val="5"/>
              </w:numPr>
              <w:spacing w:before="120" w:after="120" w:line="276" w:lineRule="auto"/>
              <w:jc w:val="both"/>
              <w:rPr>
                <w:rFonts w:eastAsiaTheme="minorHAnsi" w:cstheme="minorBidi"/>
                <w:sz w:val="22"/>
                <w:szCs w:val="22"/>
              </w:rPr>
            </w:pPr>
          </w:p>
          <w:p w14:paraId="04D18C88" w14:textId="77777777" w:rsidR="00A40DB4" w:rsidRPr="00DE3956" w:rsidRDefault="00146937" w:rsidP="00DE3956">
            <w:pPr>
              <w:pStyle w:val="Normal0"/>
              <w:spacing w:before="120" w:after="120" w:line="276" w:lineRule="auto"/>
              <w:jc w:val="both"/>
              <w:rPr>
                <w:rFonts w:eastAsiaTheme="minorHAnsi" w:cstheme="minorBidi"/>
                <w:sz w:val="22"/>
                <w:szCs w:val="22"/>
              </w:rPr>
            </w:pPr>
            <w:r w:rsidRPr="00DE3956">
              <w:rPr>
                <w:rFonts w:eastAsiaTheme="minorHAnsi" w:cstheme="minorBidi"/>
                <w:sz w:val="22"/>
                <w:szCs w:val="22"/>
              </w:rPr>
              <w:t>Así, para aplicar la LPACAP resulta necesario ostentar la condición de interesado. En el presente caso, el solicitante no tiene dicha condición al no haber participado en el proceso selectivo al que se refiere la solicitud, por lo que no procede aplicar dicha vía.</w:t>
            </w:r>
          </w:p>
          <w:p w14:paraId="7608FB5E" w14:textId="77777777" w:rsidR="00A40DB4" w:rsidRPr="00DE3956" w:rsidRDefault="00A40DB4" w:rsidP="00DE3956">
            <w:pPr>
              <w:pStyle w:val="Normal0"/>
              <w:spacing w:line="276" w:lineRule="auto"/>
              <w:jc w:val="both"/>
              <w:rPr>
                <w:rFonts w:eastAsiaTheme="minorHAnsi" w:cstheme="minorBidi"/>
                <w:sz w:val="22"/>
                <w:szCs w:val="22"/>
              </w:rPr>
            </w:pPr>
          </w:p>
          <w:p w14:paraId="51A04DAB" w14:textId="77777777" w:rsidR="00A40DB4" w:rsidRPr="00DE3956" w:rsidRDefault="00146937" w:rsidP="00DE3956">
            <w:pPr>
              <w:pStyle w:val="Normal0"/>
              <w:spacing w:before="120" w:after="120" w:line="276" w:lineRule="auto"/>
              <w:jc w:val="both"/>
              <w:rPr>
                <w:rFonts w:eastAsiaTheme="minorHAnsi" w:cstheme="minorBidi"/>
                <w:sz w:val="22"/>
                <w:szCs w:val="22"/>
              </w:rPr>
            </w:pPr>
            <w:r w:rsidRPr="00DE3956">
              <w:rPr>
                <w:rFonts w:eastAsiaTheme="minorHAnsi" w:cstheme="minorBidi"/>
                <w:sz w:val="22"/>
                <w:szCs w:val="22"/>
              </w:rPr>
              <w:t>Sentado cuanto precede, se descarta la aplicación del LPACAP como vía de acceso, siendo así que el acceso solicitado debe estudiarse bajo el prisma de la NF 1/2017 y la citada LTAIBG, por lo que cabe entrar a analizar si se incurren alguna causa de inadmisión.</w:t>
            </w:r>
          </w:p>
          <w:p w14:paraId="0DD0712A" w14:textId="77777777" w:rsidR="00A40DB4" w:rsidRPr="008E34CC" w:rsidRDefault="00A40DB4" w:rsidP="00DE3956">
            <w:pPr>
              <w:pStyle w:val="Prrafodelista"/>
              <w:numPr>
                <w:ilvl w:val="0"/>
                <w:numId w:val="5"/>
              </w:numPr>
              <w:spacing w:before="120" w:after="120" w:line="276" w:lineRule="auto"/>
              <w:jc w:val="both"/>
              <w:rPr>
                <w:rFonts w:eastAsiaTheme="minorHAnsi" w:cstheme="minorBidi"/>
                <w:sz w:val="22"/>
                <w:szCs w:val="22"/>
              </w:rPr>
            </w:pPr>
          </w:p>
          <w:p w14:paraId="10921C25" w14:textId="77777777" w:rsidR="00A40DB4" w:rsidRPr="00DF7BC7" w:rsidRDefault="00A40DB4" w:rsidP="00DF7BC7">
            <w:pPr>
              <w:pStyle w:val="Normal0"/>
              <w:spacing w:before="120" w:after="120" w:line="276" w:lineRule="auto"/>
              <w:jc w:val="both"/>
              <w:rPr>
                <w:rFonts w:eastAsiaTheme="minorHAnsi" w:cstheme="minorBidi"/>
                <w:sz w:val="22"/>
                <w:szCs w:val="22"/>
              </w:rPr>
            </w:pPr>
          </w:p>
          <w:p w14:paraId="504E80A5" w14:textId="77777777" w:rsidR="00A40DB4" w:rsidRPr="00DF7BC7" w:rsidRDefault="00146937" w:rsidP="00DF7BC7">
            <w:pPr>
              <w:pStyle w:val="Normal0"/>
              <w:spacing w:before="120" w:after="120" w:line="276" w:lineRule="auto"/>
              <w:jc w:val="both"/>
              <w:rPr>
                <w:rFonts w:eastAsiaTheme="minorHAnsi" w:cstheme="minorBidi"/>
                <w:sz w:val="22"/>
                <w:szCs w:val="22"/>
              </w:rPr>
            </w:pPr>
            <w:r w:rsidRPr="00DF7BC7">
              <w:rPr>
                <w:rFonts w:eastAsiaTheme="minorHAnsi" w:cstheme="minorBidi"/>
                <w:sz w:val="22"/>
                <w:szCs w:val="22"/>
              </w:rPr>
              <w:t xml:space="preserve">El artículo 13 LTAIBG entiende por información pública «los contenidos o documentos, cualquiera que sea su formato o soporte, que obren en poder de alguno de los sujetos incluidos en el ámbito de aplicación de este título y que hayan sido elaborados o adquiridos en el ejercicio de sus funciones», en los mismos términos que el artículo 18.1 de la Norma Foral 1/2017. De acuerdo con esta definición, el derecho de acceso se proyecta únicamente sobre información existente y previamente elaborada, sin que comprenda la obligación de la Administración de crear nuevos documentos o generar información inexistente. </w:t>
            </w:r>
          </w:p>
          <w:p w14:paraId="6EAA2589" w14:textId="77777777" w:rsidR="00A40DB4" w:rsidRPr="00DF7BC7" w:rsidRDefault="00A40DB4" w:rsidP="00DF7BC7">
            <w:pPr>
              <w:pStyle w:val="Normal0"/>
              <w:spacing w:before="120" w:after="120" w:line="276" w:lineRule="auto"/>
              <w:jc w:val="both"/>
              <w:rPr>
                <w:rFonts w:eastAsiaTheme="minorHAnsi" w:cstheme="minorBidi"/>
                <w:sz w:val="22"/>
                <w:szCs w:val="22"/>
              </w:rPr>
            </w:pPr>
          </w:p>
          <w:p w14:paraId="106EF2AE" w14:textId="77777777" w:rsidR="00A40DB4" w:rsidRPr="00DF7BC7" w:rsidRDefault="00146937" w:rsidP="00DF7BC7">
            <w:pPr>
              <w:pStyle w:val="Normal0"/>
              <w:spacing w:before="120" w:after="120" w:line="276" w:lineRule="auto"/>
              <w:jc w:val="both"/>
              <w:rPr>
                <w:rFonts w:eastAsiaTheme="minorHAnsi" w:cstheme="minorBidi"/>
                <w:sz w:val="22"/>
                <w:szCs w:val="22"/>
              </w:rPr>
            </w:pPr>
            <w:r w:rsidRPr="00DF7BC7">
              <w:rPr>
                <w:rFonts w:eastAsiaTheme="minorHAnsi" w:cstheme="minorBidi"/>
                <w:sz w:val="22"/>
                <w:szCs w:val="22"/>
              </w:rPr>
              <w:t xml:space="preserve">Teniendo en cuenta lo anterior, no consta la existencia de documentos que recojan de forma sistematizada ni las soluciones de los supuestos prácticos ni los criterios técnicos de corrección aplicados por el tribunal calificador en el proceso selectivo al que se refiere la solicitud. </w:t>
            </w:r>
          </w:p>
          <w:p w14:paraId="0B60C512" w14:textId="77777777" w:rsidR="00A40DB4" w:rsidRPr="00DF7BC7" w:rsidRDefault="00A40DB4" w:rsidP="00DF7BC7">
            <w:pPr>
              <w:pStyle w:val="Normal0"/>
              <w:spacing w:before="120" w:after="120" w:line="276" w:lineRule="auto"/>
              <w:jc w:val="both"/>
              <w:rPr>
                <w:rFonts w:eastAsiaTheme="minorHAnsi" w:cstheme="minorBidi"/>
                <w:sz w:val="22"/>
                <w:szCs w:val="22"/>
              </w:rPr>
            </w:pPr>
          </w:p>
          <w:p w14:paraId="1A74FE6F" w14:textId="77777777" w:rsidR="00A40DB4" w:rsidRPr="00DF7BC7" w:rsidRDefault="00146937" w:rsidP="00DF7BC7">
            <w:pPr>
              <w:pStyle w:val="Normal0"/>
              <w:spacing w:before="120" w:after="120" w:line="276" w:lineRule="auto"/>
              <w:jc w:val="both"/>
              <w:rPr>
                <w:rFonts w:eastAsiaTheme="minorHAnsi" w:cstheme="minorBidi"/>
                <w:sz w:val="22"/>
                <w:szCs w:val="22"/>
              </w:rPr>
            </w:pPr>
            <w:r w:rsidRPr="00DF7BC7">
              <w:rPr>
                <w:rFonts w:eastAsiaTheme="minorHAnsi" w:cstheme="minorBidi"/>
                <w:sz w:val="22"/>
                <w:szCs w:val="22"/>
              </w:rPr>
              <w:t>P</w:t>
            </w:r>
            <w:r>
              <w:rPr>
                <w:rFonts w:eastAsiaTheme="minorHAnsi" w:cstheme="minorBidi"/>
                <w:sz w:val="22"/>
                <w:szCs w:val="22"/>
              </w:rPr>
              <w:t>o</w:t>
            </w:r>
            <w:r w:rsidRPr="00DF7BC7">
              <w:rPr>
                <w:rFonts w:eastAsiaTheme="minorHAnsi" w:cstheme="minorBidi"/>
                <w:sz w:val="22"/>
                <w:szCs w:val="22"/>
              </w:rPr>
              <w:t xml:space="preserve">r lo tanto, la información solicitada no obra en poder de la Administración en los términos concretos en que ha sido requerida, por lo que no resulta posible su acceso al amparo de la normativa de transparencia. </w:t>
            </w:r>
          </w:p>
          <w:p w14:paraId="1551B953" w14:textId="77777777" w:rsidR="00A40DB4" w:rsidRDefault="00A40DB4" w:rsidP="00DE3956">
            <w:pPr>
              <w:pStyle w:val="Normal0"/>
              <w:spacing w:before="120" w:after="120" w:line="276" w:lineRule="auto"/>
              <w:jc w:val="both"/>
              <w:rPr>
                <w:rFonts w:eastAsiaTheme="minorHAnsi" w:cstheme="minorBidi"/>
                <w:sz w:val="22"/>
                <w:szCs w:val="22"/>
              </w:rPr>
            </w:pPr>
          </w:p>
          <w:p w14:paraId="7B3F6630" w14:textId="77777777" w:rsidR="00A40DB4" w:rsidRPr="00DE3956" w:rsidRDefault="00146937" w:rsidP="00DE3956">
            <w:pPr>
              <w:pStyle w:val="Normal0"/>
              <w:spacing w:before="120" w:after="120" w:line="276" w:lineRule="auto"/>
              <w:jc w:val="both"/>
              <w:rPr>
                <w:rFonts w:eastAsiaTheme="minorHAnsi" w:cstheme="minorBidi"/>
                <w:sz w:val="22"/>
                <w:szCs w:val="22"/>
              </w:rPr>
            </w:pPr>
            <w:r w:rsidRPr="00DE3956">
              <w:rPr>
                <w:rFonts w:eastAsiaTheme="minorHAnsi" w:cstheme="minorBidi"/>
                <w:sz w:val="22"/>
                <w:szCs w:val="22"/>
              </w:rPr>
              <w:t xml:space="preserve">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General, de 30 de junio, por el que se determinan los Departamentos de la Diputación Foral de Álava para la legislatura 2023-2027, resulta </w:t>
            </w:r>
            <w:r w:rsidRPr="00DE3956">
              <w:rPr>
                <w:rFonts w:eastAsiaTheme="minorHAnsi" w:cstheme="minorBidi"/>
                <w:sz w:val="22"/>
                <w:szCs w:val="22"/>
              </w:rPr>
              <w:lastRenderedPageBreak/>
              <w:t>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información pública, por lo que, en virtud de dicha delegación, considerándose como dictada por el órgano delegante,</w:t>
            </w:r>
          </w:p>
          <w:p w14:paraId="4A4032C0" w14:textId="77777777" w:rsidR="00A40DB4" w:rsidRPr="008E34CC" w:rsidRDefault="00A40DB4" w:rsidP="00DE3956">
            <w:pPr>
              <w:pStyle w:val="Prrafodelista"/>
              <w:numPr>
                <w:ilvl w:val="0"/>
                <w:numId w:val="5"/>
              </w:numPr>
              <w:spacing w:before="120" w:after="120" w:line="276" w:lineRule="auto"/>
              <w:jc w:val="both"/>
              <w:rPr>
                <w:rFonts w:eastAsiaTheme="minorHAnsi" w:cstheme="minorBidi"/>
                <w:sz w:val="22"/>
                <w:szCs w:val="22"/>
              </w:rPr>
            </w:pPr>
          </w:p>
          <w:p w14:paraId="1BE7DE92" w14:textId="77777777" w:rsidR="00A40DB4" w:rsidRDefault="00A40DB4" w:rsidP="00DF7BC7">
            <w:pPr>
              <w:pStyle w:val="Normal0"/>
              <w:spacing w:before="120" w:after="120" w:line="276" w:lineRule="auto"/>
              <w:jc w:val="both"/>
              <w:rPr>
                <w:rFonts w:eastAsiaTheme="minorHAnsi" w:cstheme="minorBidi"/>
                <w:sz w:val="22"/>
                <w:szCs w:val="22"/>
              </w:rPr>
            </w:pPr>
          </w:p>
          <w:p w14:paraId="29525351" w14:textId="77777777" w:rsidR="00A40DB4" w:rsidRDefault="00A40DB4" w:rsidP="00DF7BC7">
            <w:pPr>
              <w:pStyle w:val="Normal0"/>
              <w:spacing w:before="120" w:after="120" w:line="276" w:lineRule="auto"/>
              <w:jc w:val="both"/>
              <w:rPr>
                <w:rFonts w:eastAsiaTheme="minorHAnsi" w:cstheme="minorBidi"/>
                <w:sz w:val="22"/>
                <w:szCs w:val="22"/>
              </w:rPr>
            </w:pPr>
          </w:p>
          <w:p w14:paraId="565320D1" w14:textId="77777777" w:rsidR="00A40DB4" w:rsidRPr="00DF7BC7" w:rsidRDefault="00A40DB4" w:rsidP="00DF7BC7">
            <w:pPr>
              <w:pStyle w:val="Normal0"/>
              <w:spacing w:before="120" w:after="120" w:line="276" w:lineRule="auto"/>
              <w:jc w:val="both"/>
              <w:rPr>
                <w:rFonts w:eastAsiaTheme="minorHAnsi" w:cstheme="minorBidi"/>
                <w:sz w:val="22"/>
                <w:szCs w:val="22"/>
              </w:rPr>
            </w:pPr>
          </w:p>
        </w:tc>
      </w:tr>
      <w:tr w:rsidR="000653D3" w14:paraId="3ECE7256" w14:textId="77777777" w:rsidTr="0011721E">
        <w:trPr>
          <w:gridAfter w:val="1"/>
          <w:wAfter w:w="141" w:type="dxa"/>
        </w:trPr>
        <w:tc>
          <w:tcPr>
            <w:tcW w:w="8931" w:type="dxa"/>
            <w:gridSpan w:val="3"/>
          </w:tcPr>
          <w:p w14:paraId="10F7334C" w14:textId="77777777" w:rsidR="00A40DB4" w:rsidRDefault="00146937" w:rsidP="009D601F">
            <w:pPr>
              <w:pStyle w:val="Normal0"/>
              <w:ind w:left="-709"/>
              <w:jc w:val="both"/>
              <w:rPr>
                <w:b/>
                <w:noProof/>
                <w:snapToGrid w:val="0"/>
                <w:sz w:val="22"/>
                <w:lang w:val="es-ES_tradnl" w:eastAsia="es-ES"/>
              </w:rPr>
            </w:pPr>
            <w:r>
              <w:rPr>
                <w:b/>
                <w:noProof/>
                <w:snapToGrid w:val="0"/>
                <w:sz w:val="22"/>
                <w:lang w:val="es-ES_tradnl" w:eastAsia="es-ES"/>
              </w:rPr>
              <w:lastRenderedPageBreak/>
              <w:t xml:space="preserve">                                                                                     RESUELVO</w:t>
            </w:r>
          </w:p>
          <w:p w14:paraId="7677A799" w14:textId="77777777" w:rsidR="00A40DB4" w:rsidRDefault="00A40DB4" w:rsidP="009D601F">
            <w:pPr>
              <w:pStyle w:val="Normal0"/>
              <w:ind w:left="-709"/>
              <w:jc w:val="both"/>
              <w:rPr>
                <w:b/>
                <w:noProof/>
                <w:snapToGrid w:val="0"/>
                <w:sz w:val="22"/>
                <w:lang w:val="es-ES_tradnl" w:eastAsia="es-ES"/>
              </w:rPr>
            </w:pPr>
          </w:p>
          <w:p w14:paraId="6765933D" w14:textId="77777777" w:rsidR="00A40DB4" w:rsidRPr="008E439C" w:rsidRDefault="00A40DB4" w:rsidP="009D601F">
            <w:pPr>
              <w:pStyle w:val="Normal0"/>
              <w:ind w:left="-709"/>
              <w:jc w:val="both"/>
              <w:rPr>
                <w:b/>
                <w:lang w:eastAsia="es-ES"/>
              </w:rPr>
            </w:pPr>
          </w:p>
        </w:tc>
      </w:tr>
      <w:tr w:rsidR="000653D3" w14:paraId="0D7880BE" w14:textId="77777777" w:rsidTr="00563377">
        <w:trPr>
          <w:trHeight w:val="4346"/>
        </w:trPr>
        <w:tc>
          <w:tcPr>
            <w:tcW w:w="568" w:type="dxa"/>
          </w:tcPr>
          <w:p w14:paraId="11052BA8" w14:textId="77777777" w:rsidR="00A40DB4" w:rsidRPr="00A24E42" w:rsidRDefault="00A40DB4" w:rsidP="00D42D05">
            <w:pPr>
              <w:pStyle w:val="Normal0"/>
              <w:spacing w:after="240"/>
              <w:ind w:left="57" w:right="57"/>
              <w:rPr>
                <w:rFonts w:ascii="Arial" w:hAnsi="Arial"/>
                <w:lang w:val="eu-ES" w:eastAsia="es-ES"/>
              </w:rPr>
            </w:pPr>
          </w:p>
        </w:tc>
        <w:tc>
          <w:tcPr>
            <w:tcW w:w="8504" w:type="dxa"/>
            <w:gridSpan w:val="3"/>
          </w:tcPr>
          <w:p w14:paraId="0E687A6A" w14:textId="684B7860" w:rsidR="00A40DB4" w:rsidRDefault="00146937" w:rsidP="00894259">
            <w:pPr>
              <w:pStyle w:val="Normal0"/>
              <w:spacing w:after="240"/>
              <w:ind w:right="142" w:firstLine="1"/>
              <w:jc w:val="both"/>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Pr>
                <w:b/>
                <w:noProof/>
                <w:snapToGrid w:val="0"/>
                <w:sz w:val="22"/>
                <w:lang w:val="es-ES_tradnl" w:eastAsia="es-ES"/>
              </w:rPr>
              <w:t xml:space="preserve"> </w:t>
            </w:r>
            <w:r>
              <w:rPr>
                <w:snapToGrid w:val="0"/>
                <w:sz w:val="22"/>
                <w:lang w:val="eu-ES" w:eastAsia="es-ES"/>
              </w:rPr>
              <w:t>Desestimar</w:t>
            </w:r>
            <w:r w:rsidRPr="00DE3956">
              <w:rPr>
                <w:snapToGrid w:val="0"/>
                <w:sz w:val="22"/>
                <w:lang w:val="eu-ES" w:eastAsia="es-ES"/>
              </w:rPr>
              <w:t xml:space="preserve"> la solicitud de acceso a información pública </w:t>
            </w:r>
            <w:proofErr w:type="spellStart"/>
            <w:r w:rsidRPr="00DE3956">
              <w:rPr>
                <w:snapToGrid w:val="0"/>
                <w:sz w:val="22"/>
                <w:lang w:val="eu-ES" w:eastAsia="es-ES"/>
              </w:rPr>
              <w:t>presentada</w:t>
            </w:r>
            <w:proofErr w:type="spellEnd"/>
            <w:r w:rsidRPr="00DE3956">
              <w:rPr>
                <w:snapToGrid w:val="0"/>
                <w:sz w:val="22"/>
                <w:lang w:val="eu-ES" w:eastAsia="es-ES"/>
              </w:rPr>
              <w:t xml:space="preserve"> </w:t>
            </w:r>
            <w:proofErr w:type="spellStart"/>
            <w:r w:rsidRPr="00DE3956">
              <w:rPr>
                <w:snapToGrid w:val="0"/>
                <w:sz w:val="22"/>
                <w:lang w:val="eu-ES" w:eastAsia="es-ES"/>
              </w:rPr>
              <w:t>por</w:t>
            </w:r>
            <w:proofErr w:type="spellEnd"/>
            <w:r w:rsidRPr="00DE3956">
              <w:rPr>
                <w:snapToGrid w:val="0"/>
                <w:sz w:val="22"/>
                <w:lang w:val="eu-ES" w:eastAsia="es-ES"/>
              </w:rPr>
              <w:t xml:space="preserve"> </w:t>
            </w:r>
            <w:r w:rsidR="004E6D88" w:rsidRPr="004E6D88">
              <w:rPr>
                <w:snapToGrid w:val="0"/>
                <w:sz w:val="22"/>
                <w:highlight w:val="black"/>
                <w:lang w:val="eu-ES" w:eastAsia="es-ES"/>
              </w:rPr>
              <w:t>XXXXX</w:t>
            </w:r>
            <w:r w:rsidR="004E6D88">
              <w:rPr>
                <w:snapToGrid w:val="0"/>
                <w:sz w:val="22"/>
                <w:lang w:val="eu-ES" w:eastAsia="es-ES"/>
              </w:rPr>
              <w:t xml:space="preserve"> </w:t>
            </w:r>
            <w:proofErr w:type="spellStart"/>
            <w:r w:rsidRPr="00DE3956">
              <w:rPr>
                <w:snapToGrid w:val="0"/>
                <w:sz w:val="22"/>
                <w:lang w:val="eu-ES" w:eastAsia="es-ES"/>
              </w:rPr>
              <w:t>por</w:t>
            </w:r>
            <w:proofErr w:type="spellEnd"/>
            <w:r w:rsidRPr="00DE3956">
              <w:rPr>
                <w:snapToGrid w:val="0"/>
                <w:sz w:val="22"/>
                <w:lang w:val="eu-ES" w:eastAsia="es-ES"/>
              </w:rPr>
              <w:t xml:space="preserve"> no </w:t>
            </w:r>
            <w:proofErr w:type="spellStart"/>
            <w:r w:rsidRPr="00DE3956">
              <w:rPr>
                <w:snapToGrid w:val="0"/>
                <w:sz w:val="22"/>
                <w:lang w:val="eu-ES" w:eastAsia="es-ES"/>
              </w:rPr>
              <w:t>tratarse</w:t>
            </w:r>
            <w:proofErr w:type="spellEnd"/>
            <w:r w:rsidRPr="00DE3956">
              <w:rPr>
                <w:snapToGrid w:val="0"/>
                <w:sz w:val="22"/>
                <w:lang w:val="eu-ES" w:eastAsia="es-ES"/>
              </w:rPr>
              <w:t xml:space="preserve"> de información pública en el sentido de los artículos 13 LTAIBG y 18.1 NF 1/2017.</w:t>
            </w:r>
          </w:p>
          <w:p w14:paraId="592CF8B1" w14:textId="77777777" w:rsidR="00A40DB4" w:rsidRDefault="00146937" w:rsidP="00003467">
            <w:pPr>
              <w:pStyle w:val="Normal0"/>
              <w:spacing w:after="240"/>
              <w:ind w:right="142" w:firstLine="1"/>
              <w:jc w:val="both"/>
              <w:rPr>
                <w:snapToGrid w:val="0"/>
                <w:sz w:val="22"/>
                <w:lang w:val="eu-ES" w:eastAsia="es-ES"/>
              </w:rPr>
            </w:pPr>
            <w:r>
              <w:rPr>
                <w:b/>
                <w:bCs/>
                <w:snapToGrid w:val="0"/>
                <w:sz w:val="22"/>
                <w:lang w:val="eu-ES" w:eastAsia="es-ES"/>
              </w:rPr>
              <w:t>Segundo</w:t>
            </w:r>
            <w:r w:rsidRPr="00774BB6">
              <w:rPr>
                <w:b/>
                <w:bCs/>
                <w:snapToGrid w:val="0"/>
                <w:sz w:val="22"/>
                <w:lang w:val="eu-ES" w:eastAsia="es-ES"/>
              </w:rPr>
              <w:t>.</w:t>
            </w:r>
            <w:r>
              <w:rPr>
                <w:snapToGrid w:val="0"/>
                <w:sz w:val="22"/>
                <w:lang w:val="eu-ES" w:eastAsia="es-ES"/>
              </w:rPr>
              <w:t xml:space="preserve"> </w:t>
            </w:r>
            <w:r w:rsidRPr="00DE3956">
              <w:rPr>
                <w:snapToGrid w:val="0"/>
                <w:sz w:val="22"/>
                <w:lang w:val="eu-ES" w:eastAsia="es-ES"/>
              </w:rPr>
              <w:t>Notificar la Resolución al solicitante, haciendo constar expresamente que la misma se dicta por delegación, considerándose como dictada por el órgano delegante.</w:t>
            </w:r>
          </w:p>
          <w:p w14:paraId="2D4D8361" w14:textId="77777777" w:rsidR="00A40DB4" w:rsidRDefault="00146937" w:rsidP="008E34CC">
            <w:pPr>
              <w:pStyle w:val="Normal0"/>
              <w:spacing w:after="240"/>
              <w:ind w:right="142" w:firstLine="1"/>
              <w:jc w:val="both"/>
              <w:rPr>
                <w:snapToGrid w:val="0"/>
                <w:sz w:val="22"/>
                <w:lang w:val="eu-ES" w:eastAsia="es-ES"/>
              </w:rPr>
            </w:pPr>
            <w:r>
              <w:rPr>
                <w:b/>
                <w:bCs/>
                <w:snapToGrid w:val="0"/>
                <w:sz w:val="22"/>
                <w:lang w:val="eu-ES" w:eastAsia="es-ES"/>
              </w:rPr>
              <w:t>Tercero</w:t>
            </w:r>
            <w:r w:rsidRPr="001420E8">
              <w:rPr>
                <w:b/>
                <w:bCs/>
                <w:snapToGrid w:val="0"/>
                <w:sz w:val="22"/>
                <w:lang w:val="eu-ES" w:eastAsia="es-ES"/>
              </w:rPr>
              <w:t>.</w:t>
            </w:r>
            <w:r>
              <w:rPr>
                <w:snapToGrid w:val="0"/>
                <w:sz w:val="22"/>
                <w:lang w:val="eu-ES" w:eastAsia="es-ES"/>
              </w:rPr>
              <w:t xml:space="preserve"> </w:t>
            </w:r>
            <w:r w:rsidRPr="00181899">
              <w:rPr>
                <w:snapToGrid w:val="0"/>
                <w:sz w:val="22"/>
                <w:lang w:val="eu-ES" w:eastAsia="es-ES"/>
              </w:rPr>
              <w:t>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w:t>
            </w:r>
            <w:r>
              <w:rPr>
                <w:snapToGrid w:val="0"/>
                <w:sz w:val="22"/>
                <w:lang w:val="eu-ES" w:eastAsia="es-ES"/>
              </w:rPr>
              <w:t>.</w:t>
            </w:r>
          </w:p>
          <w:p w14:paraId="11B5FB5B" w14:textId="77777777" w:rsidR="00A40DB4" w:rsidRPr="008E439C" w:rsidRDefault="00A40DB4" w:rsidP="008E34CC">
            <w:pPr>
              <w:pStyle w:val="Normal0"/>
              <w:spacing w:after="240"/>
              <w:ind w:right="142" w:firstLine="1"/>
              <w:jc w:val="both"/>
              <w:rPr>
                <w:b/>
                <w:snapToGrid w:val="0"/>
                <w:color w:val="FF0000"/>
                <w:sz w:val="22"/>
                <w:lang w:val="eu-ES" w:eastAsia="es-ES"/>
              </w:rPr>
            </w:pPr>
          </w:p>
        </w:tc>
      </w:tr>
      <w:tr w:rsidR="000653D3" w14:paraId="179D2D91" w14:textId="77777777" w:rsidTr="0011721E">
        <w:trPr>
          <w:gridAfter w:val="2"/>
          <w:wAfter w:w="4110" w:type="dxa"/>
        </w:trPr>
        <w:tc>
          <w:tcPr>
            <w:tcW w:w="568" w:type="dxa"/>
          </w:tcPr>
          <w:p w14:paraId="62EFB2B7" w14:textId="77777777" w:rsidR="00A40DB4" w:rsidRPr="00A24E42" w:rsidRDefault="00A40DB4" w:rsidP="00003467">
            <w:pPr>
              <w:pStyle w:val="Normal0"/>
              <w:jc w:val="both"/>
              <w:rPr>
                <w:sz w:val="22"/>
                <w:lang w:eastAsia="es-ES"/>
              </w:rPr>
            </w:pPr>
          </w:p>
        </w:tc>
        <w:tc>
          <w:tcPr>
            <w:tcW w:w="4394" w:type="dxa"/>
          </w:tcPr>
          <w:p w14:paraId="20A81171" w14:textId="77777777" w:rsidR="00A40DB4" w:rsidRDefault="00146937" w:rsidP="008E34CC">
            <w:pPr>
              <w:pStyle w:val="Normal0"/>
              <w:jc w:val="both"/>
              <w:rPr>
                <w:noProof/>
                <w:sz w:val="22"/>
                <w:lang w:eastAsia="es-ES"/>
              </w:rPr>
            </w:pPr>
            <w:r w:rsidRPr="00A24E42">
              <w:rPr>
                <w:noProof/>
                <w:sz w:val="22"/>
                <w:lang w:eastAsia="es-ES"/>
              </w:rPr>
              <w:t>Vitoria-Gasteiz.</w:t>
            </w:r>
          </w:p>
          <w:p w14:paraId="6AB1D24C" w14:textId="77777777" w:rsidR="00A40DB4" w:rsidRDefault="00A40DB4" w:rsidP="008E34CC">
            <w:pPr>
              <w:pStyle w:val="Normal0"/>
              <w:jc w:val="both"/>
              <w:rPr>
                <w:noProof/>
                <w:sz w:val="22"/>
                <w:lang w:eastAsia="es-ES"/>
              </w:rPr>
            </w:pPr>
          </w:p>
          <w:p w14:paraId="42DD9AEE" w14:textId="77777777" w:rsidR="00A40DB4" w:rsidRPr="0041598C" w:rsidRDefault="00146937" w:rsidP="00563377">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4A8D76D3" w14:textId="77777777" w:rsidR="00A40DB4" w:rsidRDefault="00146937" w:rsidP="00563377">
            <w:pPr>
              <w:pStyle w:val="Normal0"/>
              <w:tabs>
                <w:tab w:val="right" w:pos="8789"/>
              </w:tabs>
              <w:spacing w:line="240" w:lineRule="exact"/>
              <w:jc w:val="both"/>
              <w:rPr>
                <w:noProof/>
                <w:sz w:val="22"/>
                <w:lang w:eastAsia="es-ES"/>
              </w:rPr>
            </w:pPr>
            <w:r>
              <w:rPr>
                <w:noProof/>
                <w:sz w:val="22"/>
                <w:lang w:eastAsia="es-ES"/>
              </w:rPr>
              <w:t>Funtzio Publikoko zuzendaria</w:t>
            </w:r>
          </w:p>
          <w:p w14:paraId="301458BE" w14:textId="77777777" w:rsidR="00A40DB4" w:rsidRPr="00A24E42" w:rsidRDefault="00146937" w:rsidP="00563377">
            <w:pPr>
              <w:pStyle w:val="Normal0"/>
              <w:jc w:val="both"/>
              <w:rPr>
                <w:sz w:val="22"/>
                <w:lang w:eastAsia="es-ES"/>
              </w:rPr>
            </w:pPr>
            <w:r>
              <w:rPr>
                <w:noProof/>
                <w:sz w:val="22"/>
                <w:lang w:eastAsia="es-ES"/>
              </w:rPr>
              <w:t>Director de Función Pública</w:t>
            </w:r>
          </w:p>
        </w:tc>
      </w:tr>
      <w:bookmarkEnd w:id="0"/>
    </w:tbl>
    <w:p w14:paraId="03E9E487"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EF0C225"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554DAA3"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35466D9"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27FA5F30"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B226B6F"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280679B"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3135677"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7E8CCB3"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901EC15"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9CAC18A"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26F91CA"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4D38D73C"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8A6055F"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3428C88E"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1BA2CE86" w14:textId="77777777" w:rsidR="00A40DB4" w:rsidRDefault="00A40DB4"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0D03217B" w14:textId="77777777" w:rsidR="00C52889" w:rsidRPr="00663BA9" w:rsidRDefault="00C52889"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C52889" w:rsidRPr="00663BA9"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4D28" w14:textId="77777777" w:rsidR="00CC28F9" w:rsidRDefault="00CC28F9">
      <w:r>
        <w:separator/>
      </w:r>
    </w:p>
  </w:endnote>
  <w:endnote w:type="continuationSeparator" w:id="0">
    <w:p w14:paraId="2864F823" w14:textId="77777777" w:rsidR="00CC28F9" w:rsidRDefault="00C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0653D3" w14:paraId="3AC74196" w14:textId="77777777" w:rsidTr="00E47DB3">
      <w:trPr>
        <w:trHeight w:val="567"/>
      </w:trPr>
      <w:tc>
        <w:tcPr>
          <w:tcW w:w="9921" w:type="dxa"/>
        </w:tcPr>
        <w:p w14:paraId="48CEA61B" w14:textId="77777777" w:rsidR="00A40DB4" w:rsidRPr="00E47DB3" w:rsidRDefault="00146937"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p>
      </w:tc>
    </w:tr>
  </w:tbl>
  <w:p w14:paraId="092BE0ED" w14:textId="77777777" w:rsidR="00A40DB4" w:rsidRDefault="00A40D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3D45" w14:textId="1F76A372" w:rsidR="00A40DB4" w:rsidRPr="0013291F" w:rsidRDefault="00A40DB4" w:rsidP="00BE3C89">
    <w:pPr>
      <w:pBdr>
        <w:bottom w:val="single" w:sz="4" w:space="1" w:color="auto"/>
      </w:pBdr>
      <w:spacing w:line="180" w:lineRule="exact"/>
      <w:rPr>
        <w:sz w:val="22"/>
      </w:rPr>
    </w:pP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0653D3" w14:paraId="62F0A6C7" w14:textId="77777777" w:rsidTr="005C6341">
      <w:trPr>
        <w:trHeight w:val="433"/>
      </w:trPr>
      <w:tc>
        <w:tcPr>
          <w:tcW w:w="4323" w:type="dxa"/>
        </w:tcPr>
        <w:p w14:paraId="31FB6DD6" w14:textId="77777777" w:rsidR="00C52889" w:rsidRPr="00021811" w:rsidRDefault="00C52889" w:rsidP="00C52889">
          <w:pPr>
            <w:autoSpaceDE w:val="0"/>
            <w:autoSpaceDN w:val="0"/>
            <w:adjustRightInd w:val="0"/>
            <w:rPr>
              <w:rFonts w:ascii="Arial" w:eastAsiaTheme="minorHAnsi" w:hAnsi="Arial" w:cs="Arial"/>
              <w:b/>
              <w:bCs/>
              <w:sz w:val="16"/>
              <w:szCs w:val="16"/>
              <w:lang w:val="es-ES" w:eastAsia="en-US"/>
            </w:rPr>
          </w:pPr>
          <w:proofErr w:type="spellStart"/>
          <w:r w:rsidRPr="00021811">
            <w:rPr>
              <w:rFonts w:ascii="Arial" w:eastAsiaTheme="minorHAnsi" w:hAnsi="Arial" w:cs="Arial"/>
              <w:b/>
              <w:bCs/>
              <w:sz w:val="16"/>
              <w:szCs w:val="16"/>
              <w:lang w:val="es-ES" w:eastAsia="en-US"/>
            </w:rPr>
            <w:t>Enplegu</w:t>
          </w:r>
          <w:proofErr w:type="spellEnd"/>
          <w:r w:rsidRPr="00021811">
            <w:rPr>
              <w:rFonts w:ascii="Arial" w:eastAsiaTheme="minorHAnsi" w:hAnsi="Arial" w:cs="Arial"/>
              <w:b/>
              <w:bCs/>
              <w:sz w:val="16"/>
              <w:szCs w:val="16"/>
              <w:lang w:val="es-ES" w:eastAsia="en-US"/>
            </w:rPr>
            <w:t xml:space="preserve">, </w:t>
          </w:r>
          <w:proofErr w:type="spellStart"/>
          <w:r w:rsidRPr="00021811">
            <w:rPr>
              <w:rFonts w:ascii="Arial" w:eastAsiaTheme="minorHAnsi" w:hAnsi="Arial" w:cs="Arial"/>
              <w:b/>
              <w:bCs/>
              <w:sz w:val="16"/>
              <w:szCs w:val="16"/>
              <w:lang w:val="es-ES" w:eastAsia="en-US"/>
            </w:rPr>
            <w:t>Merkataritza</w:t>
          </w:r>
          <w:proofErr w:type="spellEnd"/>
          <w:r w:rsidRPr="00021811">
            <w:rPr>
              <w:rFonts w:ascii="Arial" w:eastAsiaTheme="minorHAnsi" w:hAnsi="Arial" w:cs="Arial"/>
              <w:b/>
              <w:bCs/>
              <w:sz w:val="16"/>
              <w:szCs w:val="16"/>
              <w:lang w:val="es-ES" w:eastAsia="en-US"/>
            </w:rPr>
            <w:t xml:space="preserve">, Turismo eta Foru </w:t>
          </w:r>
          <w:proofErr w:type="spellStart"/>
          <w:r w:rsidRPr="00021811">
            <w:rPr>
              <w:rFonts w:ascii="Arial" w:eastAsiaTheme="minorHAnsi" w:hAnsi="Arial" w:cs="Arial"/>
              <w:b/>
              <w:bCs/>
              <w:sz w:val="16"/>
              <w:szCs w:val="16"/>
              <w:lang w:val="es-ES" w:eastAsia="en-US"/>
            </w:rPr>
            <w:t>Administrazioaren</w:t>
          </w:r>
          <w:proofErr w:type="spellEnd"/>
          <w:r w:rsidRPr="00021811">
            <w:rPr>
              <w:rFonts w:ascii="Arial" w:eastAsiaTheme="minorHAnsi" w:hAnsi="Arial" w:cs="Arial"/>
              <w:b/>
              <w:bCs/>
              <w:sz w:val="16"/>
              <w:szCs w:val="16"/>
              <w:lang w:val="es-ES" w:eastAsia="en-US"/>
            </w:rPr>
            <w:t xml:space="preserve"> Saila</w:t>
          </w:r>
        </w:p>
        <w:p w14:paraId="15B172E7" w14:textId="77777777" w:rsidR="00C52889" w:rsidRPr="00021811" w:rsidRDefault="00C52889" w:rsidP="00C52889">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5391B852" w14:textId="77777777" w:rsidR="00C52889" w:rsidRPr="00021811" w:rsidRDefault="00C52889" w:rsidP="00C52889">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07D48863" w14:textId="2442D712" w:rsidR="00A40DB4" w:rsidRPr="0013291F" w:rsidRDefault="00A40DB4" w:rsidP="005C6341">
          <w:pPr>
            <w:pStyle w:val="Textoindependiente"/>
            <w:spacing w:after="113" w:line="220" w:lineRule="exact"/>
            <w:ind w:left="11"/>
            <w:jc w:val="left"/>
            <w:rPr>
              <w:rFonts w:cs="Arial"/>
              <w:sz w:val="16"/>
              <w:szCs w:val="16"/>
            </w:rPr>
          </w:pPr>
        </w:p>
      </w:tc>
      <w:tc>
        <w:tcPr>
          <w:tcW w:w="3118" w:type="dxa"/>
        </w:tcPr>
        <w:p w14:paraId="10D88E89" w14:textId="77777777" w:rsidR="00C52889" w:rsidRPr="00021811" w:rsidRDefault="00C52889" w:rsidP="00C52889">
          <w:pPr>
            <w:pStyle w:val="Textoindependiente"/>
            <w:spacing w:before="20" w:after="70" w:line="200" w:lineRule="exact"/>
            <w:ind w:left="40"/>
            <w:jc w:val="left"/>
            <w:rPr>
              <w:rFonts w:cs="Arial"/>
              <w:sz w:val="16"/>
              <w:szCs w:val="16"/>
            </w:rPr>
          </w:pPr>
          <w:r w:rsidRPr="00021811">
            <w:rPr>
              <w:rFonts w:cs="Arial"/>
              <w:sz w:val="16"/>
              <w:szCs w:val="16"/>
            </w:rPr>
            <w:t>Funtzio Publikoko Zuzendaritza</w:t>
          </w:r>
        </w:p>
        <w:p w14:paraId="10CF6CD2" w14:textId="5EE0DE95" w:rsidR="00A40DB4" w:rsidRPr="0013291F" w:rsidRDefault="00C52889" w:rsidP="00C52889">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008E70E9" w14:textId="77777777" w:rsidR="00A40DB4" w:rsidRPr="0013291F" w:rsidRDefault="00146937"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738E4C18" w14:textId="77777777" w:rsidR="00A40DB4" w:rsidRPr="0013291F" w:rsidRDefault="00146937"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350A306D" w14:textId="77777777" w:rsidR="00A40DB4" w:rsidRPr="0013291F" w:rsidRDefault="00146937"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453B10AF" w14:textId="77777777" w:rsidR="00A40DB4" w:rsidRPr="00BE3C89" w:rsidRDefault="00A40DB4"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DADB5" w14:textId="77777777" w:rsidR="00CC28F9" w:rsidRDefault="00CC28F9">
      <w:r>
        <w:separator/>
      </w:r>
    </w:p>
  </w:footnote>
  <w:footnote w:type="continuationSeparator" w:id="0">
    <w:p w14:paraId="725AA8C8" w14:textId="77777777" w:rsidR="00CC28F9" w:rsidRDefault="00C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0653D3" w14:paraId="2B80E076" w14:textId="77777777" w:rsidTr="001A0E0E">
      <w:trPr>
        <w:cantSplit/>
        <w:trHeight w:hRule="exact" w:val="567"/>
      </w:trPr>
      <w:tc>
        <w:tcPr>
          <w:tcW w:w="4536" w:type="dxa"/>
          <w:vAlign w:val="center"/>
        </w:tcPr>
        <w:p w14:paraId="1B8A2C20" w14:textId="77777777" w:rsidR="00A40DB4" w:rsidRDefault="00A40DB4" w:rsidP="0078412B">
          <w:pPr>
            <w:pStyle w:val="Encabezado"/>
          </w:pPr>
        </w:p>
      </w:tc>
      <w:tc>
        <w:tcPr>
          <w:tcW w:w="851" w:type="dxa"/>
          <w:vMerge w:val="restart"/>
          <w:vAlign w:val="center"/>
        </w:tcPr>
        <w:p w14:paraId="1ECB7DBA" w14:textId="77777777" w:rsidR="00A40DB4" w:rsidRDefault="00146937" w:rsidP="0078412B">
          <w:pPr>
            <w:pStyle w:val="Encabezado"/>
            <w:jc w:val="center"/>
          </w:pPr>
          <w:r>
            <w:rPr>
              <w:noProof/>
              <w:lang w:val="es-ES"/>
            </w:rPr>
            <w:drawing>
              <wp:inline distT="0" distB="0" distL="0" distR="0" wp14:anchorId="667EFB4B" wp14:editId="307B6C86">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7FA30196" w14:textId="77777777" w:rsidR="00A40DB4" w:rsidRDefault="00A40DB4" w:rsidP="0078412B">
          <w:pPr>
            <w:pStyle w:val="Encabezado"/>
          </w:pPr>
        </w:p>
      </w:tc>
    </w:tr>
    <w:tr w:rsidR="000653D3" w14:paraId="020F7345" w14:textId="77777777" w:rsidTr="001A0E0E">
      <w:trPr>
        <w:cantSplit/>
        <w:trHeight w:hRule="exact" w:val="567"/>
      </w:trPr>
      <w:tc>
        <w:tcPr>
          <w:tcW w:w="4536" w:type="dxa"/>
          <w:vAlign w:val="center"/>
        </w:tcPr>
        <w:p w14:paraId="0A2FEA35" w14:textId="77777777" w:rsidR="00A40DB4" w:rsidRDefault="00A40DB4" w:rsidP="0078412B">
          <w:pPr>
            <w:pStyle w:val="Encabezado"/>
          </w:pPr>
        </w:p>
      </w:tc>
      <w:tc>
        <w:tcPr>
          <w:tcW w:w="851" w:type="dxa"/>
          <w:vMerge/>
          <w:vAlign w:val="center"/>
        </w:tcPr>
        <w:p w14:paraId="6B38B6D6" w14:textId="77777777" w:rsidR="00A40DB4" w:rsidRDefault="00A40DB4" w:rsidP="0078412B">
          <w:pPr>
            <w:pStyle w:val="Encabezado"/>
            <w:jc w:val="center"/>
          </w:pPr>
        </w:p>
      </w:tc>
      <w:tc>
        <w:tcPr>
          <w:tcW w:w="4536" w:type="dxa"/>
          <w:vAlign w:val="center"/>
        </w:tcPr>
        <w:p w14:paraId="79CB29CC" w14:textId="77777777" w:rsidR="00A40DB4" w:rsidRDefault="00A40DB4" w:rsidP="0078412B">
          <w:pPr>
            <w:pStyle w:val="Encabezado"/>
          </w:pPr>
        </w:p>
      </w:tc>
    </w:tr>
  </w:tbl>
  <w:p w14:paraId="25C5D0CB" w14:textId="77777777" w:rsidR="00A40DB4" w:rsidRPr="0013766D" w:rsidRDefault="00A40DB4">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0653D3" w14:paraId="2A1C641E" w14:textId="77777777" w:rsidTr="001F2BE9">
      <w:trPr>
        <w:trHeight w:val="2041"/>
      </w:trPr>
      <w:tc>
        <w:tcPr>
          <w:tcW w:w="3969" w:type="dxa"/>
        </w:tcPr>
        <w:p w14:paraId="5BAF338E" w14:textId="77777777" w:rsidR="00A40DB4" w:rsidRPr="007F2571" w:rsidRDefault="00146937"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09FF2953" wp14:editId="1CE1040F">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6B59BE01" w14:textId="77777777" w:rsidR="00A40DB4" w:rsidRDefault="00A40DB4" w:rsidP="00470015">
          <w:pPr>
            <w:pStyle w:val="Piedepgina"/>
            <w:rPr>
              <w:rFonts w:ascii="Arial" w:hAnsi="Arial" w:cs="Arial"/>
              <w:b/>
              <w:bCs/>
              <w:color w:val="808080" w:themeColor="background1" w:themeShade="80"/>
              <w:sz w:val="12"/>
              <w:szCs w:val="12"/>
              <w:lang w:val="es-ES"/>
            </w:rPr>
          </w:pPr>
        </w:p>
        <w:p w14:paraId="6CDB0A05" w14:textId="77777777" w:rsidR="00A40DB4" w:rsidRPr="000B6392" w:rsidRDefault="00A40DB4" w:rsidP="00470015">
          <w:pPr>
            <w:pStyle w:val="Encabezado"/>
            <w:rPr>
              <w:rFonts w:ascii="Arial" w:hAnsi="Arial" w:cs="Arial"/>
              <w:b/>
              <w:color w:val="808080" w:themeColor="background1" w:themeShade="80"/>
              <w:sz w:val="16"/>
              <w:szCs w:val="16"/>
            </w:rPr>
          </w:pPr>
        </w:p>
      </w:tc>
    </w:tr>
  </w:tbl>
  <w:p w14:paraId="1E39A7F2" w14:textId="77777777" w:rsidR="00A40DB4" w:rsidRPr="0013766D" w:rsidRDefault="00A40DB4"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F8CC45BC"/>
    <w:lvl w:ilvl="0" w:tplc="169262EC">
      <w:start w:val="1"/>
      <w:numFmt w:val="decimal"/>
      <w:lvlText w:val="%1"/>
      <w:lvlJc w:val="right"/>
      <w:pPr>
        <w:ind w:left="360" w:hanging="360"/>
      </w:pPr>
      <w:rPr>
        <w:rFonts w:hint="default"/>
        <w:b w:val="0"/>
        <w:bCs w:val="0"/>
        <w:sz w:val="16"/>
        <w:szCs w:val="16"/>
      </w:rPr>
    </w:lvl>
    <w:lvl w:ilvl="1" w:tplc="6042446E" w:tentative="1">
      <w:start w:val="1"/>
      <w:numFmt w:val="lowerLetter"/>
      <w:lvlText w:val="%2."/>
      <w:lvlJc w:val="left"/>
      <w:pPr>
        <w:ind w:left="1080" w:hanging="360"/>
      </w:pPr>
    </w:lvl>
    <w:lvl w:ilvl="2" w:tplc="8BC44B54" w:tentative="1">
      <w:start w:val="1"/>
      <w:numFmt w:val="lowerRoman"/>
      <w:lvlText w:val="%3."/>
      <w:lvlJc w:val="right"/>
      <w:pPr>
        <w:ind w:left="1800" w:hanging="180"/>
      </w:pPr>
    </w:lvl>
    <w:lvl w:ilvl="3" w:tplc="396405F8" w:tentative="1">
      <w:start w:val="1"/>
      <w:numFmt w:val="decimal"/>
      <w:lvlText w:val="%4."/>
      <w:lvlJc w:val="left"/>
      <w:pPr>
        <w:ind w:left="2520" w:hanging="360"/>
      </w:pPr>
    </w:lvl>
    <w:lvl w:ilvl="4" w:tplc="79A2B0AC" w:tentative="1">
      <w:start w:val="1"/>
      <w:numFmt w:val="lowerLetter"/>
      <w:lvlText w:val="%5."/>
      <w:lvlJc w:val="left"/>
      <w:pPr>
        <w:ind w:left="3240" w:hanging="360"/>
      </w:pPr>
    </w:lvl>
    <w:lvl w:ilvl="5" w:tplc="44AE44B4" w:tentative="1">
      <w:start w:val="1"/>
      <w:numFmt w:val="lowerRoman"/>
      <w:lvlText w:val="%6."/>
      <w:lvlJc w:val="right"/>
      <w:pPr>
        <w:ind w:left="3960" w:hanging="180"/>
      </w:pPr>
    </w:lvl>
    <w:lvl w:ilvl="6" w:tplc="04C41086" w:tentative="1">
      <w:start w:val="1"/>
      <w:numFmt w:val="decimal"/>
      <w:lvlText w:val="%7."/>
      <w:lvlJc w:val="left"/>
      <w:pPr>
        <w:ind w:left="4680" w:hanging="360"/>
      </w:pPr>
    </w:lvl>
    <w:lvl w:ilvl="7" w:tplc="629C94AE" w:tentative="1">
      <w:start w:val="1"/>
      <w:numFmt w:val="lowerLetter"/>
      <w:lvlText w:val="%8."/>
      <w:lvlJc w:val="left"/>
      <w:pPr>
        <w:ind w:left="5400" w:hanging="360"/>
      </w:pPr>
    </w:lvl>
    <w:lvl w:ilvl="8" w:tplc="52AE6CAE" w:tentative="1">
      <w:start w:val="1"/>
      <w:numFmt w:val="lowerRoman"/>
      <w:lvlText w:val="%9."/>
      <w:lvlJc w:val="right"/>
      <w:pPr>
        <w:ind w:left="6120" w:hanging="180"/>
      </w:pPr>
    </w:lvl>
  </w:abstractNum>
  <w:num w:numId="1" w16cid:durableId="708723330">
    <w:abstractNumId w:val="0"/>
  </w:num>
  <w:num w:numId="2" w16cid:durableId="166480337">
    <w:abstractNumId w:val="2"/>
  </w:num>
  <w:num w:numId="3" w16cid:durableId="1192842997">
    <w:abstractNumId w:val="1"/>
  </w:num>
  <w:num w:numId="4" w16cid:durableId="891386469">
    <w:abstractNumId w:val="3"/>
  </w:num>
  <w:num w:numId="5" w16cid:durableId="6497936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3D3"/>
    <w:rsid w:val="000653D3"/>
    <w:rsid w:val="00146937"/>
    <w:rsid w:val="004E6D88"/>
    <w:rsid w:val="006244CA"/>
    <w:rsid w:val="007732F8"/>
    <w:rsid w:val="00A40DB4"/>
    <w:rsid w:val="00AE41DC"/>
    <w:rsid w:val="00C2280D"/>
    <w:rsid w:val="00C52889"/>
    <w:rsid w:val="00CC28F9"/>
    <w:rsid w:val="00EB11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AF4F3"/>
  <w15:docId w15:val="{93581A17-380A-4651-8CB1-B384D12F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paragraph" w:customStyle="1" w:styleId="BodyTextIndent0">
    <w:name w:val="Body Text Indent_0"/>
    <w:basedOn w:val="Normal0"/>
    <w:link w:val="SangradetextonormalCar"/>
    <w:semiHidden/>
    <w:rsid w:val="00EE4578"/>
    <w:pPr>
      <w:tabs>
        <w:tab w:val="left" w:pos="1702"/>
        <w:tab w:val="left" w:pos="4253"/>
        <w:tab w:val="left" w:pos="5104"/>
        <w:tab w:val="left" w:pos="5812"/>
      </w:tabs>
      <w:spacing w:before="480" w:after="120"/>
      <w:ind w:firstLine="851"/>
    </w:pPr>
    <w:rPr>
      <w:rFonts w:ascii="Tms Rmn" w:hAnsi="Tms Rmn"/>
      <w:sz w:val="24"/>
      <w:lang w:val="es-ES_tradnl" w:eastAsia="es-ES"/>
    </w:rPr>
  </w:style>
  <w:style w:type="character" w:customStyle="1" w:styleId="SangradetextonormalCar">
    <w:name w:val="Sangría de texto normal Car"/>
    <w:basedOn w:val="Fuentedeprrafopredeter"/>
    <w:link w:val="BodyTextIndent0"/>
    <w:semiHidden/>
    <w:rsid w:val="00EE4578"/>
    <w:rPr>
      <w:rFonts w:ascii="Tms Rmn" w:eastAsia="Times New Roman" w:hAnsi="Tms Rmn" w:cs="Times New Roman"/>
      <w:sz w:val="24"/>
      <w:szCs w:val="20"/>
      <w:lang w:val="es-ES_tradnl" w:eastAsia="es-ES"/>
    </w:rPr>
  </w:style>
  <w:style w:type="paragraph" w:styleId="Prrafodelista">
    <w:name w:val="List Paragraph"/>
    <w:basedOn w:val="Normal0"/>
    <w:uiPriority w:val="34"/>
    <w:qFormat/>
    <w:rsid w:val="003C5F40"/>
    <w:pPr>
      <w:ind w:left="720"/>
      <w:contextualSpacing/>
    </w:pPr>
  </w:style>
  <w:style w:type="character" w:customStyle="1" w:styleId="TextoindependienteCar">
    <w:name w:val="Texto independiente Car"/>
    <w:basedOn w:val="Fuentedeprrafopredeter"/>
    <w:link w:val="Textoindependiente"/>
    <w:semiHidden/>
    <w:rsid w:val="00AE41DC"/>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4</TotalTime>
  <Pages>3</Pages>
  <Words>1020</Words>
  <Characters>5614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2026-06-29T10:09:00Z</dcterms:created>
  <dcterms:modified xsi:type="dcterms:W3CDTF">2026-07-24T07:13:00Z</dcterms:modified>
</cp:coreProperties>
</file>