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5" w:type="dxa"/>
        <w:tblLayout w:type="fixed"/>
        <w:tblCellMar>
          <w:left w:w="0" w:type="dxa"/>
          <w:right w:w="0" w:type="dxa"/>
        </w:tblCellMar>
        <w:tblLook w:val="0000" w:firstRow="0" w:lastRow="0" w:firstColumn="0" w:lastColumn="0" w:noHBand="0" w:noVBand="0"/>
      </w:tblPr>
      <w:tblGrid>
        <w:gridCol w:w="4365"/>
        <w:gridCol w:w="29"/>
        <w:gridCol w:w="539"/>
        <w:gridCol w:w="29"/>
        <w:gridCol w:w="4364"/>
        <w:gridCol w:w="29"/>
      </w:tblGrid>
      <w:tr w:rsidR="00AD6A23" w14:paraId="4D0465E5" w14:textId="77777777" w:rsidTr="000002AA">
        <w:tc>
          <w:tcPr>
            <w:tcW w:w="4394" w:type="dxa"/>
            <w:gridSpan w:val="2"/>
          </w:tcPr>
          <w:p w14:paraId="674605D2" w14:textId="50EC8710" w:rsidR="00AD6A23" w:rsidRPr="00AD48EE" w:rsidRDefault="003901EE" w:rsidP="000002AA">
            <w:pPr>
              <w:rPr>
                <w:rFonts w:cs="Times New Roman"/>
                <w:b/>
                <w:sz w:val="24"/>
                <w:szCs w:val="24"/>
                <w:u w:val="single"/>
              </w:rPr>
            </w:pPr>
            <w:r w:rsidRPr="00E7731D">
              <w:rPr>
                <w:rFonts w:cs="Times New Roman"/>
                <w:b/>
                <w:sz w:val="24"/>
                <w:szCs w:val="24"/>
              </w:rPr>
              <w:t>EBAZPENA</w:t>
            </w:r>
          </w:p>
          <w:p w14:paraId="127829DA" w14:textId="1D8E4CC6" w:rsidR="007428C0" w:rsidRPr="007428C0" w:rsidRDefault="001D7A85" w:rsidP="000002AA">
            <w:pPr>
              <w:spacing w:before="480"/>
              <w:rPr>
                <w:rFonts w:eastAsia="Calibri"/>
                <w:b/>
                <w:sz w:val="22"/>
                <w:szCs w:val="22"/>
                <w:lang w:val="es-ES" w:eastAsia="en-US"/>
              </w:rPr>
            </w:pPr>
            <w:proofErr w:type="spellStart"/>
            <w:r w:rsidRPr="001D7A85">
              <w:rPr>
                <w:rFonts w:eastAsia="Calibri"/>
                <w:b/>
                <w:sz w:val="22"/>
                <w:szCs w:val="22"/>
                <w:highlight w:val="black"/>
                <w:lang w:val="es-ES" w:eastAsia="en-US"/>
              </w:rPr>
              <w:t>XXXXX</w:t>
            </w:r>
            <w:r w:rsidR="00AD48EE" w:rsidRPr="00AD48EE">
              <w:rPr>
                <w:rFonts w:eastAsia="Calibri"/>
                <w:b/>
                <w:sz w:val="22"/>
                <w:szCs w:val="22"/>
                <w:lang w:val="es-ES" w:eastAsia="en-US"/>
              </w:rPr>
              <w:t>ren</w:t>
            </w:r>
            <w:proofErr w:type="spellEnd"/>
            <w:r w:rsidR="00AD48EE" w:rsidRPr="00AD48EE">
              <w:rPr>
                <w:rFonts w:eastAsia="Calibri"/>
                <w:b/>
                <w:sz w:val="22"/>
                <w:szCs w:val="22"/>
                <w:lang w:val="es-ES" w:eastAsia="en-US"/>
              </w:rPr>
              <w:t xml:space="preserve"> </w:t>
            </w:r>
            <w:proofErr w:type="spellStart"/>
            <w:r w:rsidR="004F4AF2" w:rsidRPr="004F4AF2">
              <w:rPr>
                <w:rFonts w:eastAsia="Calibri"/>
                <w:b/>
                <w:sz w:val="22"/>
                <w:szCs w:val="22"/>
                <w:lang w:val="es-ES" w:eastAsia="en-US"/>
              </w:rPr>
              <w:t>informazio</w:t>
            </w:r>
            <w:proofErr w:type="spellEnd"/>
            <w:r w:rsidR="004F4AF2" w:rsidRPr="004F4AF2">
              <w:rPr>
                <w:rFonts w:eastAsia="Calibri"/>
                <w:b/>
                <w:sz w:val="22"/>
                <w:szCs w:val="22"/>
                <w:lang w:val="es-ES" w:eastAsia="en-US"/>
              </w:rPr>
              <w:t xml:space="preserve"> </w:t>
            </w:r>
            <w:proofErr w:type="spellStart"/>
            <w:r w:rsidR="004F4AF2" w:rsidRPr="004F4AF2">
              <w:rPr>
                <w:rFonts w:eastAsia="Calibri"/>
                <w:b/>
                <w:sz w:val="22"/>
                <w:szCs w:val="22"/>
                <w:lang w:val="es-ES" w:eastAsia="en-US"/>
              </w:rPr>
              <w:t>publikoa</w:t>
            </w:r>
            <w:proofErr w:type="spellEnd"/>
            <w:r w:rsidR="004F4AF2" w:rsidRPr="004F4AF2">
              <w:rPr>
                <w:rFonts w:eastAsia="Calibri"/>
                <w:b/>
                <w:sz w:val="22"/>
                <w:szCs w:val="22"/>
                <w:lang w:val="es-ES" w:eastAsia="en-US"/>
              </w:rPr>
              <w:t xml:space="preserve"> </w:t>
            </w:r>
            <w:proofErr w:type="spellStart"/>
            <w:r w:rsidR="004F4AF2" w:rsidRPr="004F4AF2">
              <w:rPr>
                <w:rFonts w:eastAsia="Calibri"/>
                <w:b/>
                <w:sz w:val="22"/>
                <w:szCs w:val="22"/>
                <w:lang w:val="es-ES" w:eastAsia="en-US"/>
              </w:rPr>
              <w:t>eskuratzeko</w:t>
            </w:r>
            <w:proofErr w:type="spellEnd"/>
            <w:r w:rsidR="004F4AF2" w:rsidRPr="004F4AF2">
              <w:rPr>
                <w:rFonts w:eastAsia="Calibri"/>
                <w:b/>
                <w:sz w:val="22"/>
                <w:szCs w:val="22"/>
                <w:lang w:val="es-ES" w:eastAsia="en-US"/>
              </w:rPr>
              <w:t xml:space="preserve"> eskaera baiestea</w:t>
            </w:r>
            <w:r w:rsidR="00FD58ED">
              <w:rPr>
                <w:rFonts w:eastAsia="Calibri"/>
                <w:b/>
                <w:sz w:val="22"/>
                <w:szCs w:val="22"/>
                <w:lang w:val="es-ES" w:eastAsia="en-US"/>
              </w:rPr>
              <w:t>.</w:t>
            </w:r>
          </w:p>
          <w:p w14:paraId="26EA4492" w14:textId="77777777" w:rsidR="007428C0" w:rsidRPr="00F9038F" w:rsidRDefault="007428C0" w:rsidP="000002AA">
            <w:pPr>
              <w:rPr>
                <w:rFonts w:cs="Times New Roman"/>
                <w:b/>
                <w:sz w:val="22"/>
                <w:szCs w:val="22"/>
                <w:u w:val="single"/>
              </w:rPr>
            </w:pPr>
          </w:p>
        </w:tc>
        <w:tc>
          <w:tcPr>
            <w:tcW w:w="568" w:type="dxa"/>
            <w:gridSpan w:val="2"/>
          </w:tcPr>
          <w:p w14:paraId="04556D9C" w14:textId="77777777" w:rsidR="00AD6A23" w:rsidRDefault="00AD6A23" w:rsidP="000002AA">
            <w:pPr>
              <w:spacing w:before="240" w:after="480"/>
              <w:rPr>
                <w:sz w:val="24"/>
              </w:rPr>
            </w:pPr>
          </w:p>
        </w:tc>
        <w:tc>
          <w:tcPr>
            <w:tcW w:w="4393" w:type="dxa"/>
            <w:gridSpan w:val="2"/>
          </w:tcPr>
          <w:p w14:paraId="5C5AA19B" w14:textId="2AC7F46A" w:rsidR="00AD6A23" w:rsidRPr="00AD48EE" w:rsidRDefault="00530C62" w:rsidP="000002AA">
            <w:pPr>
              <w:rPr>
                <w:rFonts w:cs="Times New Roman"/>
                <w:b/>
                <w:sz w:val="24"/>
                <w:szCs w:val="24"/>
                <w:u w:val="single"/>
              </w:rPr>
            </w:pPr>
            <w:r w:rsidRPr="00E7731D">
              <w:rPr>
                <w:rFonts w:cs="Times New Roman"/>
                <w:b/>
                <w:sz w:val="24"/>
                <w:szCs w:val="24"/>
              </w:rPr>
              <w:t>RESOLUCIÓN</w:t>
            </w:r>
          </w:p>
          <w:p w14:paraId="61D9DA8C" w14:textId="260D1D13" w:rsidR="00D821D6" w:rsidRDefault="004F4AF2" w:rsidP="000002AA">
            <w:pPr>
              <w:spacing w:before="480"/>
              <w:rPr>
                <w:rFonts w:cs="Times New Roman"/>
                <w:b/>
                <w:sz w:val="24"/>
                <w:szCs w:val="24"/>
                <w:u w:val="single"/>
              </w:rPr>
            </w:pPr>
            <w:r w:rsidRPr="00FA76D8">
              <w:rPr>
                <w:rFonts w:eastAsia="Calibri"/>
                <w:b/>
                <w:sz w:val="22"/>
                <w:szCs w:val="22"/>
                <w:lang w:val="es-ES" w:eastAsia="en-US"/>
              </w:rPr>
              <w:t>Estimar la solicitud</w:t>
            </w:r>
            <w:r w:rsidRPr="004F4AF2">
              <w:rPr>
                <w:rFonts w:eastAsia="Calibri"/>
                <w:b/>
                <w:sz w:val="22"/>
                <w:szCs w:val="22"/>
                <w:lang w:val="es-ES" w:eastAsia="en-US"/>
              </w:rPr>
              <w:t xml:space="preserve"> de acceso a la información pública de </w:t>
            </w:r>
            <w:r w:rsidR="001D7A85" w:rsidRPr="001D7A85">
              <w:rPr>
                <w:rFonts w:eastAsia="Calibri"/>
                <w:b/>
                <w:sz w:val="22"/>
                <w:szCs w:val="22"/>
                <w:highlight w:val="black"/>
                <w:lang w:val="es-ES" w:eastAsia="en-US"/>
              </w:rPr>
              <w:t>XXXXX</w:t>
            </w:r>
            <w:r w:rsidR="00FD58ED">
              <w:rPr>
                <w:rFonts w:eastAsia="Calibri"/>
                <w:b/>
                <w:sz w:val="22"/>
                <w:szCs w:val="22"/>
                <w:lang w:val="es-ES" w:eastAsia="en-US"/>
              </w:rPr>
              <w:t>.</w:t>
            </w:r>
          </w:p>
          <w:p w14:paraId="7DA20E1D" w14:textId="77777777" w:rsidR="00D821D6" w:rsidRPr="00D821D6" w:rsidRDefault="00D821D6" w:rsidP="000002AA">
            <w:pPr>
              <w:rPr>
                <w:rFonts w:cs="Times New Roman"/>
                <w:b/>
                <w:sz w:val="24"/>
                <w:szCs w:val="24"/>
                <w:u w:val="single"/>
              </w:rPr>
            </w:pPr>
          </w:p>
        </w:tc>
      </w:tr>
      <w:tr w:rsidR="00AD6A23" w14:paraId="7BC1BAFC" w14:textId="77777777" w:rsidTr="000002AA">
        <w:trPr>
          <w:gridAfter w:val="1"/>
          <w:wAfter w:w="29" w:type="dxa"/>
        </w:trPr>
        <w:tc>
          <w:tcPr>
            <w:tcW w:w="4365" w:type="dxa"/>
          </w:tcPr>
          <w:p w14:paraId="3CC5E9AB" w14:textId="37991AC3" w:rsidR="00163B62" w:rsidRDefault="00D27CC8" w:rsidP="000002AA">
            <w:pPr>
              <w:tabs>
                <w:tab w:val="right" w:pos="8789"/>
              </w:tabs>
              <w:spacing w:after="600"/>
              <w:rPr>
                <w:rFonts w:cs="Times New Roman"/>
                <w:sz w:val="22"/>
                <w:lang w:val="eu-ES" w:bidi="ar-SA"/>
              </w:rPr>
            </w:pPr>
            <w:r w:rsidRPr="00D27CC8">
              <w:rPr>
                <w:rFonts w:cs="Times New Roman"/>
                <w:sz w:val="22"/>
                <w:lang w:val="eu-ES" w:bidi="ar-SA"/>
              </w:rPr>
              <w:t>Ogasun, Finantza eta Aurrekontu Saila</w:t>
            </w:r>
            <w:r w:rsidR="00163B62" w:rsidRPr="00163B62">
              <w:rPr>
                <w:rFonts w:cs="Times New Roman"/>
                <w:sz w:val="22"/>
                <w:lang w:val="eu-ES" w:bidi="ar-SA"/>
              </w:rPr>
              <w:t xml:space="preserve"> </w:t>
            </w:r>
            <w:r w:rsidR="00163B62" w:rsidRPr="00163B62">
              <w:rPr>
                <w:rFonts w:cs="Times New Roman"/>
                <w:sz w:val="22"/>
                <w:lang w:val="eu-ES" w:bidi="ar-SA"/>
              </w:rPr>
              <w:br/>
            </w:r>
            <w:r w:rsidRPr="00D27CC8">
              <w:rPr>
                <w:rFonts w:cs="Times New Roman"/>
                <w:sz w:val="22"/>
                <w:lang w:val="eu-ES" w:bidi="ar-SA"/>
              </w:rPr>
              <w:t>Ogasun, Finantza eta Aurrekontuetako Idazkaritza Teknikoko Zerbitzua</w:t>
            </w:r>
            <w:r w:rsidR="00163B62" w:rsidRPr="00163B62">
              <w:rPr>
                <w:rFonts w:cs="Times New Roman"/>
                <w:sz w:val="22"/>
                <w:lang w:val="eu-ES" w:bidi="ar-SA"/>
              </w:rPr>
              <w:br/>
            </w:r>
            <w:r w:rsidR="00163B62" w:rsidRPr="00130F3D">
              <w:rPr>
                <w:rFonts w:cs="Times New Roman"/>
                <w:sz w:val="22"/>
                <w:lang w:val="eu-ES" w:bidi="ar-SA"/>
              </w:rPr>
              <w:t>Espediente zk</w:t>
            </w:r>
            <w:r w:rsidR="00550EC9">
              <w:rPr>
                <w:rFonts w:cs="Times New Roman"/>
                <w:sz w:val="22"/>
                <w:lang w:val="eu-ES" w:bidi="ar-SA"/>
              </w:rPr>
              <w:t xml:space="preserve">, INFOPU: </w:t>
            </w:r>
            <w:r>
              <w:rPr>
                <w:rFonts w:cs="Times New Roman"/>
                <w:sz w:val="22"/>
                <w:lang w:val="eu-ES" w:bidi="ar-SA"/>
              </w:rPr>
              <w:t>202</w:t>
            </w:r>
            <w:r w:rsidR="00412D1E">
              <w:rPr>
                <w:rFonts w:cs="Times New Roman"/>
                <w:sz w:val="22"/>
                <w:lang w:val="eu-ES" w:bidi="ar-SA"/>
              </w:rPr>
              <w:t>6</w:t>
            </w:r>
            <w:r>
              <w:rPr>
                <w:rFonts w:cs="Times New Roman"/>
                <w:sz w:val="22"/>
                <w:lang w:val="eu-ES" w:bidi="ar-SA"/>
              </w:rPr>
              <w:t>/000</w:t>
            </w:r>
            <w:r w:rsidR="0016641F">
              <w:rPr>
                <w:rFonts w:cs="Times New Roman"/>
                <w:sz w:val="22"/>
                <w:lang w:val="eu-ES" w:bidi="ar-SA"/>
              </w:rPr>
              <w:t>4</w:t>
            </w:r>
            <w:r w:rsidR="00AC4DA6">
              <w:rPr>
                <w:rFonts w:cs="Times New Roman"/>
                <w:sz w:val="22"/>
                <w:lang w:val="eu-ES" w:bidi="ar-SA"/>
              </w:rPr>
              <w:t>3</w:t>
            </w:r>
            <w:r w:rsidR="00D821D6">
              <w:rPr>
                <w:rFonts w:cs="Times New Roman"/>
                <w:sz w:val="22"/>
                <w:lang w:val="eu-ES" w:bidi="ar-SA"/>
              </w:rPr>
              <w:t xml:space="preserve">                                    </w:t>
            </w:r>
          </w:p>
          <w:p w14:paraId="0FA2190B" w14:textId="2CCF3936" w:rsidR="007428C0" w:rsidRDefault="00A85CA4" w:rsidP="000002AA">
            <w:pPr>
              <w:rPr>
                <w:rFonts w:eastAsia="Calibri" w:cs="Times New Roman"/>
                <w:sz w:val="22"/>
                <w:szCs w:val="22"/>
                <w:lang w:val="eu-ES" w:eastAsia="en-US" w:bidi="ar-SA"/>
              </w:rPr>
            </w:pPr>
            <w:r w:rsidRPr="00A85CA4">
              <w:rPr>
                <w:rFonts w:eastAsia="Calibri" w:cs="Times New Roman"/>
                <w:sz w:val="22"/>
                <w:szCs w:val="22"/>
                <w:lang w:val="eu-ES" w:eastAsia="en-US" w:bidi="ar-SA"/>
              </w:rPr>
              <w:t>202</w:t>
            </w:r>
            <w:r w:rsidR="0088611B">
              <w:rPr>
                <w:rFonts w:eastAsia="Calibri" w:cs="Times New Roman"/>
                <w:sz w:val="22"/>
                <w:szCs w:val="22"/>
                <w:lang w:val="eu-ES" w:eastAsia="en-US" w:bidi="ar-SA"/>
              </w:rPr>
              <w:t>6</w:t>
            </w:r>
            <w:r w:rsidRPr="00A85CA4">
              <w:rPr>
                <w:rFonts w:eastAsia="Calibri" w:cs="Times New Roman"/>
                <w:sz w:val="22"/>
                <w:szCs w:val="22"/>
                <w:lang w:val="eu-ES" w:eastAsia="en-US" w:bidi="ar-SA"/>
              </w:rPr>
              <w:t xml:space="preserve">ko </w:t>
            </w:r>
            <w:r w:rsidR="00D5767D">
              <w:rPr>
                <w:rFonts w:eastAsia="Calibri" w:cs="Times New Roman"/>
                <w:sz w:val="22"/>
                <w:szCs w:val="22"/>
                <w:lang w:val="eu-ES" w:eastAsia="en-US" w:bidi="ar-SA"/>
              </w:rPr>
              <w:t>maiatz</w:t>
            </w:r>
            <w:r w:rsidRPr="00A85CA4">
              <w:rPr>
                <w:rFonts w:eastAsia="Calibri" w:cs="Times New Roman"/>
                <w:sz w:val="22"/>
                <w:szCs w:val="22"/>
                <w:lang w:val="eu-ES" w:eastAsia="en-US" w:bidi="ar-SA"/>
              </w:rPr>
              <w:t xml:space="preserve">aren </w:t>
            </w:r>
            <w:r w:rsidR="0088611B">
              <w:rPr>
                <w:rFonts w:eastAsia="Calibri" w:cs="Times New Roman"/>
                <w:sz w:val="22"/>
                <w:szCs w:val="22"/>
                <w:lang w:val="eu-ES" w:eastAsia="en-US" w:bidi="ar-SA"/>
              </w:rPr>
              <w:t>1</w:t>
            </w:r>
            <w:r w:rsidR="00D5767D">
              <w:rPr>
                <w:rFonts w:eastAsia="Calibri" w:cs="Times New Roman"/>
                <w:sz w:val="22"/>
                <w:szCs w:val="22"/>
                <w:lang w:val="eu-ES" w:eastAsia="en-US" w:bidi="ar-SA"/>
              </w:rPr>
              <w:t>8</w:t>
            </w:r>
            <w:r w:rsidRPr="005E103C">
              <w:rPr>
                <w:rFonts w:eastAsia="Calibri" w:cs="Times New Roman"/>
                <w:sz w:val="22"/>
                <w:szCs w:val="22"/>
                <w:lang w:val="eu-ES" w:eastAsia="en-US" w:bidi="ar-SA"/>
              </w:rPr>
              <w:t>an</w:t>
            </w:r>
            <w:r w:rsidR="007428C0" w:rsidRPr="005E103C">
              <w:rPr>
                <w:rFonts w:eastAsia="Calibri" w:cs="Times New Roman"/>
                <w:sz w:val="22"/>
                <w:szCs w:val="22"/>
                <w:lang w:val="eu-ES" w:eastAsia="en-US" w:bidi="ar-SA"/>
              </w:rPr>
              <w:t xml:space="preserve"> </w:t>
            </w:r>
            <w:r w:rsidR="00A750DA" w:rsidRPr="00A750DA">
              <w:rPr>
                <w:rFonts w:eastAsia="Calibri" w:cs="Times New Roman"/>
                <w:sz w:val="22"/>
                <w:szCs w:val="22"/>
                <w:lang w:val="eu-ES" w:eastAsia="en-US" w:bidi="ar-SA"/>
              </w:rPr>
              <w:t xml:space="preserve">Arabako Foru Aldundiaren Erregistro Orokorrean </w:t>
            </w:r>
            <w:r w:rsidR="007428C0" w:rsidRPr="005E103C">
              <w:rPr>
                <w:rFonts w:eastAsia="Calibri" w:cs="Times New Roman"/>
                <w:sz w:val="22"/>
                <w:szCs w:val="22"/>
                <w:lang w:val="eu-ES" w:eastAsia="en-US" w:bidi="ar-SA"/>
              </w:rPr>
              <w:t>jaso da Arab</w:t>
            </w:r>
            <w:r w:rsidR="007428C0" w:rsidRPr="007428C0">
              <w:rPr>
                <w:rFonts w:eastAsia="Calibri" w:cs="Times New Roman"/>
                <w:sz w:val="22"/>
                <w:szCs w:val="22"/>
                <w:lang w:val="eu-ES" w:eastAsia="en-US" w:bidi="ar-SA"/>
              </w:rPr>
              <w:t>ako Lurralde Historikoko sektore publikoaren gardentasunaren, herritarren parte-hartzearen eta gobernu onaren otsailaren 8ko 1/2017 Foru Arauaren itzalpean informazio publikoa eskuratzeko aurkeztutako eskaera.</w:t>
            </w:r>
          </w:p>
          <w:p w14:paraId="296056DA" w14:textId="77777777" w:rsidR="00A614AA" w:rsidRDefault="007428C0" w:rsidP="00F419D4">
            <w:pPr>
              <w:spacing w:before="240" w:after="120"/>
              <w:rPr>
                <w:rFonts w:eastAsia="Calibri" w:cs="Times New Roman"/>
                <w:sz w:val="22"/>
                <w:szCs w:val="22"/>
                <w:lang w:val="eu-ES" w:eastAsia="en-US" w:bidi="ar-SA"/>
              </w:rPr>
            </w:pPr>
            <w:r w:rsidRPr="007428C0">
              <w:rPr>
                <w:rFonts w:eastAsia="Calibri" w:cs="Times New Roman"/>
                <w:sz w:val="22"/>
                <w:szCs w:val="22"/>
                <w:lang w:val="eu-ES" w:eastAsia="en-US" w:bidi="ar-SA"/>
              </w:rPr>
              <w:t xml:space="preserve">Honako hau eskatzen zuen: </w:t>
            </w:r>
          </w:p>
          <w:p w14:paraId="7A9291EF" w14:textId="77777777" w:rsidR="005F6E72" w:rsidRPr="00770E53" w:rsidRDefault="007428C0" w:rsidP="000002AA">
            <w:pPr>
              <w:rPr>
                <w:rFonts w:eastAsia="Calibri" w:cs="Times New Roman"/>
                <w:i/>
                <w:iCs/>
                <w:sz w:val="22"/>
                <w:szCs w:val="22"/>
                <w:lang w:val="eu-ES" w:eastAsia="en-US" w:bidi="ar-SA"/>
              </w:rPr>
            </w:pPr>
            <w:r w:rsidRPr="00770E53">
              <w:rPr>
                <w:rFonts w:eastAsia="Calibri" w:cs="Times New Roman"/>
                <w:i/>
                <w:iCs/>
                <w:sz w:val="22"/>
                <w:szCs w:val="22"/>
                <w:lang w:val="eu-ES" w:eastAsia="en-US" w:bidi="ar-SA"/>
              </w:rPr>
              <w:t>“</w:t>
            </w:r>
            <w:r w:rsidR="005F6E72" w:rsidRPr="00770E53">
              <w:rPr>
                <w:rFonts w:eastAsia="Calibri" w:cs="Times New Roman"/>
                <w:i/>
                <w:iCs/>
                <w:sz w:val="22"/>
                <w:szCs w:val="22"/>
                <w:lang w:val="eu-ES" w:eastAsia="en-US" w:bidi="ar-SA"/>
              </w:rPr>
              <w:t>Arabako Foru Aldundiaren 2025eko ekitaldiko aurrekontu-likidazioari buruzko informazioa:</w:t>
            </w:r>
          </w:p>
          <w:p w14:paraId="0A278553" w14:textId="1DA1AA90" w:rsidR="004E487F" w:rsidRPr="00770E53" w:rsidRDefault="00F809CE" w:rsidP="00770E53">
            <w:pPr>
              <w:rPr>
                <w:rFonts w:eastAsia="Calibri"/>
                <w:i/>
                <w:iCs/>
                <w:sz w:val="22"/>
                <w:szCs w:val="22"/>
                <w:lang w:val="eu-ES"/>
              </w:rPr>
            </w:pPr>
            <w:r>
              <w:rPr>
                <w:rFonts w:eastAsia="Calibri"/>
                <w:i/>
                <w:iCs/>
                <w:sz w:val="22"/>
                <w:szCs w:val="22"/>
                <w:lang w:val="eu-ES"/>
              </w:rPr>
              <w:t xml:space="preserve">- </w:t>
            </w:r>
            <w:r w:rsidR="004E487F" w:rsidRPr="00770E53">
              <w:rPr>
                <w:rFonts w:eastAsia="Calibri"/>
                <w:i/>
                <w:iCs/>
                <w:sz w:val="22"/>
                <w:szCs w:val="22"/>
                <w:lang w:val="eu-ES"/>
              </w:rPr>
              <w:t>2025eko sarrera arrunten likidazioa, erantsitako 2024ko baliokidearen arabera.</w:t>
            </w:r>
          </w:p>
          <w:p w14:paraId="4DD00890" w14:textId="7FC5A991" w:rsidR="004E487F" w:rsidRPr="00770E53" w:rsidRDefault="00F809CE" w:rsidP="00770E53">
            <w:pPr>
              <w:rPr>
                <w:rFonts w:eastAsia="Calibri"/>
                <w:i/>
                <w:iCs/>
                <w:sz w:val="22"/>
                <w:szCs w:val="22"/>
                <w:lang w:val="eu-ES"/>
              </w:rPr>
            </w:pPr>
            <w:r>
              <w:rPr>
                <w:rFonts w:eastAsia="Calibri"/>
                <w:i/>
                <w:iCs/>
                <w:sz w:val="22"/>
                <w:szCs w:val="22"/>
                <w:lang w:val="eu-ES"/>
              </w:rPr>
              <w:t xml:space="preserve">- </w:t>
            </w:r>
            <w:r w:rsidR="004E487F" w:rsidRPr="00770E53">
              <w:rPr>
                <w:rFonts w:eastAsia="Calibri"/>
                <w:i/>
                <w:iCs/>
                <w:sz w:val="22"/>
                <w:szCs w:val="22"/>
                <w:lang w:val="eu-ES"/>
              </w:rPr>
              <w:t>2025eko gastu arrunten likidazioa, erantsitako 2024ko baliokidearen arabera.</w:t>
            </w:r>
          </w:p>
          <w:p w14:paraId="65423F7A" w14:textId="750E501A" w:rsidR="004E487F" w:rsidRPr="00770E53" w:rsidRDefault="00F809CE" w:rsidP="00770E53">
            <w:pPr>
              <w:rPr>
                <w:rFonts w:eastAsia="Calibri"/>
                <w:i/>
                <w:iCs/>
                <w:sz w:val="22"/>
                <w:szCs w:val="22"/>
                <w:lang w:val="eu-ES"/>
              </w:rPr>
            </w:pPr>
            <w:r>
              <w:rPr>
                <w:rFonts w:eastAsia="Calibri"/>
                <w:i/>
                <w:iCs/>
                <w:sz w:val="22"/>
                <w:szCs w:val="22"/>
                <w:lang w:val="eu-ES"/>
              </w:rPr>
              <w:t xml:space="preserve">- </w:t>
            </w:r>
            <w:r w:rsidR="004E487F" w:rsidRPr="00770E53">
              <w:rPr>
                <w:rFonts w:eastAsia="Calibri"/>
                <w:i/>
                <w:iCs/>
                <w:sz w:val="22"/>
                <w:szCs w:val="22"/>
                <w:lang w:val="eu-ES"/>
              </w:rPr>
              <w:t>2025eko diru-sarreren hondakinen likidazioa, erantsitako 2024ko baliokidearen arabera</w:t>
            </w:r>
            <w:r w:rsidR="00770E53" w:rsidRPr="00770E53">
              <w:rPr>
                <w:rFonts w:eastAsia="Calibri"/>
                <w:i/>
                <w:iCs/>
                <w:sz w:val="22"/>
                <w:szCs w:val="22"/>
                <w:lang w:val="eu-ES"/>
              </w:rPr>
              <w:t>.</w:t>
            </w:r>
          </w:p>
          <w:p w14:paraId="7CC0F0EF" w14:textId="1C99475C" w:rsidR="004E487F" w:rsidRPr="00770E53" w:rsidRDefault="00F809CE" w:rsidP="00770E53">
            <w:pPr>
              <w:rPr>
                <w:rFonts w:eastAsia="Calibri"/>
                <w:i/>
                <w:iCs/>
                <w:sz w:val="22"/>
                <w:szCs w:val="22"/>
                <w:lang w:val="eu-ES"/>
              </w:rPr>
            </w:pPr>
            <w:r>
              <w:rPr>
                <w:rFonts w:eastAsia="Calibri"/>
                <w:i/>
                <w:iCs/>
                <w:sz w:val="22"/>
                <w:szCs w:val="22"/>
                <w:lang w:val="eu-ES"/>
              </w:rPr>
              <w:t xml:space="preserve">- </w:t>
            </w:r>
            <w:r w:rsidR="00770E53" w:rsidRPr="00770E53">
              <w:rPr>
                <w:rFonts w:eastAsia="Calibri"/>
                <w:i/>
                <w:iCs/>
                <w:sz w:val="22"/>
                <w:szCs w:val="22"/>
                <w:lang w:val="eu-ES"/>
              </w:rPr>
              <w:t>2025eko gastuen hondakinen likidazioa, erantsitako 2024ko baliokidearen arabera.</w:t>
            </w:r>
          </w:p>
          <w:p w14:paraId="7CB5CD4B" w14:textId="40CC9F97" w:rsidR="00CD6E21" w:rsidRPr="00770E53" w:rsidRDefault="00F809CE" w:rsidP="00770E53">
            <w:pPr>
              <w:rPr>
                <w:rFonts w:eastAsia="Calibri" w:cs="Times New Roman"/>
                <w:i/>
                <w:iCs/>
                <w:sz w:val="22"/>
                <w:szCs w:val="22"/>
                <w:lang w:val="eu-ES" w:eastAsia="en-US" w:bidi="ar-SA"/>
              </w:rPr>
            </w:pPr>
            <w:r>
              <w:rPr>
                <w:rFonts w:eastAsia="Calibri"/>
                <w:i/>
                <w:iCs/>
                <w:sz w:val="22"/>
                <w:szCs w:val="22"/>
                <w:lang w:val="eu-ES"/>
              </w:rPr>
              <w:t xml:space="preserve">- </w:t>
            </w:r>
            <w:r w:rsidR="00770E53" w:rsidRPr="00770E53">
              <w:rPr>
                <w:rFonts w:eastAsia="Calibri"/>
                <w:i/>
                <w:iCs/>
                <w:sz w:val="22"/>
                <w:szCs w:val="22"/>
                <w:lang w:val="eu-ES"/>
              </w:rPr>
              <w:t>2025eko aurrekontu-egitura, xehetasun organikoz (saila</w:t>
            </w:r>
            <w:r w:rsidR="00112016">
              <w:rPr>
                <w:rFonts w:eastAsia="Calibri"/>
                <w:i/>
                <w:iCs/>
                <w:sz w:val="22"/>
                <w:szCs w:val="22"/>
                <w:lang w:val="eu-ES"/>
              </w:rPr>
              <w:t xml:space="preserve"> </w:t>
            </w:r>
            <w:r w:rsidR="00770E53" w:rsidRPr="00770E53">
              <w:rPr>
                <w:rFonts w:eastAsia="Calibri"/>
                <w:i/>
                <w:iCs/>
                <w:sz w:val="22"/>
                <w:szCs w:val="22"/>
                <w:lang w:val="eu-ES"/>
              </w:rPr>
              <w:t>/</w:t>
            </w:r>
            <w:r w:rsidR="00112016">
              <w:rPr>
                <w:rFonts w:eastAsia="Calibri"/>
                <w:i/>
                <w:iCs/>
                <w:sz w:val="22"/>
                <w:szCs w:val="22"/>
                <w:lang w:val="eu-ES"/>
              </w:rPr>
              <w:t xml:space="preserve"> </w:t>
            </w:r>
            <w:r w:rsidR="00770E53" w:rsidRPr="00770E53">
              <w:rPr>
                <w:rFonts w:eastAsia="Calibri"/>
                <w:i/>
                <w:iCs/>
                <w:sz w:val="22"/>
                <w:szCs w:val="22"/>
                <w:lang w:val="eu-ES"/>
              </w:rPr>
              <w:t>zuzendaritza); egitura ekonomikoa (kapitulua, artikulua, kontzeptua eta azpikontzeptua) eta funtzio programatikoa (funtzioa, programa/azpiprograma).</w:t>
            </w:r>
            <w:r w:rsidR="00CD6E21" w:rsidRPr="00770E53">
              <w:rPr>
                <w:rFonts w:eastAsia="Calibri" w:cs="Times New Roman"/>
                <w:i/>
                <w:iCs/>
                <w:sz w:val="22"/>
                <w:szCs w:val="22"/>
                <w:lang w:val="eu-ES" w:eastAsia="en-US" w:bidi="ar-SA"/>
              </w:rPr>
              <w:t>”</w:t>
            </w:r>
          </w:p>
          <w:p w14:paraId="36AB8455" w14:textId="62172F6F" w:rsidR="00F229AA" w:rsidRPr="007B6960" w:rsidRDefault="007428C0" w:rsidP="009466F6">
            <w:pPr>
              <w:spacing w:before="600"/>
              <w:rPr>
                <w:sz w:val="22"/>
                <w:szCs w:val="22"/>
                <w:lang w:val="eu-ES"/>
              </w:rPr>
            </w:pPr>
            <w:r w:rsidRPr="00E601B6">
              <w:rPr>
                <w:sz w:val="22"/>
                <w:szCs w:val="22"/>
                <w:lang w:val="eu-ES"/>
              </w:rPr>
              <w:t xml:space="preserve">Hori dela-eta, </w:t>
            </w:r>
            <w:r w:rsidR="00D86FEC" w:rsidRPr="00E601B6">
              <w:rPr>
                <w:sz w:val="22"/>
                <w:szCs w:val="22"/>
                <w:lang w:val="eu-ES"/>
              </w:rPr>
              <w:t>1</w:t>
            </w:r>
            <w:r w:rsidR="000A6975">
              <w:rPr>
                <w:sz w:val="22"/>
                <w:szCs w:val="22"/>
                <w:lang w:val="eu-ES"/>
              </w:rPr>
              <w:t>15</w:t>
            </w:r>
            <w:r w:rsidRPr="00E601B6">
              <w:rPr>
                <w:sz w:val="22"/>
                <w:szCs w:val="22"/>
                <w:lang w:val="eu-ES"/>
              </w:rPr>
              <w:t>/20</w:t>
            </w:r>
            <w:r w:rsidR="00D86FEC" w:rsidRPr="00E601B6">
              <w:rPr>
                <w:sz w:val="22"/>
                <w:szCs w:val="22"/>
                <w:lang w:val="eu-ES"/>
              </w:rPr>
              <w:t>20</w:t>
            </w:r>
            <w:r w:rsidRPr="00E601B6">
              <w:rPr>
                <w:sz w:val="22"/>
                <w:szCs w:val="22"/>
                <w:lang w:val="eu-ES"/>
              </w:rPr>
              <w:t xml:space="preserve"> Foru Aginduak ematen dizkidan eskumenak erabiliz (</w:t>
            </w:r>
            <w:r w:rsidR="00D86FEC" w:rsidRPr="00E601B6">
              <w:rPr>
                <w:sz w:val="22"/>
                <w:szCs w:val="22"/>
                <w:lang w:val="eu-ES"/>
              </w:rPr>
              <w:t>1</w:t>
            </w:r>
            <w:r w:rsidR="000A6975">
              <w:rPr>
                <w:sz w:val="22"/>
                <w:szCs w:val="22"/>
                <w:lang w:val="eu-ES"/>
              </w:rPr>
              <w:t>15</w:t>
            </w:r>
            <w:r w:rsidRPr="00E601B6">
              <w:rPr>
                <w:sz w:val="22"/>
                <w:szCs w:val="22"/>
                <w:lang w:val="eu-ES"/>
              </w:rPr>
              <w:t>/20</w:t>
            </w:r>
            <w:r w:rsidR="00D86FEC" w:rsidRPr="00E601B6">
              <w:rPr>
                <w:sz w:val="22"/>
                <w:szCs w:val="22"/>
                <w:lang w:val="eu-ES"/>
              </w:rPr>
              <w:t>20</w:t>
            </w:r>
            <w:r w:rsidRPr="00E601B6">
              <w:rPr>
                <w:sz w:val="22"/>
                <w:szCs w:val="22"/>
                <w:lang w:val="eu-ES"/>
              </w:rPr>
              <w:t xml:space="preserve"> Foru Agindua, </w:t>
            </w:r>
            <w:r w:rsidR="00D86FEC" w:rsidRPr="00E601B6">
              <w:rPr>
                <w:sz w:val="22"/>
                <w:szCs w:val="22"/>
                <w:lang w:val="eu-ES"/>
              </w:rPr>
              <w:t>martxoaren</w:t>
            </w:r>
            <w:r w:rsidRPr="00E601B6">
              <w:rPr>
                <w:sz w:val="22"/>
                <w:szCs w:val="22"/>
                <w:lang w:val="eu-ES"/>
              </w:rPr>
              <w:t xml:space="preserve"> </w:t>
            </w:r>
            <w:r w:rsidR="000A6975">
              <w:rPr>
                <w:sz w:val="22"/>
                <w:szCs w:val="22"/>
                <w:lang w:val="eu-ES"/>
              </w:rPr>
              <w:t>6</w:t>
            </w:r>
            <w:r w:rsidRPr="00E601B6">
              <w:rPr>
                <w:sz w:val="22"/>
                <w:szCs w:val="22"/>
                <w:lang w:val="eu-ES"/>
              </w:rPr>
              <w:t xml:space="preserve">koa; honen bidez </w:t>
            </w:r>
            <w:r w:rsidR="000A6975">
              <w:rPr>
                <w:sz w:val="22"/>
                <w:szCs w:val="22"/>
                <w:lang w:val="eu-ES"/>
              </w:rPr>
              <w:t>Finantza eta Aurrekontuko</w:t>
            </w:r>
            <w:r w:rsidRPr="00E601B6">
              <w:rPr>
                <w:sz w:val="22"/>
                <w:szCs w:val="22"/>
                <w:lang w:val="eu-ES"/>
              </w:rPr>
              <w:t xml:space="preserve"> Zuzendaritzaren titularrari eskuordetzen zaio zuzendaritza horrek izapidetzen dituen informazioa eskuratzeko eskaerak ebazteko eskumena), honako hau </w:t>
            </w:r>
          </w:p>
          <w:p w14:paraId="04414D00" w14:textId="545AB3AB" w:rsidR="007428C0" w:rsidRPr="000C49D1" w:rsidRDefault="007428C0" w:rsidP="007B6960">
            <w:pPr>
              <w:pStyle w:val="Default"/>
              <w:spacing w:before="360"/>
              <w:jc w:val="center"/>
              <w:rPr>
                <w:rFonts w:eastAsia="Calibri"/>
                <w:b/>
                <w:sz w:val="22"/>
                <w:szCs w:val="22"/>
                <w:lang w:val="eu-ES" w:eastAsia="en-US"/>
              </w:rPr>
            </w:pPr>
            <w:r w:rsidRPr="000C49D1">
              <w:rPr>
                <w:rFonts w:eastAsia="Calibri"/>
                <w:b/>
                <w:sz w:val="22"/>
                <w:szCs w:val="22"/>
                <w:lang w:val="eu-ES" w:eastAsia="en-US"/>
              </w:rPr>
              <w:lastRenderedPageBreak/>
              <w:t>EBAZTEN DUT</w:t>
            </w:r>
          </w:p>
          <w:p w14:paraId="18EA4A03" w14:textId="5F09E7FD" w:rsidR="008B2038" w:rsidRDefault="007428C0" w:rsidP="000002AA">
            <w:pPr>
              <w:spacing w:before="240"/>
              <w:rPr>
                <w:rFonts w:eastAsia="Calibri"/>
                <w:bCs/>
                <w:sz w:val="22"/>
                <w:szCs w:val="22"/>
                <w:lang w:val="eu-ES" w:eastAsia="en-US"/>
              </w:rPr>
            </w:pPr>
            <w:r w:rsidRPr="00FD58ED">
              <w:rPr>
                <w:rFonts w:eastAsia="Calibri"/>
                <w:b/>
                <w:sz w:val="22"/>
                <w:szCs w:val="22"/>
                <w:lang w:val="eu-ES" w:eastAsia="en-US"/>
              </w:rPr>
              <w:t>LEHENENGOA</w:t>
            </w:r>
            <w:r w:rsidRPr="005A2B91">
              <w:rPr>
                <w:rFonts w:eastAsia="Calibri"/>
                <w:bCs/>
                <w:sz w:val="22"/>
                <w:szCs w:val="22"/>
                <w:lang w:val="eu-ES" w:eastAsia="en-US"/>
              </w:rPr>
              <w:t>.</w:t>
            </w:r>
            <w:r w:rsidR="005A2B91" w:rsidRPr="005A2B91">
              <w:rPr>
                <w:rFonts w:eastAsia="Calibri"/>
                <w:bCs/>
                <w:sz w:val="22"/>
                <w:szCs w:val="22"/>
                <w:lang w:val="eu-ES" w:eastAsia="en-US"/>
              </w:rPr>
              <w:t xml:space="preserve"> </w:t>
            </w:r>
            <w:proofErr w:type="spellStart"/>
            <w:r w:rsidR="001D7A85" w:rsidRPr="001D7A85">
              <w:rPr>
                <w:rFonts w:eastAsia="Calibri"/>
                <w:bCs/>
                <w:sz w:val="22"/>
                <w:szCs w:val="22"/>
                <w:highlight w:val="black"/>
                <w:lang w:val="eu-ES" w:eastAsia="en-US"/>
              </w:rPr>
              <w:t>XXXXX</w:t>
            </w:r>
            <w:r w:rsidR="005A2B91" w:rsidRPr="005A2B91">
              <w:rPr>
                <w:rFonts w:eastAsia="Calibri"/>
                <w:bCs/>
                <w:sz w:val="22"/>
                <w:szCs w:val="22"/>
                <w:lang w:val="eu-ES" w:eastAsia="en-US"/>
              </w:rPr>
              <w:t>k</w:t>
            </w:r>
            <w:proofErr w:type="spellEnd"/>
            <w:r w:rsidR="005A2B91" w:rsidRPr="005A2B91">
              <w:rPr>
                <w:rFonts w:eastAsia="Calibri"/>
                <w:bCs/>
                <w:sz w:val="22"/>
                <w:szCs w:val="22"/>
                <w:lang w:val="eu-ES" w:eastAsia="en-US"/>
              </w:rPr>
              <w:t xml:space="preserve"> 202</w:t>
            </w:r>
            <w:r w:rsidR="00DF327F">
              <w:rPr>
                <w:rFonts w:eastAsia="Calibri"/>
                <w:bCs/>
                <w:sz w:val="22"/>
                <w:szCs w:val="22"/>
                <w:lang w:val="eu-ES" w:eastAsia="en-US"/>
              </w:rPr>
              <w:t>6</w:t>
            </w:r>
            <w:r w:rsidR="005A2B91" w:rsidRPr="005A2B91">
              <w:rPr>
                <w:rFonts w:eastAsia="Calibri"/>
                <w:bCs/>
                <w:sz w:val="22"/>
                <w:szCs w:val="22"/>
                <w:lang w:val="eu-ES" w:eastAsia="en-US"/>
              </w:rPr>
              <w:t xml:space="preserve">ko </w:t>
            </w:r>
            <w:r w:rsidR="00523A82">
              <w:rPr>
                <w:rFonts w:eastAsia="Calibri"/>
                <w:bCs/>
                <w:sz w:val="22"/>
                <w:szCs w:val="22"/>
                <w:lang w:val="eu-ES" w:eastAsia="en-US"/>
              </w:rPr>
              <w:t>maiatz</w:t>
            </w:r>
            <w:r w:rsidR="00DF327F">
              <w:rPr>
                <w:rFonts w:eastAsia="Calibri"/>
                <w:bCs/>
                <w:sz w:val="22"/>
                <w:szCs w:val="22"/>
                <w:lang w:val="eu-ES" w:eastAsia="en-US"/>
              </w:rPr>
              <w:t>a</w:t>
            </w:r>
            <w:r w:rsidR="005A2B91" w:rsidRPr="005A2B91">
              <w:rPr>
                <w:rFonts w:eastAsia="Calibri"/>
                <w:bCs/>
                <w:sz w:val="22"/>
                <w:szCs w:val="22"/>
                <w:lang w:val="eu-ES" w:eastAsia="en-US"/>
              </w:rPr>
              <w:t xml:space="preserve">ren </w:t>
            </w:r>
            <w:r w:rsidR="00DF327F">
              <w:rPr>
                <w:rFonts w:eastAsia="Calibri"/>
                <w:bCs/>
                <w:sz w:val="22"/>
                <w:szCs w:val="22"/>
                <w:lang w:val="eu-ES" w:eastAsia="en-US"/>
              </w:rPr>
              <w:t>1</w:t>
            </w:r>
            <w:r w:rsidR="00523A82">
              <w:rPr>
                <w:rFonts w:eastAsia="Calibri"/>
                <w:bCs/>
                <w:sz w:val="22"/>
                <w:szCs w:val="22"/>
                <w:lang w:val="eu-ES" w:eastAsia="en-US"/>
              </w:rPr>
              <w:t>8</w:t>
            </w:r>
            <w:r w:rsidR="005A2B91" w:rsidRPr="005A2B91">
              <w:rPr>
                <w:rFonts w:eastAsia="Calibri"/>
                <w:bCs/>
                <w:sz w:val="22"/>
                <w:szCs w:val="22"/>
                <w:lang w:val="eu-ES" w:eastAsia="en-US"/>
              </w:rPr>
              <w:t>an informazio publikoa eskuratzeko aurkeztutako eskaera baiestea</w:t>
            </w:r>
            <w:r w:rsidR="003A1D70">
              <w:rPr>
                <w:rFonts w:eastAsia="Calibri"/>
                <w:bCs/>
                <w:sz w:val="22"/>
                <w:szCs w:val="22"/>
                <w:lang w:val="eu-ES" w:eastAsia="en-US"/>
              </w:rPr>
              <w:t xml:space="preserve">, </w:t>
            </w:r>
            <w:r w:rsidR="003A1D70" w:rsidRPr="005128AD">
              <w:rPr>
                <w:rFonts w:eastAsia="Calibri"/>
                <w:bCs/>
                <w:sz w:val="22"/>
                <w:szCs w:val="22"/>
                <w:lang w:val="eu-ES" w:eastAsia="en-US"/>
              </w:rPr>
              <w:t>eskatutako informazioa emanez</w:t>
            </w:r>
            <w:r w:rsidR="008B2038" w:rsidRPr="005128AD">
              <w:rPr>
                <w:rFonts w:eastAsia="Calibri"/>
                <w:bCs/>
                <w:sz w:val="22"/>
                <w:szCs w:val="22"/>
                <w:lang w:val="eu-ES" w:eastAsia="en-US"/>
              </w:rPr>
              <w:t>.</w:t>
            </w:r>
          </w:p>
          <w:p w14:paraId="22C04434" w14:textId="5DFDD436" w:rsidR="00330BA7" w:rsidRPr="005128AD" w:rsidRDefault="00AB0838" w:rsidP="000002AA">
            <w:pPr>
              <w:spacing w:before="240"/>
              <w:rPr>
                <w:rFonts w:eastAsia="Calibri"/>
                <w:bCs/>
                <w:sz w:val="22"/>
                <w:szCs w:val="22"/>
                <w:lang w:val="eu-ES" w:eastAsia="en-US"/>
              </w:rPr>
            </w:pPr>
            <w:r w:rsidRPr="00AB0838">
              <w:rPr>
                <w:rFonts w:eastAsia="Calibri"/>
                <w:b/>
                <w:sz w:val="22"/>
                <w:szCs w:val="22"/>
                <w:lang w:val="eu-ES" w:eastAsia="en-US"/>
              </w:rPr>
              <w:t>BIGARRENA</w:t>
            </w:r>
            <w:r>
              <w:rPr>
                <w:rFonts w:eastAsia="Calibri"/>
                <w:bCs/>
                <w:sz w:val="22"/>
                <w:szCs w:val="22"/>
                <w:lang w:val="eu-ES" w:eastAsia="en-US"/>
              </w:rPr>
              <w:t xml:space="preserve">. </w:t>
            </w:r>
            <w:r w:rsidR="00FD412C" w:rsidRPr="00FD412C">
              <w:rPr>
                <w:rFonts w:eastAsia="Calibri"/>
                <w:bCs/>
                <w:sz w:val="22"/>
                <w:szCs w:val="22"/>
                <w:lang w:val="eu-ES" w:eastAsia="en-US"/>
              </w:rPr>
              <w:t>Informazioa Excel formatuan bidaliko da posta elektronikoz</w:t>
            </w:r>
            <w:r w:rsidR="00FD412C">
              <w:rPr>
                <w:rFonts w:eastAsia="Calibri"/>
                <w:bCs/>
                <w:sz w:val="22"/>
                <w:szCs w:val="22"/>
                <w:lang w:val="eu-ES" w:eastAsia="en-US"/>
              </w:rPr>
              <w:t>.</w:t>
            </w:r>
          </w:p>
          <w:p w14:paraId="23DABF23" w14:textId="4CCA7A88" w:rsidR="00AD6A23" w:rsidRPr="005D0B87" w:rsidRDefault="00AB0838" w:rsidP="00FD412C">
            <w:pPr>
              <w:spacing w:before="240"/>
              <w:rPr>
                <w:sz w:val="22"/>
                <w:lang w:val="eu-ES"/>
              </w:rPr>
            </w:pPr>
            <w:r>
              <w:rPr>
                <w:rFonts w:eastAsia="Calibri" w:cs="Times New Roman"/>
                <w:b/>
                <w:bCs/>
                <w:sz w:val="22"/>
                <w:szCs w:val="22"/>
                <w:lang w:val="eu-ES" w:eastAsia="en-US" w:bidi="ar-SA"/>
              </w:rPr>
              <w:t>HIRU</w:t>
            </w:r>
            <w:r w:rsidR="001F3207">
              <w:rPr>
                <w:rFonts w:eastAsia="Calibri" w:cs="Times New Roman"/>
                <w:b/>
                <w:bCs/>
                <w:sz w:val="22"/>
                <w:szCs w:val="22"/>
                <w:lang w:val="eu-ES" w:eastAsia="en-US" w:bidi="ar-SA"/>
              </w:rPr>
              <w:t>GARRENA</w:t>
            </w:r>
            <w:r w:rsidR="007428C0" w:rsidRPr="007428C0">
              <w:rPr>
                <w:rFonts w:eastAsia="Calibri" w:cs="Times New Roman"/>
                <w:sz w:val="22"/>
                <w:szCs w:val="22"/>
                <w:lang w:val="eu-ES" w:eastAsia="en-US" w:bidi="ar-SA"/>
              </w:rPr>
              <w:t>. Ebazpen honek</w:t>
            </w:r>
            <w:r w:rsidR="00173F3C">
              <w:rPr>
                <w:rFonts w:eastAsia="Calibri" w:cs="Times New Roman"/>
                <w:sz w:val="22"/>
                <w:szCs w:val="22"/>
                <w:lang w:val="eu-ES" w:eastAsia="en-US" w:bidi="ar-SA"/>
              </w:rPr>
              <w:t xml:space="preserve"> </w:t>
            </w:r>
            <w:r w:rsidR="007428C0" w:rsidRPr="007428C0">
              <w:rPr>
                <w:rFonts w:eastAsia="Calibri" w:cs="Times New Roman"/>
                <w:sz w:val="22"/>
                <w:szCs w:val="22"/>
                <w:lang w:val="eu-ES" w:eastAsia="en-US" w:bidi="ar-SA"/>
              </w:rPr>
              <w:t>administrazio bidea amaitzen du. Beraren kontra administrazioarekiko auzi errekurtsoa aurkeztu ahal izango da Gasteizko administrazioarekiko auzien epaitegietan jakinarazten den egunaren biharamunetik bi hilabete pasatu baino lehen edo, bestela, errekurtso horren aurretik, erreklamazioa aurkeztu ahal izango da Gardentasunaren eta Gobernu Onaren Foru Kontseiluaren aurrean aurreko egun beretik hilabete pasatu baino lehen.</w:t>
            </w:r>
          </w:p>
          <w:p w14:paraId="19E370C4" w14:textId="77777777" w:rsidR="00660503" w:rsidRPr="005D0B87" w:rsidRDefault="00660503" w:rsidP="000002AA">
            <w:pPr>
              <w:rPr>
                <w:sz w:val="22"/>
                <w:lang w:val="eu-ES"/>
              </w:rPr>
            </w:pPr>
          </w:p>
          <w:p w14:paraId="4569DAE1" w14:textId="77777777" w:rsidR="00660503" w:rsidRPr="005D0B87" w:rsidRDefault="00660503" w:rsidP="000002AA">
            <w:pPr>
              <w:rPr>
                <w:sz w:val="22"/>
                <w:lang w:val="eu-ES"/>
              </w:rPr>
            </w:pPr>
          </w:p>
        </w:tc>
        <w:tc>
          <w:tcPr>
            <w:tcW w:w="568" w:type="dxa"/>
            <w:gridSpan w:val="2"/>
          </w:tcPr>
          <w:p w14:paraId="08FED51D" w14:textId="77777777" w:rsidR="00AD6A23" w:rsidRPr="005D0B87" w:rsidRDefault="00AD6A23" w:rsidP="000002AA">
            <w:pPr>
              <w:spacing w:after="360"/>
              <w:rPr>
                <w:sz w:val="22"/>
                <w:lang w:val="eu-ES"/>
              </w:rPr>
            </w:pPr>
          </w:p>
        </w:tc>
        <w:tc>
          <w:tcPr>
            <w:tcW w:w="4393" w:type="dxa"/>
            <w:gridSpan w:val="2"/>
          </w:tcPr>
          <w:p w14:paraId="3342782D" w14:textId="0BDE0061" w:rsidR="00AD6A23" w:rsidRPr="000F5E56" w:rsidRDefault="00163B62" w:rsidP="000002AA">
            <w:pPr>
              <w:tabs>
                <w:tab w:val="right" w:pos="8789"/>
              </w:tabs>
              <w:spacing w:after="360"/>
              <w:rPr>
                <w:rFonts w:cs="Times New Roman"/>
                <w:sz w:val="22"/>
                <w:lang w:val="es-ES" w:bidi="ar-SA"/>
              </w:rPr>
            </w:pPr>
            <w:r w:rsidRPr="00AD48EE">
              <w:rPr>
                <w:rFonts w:cs="Times New Roman"/>
                <w:sz w:val="22"/>
                <w:lang w:val="es-ES" w:bidi="ar-SA"/>
              </w:rPr>
              <w:t xml:space="preserve">Departamento </w:t>
            </w:r>
            <w:r w:rsidR="00AD48EE" w:rsidRPr="00AD48EE">
              <w:rPr>
                <w:rFonts w:cs="Times New Roman"/>
                <w:sz w:val="22"/>
                <w:lang w:val="es-ES" w:bidi="ar-SA"/>
              </w:rPr>
              <w:t>de Hacienda, Finanzas y Presupuestos</w:t>
            </w:r>
            <w:r w:rsidRPr="000F5E56">
              <w:rPr>
                <w:rFonts w:cs="Times New Roman"/>
                <w:sz w:val="22"/>
                <w:lang w:val="es-ES" w:bidi="ar-SA"/>
              </w:rPr>
              <w:br/>
              <w:t xml:space="preserve">Servicio de </w:t>
            </w:r>
            <w:r w:rsidR="00AD48EE">
              <w:rPr>
                <w:rFonts w:cs="Times New Roman"/>
                <w:sz w:val="22"/>
                <w:lang w:val="es-ES" w:bidi="ar-SA"/>
              </w:rPr>
              <w:t>Secretaría Técnica de Hacienda, Finanzas y Presupuestos</w:t>
            </w:r>
            <w:r w:rsidRPr="000F5E56">
              <w:rPr>
                <w:rFonts w:cs="Times New Roman"/>
                <w:sz w:val="22"/>
                <w:lang w:val="es-ES" w:bidi="ar-SA"/>
              </w:rPr>
              <w:br/>
            </w:r>
            <w:r w:rsidR="00130F3D" w:rsidRPr="000F5E56">
              <w:rPr>
                <w:rFonts w:cs="Times New Roman"/>
                <w:sz w:val="22"/>
                <w:lang w:val="es-ES" w:bidi="ar-SA"/>
              </w:rPr>
              <w:t>Nº Expte</w:t>
            </w:r>
            <w:r w:rsidR="00550EC9">
              <w:rPr>
                <w:rFonts w:cs="Times New Roman"/>
                <w:sz w:val="22"/>
                <w:lang w:val="es-ES" w:bidi="ar-SA"/>
              </w:rPr>
              <w:t>, INFOPU</w:t>
            </w:r>
            <w:r w:rsidR="00550EC9" w:rsidRPr="00AD48EE">
              <w:rPr>
                <w:rFonts w:cs="Times New Roman"/>
                <w:sz w:val="22"/>
                <w:lang w:val="es-ES" w:bidi="ar-SA"/>
              </w:rPr>
              <w:t xml:space="preserve">: </w:t>
            </w:r>
            <w:r w:rsidR="00AD48EE" w:rsidRPr="00AD48EE">
              <w:rPr>
                <w:rFonts w:cs="Times New Roman"/>
                <w:sz w:val="22"/>
                <w:lang w:val="es-ES" w:bidi="ar-SA"/>
              </w:rPr>
              <w:t>202</w:t>
            </w:r>
            <w:r w:rsidR="00412D1E">
              <w:rPr>
                <w:rFonts w:cs="Times New Roman"/>
                <w:sz w:val="22"/>
                <w:lang w:val="es-ES" w:bidi="ar-SA"/>
              </w:rPr>
              <w:t>6</w:t>
            </w:r>
            <w:r w:rsidR="00AD48EE" w:rsidRPr="00AD48EE">
              <w:rPr>
                <w:rFonts w:cs="Times New Roman"/>
                <w:sz w:val="22"/>
                <w:lang w:val="es-ES" w:bidi="ar-SA"/>
              </w:rPr>
              <w:t>/000</w:t>
            </w:r>
            <w:r w:rsidR="0016641F">
              <w:rPr>
                <w:rFonts w:cs="Times New Roman"/>
                <w:sz w:val="22"/>
                <w:lang w:val="es-ES" w:bidi="ar-SA"/>
              </w:rPr>
              <w:t>4</w:t>
            </w:r>
            <w:r w:rsidR="00AC4DA6">
              <w:rPr>
                <w:rFonts w:cs="Times New Roman"/>
                <w:sz w:val="22"/>
                <w:lang w:val="es-ES" w:bidi="ar-SA"/>
              </w:rPr>
              <w:t>3</w:t>
            </w:r>
            <w:r w:rsidR="00D821D6" w:rsidRPr="000F5E56">
              <w:rPr>
                <w:rFonts w:cs="Times New Roman"/>
                <w:sz w:val="22"/>
                <w:lang w:val="es-ES" w:bidi="ar-SA"/>
              </w:rPr>
              <w:t xml:space="preserve">                                            </w:t>
            </w:r>
          </w:p>
          <w:p w14:paraId="602A207D" w14:textId="0A0B757D" w:rsidR="00A95A0E" w:rsidRDefault="00D821D6" w:rsidP="000002AA">
            <w:pPr>
              <w:rPr>
                <w:rFonts w:cs="Times New Roman"/>
                <w:sz w:val="22"/>
                <w:szCs w:val="22"/>
              </w:rPr>
            </w:pPr>
            <w:r w:rsidRPr="005A67AA">
              <w:rPr>
                <w:rFonts w:cs="Times New Roman"/>
                <w:sz w:val="22"/>
                <w:szCs w:val="22"/>
              </w:rPr>
              <w:t xml:space="preserve">Con fecha </w:t>
            </w:r>
            <w:r w:rsidR="00696605">
              <w:rPr>
                <w:rFonts w:cs="Times New Roman"/>
                <w:sz w:val="22"/>
                <w:szCs w:val="22"/>
              </w:rPr>
              <w:t>1</w:t>
            </w:r>
            <w:r w:rsidR="0016641F">
              <w:rPr>
                <w:rFonts w:cs="Times New Roman"/>
                <w:sz w:val="22"/>
                <w:szCs w:val="22"/>
              </w:rPr>
              <w:t>8</w:t>
            </w:r>
            <w:r w:rsidR="00A41FD8">
              <w:rPr>
                <w:rFonts w:cs="Times New Roman"/>
                <w:sz w:val="22"/>
                <w:szCs w:val="22"/>
              </w:rPr>
              <w:t xml:space="preserve"> de </w:t>
            </w:r>
            <w:r w:rsidR="0016641F">
              <w:rPr>
                <w:rFonts w:cs="Times New Roman"/>
                <w:sz w:val="22"/>
                <w:szCs w:val="22"/>
              </w:rPr>
              <w:t>mayo</w:t>
            </w:r>
            <w:r w:rsidR="00A41FD8">
              <w:rPr>
                <w:rFonts w:cs="Times New Roman"/>
                <w:sz w:val="22"/>
                <w:szCs w:val="22"/>
              </w:rPr>
              <w:t xml:space="preserve"> de 202</w:t>
            </w:r>
            <w:r w:rsidR="00696605">
              <w:rPr>
                <w:rFonts w:cs="Times New Roman"/>
                <w:sz w:val="22"/>
                <w:szCs w:val="22"/>
              </w:rPr>
              <w:t>6</w:t>
            </w:r>
            <w:r w:rsidRPr="005A67AA">
              <w:rPr>
                <w:rFonts w:cs="Times New Roman"/>
                <w:sz w:val="22"/>
                <w:szCs w:val="22"/>
              </w:rPr>
              <w:t xml:space="preserve"> tuvo entrada en </w:t>
            </w:r>
            <w:r w:rsidR="00D5767D" w:rsidRPr="00D5767D">
              <w:rPr>
                <w:rFonts w:cs="Times New Roman"/>
                <w:sz w:val="22"/>
                <w:szCs w:val="22"/>
              </w:rPr>
              <w:t>Registro de la Diputación Foral de Álava</w:t>
            </w:r>
            <w:r w:rsidR="00767117">
              <w:rPr>
                <w:rFonts w:cs="Times New Roman"/>
                <w:sz w:val="22"/>
                <w:szCs w:val="22"/>
              </w:rPr>
              <w:t xml:space="preserve"> </w:t>
            </w:r>
            <w:r w:rsidR="00E93F18">
              <w:rPr>
                <w:rFonts w:cs="Times New Roman"/>
                <w:sz w:val="22"/>
                <w:szCs w:val="22"/>
              </w:rPr>
              <w:t>escrito de</w:t>
            </w:r>
            <w:r w:rsidRPr="005A67AA">
              <w:rPr>
                <w:rFonts w:cs="Times New Roman"/>
                <w:sz w:val="22"/>
                <w:szCs w:val="22"/>
              </w:rPr>
              <w:t xml:space="preserve"> solicitud de acceso a la información pública presentado al amparo de la Norma Foral 1/2017 de 8 de febrero, de </w:t>
            </w:r>
            <w:r w:rsidR="002B0DC6">
              <w:rPr>
                <w:rFonts w:cs="Times New Roman"/>
                <w:sz w:val="22"/>
                <w:szCs w:val="22"/>
              </w:rPr>
              <w:t>T</w:t>
            </w:r>
            <w:r w:rsidRPr="005A67AA">
              <w:rPr>
                <w:rFonts w:cs="Times New Roman"/>
                <w:sz w:val="22"/>
                <w:szCs w:val="22"/>
              </w:rPr>
              <w:t xml:space="preserve">ransparencia, </w:t>
            </w:r>
            <w:r w:rsidR="002B0DC6">
              <w:rPr>
                <w:rFonts w:cs="Times New Roman"/>
                <w:sz w:val="22"/>
                <w:szCs w:val="22"/>
              </w:rPr>
              <w:t>P</w:t>
            </w:r>
            <w:r w:rsidRPr="005A67AA">
              <w:rPr>
                <w:rFonts w:cs="Times New Roman"/>
                <w:sz w:val="22"/>
                <w:szCs w:val="22"/>
              </w:rPr>
              <w:t xml:space="preserve">articipación </w:t>
            </w:r>
            <w:r w:rsidR="002B0DC6">
              <w:rPr>
                <w:rFonts w:cs="Times New Roman"/>
                <w:sz w:val="22"/>
                <w:szCs w:val="22"/>
              </w:rPr>
              <w:t>C</w:t>
            </w:r>
            <w:r w:rsidRPr="005A67AA">
              <w:rPr>
                <w:rFonts w:cs="Times New Roman"/>
                <w:sz w:val="22"/>
                <w:szCs w:val="22"/>
              </w:rPr>
              <w:t xml:space="preserve">iudadana y </w:t>
            </w:r>
            <w:r w:rsidR="002B0DC6">
              <w:rPr>
                <w:rFonts w:cs="Times New Roman"/>
                <w:sz w:val="22"/>
                <w:szCs w:val="22"/>
              </w:rPr>
              <w:t>B</w:t>
            </w:r>
            <w:r w:rsidRPr="005A67AA">
              <w:rPr>
                <w:rFonts w:cs="Times New Roman"/>
                <w:sz w:val="22"/>
                <w:szCs w:val="22"/>
              </w:rPr>
              <w:t xml:space="preserve">uen </w:t>
            </w:r>
            <w:r w:rsidR="002B0DC6">
              <w:rPr>
                <w:rFonts w:cs="Times New Roman"/>
                <w:sz w:val="22"/>
                <w:szCs w:val="22"/>
              </w:rPr>
              <w:t>G</w:t>
            </w:r>
            <w:r w:rsidR="00550EC9">
              <w:rPr>
                <w:rFonts w:cs="Times New Roman"/>
                <w:sz w:val="22"/>
                <w:szCs w:val="22"/>
              </w:rPr>
              <w:t>obierno.</w:t>
            </w:r>
          </w:p>
          <w:p w14:paraId="248762DF" w14:textId="69320D97" w:rsidR="00195C07" w:rsidRDefault="00D821D6" w:rsidP="00A750DA">
            <w:pPr>
              <w:spacing w:before="480" w:after="120"/>
              <w:rPr>
                <w:rFonts w:cs="Times New Roman"/>
                <w:sz w:val="22"/>
                <w:szCs w:val="22"/>
              </w:rPr>
            </w:pPr>
            <w:r w:rsidRPr="000F5E56">
              <w:rPr>
                <w:rFonts w:cs="Times New Roman"/>
                <w:sz w:val="22"/>
                <w:szCs w:val="22"/>
              </w:rPr>
              <w:t>Dicha solicitud consiste en</w:t>
            </w:r>
            <w:r w:rsidR="00195C07">
              <w:rPr>
                <w:rFonts w:cs="Times New Roman"/>
                <w:sz w:val="22"/>
                <w:szCs w:val="22"/>
              </w:rPr>
              <w:t>:</w:t>
            </w:r>
          </w:p>
          <w:p w14:paraId="2BE4AEC5" w14:textId="3D6FC353" w:rsidR="003639AE" w:rsidRPr="003639AE" w:rsidRDefault="003639AE" w:rsidP="003639AE">
            <w:pPr>
              <w:rPr>
                <w:rFonts w:cs="Times New Roman"/>
                <w:i/>
                <w:iCs/>
                <w:sz w:val="22"/>
                <w:szCs w:val="22"/>
              </w:rPr>
            </w:pPr>
            <w:r>
              <w:rPr>
                <w:rFonts w:cs="Times New Roman"/>
                <w:i/>
                <w:iCs/>
                <w:sz w:val="22"/>
                <w:szCs w:val="22"/>
              </w:rPr>
              <w:t>“</w:t>
            </w:r>
            <w:r w:rsidRPr="003639AE">
              <w:rPr>
                <w:rFonts w:cs="Times New Roman"/>
                <w:i/>
                <w:iCs/>
                <w:sz w:val="22"/>
                <w:szCs w:val="22"/>
              </w:rPr>
              <w:t>Información de la liquidación presupuestaria de la Diputación Foral de Álava referida al ejercicio 2025:</w:t>
            </w:r>
          </w:p>
          <w:p w14:paraId="7F1175A2" w14:textId="3A6A58CD" w:rsidR="003639AE" w:rsidRPr="003639AE" w:rsidRDefault="003639AE" w:rsidP="003639AE">
            <w:pPr>
              <w:rPr>
                <w:rFonts w:cs="Times New Roman"/>
                <w:i/>
                <w:iCs/>
                <w:sz w:val="22"/>
                <w:szCs w:val="22"/>
              </w:rPr>
            </w:pPr>
            <w:r w:rsidRPr="003639AE">
              <w:rPr>
                <w:rFonts w:cs="Times New Roman"/>
                <w:i/>
                <w:iCs/>
                <w:sz w:val="22"/>
                <w:szCs w:val="22"/>
              </w:rPr>
              <w:t>-</w:t>
            </w:r>
            <w:r>
              <w:rPr>
                <w:rFonts w:cs="Times New Roman"/>
                <w:i/>
                <w:iCs/>
                <w:sz w:val="22"/>
                <w:szCs w:val="22"/>
              </w:rPr>
              <w:t xml:space="preserve"> </w:t>
            </w:r>
            <w:r w:rsidRPr="003639AE">
              <w:rPr>
                <w:rFonts w:cs="Times New Roman"/>
                <w:i/>
                <w:iCs/>
                <w:sz w:val="22"/>
                <w:szCs w:val="22"/>
              </w:rPr>
              <w:t>Liquidación de ingresos corrientes de 2025 según equivalente de 2024 que se adjunta</w:t>
            </w:r>
            <w:r w:rsidR="00500815">
              <w:rPr>
                <w:rFonts w:cs="Times New Roman"/>
                <w:i/>
                <w:iCs/>
                <w:sz w:val="22"/>
                <w:szCs w:val="22"/>
              </w:rPr>
              <w:t>.</w:t>
            </w:r>
          </w:p>
          <w:p w14:paraId="5BDABF49" w14:textId="1CDD7EDA" w:rsidR="003639AE" w:rsidRPr="003639AE" w:rsidRDefault="003639AE" w:rsidP="003639AE">
            <w:pPr>
              <w:rPr>
                <w:rFonts w:cs="Times New Roman"/>
                <w:i/>
                <w:iCs/>
                <w:sz w:val="22"/>
                <w:szCs w:val="22"/>
              </w:rPr>
            </w:pPr>
            <w:r w:rsidRPr="003639AE">
              <w:rPr>
                <w:rFonts w:cs="Times New Roman"/>
                <w:i/>
                <w:iCs/>
                <w:sz w:val="22"/>
                <w:szCs w:val="22"/>
              </w:rPr>
              <w:t>-</w:t>
            </w:r>
            <w:r>
              <w:rPr>
                <w:rFonts w:cs="Times New Roman"/>
                <w:i/>
                <w:iCs/>
                <w:sz w:val="22"/>
                <w:szCs w:val="22"/>
              </w:rPr>
              <w:t xml:space="preserve"> </w:t>
            </w:r>
            <w:r w:rsidRPr="003639AE">
              <w:rPr>
                <w:rFonts w:cs="Times New Roman"/>
                <w:i/>
                <w:iCs/>
                <w:sz w:val="22"/>
                <w:szCs w:val="22"/>
              </w:rPr>
              <w:t>Liquidación de gastos corrientes de 2025 según equivalente de 2024 que se adjunta</w:t>
            </w:r>
            <w:r w:rsidR="00500815">
              <w:rPr>
                <w:rFonts w:cs="Times New Roman"/>
                <w:i/>
                <w:iCs/>
                <w:sz w:val="22"/>
                <w:szCs w:val="22"/>
              </w:rPr>
              <w:t>.</w:t>
            </w:r>
          </w:p>
          <w:p w14:paraId="71E94209" w14:textId="78582485" w:rsidR="003639AE" w:rsidRPr="003639AE" w:rsidRDefault="003639AE" w:rsidP="003639AE">
            <w:pPr>
              <w:rPr>
                <w:rFonts w:cs="Times New Roman"/>
                <w:i/>
                <w:iCs/>
                <w:sz w:val="22"/>
                <w:szCs w:val="22"/>
              </w:rPr>
            </w:pPr>
            <w:r w:rsidRPr="003639AE">
              <w:rPr>
                <w:rFonts w:cs="Times New Roman"/>
                <w:i/>
                <w:iCs/>
                <w:sz w:val="22"/>
                <w:szCs w:val="22"/>
              </w:rPr>
              <w:t>-</w:t>
            </w:r>
            <w:r>
              <w:rPr>
                <w:rFonts w:cs="Times New Roman"/>
                <w:i/>
                <w:iCs/>
                <w:sz w:val="22"/>
                <w:szCs w:val="22"/>
              </w:rPr>
              <w:t xml:space="preserve"> </w:t>
            </w:r>
            <w:r w:rsidRPr="003639AE">
              <w:rPr>
                <w:rFonts w:cs="Times New Roman"/>
                <w:i/>
                <w:iCs/>
                <w:sz w:val="22"/>
                <w:szCs w:val="22"/>
              </w:rPr>
              <w:t>Liquidación de residuos de ingresos de 2025 según equivalente de 2024 que se adjunta</w:t>
            </w:r>
            <w:r w:rsidR="00500815">
              <w:rPr>
                <w:rFonts w:cs="Times New Roman"/>
                <w:i/>
                <w:iCs/>
                <w:sz w:val="22"/>
                <w:szCs w:val="22"/>
              </w:rPr>
              <w:t>.</w:t>
            </w:r>
          </w:p>
          <w:p w14:paraId="1C975067" w14:textId="687DEC6A" w:rsidR="003639AE" w:rsidRPr="003639AE" w:rsidRDefault="003639AE" w:rsidP="003639AE">
            <w:pPr>
              <w:rPr>
                <w:rFonts w:cs="Times New Roman"/>
                <w:i/>
                <w:iCs/>
                <w:sz w:val="22"/>
                <w:szCs w:val="22"/>
              </w:rPr>
            </w:pPr>
            <w:r w:rsidRPr="003639AE">
              <w:rPr>
                <w:rFonts w:cs="Times New Roman"/>
                <w:i/>
                <w:iCs/>
                <w:sz w:val="22"/>
                <w:szCs w:val="22"/>
              </w:rPr>
              <w:t>-</w:t>
            </w:r>
            <w:r>
              <w:rPr>
                <w:rFonts w:cs="Times New Roman"/>
                <w:i/>
                <w:iCs/>
                <w:sz w:val="22"/>
                <w:szCs w:val="22"/>
              </w:rPr>
              <w:t xml:space="preserve"> </w:t>
            </w:r>
            <w:r w:rsidRPr="003639AE">
              <w:rPr>
                <w:rFonts w:cs="Times New Roman"/>
                <w:i/>
                <w:iCs/>
                <w:sz w:val="22"/>
                <w:szCs w:val="22"/>
              </w:rPr>
              <w:t>Liquidación de residuos de gastos de 2025 según equivalente de 2024 que se adjunta</w:t>
            </w:r>
            <w:r w:rsidR="00500815">
              <w:rPr>
                <w:rFonts w:cs="Times New Roman"/>
                <w:i/>
                <w:iCs/>
                <w:sz w:val="22"/>
                <w:szCs w:val="22"/>
              </w:rPr>
              <w:t>.</w:t>
            </w:r>
          </w:p>
          <w:p w14:paraId="06C29F09" w14:textId="41E38024" w:rsidR="003639AE" w:rsidRDefault="003639AE" w:rsidP="003639AE">
            <w:pPr>
              <w:rPr>
                <w:rFonts w:cs="Times New Roman"/>
                <w:i/>
                <w:iCs/>
                <w:sz w:val="22"/>
                <w:szCs w:val="22"/>
              </w:rPr>
            </w:pPr>
            <w:r w:rsidRPr="003639AE">
              <w:rPr>
                <w:rFonts w:cs="Times New Roman"/>
                <w:i/>
                <w:iCs/>
                <w:sz w:val="22"/>
                <w:szCs w:val="22"/>
              </w:rPr>
              <w:t>-</w:t>
            </w:r>
            <w:r>
              <w:rPr>
                <w:rFonts w:cs="Times New Roman"/>
                <w:i/>
                <w:iCs/>
                <w:sz w:val="22"/>
                <w:szCs w:val="22"/>
              </w:rPr>
              <w:t xml:space="preserve"> </w:t>
            </w:r>
            <w:r w:rsidRPr="00551B55">
              <w:rPr>
                <w:rFonts w:cs="Times New Roman"/>
                <w:i/>
                <w:iCs/>
                <w:sz w:val="22"/>
                <w:szCs w:val="22"/>
              </w:rPr>
              <w:t>Estructura presupuestaria de 2025 con detalle orgánico (Departamento / Dirección); económico (capitulo, artículo, concepto y subconcepto) y funcional programático (función, programa/subprograma)</w:t>
            </w:r>
            <w:r w:rsidR="00500815" w:rsidRPr="00551B55">
              <w:rPr>
                <w:rFonts w:cs="Times New Roman"/>
                <w:i/>
                <w:iCs/>
                <w:sz w:val="22"/>
                <w:szCs w:val="22"/>
              </w:rPr>
              <w:t>.</w:t>
            </w:r>
            <w:r w:rsidRPr="00551B55">
              <w:rPr>
                <w:rFonts w:cs="Times New Roman"/>
                <w:i/>
                <w:iCs/>
                <w:sz w:val="22"/>
                <w:szCs w:val="22"/>
              </w:rPr>
              <w:t>”</w:t>
            </w:r>
          </w:p>
          <w:p w14:paraId="789A08B1" w14:textId="2E83B2E8" w:rsidR="00A95A0E" w:rsidRPr="007B6960" w:rsidRDefault="008775FA" w:rsidP="00E806F7">
            <w:pPr>
              <w:spacing w:before="360"/>
              <w:rPr>
                <w:sz w:val="22"/>
                <w:szCs w:val="22"/>
              </w:rPr>
            </w:pPr>
            <w:r w:rsidRPr="00BF1FB1">
              <w:rPr>
                <w:sz w:val="22"/>
                <w:szCs w:val="22"/>
              </w:rPr>
              <w:t xml:space="preserve">En su virtud, haciendo uso de las competencias que me han sido otorgadas por la Orden Foral </w:t>
            </w:r>
            <w:r w:rsidR="00712AFE" w:rsidRPr="00BF1FB1">
              <w:rPr>
                <w:sz w:val="22"/>
                <w:szCs w:val="22"/>
              </w:rPr>
              <w:t>1</w:t>
            </w:r>
            <w:r w:rsidR="000A6975">
              <w:rPr>
                <w:sz w:val="22"/>
                <w:szCs w:val="22"/>
              </w:rPr>
              <w:t>15</w:t>
            </w:r>
            <w:r w:rsidRPr="00BF1FB1">
              <w:rPr>
                <w:sz w:val="22"/>
                <w:szCs w:val="22"/>
              </w:rPr>
              <w:t>/20</w:t>
            </w:r>
            <w:r w:rsidR="00712AFE" w:rsidRPr="00BF1FB1">
              <w:rPr>
                <w:sz w:val="22"/>
                <w:szCs w:val="22"/>
              </w:rPr>
              <w:t>20</w:t>
            </w:r>
            <w:r w:rsidRPr="00BF1FB1">
              <w:rPr>
                <w:sz w:val="22"/>
                <w:szCs w:val="22"/>
              </w:rPr>
              <w:t xml:space="preserve">, de </w:t>
            </w:r>
            <w:r w:rsidR="000A6975">
              <w:rPr>
                <w:sz w:val="22"/>
                <w:szCs w:val="22"/>
              </w:rPr>
              <w:t>6</w:t>
            </w:r>
            <w:r w:rsidRPr="00BF1FB1">
              <w:rPr>
                <w:sz w:val="22"/>
                <w:szCs w:val="22"/>
              </w:rPr>
              <w:t xml:space="preserve"> de </w:t>
            </w:r>
            <w:r w:rsidR="00712AFE" w:rsidRPr="00BF1FB1">
              <w:rPr>
                <w:sz w:val="22"/>
                <w:szCs w:val="22"/>
              </w:rPr>
              <w:t>marzo</w:t>
            </w:r>
            <w:r w:rsidRPr="00BF1FB1">
              <w:rPr>
                <w:sz w:val="22"/>
                <w:szCs w:val="22"/>
              </w:rPr>
              <w:t xml:space="preserve"> por la que se delega en la persona titular de la Dirección de </w:t>
            </w:r>
            <w:r w:rsidR="000A6975">
              <w:rPr>
                <w:sz w:val="22"/>
                <w:szCs w:val="22"/>
              </w:rPr>
              <w:t>Finanzas y Presupuestos</w:t>
            </w:r>
            <w:r w:rsidRPr="00BF1FB1">
              <w:rPr>
                <w:sz w:val="22"/>
                <w:szCs w:val="22"/>
              </w:rPr>
              <w:t xml:space="preserve"> la competencia para resolver las solicitudes en materia de acceso a la información pública que se tramiten en dicha dirección, </w:t>
            </w:r>
          </w:p>
          <w:p w14:paraId="39DF9DE9" w14:textId="77259A36" w:rsidR="00841D3F" w:rsidRPr="00BF1FB1" w:rsidRDefault="00344C25" w:rsidP="007B6960">
            <w:pPr>
              <w:pStyle w:val="Default"/>
              <w:spacing w:before="360"/>
              <w:jc w:val="center"/>
              <w:rPr>
                <w:rFonts w:eastAsia="Calibri"/>
                <w:b/>
                <w:color w:val="auto"/>
                <w:sz w:val="22"/>
                <w:szCs w:val="22"/>
                <w:lang w:eastAsia="en-US"/>
              </w:rPr>
            </w:pPr>
            <w:r w:rsidRPr="00BF1FB1">
              <w:rPr>
                <w:rFonts w:eastAsia="Calibri"/>
                <w:b/>
                <w:color w:val="auto"/>
                <w:sz w:val="22"/>
                <w:szCs w:val="22"/>
                <w:lang w:eastAsia="en-US"/>
              </w:rPr>
              <w:lastRenderedPageBreak/>
              <w:t>RESUELVO</w:t>
            </w:r>
          </w:p>
          <w:p w14:paraId="616388BD" w14:textId="17B06A85" w:rsidR="0079190C" w:rsidRPr="008548E6" w:rsidRDefault="00841D3F" w:rsidP="000002AA">
            <w:pPr>
              <w:spacing w:before="240"/>
              <w:rPr>
                <w:rFonts w:cs="Times New Roman"/>
                <w:i/>
                <w:iCs/>
                <w:sz w:val="22"/>
                <w:szCs w:val="22"/>
              </w:rPr>
            </w:pPr>
            <w:r w:rsidRPr="009E24B7">
              <w:rPr>
                <w:rFonts w:eastAsia="Calibri"/>
                <w:b/>
                <w:sz w:val="22"/>
                <w:szCs w:val="22"/>
                <w:lang w:val="es-ES" w:eastAsia="en-US"/>
              </w:rPr>
              <w:t>PRIMERO</w:t>
            </w:r>
            <w:r w:rsidRPr="009E24B7">
              <w:rPr>
                <w:rFonts w:eastAsia="Calibri"/>
                <w:sz w:val="22"/>
                <w:szCs w:val="22"/>
                <w:lang w:val="es-ES" w:eastAsia="en-US"/>
              </w:rPr>
              <w:t>.</w:t>
            </w:r>
            <w:r w:rsidR="001B1581" w:rsidRPr="009E24B7">
              <w:t xml:space="preserve"> </w:t>
            </w:r>
            <w:r w:rsidR="001B1581" w:rsidRPr="009E24B7">
              <w:rPr>
                <w:sz w:val="22"/>
                <w:szCs w:val="22"/>
              </w:rPr>
              <w:t>Estimar</w:t>
            </w:r>
            <w:r w:rsidR="009E24B7" w:rsidRPr="009E24B7">
              <w:rPr>
                <w:sz w:val="22"/>
                <w:szCs w:val="22"/>
              </w:rPr>
              <w:t xml:space="preserve"> la solicitud de acceso a la información presentada por </w:t>
            </w:r>
            <w:r w:rsidR="001D7A85" w:rsidRPr="001D7A85">
              <w:rPr>
                <w:sz w:val="22"/>
                <w:szCs w:val="22"/>
                <w:highlight w:val="black"/>
              </w:rPr>
              <w:t>XXXXX</w:t>
            </w:r>
            <w:r w:rsidR="008475EB" w:rsidRPr="008548E6">
              <w:rPr>
                <w:sz w:val="22"/>
                <w:szCs w:val="22"/>
              </w:rPr>
              <w:t xml:space="preserve"> </w:t>
            </w:r>
            <w:r w:rsidR="003A1D70" w:rsidRPr="008548E6">
              <w:rPr>
                <w:sz w:val="22"/>
                <w:szCs w:val="22"/>
              </w:rPr>
              <w:t>de</w:t>
            </w:r>
            <w:r w:rsidR="008475EB" w:rsidRPr="008548E6">
              <w:rPr>
                <w:sz w:val="22"/>
                <w:szCs w:val="22"/>
              </w:rPr>
              <w:t xml:space="preserve"> </w:t>
            </w:r>
            <w:r w:rsidR="00DF327F">
              <w:rPr>
                <w:sz w:val="22"/>
                <w:szCs w:val="22"/>
              </w:rPr>
              <w:t>1</w:t>
            </w:r>
            <w:r w:rsidR="00523A82">
              <w:rPr>
                <w:sz w:val="22"/>
                <w:szCs w:val="22"/>
              </w:rPr>
              <w:t>8</w:t>
            </w:r>
            <w:r w:rsidR="008475EB" w:rsidRPr="008548E6">
              <w:rPr>
                <w:sz w:val="22"/>
                <w:szCs w:val="22"/>
              </w:rPr>
              <w:t xml:space="preserve"> de </w:t>
            </w:r>
            <w:r w:rsidR="00523A82">
              <w:rPr>
                <w:sz w:val="22"/>
                <w:szCs w:val="22"/>
              </w:rPr>
              <w:t>mayo</w:t>
            </w:r>
            <w:r w:rsidR="008475EB" w:rsidRPr="008548E6">
              <w:rPr>
                <w:sz w:val="22"/>
                <w:szCs w:val="22"/>
              </w:rPr>
              <w:t xml:space="preserve"> de 202</w:t>
            </w:r>
            <w:r w:rsidR="00DF327F">
              <w:rPr>
                <w:sz w:val="22"/>
                <w:szCs w:val="22"/>
              </w:rPr>
              <w:t>6</w:t>
            </w:r>
            <w:r w:rsidR="001F3207" w:rsidRPr="008548E6">
              <w:rPr>
                <w:sz w:val="22"/>
                <w:szCs w:val="22"/>
              </w:rPr>
              <w:t>, facilitándole la información</w:t>
            </w:r>
            <w:r w:rsidR="00847CC1" w:rsidRPr="008548E6">
              <w:rPr>
                <w:sz w:val="22"/>
                <w:szCs w:val="22"/>
              </w:rPr>
              <w:t xml:space="preserve"> solicitada</w:t>
            </w:r>
            <w:r w:rsidR="008475EB" w:rsidRPr="008548E6">
              <w:rPr>
                <w:rFonts w:cs="Times New Roman"/>
                <w:i/>
                <w:iCs/>
                <w:sz w:val="22"/>
                <w:szCs w:val="22"/>
              </w:rPr>
              <w:t>.</w:t>
            </w:r>
          </w:p>
          <w:p w14:paraId="0DDC435E" w14:textId="632B9BF9" w:rsidR="00330BA7" w:rsidRPr="00330BA7" w:rsidRDefault="00330BA7" w:rsidP="00330BA7">
            <w:pPr>
              <w:pStyle w:val="Normal0"/>
              <w:spacing w:before="240"/>
              <w:ind w:right="-1"/>
              <w:rPr>
                <w:rFonts w:eastAsia="Arial"/>
                <w:bCs/>
                <w:sz w:val="22"/>
                <w:szCs w:val="22"/>
                <w:lang w:val="es-ES" w:eastAsia="en-US"/>
              </w:rPr>
            </w:pPr>
            <w:r>
              <w:rPr>
                <w:rFonts w:eastAsia="Arial"/>
                <w:b/>
                <w:sz w:val="22"/>
                <w:szCs w:val="22"/>
                <w:lang w:val="es-ES" w:eastAsia="en-US"/>
              </w:rPr>
              <w:t>SEGUNDO</w:t>
            </w:r>
            <w:r>
              <w:rPr>
                <w:rFonts w:eastAsia="Arial"/>
                <w:bCs/>
                <w:sz w:val="22"/>
                <w:szCs w:val="22"/>
                <w:lang w:val="es-ES" w:eastAsia="en-US"/>
              </w:rPr>
              <w:t>. La información se enviará en formato Excel por correo electrónico.</w:t>
            </w:r>
          </w:p>
          <w:p w14:paraId="6BF04631" w14:textId="0EB6ED4F" w:rsidR="00841D3F" w:rsidRPr="00841D3F" w:rsidRDefault="00AB0838" w:rsidP="00FD412C">
            <w:pPr>
              <w:pStyle w:val="Normal0"/>
              <w:spacing w:before="240"/>
              <w:ind w:right="-1"/>
              <w:rPr>
                <w:sz w:val="22"/>
                <w:highlight w:val="yellow"/>
                <w:lang w:val="es-ES"/>
              </w:rPr>
            </w:pPr>
            <w:r>
              <w:rPr>
                <w:rFonts w:eastAsia="Arial"/>
                <w:b/>
                <w:sz w:val="22"/>
                <w:szCs w:val="22"/>
                <w:lang w:val="es-ES" w:eastAsia="en-US"/>
              </w:rPr>
              <w:t>TERCERO</w:t>
            </w:r>
            <w:r w:rsidR="005A67AA">
              <w:rPr>
                <w:rFonts w:eastAsia="Arial"/>
                <w:sz w:val="22"/>
                <w:szCs w:val="22"/>
                <w:lang w:val="es-ES" w:eastAsia="en-US"/>
              </w:rPr>
              <w:t xml:space="preserve">. </w:t>
            </w:r>
            <w:r w:rsidR="00957D07">
              <w:rPr>
                <w:rFonts w:eastAsia="Arial"/>
                <w:sz w:val="22"/>
                <w:szCs w:val="22"/>
                <w:lang w:val="es-ES" w:eastAsia="en-US"/>
              </w:rPr>
              <w:t xml:space="preserve">Contra la presente resolución, que pone fin a la vía administrativa, podrá interponer recurso </w:t>
            </w:r>
            <w:r w:rsidR="00304CE8">
              <w:rPr>
                <w:rFonts w:eastAsia="Arial"/>
                <w:sz w:val="22"/>
                <w:szCs w:val="22"/>
                <w:lang w:val="es-ES" w:eastAsia="en-US"/>
              </w:rPr>
              <w:t>c</w:t>
            </w:r>
            <w:r w:rsidR="00957D07">
              <w:rPr>
                <w:rFonts w:eastAsia="Arial"/>
                <w:sz w:val="22"/>
                <w:szCs w:val="22"/>
                <w:lang w:val="es-ES" w:eastAsia="en-US"/>
              </w:rPr>
              <w:t>ontencioso-</w:t>
            </w:r>
            <w:r w:rsidR="00304CE8">
              <w:rPr>
                <w:rFonts w:eastAsia="Arial"/>
                <w:sz w:val="22"/>
                <w:szCs w:val="22"/>
                <w:lang w:val="es-ES" w:eastAsia="en-US"/>
              </w:rPr>
              <w:t>a</w:t>
            </w:r>
            <w:r w:rsidR="00957D07">
              <w:rPr>
                <w:rFonts w:eastAsia="Arial"/>
                <w:sz w:val="22"/>
                <w:szCs w:val="22"/>
                <w:lang w:val="es-ES" w:eastAsia="en-US"/>
              </w:rPr>
              <w:t xml:space="preserve">dministrativo ante los </w:t>
            </w:r>
            <w:r w:rsidR="00304CE8">
              <w:rPr>
                <w:rFonts w:eastAsia="Arial"/>
                <w:sz w:val="22"/>
                <w:szCs w:val="22"/>
                <w:lang w:val="es-ES" w:eastAsia="en-US"/>
              </w:rPr>
              <w:t>j</w:t>
            </w:r>
            <w:r w:rsidR="00957D07">
              <w:rPr>
                <w:rFonts w:eastAsia="Arial"/>
                <w:sz w:val="22"/>
                <w:szCs w:val="22"/>
                <w:lang w:val="es-ES" w:eastAsia="en-US"/>
              </w:rPr>
              <w:t xml:space="preserve">uzgados de lo </w:t>
            </w:r>
            <w:r w:rsidR="00304CE8">
              <w:rPr>
                <w:rFonts w:eastAsia="Arial"/>
                <w:sz w:val="22"/>
                <w:szCs w:val="22"/>
                <w:lang w:val="es-ES" w:eastAsia="en-US"/>
              </w:rPr>
              <w:t>c</w:t>
            </w:r>
            <w:r w:rsidR="00957D07">
              <w:rPr>
                <w:rFonts w:eastAsia="Arial"/>
                <w:sz w:val="22"/>
                <w:szCs w:val="22"/>
                <w:lang w:val="es-ES" w:eastAsia="en-US"/>
              </w:rPr>
              <w:t>ontencioso-</w:t>
            </w:r>
            <w:r w:rsidR="00304CE8">
              <w:rPr>
                <w:rFonts w:eastAsia="Arial"/>
                <w:sz w:val="22"/>
                <w:szCs w:val="22"/>
                <w:lang w:val="es-ES" w:eastAsia="en-US"/>
              </w:rPr>
              <w:t>a</w:t>
            </w:r>
            <w:r w:rsidR="00957D07">
              <w:rPr>
                <w:rFonts w:eastAsia="Arial"/>
                <w:sz w:val="22"/>
                <w:szCs w:val="22"/>
                <w:lang w:val="es-ES" w:eastAsia="en-US"/>
              </w:rPr>
              <w:t xml:space="preserve">dministrativo de Vitoria-Gasteiz en el plazo de dos meses o, previa y potestativamente, reclamación ante el Consejo </w:t>
            </w:r>
            <w:r w:rsidR="00CB6FE4">
              <w:rPr>
                <w:rFonts w:eastAsia="Arial"/>
                <w:sz w:val="22"/>
                <w:szCs w:val="22"/>
                <w:lang w:val="es-ES" w:eastAsia="en-US"/>
              </w:rPr>
              <w:t>F</w:t>
            </w:r>
            <w:r w:rsidR="00957D07">
              <w:rPr>
                <w:rFonts w:eastAsia="Arial"/>
                <w:sz w:val="22"/>
                <w:szCs w:val="22"/>
                <w:lang w:val="es-ES" w:eastAsia="en-US"/>
              </w:rPr>
              <w:t>oral de Transparencia y Buen Gobierno en el plazo de un mes; en ambos casos, el plazo se contará desde el día siguiente al de la notificación de la presente resolución.</w:t>
            </w:r>
          </w:p>
        </w:tc>
      </w:tr>
      <w:tr w:rsidR="00AD6A23" w14:paraId="18BC1B51" w14:textId="77777777" w:rsidTr="000002AA">
        <w:tc>
          <w:tcPr>
            <w:tcW w:w="4394" w:type="dxa"/>
            <w:gridSpan w:val="2"/>
          </w:tcPr>
          <w:p w14:paraId="26FD0F7E" w14:textId="77777777" w:rsidR="00AD6A23" w:rsidRDefault="0064133B" w:rsidP="007D7564">
            <w:pPr>
              <w:spacing w:after="240"/>
              <w:jc w:val="both"/>
              <w:rPr>
                <w:sz w:val="22"/>
              </w:rPr>
            </w:pPr>
            <w:r>
              <w:rPr>
                <w:sz w:val="22"/>
              </w:rPr>
              <w:lastRenderedPageBreak/>
              <w:t>Vitoria-Gasteiz,</w:t>
            </w:r>
          </w:p>
          <w:p w14:paraId="522F590C" w14:textId="61A876DB" w:rsidR="00B3082F" w:rsidRDefault="00B3082F" w:rsidP="007D7564">
            <w:pPr>
              <w:spacing w:after="240"/>
              <w:jc w:val="both"/>
              <w:rPr>
                <w:b/>
                <w:sz w:val="22"/>
              </w:rPr>
            </w:pPr>
          </w:p>
        </w:tc>
        <w:tc>
          <w:tcPr>
            <w:tcW w:w="568" w:type="dxa"/>
            <w:gridSpan w:val="2"/>
          </w:tcPr>
          <w:p w14:paraId="7D77F2CE" w14:textId="77777777" w:rsidR="00AD6A23" w:rsidRDefault="00AD6A23" w:rsidP="007D7564">
            <w:pPr>
              <w:spacing w:after="240"/>
              <w:jc w:val="both"/>
              <w:rPr>
                <w:b/>
                <w:sz w:val="22"/>
              </w:rPr>
            </w:pPr>
          </w:p>
        </w:tc>
        <w:tc>
          <w:tcPr>
            <w:tcW w:w="4393" w:type="dxa"/>
            <w:gridSpan w:val="2"/>
          </w:tcPr>
          <w:p w14:paraId="7DAAB3AE" w14:textId="77777777" w:rsidR="00AD6A23" w:rsidRDefault="00AD6A23" w:rsidP="007D7564">
            <w:pPr>
              <w:spacing w:after="240"/>
              <w:jc w:val="both"/>
              <w:rPr>
                <w:b/>
                <w:sz w:val="22"/>
              </w:rPr>
            </w:pPr>
          </w:p>
        </w:tc>
      </w:tr>
      <w:tr w:rsidR="00AD6A23" w14:paraId="062FE42F" w14:textId="77777777" w:rsidTr="000002AA">
        <w:tc>
          <w:tcPr>
            <w:tcW w:w="4394" w:type="dxa"/>
            <w:gridSpan w:val="2"/>
          </w:tcPr>
          <w:tbl>
            <w:tblPr>
              <w:tblW w:w="0" w:type="auto"/>
              <w:tblLayout w:type="fixed"/>
              <w:tblCellMar>
                <w:left w:w="0" w:type="dxa"/>
                <w:right w:w="0" w:type="dxa"/>
              </w:tblCellMar>
              <w:tblLook w:val="04A0" w:firstRow="1" w:lastRow="0" w:firstColumn="1" w:lastColumn="0" w:noHBand="0" w:noVBand="1"/>
            </w:tblPr>
            <w:tblGrid>
              <w:gridCol w:w="4394"/>
              <w:gridCol w:w="568"/>
            </w:tblGrid>
            <w:tr w:rsidR="002350D6" w14:paraId="491C9753" w14:textId="77777777" w:rsidTr="002350D6">
              <w:tc>
                <w:tcPr>
                  <w:tcW w:w="4394" w:type="dxa"/>
                  <w:hideMark/>
                </w:tcPr>
                <w:tbl>
                  <w:tblPr>
                    <w:tblW w:w="0" w:type="auto"/>
                    <w:tblLayout w:type="fixed"/>
                    <w:tblCellMar>
                      <w:left w:w="0" w:type="dxa"/>
                      <w:right w:w="0" w:type="dxa"/>
                    </w:tblCellMar>
                    <w:tblLook w:val="04A0" w:firstRow="1" w:lastRow="0" w:firstColumn="1" w:lastColumn="0" w:noHBand="0" w:noVBand="1"/>
                  </w:tblPr>
                  <w:tblGrid>
                    <w:gridCol w:w="4394"/>
                  </w:tblGrid>
                  <w:tr w:rsidR="002350D6" w14:paraId="445EA5F0" w14:textId="77777777">
                    <w:tc>
                      <w:tcPr>
                        <w:tcW w:w="4394" w:type="dxa"/>
                        <w:hideMark/>
                      </w:tcPr>
                      <w:p w14:paraId="305E3B63" w14:textId="4CF04EE8" w:rsidR="002350D6" w:rsidRDefault="001D47BF" w:rsidP="007D7564">
                        <w:pPr>
                          <w:autoSpaceDE w:val="0"/>
                          <w:autoSpaceDN w:val="0"/>
                          <w:adjustRightInd w:val="0"/>
                          <w:spacing w:before="720"/>
                          <w:jc w:val="both"/>
                          <w:rPr>
                            <w:rFonts w:cs="Times New Roman"/>
                            <w:b/>
                            <w:bCs/>
                            <w:sz w:val="22"/>
                            <w:szCs w:val="22"/>
                            <w:lang w:val="es-ES" w:bidi="ar-SA"/>
                          </w:rPr>
                        </w:pPr>
                        <w:r>
                          <w:rPr>
                            <w:rFonts w:cs="Times New Roman"/>
                            <w:b/>
                            <w:bCs/>
                            <w:sz w:val="22"/>
                            <w:szCs w:val="22"/>
                            <w:lang w:val="es-ES" w:bidi="ar-SA"/>
                          </w:rPr>
                          <w:t>Iñaki Arrizabalaga Ormaechea</w:t>
                        </w:r>
                      </w:p>
                      <w:p w14:paraId="1C55E956" w14:textId="42C0AC07" w:rsidR="002350D6" w:rsidRDefault="00577503" w:rsidP="007D7564">
                        <w:pPr>
                          <w:autoSpaceDE w:val="0"/>
                          <w:autoSpaceDN w:val="0"/>
                          <w:adjustRightInd w:val="0"/>
                          <w:jc w:val="both"/>
                          <w:rPr>
                            <w:rFonts w:cs="Times New Roman"/>
                            <w:sz w:val="22"/>
                            <w:szCs w:val="22"/>
                            <w:highlight w:val="magenta"/>
                            <w:lang w:val="es-ES" w:bidi="ar-SA"/>
                          </w:rPr>
                        </w:pPr>
                        <w:r>
                          <w:rPr>
                            <w:rFonts w:cs="Times New Roman"/>
                            <w:sz w:val="22"/>
                            <w:szCs w:val="22"/>
                            <w:lang w:val="es-ES" w:bidi="ar-SA"/>
                          </w:rPr>
                          <w:t>Finantza eta Aurrekontu</w:t>
                        </w:r>
                        <w:r w:rsidR="00BB4E26" w:rsidRPr="00BB4E26">
                          <w:rPr>
                            <w:rFonts w:cs="Times New Roman"/>
                            <w:sz w:val="22"/>
                            <w:szCs w:val="22"/>
                            <w:lang w:val="es-ES" w:bidi="ar-SA"/>
                          </w:rPr>
                          <w:t xml:space="preserve"> zuzendaria</w:t>
                        </w:r>
                      </w:p>
                      <w:p w14:paraId="26E54396" w14:textId="5F2749CC" w:rsidR="002350D6" w:rsidRDefault="00BB4E26" w:rsidP="007D7564">
                        <w:pPr>
                          <w:widowControl w:val="0"/>
                          <w:spacing w:after="120"/>
                          <w:jc w:val="both"/>
                          <w:rPr>
                            <w:rFonts w:cs="Times New Roman"/>
                            <w:sz w:val="22"/>
                          </w:rPr>
                        </w:pPr>
                        <w:r w:rsidRPr="00BB4E26">
                          <w:rPr>
                            <w:rFonts w:cs="Times New Roman"/>
                            <w:sz w:val="22"/>
                            <w:szCs w:val="22"/>
                            <w:lang w:val="es-ES" w:bidi="ar-SA"/>
                          </w:rPr>
                          <w:t>Director de</w:t>
                        </w:r>
                        <w:r w:rsidR="00577503">
                          <w:rPr>
                            <w:rFonts w:cs="Times New Roman"/>
                            <w:sz w:val="22"/>
                            <w:szCs w:val="22"/>
                            <w:lang w:val="es-ES" w:bidi="ar-SA"/>
                          </w:rPr>
                          <w:t xml:space="preserve"> Finanzas y Presupuestos</w:t>
                        </w:r>
                      </w:p>
                    </w:tc>
                  </w:tr>
                  <w:tr w:rsidR="002350D6" w14:paraId="62440B7C" w14:textId="77777777">
                    <w:tc>
                      <w:tcPr>
                        <w:tcW w:w="4394" w:type="dxa"/>
                        <w:hideMark/>
                      </w:tcPr>
                      <w:p w14:paraId="7E10B6DC" w14:textId="05AA534C" w:rsidR="002350D6" w:rsidRDefault="002350D6" w:rsidP="007D7564">
                        <w:pPr>
                          <w:spacing w:before="120"/>
                          <w:jc w:val="both"/>
                          <w:rPr>
                            <w:rFonts w:cs="Times New Roman"/>
                            <w:sz w:val="22"/>
                          </w:rPr>
                        </w:pPr>
                      </w:p>
                    </w:tc>
                  </w:tr>
                </w:tbl>
                <w:p w14:paraId="67796DBC" w14:textId="77777777" w:rsidR="002350D6" w:rsidRDefault="002350D6" w:rsidP="007D7564">
                  <w:pPr>
                    <w:spacing w:after="240"/>
                    <w:jc w:val="both"/>
                    <w:rPr>
                      <w:b/>
                      <w:sz w:val="22"/>
                    </w:rPr>
                  </w:pPr>
                </w:p>
              </w:tc>
              <w:tc>
                <w:tcPr>
                  <w:tcW w:w="568" w:type="dxa"/>
                </w:tcPr>
                <w:p w14:paraId="3873AF65" w14:textId="77777777" w:rsidR="002350D6" w:rsidRDefault="002350D6" w:rsidP="007D7564">
                  <w:pPr>
                    <w:spacing w:after="240"/>
                    <w:jc w:val="both"/>
                    <w:rPr>
                      <w:b/>
                      <w:sz w:val="22"/>
                    </w:rPr>
                  </w:pPr>
                </w:p>
              </w:tc>
            </w:tr>
          </w:tbl>
          <w:p w14:paraId="5E4BAB48" w14:textId="77777777" w:rsidR="00AD6A23" w:rsidRDefault="00AD6A23" w:rsidP="007D7564">
            <w:pPr>
              <w:spacing w:after="120"/>
              <w:jc w:val="both"/>
              <w:rPr>
                <w:rFonts w:ascii="Arial" w:hAnsi="Arial"/>
              </w:rPr>
            </w:pPr>
          </w:p>
        </w:tc>
        <w:tc>
          <w:tcPr>
            <w:tcW w:w="568" w:type="dxa"/>
            <w:gridSpan w:val="2"/>
          </w:tcPr>
          <w:p w14:paraId="17F6DE59" w14:textId="77777777" w:rsidR="00AD6A23" w:rsidRDefault="00AD6A23" w:rsidP="007D7564">
            <w:pPr>
              <w:spacing w:after="120"/>
              <w:jc w:val="both"/>
              <w:rPr>
                <w:sz w:val="22"/>
              </w:rPr>
            </w:pPr>
          </w:p>
        </w:tc>
        <w:tc>
          <w:tcPr>
            <w:tcW w:w="4393" w:type="dxa"/>
            <w:gridSpan w:val="2"/>
          </w:tcPr>
          <w:p w14:paraId="74BCB31A" w14:textId="77777777" w:rsidR="00AD6A23" w:rsidRDefault="00AD6A23" w:rsidP="007D7564">
            <w:pPr>
              <w:spacing w:after="120"/>
              <w:jc w:val="both"/>
              <w:rPr>
                <w:sz w:val="22"/>
              </w:rPr>
            </w:pPr>
          </w:p>
        </w:tc>
      </w:tr>
    </w:tbl>
    <w:p w14:paraId="18877C11" w14:textId="77777777" w:rsidR="00AD6A23" w:rsidRDefault="00AD6A23" w:rsidP="008475EB">
      <w:pPr>
        <w:tabs>
          <w:tab w:val="right" w:pos="8789"/>
        </w:tabs>
        <w:spacing w:after="480"/>
        <w:jc w:val="both"/>
        <w:rPr>
          <w:sz w:val="22"/>
        </w:rPr>
      </w:pPr>
    </w:p>
    <w:sectPr w:rsidR="00AD6A23" w:rsidSect="00A95A0E">
      <w:headerReference w:type="default" r:id="rId7"/>
      <w:footerReference w:type="default" r:id="rId8"/>
      <w:headerReference w:type="first" r:id="rId9"/>
      <w:footerReference w:type="first" r:id="rId10"/>
      <w:pgSz w:w="11907" w:h="16840" w:code="9"/>
      <w:pgMar w:top="2269" w:right="851" w:bottom="1418" w:left="1701" w:header="851" w:footer="567" w:gutter="0"/>
      <w:cols w:space="720" w:equalWidth="0">
        <w:col w:w="9355" w:space="70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A27D0" w14:textId="77777777" w:rsidR="00287272" w:rsidRDefault="00287272">
      <w:r>
        <w:separator/>
      </w:r>
    </w:p>
  </w:endnote>
  <w:endnote w:type="continuationSeparator" w:id="0">
    <w:p w14:paraId="67126556" w14:textId="77777777" w:rsidR="00287272" w:rsidRDefault="00287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8F971" w14:textId="77777777" w:rsidR="00AD6A23" w:rsidRDefault="00AD6A23">
    <w:pPr>
      <w:pStyle w:val="Piedepgina"/>
      <w:tabs>
        <w:tab w:val="clear" w:pos="4252"/>
        <w:tab w:val="clear" w:pos="8504"/>
        <w:tab w:val="right" w:pos="9356"/>
      </w:tabs>
      <w:jc w:val="right"/>
    </w:pPr>
    <w:r>
      <w:rPr>
        <w:rStyle w:val="Nmerodepgina"/>
      </w:rPr>
      <w:fldChar w:fldCharType="begin"/>
    </w:r>
    <w:r>
      <w:rPr>
        <w:rStyle w:val="Nmerodepgina"/>
      </w:rPr>
      <w:instrText xml:space="preserve"> PAGE </w:instrText>
    </w:r>
    <w:r>
      <w:rPr>
        <w:rStyle w:val="Nmerodepgina"/>
      </w:rPr>
      <w:fldChar w:fldCharType="separate"/>
    </w:r>
    <w:r w:rsidR="00130F3D">
      <w:rPr>
        <w:rStyle w:val="Nmerodepgina"/>
        <w:noProof/>
      </w:rPr>
      <w:t>2</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30F3D">
      <w:rPr>
        <w:rStyle w:val="Nmerodepgina"/>
        <w:noProof/>
      </w:rPr>
      <w:t>2</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B0EA" w14:textId="77777777" w:rsidR="00AD6A23" w:rsidRDefault="00AD6A23">
    <w:pPr>
      <w:pStyle w:val="Piedepgina"/>
      <w:tabs>
        <w:tab w:val="clear" w:pos="4252"/>
        <w:tab w:val="clear" w:pos="8504"/>
        <w:tab w:val="right" w:pos="9356"/>
      </w:tabs>
      <w:rPr>
        <w:sz w:val="16"/>
      </w:rPr>
    </w:pPr>
    <w:r>
      <w:rPr>
        <w:sz w:val="16"/>
      </w:rPr>
      <w:tab/>
    </w:r>
    <w:r>
      <w:rPr>
        <w:rStyle w:val="Nmerodepgina"/>
      </w:rPr>
      <w:fldChar w:fldCharType="begin"/>
    </w:r>
    <w:r>
      <w:rPr>
        <w:rStyle w:val="Nmerodepgina"/>
      </w:rPr>
      <w:instrText xml:space="preserve"> PAGE </w:instrText>
    </w:r>
    <w:r>
      <w:rPr>
        <w:rStyle w:val="Nmerodepgina"/>
      </w:rPr>
      <w:fldChar w:fldCharType="separate"/>
    </w:r>
    <w:r w:rsidR="00130F3D">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130F3D">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E8D052" w14:textId="77777777" w:rsidR="00287272" w:rsidRDefault="00287272">
      <w:r>
        <w:separator/>
      </w:r>
    </w:p>
  </w:footnote>
  <w:footnote w:type="continuationSeparator" w:id="0">
    <w:p w14:paraId="6AB6E36E" w14:textId="77777777" w:rsidR="00287272" w:rsidRDefault="00287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997"/>
      <w:gridCol w:w="1361"/>
      <w:gridCol w:w="3997"/>
    </w:tblGrid>
    <w:tr w:rsidR="00AD6A23" w14:paraId="48067B7B" w14:textId="77777777">
      <w:trPr>
        <w:cantSplit/>
        <w:trHeight w:val="338"/>
      </w:trPr>
      <w:tc>
        <w:tcPr>
          <w:tcW w:w="3997" w:type="dxa"/>
          <w:tcBorders>
            <w:top w:val="nil"/>
            <w:left w:val="nil"/>
            <w:bottom w:val="single" w:sz="4" w:space="0" w:color="auto"/>
          </w:tcBorders>
        </w:tcPr>
        <w:p w14:paraId="30FB9ECC" w14:textId="77777777" w:rsidR="00AD6A23" w:rsidRDefault="00AD6A23">
          <w:pPr>
            <w:pStyle w:val="Encabezado"/>
          </w:pPr>
        </w:p>
      </w:tc>
      <w:tc>
        <w:tcPr>
          <w:tcW w:w="1361" w:type="dxa"/>
          <w:vMerge w:val="restart"/>
        </w:tcPr>
        <w:p w14:paraId="4007B28E" w14:textId="3E031903" w:rsidR="00AD6A23" w:rsidRDefault="00E31A1B">
          <w:pPr>
            <w:pStyle w:val="Encabezado"/>
            <w:jc w:val="center"/>
          </w:pPr>
          <w:r>
            <w:rPr>
              <w:noProof/>
            </w:rPr>
            <w:drawing>
              <wp:inline distT="0" distB="0" distL="0" distR="0" wp14:anchorId="579DBF03" wp14:editId="61E23473">
                <wp:extent cx="428625" cy="428625"/>
                <wp:effectExtent l="0" t="0" r="0" b="0"/>
                <wp:docPr id="864309167" name="Imagen 864309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997" w:type="dxa"/>
          <w:tcBorders>
            <w:top w:val="nil"/>
            <w:bottom w:val="single" w:sz="4" w:space="0" w:color="auto"/>
            <w:right w:val="nil"/>
          </w:tcBorders>
        </w:tcPr>
        <w:p w14:paraId="0259BF24" w14:textId="77777777" w:rsidR="00AD6A23" w:rsidRDefault="00AD6A23">
          <w:pPr>
            <w:pStyle w:val="Encabezado"/>
          </w:pPr>
        </w:p>
      </w:tc>
    </w:tr>
    <w:tr w:rsidR="00AD6A23" w14:paraId="49E574B1" w14:textId="77777777">
      <w:trPr>
        <w:cantSplit/>
        <w:trHeight w:val="337"/>
      </w:trPr>
      <w:tc>
        <w:tcPr>
          <w:tcW w:w="3997" w:type="dxa"/>
          <w:tcBorders>
            <w:top w:val="single" w:sz="4" w:space="0" w:color="auto"/>
            <w:left w:val="nil"/>
            <w:bottom w:val="nil"/>
          </w:tcBorders>
        </w:tcPr>
        <w:p w14:paraId="3BBBE864" w14:textId="77777777" w:rsidR="00AD6A23" w:rsidRDefault="00AD6A23">
          <w:pPr>
            <w:pStyle w:val="Encabezado"/>
          </w:pPr>
        </w:p>
      </w:tc>
      <w:tc>
        <w:tcPr>
          <w:tcW w:w="1361" w:type="dxa"/>
          <w:vMerge/>
        </w:tcPr>
        <w:p w14:paraId="32CF127B" w14:textId="77777777" w:rsidR="00AD6A23" w:rsidRDefault="00AD6A23">
          <w:pPr>
            <w:pStyle w:val="Encabezado"/>
            <w:jc w:val="center"/>
          </w:pPr>
        </w:p>
      </w:tc>
      <w:tc>
        <w:tcPr>
          <w:tcW w:w="3997" w:type="dxa"/>
          <w:tcBorders>
            <w:top w:val="single" w:sz="4" w:space="0" w:color="auto"/>
            <w:bottom w:val="nil"/>
            <w:right w:val="nil"/>
          </w:tcBorders>
        </w:tcPr>
        <w:p w14:paraId="4D04BD78" w14:textId="77777777" w:rsidR="00AD6A23" w:rsidRDefault="00AD6A23">
          <w:pPr>
            <w:pStyle w:val="Encabezado"/>
          </w:pPr>
        </w:p>
      </w:tc>
    </w:tr>
  </w:tbl>
  <w:p w14:paraId="02BA8AD0" w14:textId="77777777" w:rsidR="00AD6A23" w:rsidRDefault="00AD6A23">
    <w:pPr>
      <w:pStyle w:val="Encabezado"/>
    </w:pPr>
  </w:p>
  <w:p w14:paraId="496BFF3D" w14:textId="77777777" w:rsidR="00AD6A23" w:rsidRDefault="00AD6A2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619"/>
      <w:gridCol w:w="3585"/>
    </w:tblGrid>
    <w:tr w:rsidR="00AD6A23" w14:paraId="1119FFF0" w14:textId="77777777" w:rsidTr="00D821D6">
      <w:trPr>
        <w:trHeight w:val="2269"/>
      </w:trPr>
      <w:tc>
        <w:tcPr>
          <w:tcW w:w="6619" w:type="dxa"/>
        </w:tcPr>
        <w:bookmarkStart w:id="0" w:name="_MON_1284444778"/>
        <w:bookmarkEnd w:id="0"/>
        <w:p w14:paraId="035984CD" w14:textId="77777777" w:rsidR="00AD6A23" w:rsidRDefault="00AD6A23">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59B5B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46389362" r:id="rId2"/>
            </w:object>
          </w:r>
        </w:p>
        <w:p w14:paraId="1C485F5A" w14:textId="77777777" w:rsidR="00AD6A23" w:rsidRDefault="00AD6A23">
          <w:pPr>
            <w:pStyle w:val="Encabezado"/>
            <w:ind w:left="1064"/>
            <w:rPr>
              <w:rFonts w:ascii="Arial" w:hAnsi="Arial"/>
              <w:noProof/>
              <w:sz w:val="16"/>
            </w:rPr>
          </w:pPr>
        </w:p>
      </w:tc>
      <w:tc>
        <w:tcPr>
          <w:tcW w:w="3585" w:type="dxa"/>
        </w:tcPr>
        <w:tbl>
          <w:tblPr>
            <w:tblW w:w="9660" w:type="dxa"/>
            <w:tblInd w:w="102" w:type="dxa"/>
            <w:tblLayout w:type="fixed"/>
            <w:tblLook w:val="04A0" w:firstRow="1" w:lastRow="0" w:firstColumn="1" w:lastColumn="0" w:noHBand="0" w:noVBand="1"/>
          </w:tblPr>
          <w:tblGrid>
            <w:gridCol w:w="9660"/>
          </w:tblGrid>
          <w:tr w:rsidR="00F127B4" w:rsidRPr="00A30A62" w14:paraId="60DEAE22" w14:textId="77777777" w:rsidTr="0005440A">
            <w:trPr>
              <w:trHeight w:val="317"/>
            </w:trPr>
            <w:tc>
              <w:tcPr>
                <w:tcW w:w="9660" w:type="dxa"/>
              </w:tcPr>
              <w:p w14:paraId="4DD0789F" w14:textId="77777777" w:rsidR="0005440A" w:rsidRPr="0005440A" w:rsidRDefault="0005440A" w:rsidP="0005440A">
                <w:pPr>
                  <w:pStyle w:val="Encabezado"/>
                  <w:spacing w:line="240" w:lineRule="exact"/>
                  <w:ind w:left="-68"/>
                  <w:rPr>
                    <w:rFonts w:ascii="Arial" w:hAnsi="Arial"/>
                    <w:b/>
                    <w:sz w:val="18"/>
                    <w:lang w:val="eu-ES"/>
                  </w:rPr>
                </w:pPr>
                <w:r w:rsidRPr="0005440A">
                  <w:rPr>
                    <w:rFonts w:ascii="Arial" w:hAnsi="Arial"/>
                    <w:b/>
                    <w:sz w:val="18"/>
                    <w:lang w:val="eu-ES"/>
                  </w:rPr>
                  <w:t>Ogasun, Finantza eta</w:t>
                </w:r>
                <w:r w:rsidRPr="0005440A">
                  <w:rPr>
                    <w:rFonts w:ascii="Arial" w:hAnsi="Arial"/>
                    <w:b/>
                    <w:sz w:val="18"/>
                    <w:lang w:val="eu-ES"/>
                  </w:rPr>
                  <w:br/>
                  <w:t>Aurrekontu Saila</w:t>
                </w:r>
              </w:p>
              <w:p w14:paraId="51B04E5E" w14:textId="77777777" w:rsidR="0005440A" w:rsidRPr="0005440A" w:rsidRDefault="0005440A" w:rsidP="0005440A">
                <w:pPr>
                  <w:pStyle w:val="Encabezado"/>
                  <w:tabs>
                    <w:tab w:val="clear" w:pos="4252"/>
                  </w:tabs>
                  <w:spacing w:before="120" w:line="240" w:lineRule="exact"/>
                  <w:ind w:left="-68"/>
                  <w:rPr>
                    <w:rFonts w:ascii="Arial" w:hAnsi="Arial"/>
                    <w:b/>
                    <w:noProof/>
                    <w:sz w:val="18"/>
                  </w:rPr>
                </w:pPr>
                <w:r w:rsidRPr="0005440A">
                  <w:rPr>
                    <w:rFonts w:ascii="Arial" w:hAnsi="Arial"/>
                    <w:b/>
                    <w:noProof/>
                    <w:sz w:val="18"/>
                  </w:rPr>
                  <w:t>Departamento de Hacienda</w:t>
                </w:r>
                <w:r w:rsidRPr="0005440A">
                  <w:rPr>
                    <w:rFonts w:ascii="Arial" w:hAnsi="Arial"/>
                    <w:b/>
                    <w:noProof/>
                    <w:sz w:val="18"/>
                  </w:rPr>
                  <w:br/>
                  <w:t>Finanzas y Presupuestos</w:t>
                </w:r>
              </w:p>
              <w:p w14:paraId="74D982B0" w14:textId="77777777" w:rsidR="0005440A" w:rsidRPr="0005440A" w:rsidRDefault="0005440A" w:rsidP="0005440A">
                <w:pPr>
                  <w:pStyle w:val="Encabezado"/>
                  <w:spacing w:before="240" w:line="190" w:lineRule="exact"/>
                  <w:ind w:left="-68"/>
                  <w:rPr>
                    <w:rFonts w:ascii="Arial" w:hAnsi="Arial"/>
                    <w:sz w:val="16"/>
                    <w:lang w:val="eu-ES"/>
                  </w:rPr>
                </w:pPr>
                <w:r w:rsidRPr="0005440A">
                  <w:rPr>
                    <w:rFonts w:ascii="Arial" w:hAnsi="Arial"/>
                    <w:sz w:val="16"/>
                    <w:lang w:val="eu-ES"/>
                  </w:rPr>
                  <w:t xml:space="preserve">Finantza eta Aurrekontuen Zuzendaritza </w:t>
                </w:r>
              </w:p>
              <w:p w14:paraId="4D7371B9" w14:textId="1E3CD7A9" w:rsidR="00F127B4" w:rsidRPr="0005440A" w:rsidRDefault="0005440A" w:rsidP="0005440A">
                <w:pPr>
                  <w:pStyle w:val="Encabezado"/>
                  <w:spacing w:after="60" w:line="190" w:lineRule="exact"/>
                  <w:ind w:left="-68"/>
                  <w:rPr>
                    <w:rFonts w:ascii="Arial" w:hAnsi="Arial"/>
                    <w:sz w:val="16"/>
                    <w:lang w:val="eu-ES"/>
                  </w:rPr>
                </w:pPr>
                <w:r w:rsidRPr="0005440A">
                  <w:rPr>
                    <w:rFonts w:ascii="Arial" w:hAnsi="Arial"/>
                    <w:sz w:val="16"/>
                    <w:lang w:val="eu-ES"/>
                  </w:rPr>
                  <w:t>Dirección de Finanzas y Presupuestos</w:t>
                </w:r>
              </w:p>
            </w:tc>
          </w:tr>
        </w:tbl>
        <w:p w14:paraId="1D138675" w14:textId="77777777" w:rsidR="00AD6A23" w:rsidRDefault="00AD6A23">
          <w:pPr>
            <w:pStyle w:val="Encabezado"/>
            <w:tabs>
              <w:tab w:val="clear" w:pos="4252"/>
            </w:tabs>
            <w:spacing w:after="240" w:line="240" w:lineRule="exact"/>
            <w:ind w:left="-68"/>
            <w:rPr>
              <w:rFonts w:ascii="Arial" w:hAnsi="Arial"/>
              <w:noProof/>
              <w:sz w:val="18"/>
            </w:rPr>
          </w:pPr>
        </w:p>
      </w:tc>
    </w:tr>
  </w:tbl>
  <w:p w14:paraId="2D7C4DF7" w14:textId="77777777" w:rsidR="00AD6A23" w:rsidRDefault="00AD6A23">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65E6"/>
    <w:multiLevelType w:val="hybridMultilevel"/>
    <w:tmpl w:val="65C0FF74"/>
    <w:lvl w:ilvl="0" w:tplc="ABDCA3C8">
      <w:start w:val="1"/>
      <w:numFmt w:val="lowerLetter"/>
      <w:lvlText w:val="%1)"/>
      <w:lvlJc w:val="left"/>
      <w:pPr>
        <w:ind w:left="-990" w:hanging="360"/>
      </w:pPr>
      <w:rPr>
        <w:rFonts w:ascii="Times New Roman" w:eastAsia="Times New Roman" w:hAnsi="Times New Roman" w:cs="Times New Roman" w:hint="default"/>
        <w:w w:val="99"/>
        <w:sz w:val="24"/>
        <w:szCs w:val="24"/>
        <w:lang w:val="es-ES" w:eastAsia="en-US" w:bidi="ar-SA"/>
      </w:rPr>
    </w:lvl>
    <w:lvl w:ilvl="1" w:tplc="CEE0EF86">
      <w:numFmt w:val="bullet"/>
      <w:lvlText w:val="•"/>
      <w:lvlJc w:val="left"/>
      <w:pPr>
        <w:ind w:left="-22" w:hanging="360"/>
      </w:pPr>
      <w:rPr>
        <w:rFonts w:hint="default"/>
        <w:lang w:val="es-ES" w:eastAsia="en-US" w:bidi="ar-SA"/>
      </w:rPr>
    </w:lvl>
    <w:lvl w:ilvl="2" w:tplc="B1FC9D08">
      <w:numFmt w:val="bullet"/>
      <w:lvlText w:val="•"/>
      <w:lvlJc w:val="left"/>
      <w:pPr>
        <w:ind w:left="938" w:hanging="360"/>
      </w:pPr>
      <w:rPr>
        <w:rFonts w:hint="default"/>
        <w:lang w:val="es-ES" w:eastAsia="en-US" w:bidi="ar-SA"/>
      </w:rPr>
    </w:lvl>
    <w:lvl w:ilvl="3" w:tplc="DE6EE57C">
      <w:numFmt w:val="bullet"/>
      <w:lvlText w:val="•"/>
      <w:lvlJc w:val="left"/>
      <w:pPr>
        <w:ind w:left="1898" w:hanging="360"/>
      </w:pPr>
      <w:rPr>
        <w:rFonts w:hint="default"/>
        <w:lang w:val="es-ES" w:eastAsia="en-US" w:bidi="ar-SA"/>
      </w:rPr>
    </w:lvl>
    <w:lvl w:ilvl="4" w:tplc="7E0E863A">
      <w:numFmt w:val="bullet"/>
      <w:lvlText w:val="•"/>
      <w:lvlJc w:val="left"/>
      <w:pPr>
        <w:ind w:left="2858" w:hanging="360"/>
      </w:pPr>
      <w:rPr>
        <w:rFonts w:hint="default"/>
        <w:lang w:val="es-ES" w:eastAsia="en-US" w:bidi="ar-SA"/>
      </w:rPr>
    </w:lvl>
    <w:lvl w:ilvl="5" w:tplc="05F4B664">
      <w:numFmt w:val="bullet"/>
      <w:lvlText w:val="•"/>
      <w:lvlJc w:val="left"/>
      <w:pPr>
        <w:ind w:left="3818" w:hanging="360"/>
      </w:pPr>
      <w:rPr>
        <w:rFonts w:hint="default"/>
        <w:lang w:val="es-ES" w:eastAsia="en-US" w:bidi="ar-SA"/>
      </w:rPr>
    </w:lvl>
    <w:lvl w:ilvl="6" w:tplc="901A99A4">
      <w:numFmt w:val="bullet"/>
      <w:lvlText w:val="•"/>
      <w:lvlJc w:val="left"/>
      <w:pPr>
        <w:ind w:left="4778" w:hanging="360"/>
      </w:pPr>
      <w:rPr>
        <w:rFonts w:hint="default"/>
        <w:lang w:val="es-ES" w:eastAsia="en-US" w:bidi="ar-SA"/>
      </w:rPr>
    </w:lvl>
    <w:lvl w:ilvl="7" w:tplc="A5F09250">
      <w:numFmt w:val="bullet"/>
      <w:lvlText w:val="•"/>
      <w:lvlJc w:val="left"/>
      <w:pPr>
        <w:ind w:left="5738" w:hanging="360"/>
      </w:pPr>
      <w:rPr>
        <w:rFonts w:hint="default"/>
        <w:lang w:val="es-ES" w:eastAsia="en-US" w:bidi="ar-SA"/>
      </w:rPr>
    </w:lvl>
    <w:lvl w:ilvl="8" w:tplc="992E1C18">
      <w:numFmt w:val="bullet"/>
      <w:lvlText w:val="•"/>
      <w:lvlJc w:val="left"/>
      <w:pPr>
        <w:ind w:left="6698" w:hanging="360"/>
      </w:pPr>
      <w:rPr>
        <w:rFonts w:hint="default"/>
        <w:lang w:val="es-ES" w:eastAsia="en-US" w:bidi="ar-SA"/>
      </w:rPr>
    </w:lvl>
  </w:abstractNum>
  <w:abstractNum w:abstractNumId="1" w15:restartNumberingAfterBreak="0">
    <w:nsid w:val="2B435FEA"/>
    <w:multiLevelType w:val="hybridMultilevel"/>
    <w:tmpl w:val="C7D60C74"/>
    <w:lvl w:ilvl="0" w:tplc="6898274A">
      <w:start w:val="14"/>
      <w:numFmt w:val="bullet"/>
      <w:lvlText w:val="-"/>
      <w:lvlJc w:val="left"/>
      <w:pPr>
        <w:ind w:left="360" w:hanging="360"/>
      </w:pPr>
      <w:rPr>
        <w:rFonts w:ascii="Times New Roman" w:eastAsia="Calibri"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0C35984"/>
    <w:multiLevelType w:val="singleLevel"/>
    <w:tmpl w:val="0C0A000F"/>
    <w:lvl w:ilvl="0">
      <w:start w:val="1"/>
      <w:numFmt w:val="decimal"/>
      <w:lvlText w:val="%1."/>
      <w:lvlJc w:val="left"/>
      <w:pPr>
        <w:tabs>
          <w:tab w:val="num" w:pos="360"/>
        </w:tabs>
        <w:ind w:left="360" w:hanging="360"/>
      </w:pPr>
      <w:rPr>
        <w:rFonts w:hint="default"/>
      </w:rPr>
    </w:lvl>
  </w:abstractNum>
  <w:abstractNum w:abstractNumId="3" w15:restartNumberingAfterBreak="0">
    <w:nsid w:val="6AAC21F8"/>
    <w:multiLevelType w:val="hybridMultilevel"/>
    <w:tmpl w:val="ED72D33A"/>
    <w:lvl w:ilvl="0" w:tplc="BE402668">
      <w:start w:val="1"/>
      <w:numFmt w:val="bullet"/>
      <w:lvlText w:val=""/>
      <w:lvlJc w:val="left"/>
      <w:pPr>
        <w:ind w:left="720" w:hanging="360"/>
      </w:pPr>
      <w:rPr>
        <w:rFonts w:ascii="Symbol" w:hAnsi="Symbol" w:hint="default"/>
      </w:rPr>
    </w:lvl>
    <w:lvl w:ilvl="1" w:tplc="EDC8A174">
      <w:start w:val="1"/>
      <w:numFmt w:val="bullet"/>
      <w:lvlText w:val="o"/>
      <w:lvlJc w:val="left"/>
      <w:pPr>
        <w:ind w:left="1440" w:hanging="360"/>
      </w:pPr>
      <w:rPr>
        <w:rFonts w:ascii="Courier New" w:hAnsi="Courier New" w:cs="Courier New" w:hint="default"/>
      </w:rPr>
    </w:lvl>
    <w:lvl w:ilvl="2" w:tplc="75A0DADA">
      <w:start w:val="1"/>
      <w:numFmt w:val="bullet"/>
      <w:lvlText w:val=""/>
      <w:lvlJc w:val="left"/>
      <w:pPr>
        <w:ind w:left="2160" w:hanging="360"/>
      </w:pPr>
      <w:rPr>
        <w:rFonts w:ascii="Wingdings" w:hAnsi="Wingdings" w:hint="default"/>
      </w:rPr>
    </w:lvl>
    <w:lvl w:ilvl="3" w:tplc="9F167DE0">
      <w:start w:val="1"/>
      <w:numFmt w:val="bullet"/>
      <w:lvlText w:val=""/>
      <w:lvlJc w:val="left"/>
      <w:pPr>
        <w:ind w:left="2880" w:hanging="360"/>
      </w:pPr>
      <w:rPr>
        <w:rFonts w:ascii="Symbol" w:hAnsi="Symbol" w:hint="default"/>
      </w:rPr>
    </w:lvl>
    <w:lvl w:ilvl="4" w:tplc="5EA0A610">
      <w:start w:val="1"/>
      <w:numFmt w:val="bullet"/>
      <w:lvlText w:val="o"/>
      <w:lvlJc w:val="left"/>
      <w:pPr>
        <w:ind w:left="3600" w:hanging="360"/>
      </w:pPr>
      <w:rPr>
        <w:rFonts w:ascii="Courier New" w:hAnsi="Courier New" w:cs="Courier New" w:hint="default"/>
      </w:rPr>
    </w:lvl>
    <w:lvl w:ilvl="5" w:tplc="35AC743E">
      <w:start w:val="1"/>
      <w:numFmt w:val="bullet"/>
      <w:lvlText w:val=""/>
      <w:lvlJc w:val="left"/>
      <w:pPr>
        <w:ind w:left="4320" w:hanging="360"/>
      </w:pPr>
      <w:rPr>
        <w:rFonts w:ascii="Wingdings" w:hAnsi="Wingdings" w:hint="default"/>
      </w:rPr>
    </w:lvl>
    <w:lvl w:ilvl="6" w:tplc="E0969310">
      <w:start w:val="1"/>
      <w:numFmt w:val="bullet"/>
      <w:lvlText w:val=""/>
      <w:lvlJc w:val="left"/>
      <w:pPr>
        <w:ind w:left="5040" w:hanging="360"/>
      </w:pPr>
      <w:rPr>
        <w:rFonts w:ascii="Symbol" w:hAnsi="Symbol" w:hint="default"/>
      </w:rPr>
    </w:lvl>
    <w:lvl w:ilvl="7" w:tplc="3F6EB236">
      <w:start w:val="1"/>
      <w:numFmt w:val="bullet"/>
      <w:lvlText w:val="o"/>
      <w:lvlJc w:val="left"/>
      <w:pPr>
        <w:ind w:left="5760" w:hanging="360"/>
      </w:pPr>
      <w:rPr>
        <w:rFonts w:ascii="Courier New" w:hAnsi="Courier New" w:cs="Courier New" w:hint="default"/>
      </w:rPr>
    </w:lvl>
    <w:lvl w:ilvl="8" w:tplc="4FBE7A9C">
      <w:start w:val="1"/>
      <w:numFmt w:val="bullet"/>
      <w:lvlText w:val=""/>
      <w:lvlJc w:val="left"/>
      <w:pPr>
        <w:ind w:left="6480" w:hanging="360"/>
      </w:pPr>
      <w:rPr>
        <w:rFonts w:ascii="Wingdings" w:hAnsi="Wingdings" w:hint="default"/>
      </w:rPr>
    </w:lvl>
  </w:abstractNum>
  <w:num w:numId="1" w16cid:durableId="241334637">
    <w:abstractNumId w:val="2"/>
  </w:num>
  <w:num w:numId="2" w16cid:durableId="533541551">
    <w:abstractNumId w:val="3"/>
  </w:num>
  <w:num w:numId="3" w16cid:durableId="671447032">
    <w:abstractNumId w:val="0"/>
  </w:num>
  <w:num w:numId="4" w16cid:durableId="2139715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_tradnl" w:vendorID="9" w:dllVersion="512" w:checkStyle="1"/>
  <w:activeWritingStyle w:appName="MSWord" w:lang="es-ES" w:vendorID="9" w:dllVersion="512" w:checkStyle="1"/>
  <w:proofState w:spelling="clean" w:grammar="clean"/>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7D1"/>
    <w:rsid w:val="00000189"/>
    <w:rsid w:val="000002AA"/>
    <w:rsid w:val="00011486"/>
    <w:rsid w:val="0001716C"/>
    <w:rsid w:val="0002459A"/>
    <w:rsid w:val="00025317"/>
    <w:rsid w:val="0003227C"/>
    <w:rsid w:val="00040B6E"/>
    <w:rsid w:val="00044B45"/>
    <w:rsid w:val="0005440A"/>
    <w:rsid w:val="000608DE"/>
    <w:rsid w:val="00073E66"/>
    <w:rsid w:val="00075651"/>
    <w:rsid w:val="0008619F"/>
    <w:rsid w:val="000A6975"/>
    <w:rsid w:val="000A764F"/>
    <w:rsid w:val="000C0206"/>
    <w:rsid w:val="000C49D1"/>
    <w:rsid w:val="000C5CBF"/>
    <w:rsid w:val="000D68E3"/>
    <w:rsid w:val="000E7D63"/>
    <w:rsid w:val="000F5E56"/>
    <w:rsid w:val="00100433"/>
    <w:rsid w:val="00112016"/>
    <w:rsid w:val="00113717"/>
    <w:rsid w:val="00116543"/>
    <w:rsid w:val="00130F3D"/>
    <w:rsid w:val="00135C22"/>
    <w:rsid w:val="00135D4B"/>
    <w:rsid w:val="0015414A"/>
    <w:rsid w:val="00157C75"/>
    <w:rsid w:val="00163B62"/>
    <w:rsid w:val="0016641F"/>
    <w:rsid w:val="00167074"/>
    <w:rsid w:val="00173F3C"/>
    <w:rsid w:val="00182953"/>
    <w:rsid w:val="00185A4B"/>
    <w:rsid w:val="001946C1"/>
    <w:rsid w:val="00195C07"/>
    <w:rsid w:val="00197F4A"/>
    <w:rsid w:val="001A5E69"/>
    <w:rsid w:val="001A70F1"/>
    <w:rsid w:val="001B023C"/>
    <w:rsid w:val="001B1581"/>
    <w:rsid w:val="001C261E"/>
    <w:rsid w:val="001C6AA5"/>
    <w:rsid w:val="001D2725"/>
    <w:rsid w:val="001D38A8"/>
    <w:rsid w:val="001D47BF"/>
    <w:rsid w:val="001D7A85"/>
    <w:rsid w:val="001E281B"/>
    <w:rsid w:val="001F2165"/>
    <w:rsid w:val="001F3207"/>
    <w:rsid w:val="001F3DCA"/>
    <w:rsid w:val="002023E2"/>
    <w:rsid w:val="00203D4A"/>
    <w:rsid w:val="00211835"/>
    <w:rsid w:val="002268C3"/>
    <w:rsid w:val="002350D6"/>
    <w:rsid w:val="00253F06"/>
    <w:rsid w:val="00254DC8"/>
    <w:rsid w:val="0026161A"/>
    <w:rsid w:val="00264855"/>
    <w:rsid w:val="00271D12"/>
    <w:rsid w:val="00275A7D"/>
    <w:rsid w:val="00275D30"/>
    <w:rsid w:val="00276356"/>
    <w:rsid w:val="002859A7"/>
    <w:rsid w:val="00287272"/>
    <w:rsid w:val="002A4456"/>
    <w:rsid w:val="002B0DC6"/>
    <w:rsid w:val="002C6D16"/>
    <w:rsid w:val="002D5924"/>
    <w:rsid w:val="002D6B5B"/>
    <w:rsid w:val="002E3D58"/>
    <w:rsid w:val="002E7D16"/>
    <w:rsid w:val="002F02C6"/>
    <w:rsid w:val="002F4CF7"/>
    <w:rsid w:val="002F5F12"/>
    <w:rsid w:val="00300D92"/>
    <w:rsid w:val="00304CE8"/>
    <w:rsid w:val="003201A5"/>
    <w:rsid w:val="00330BA7"/>
    <w:rsid w:val="0033407A"/>
    <w:rsid w:val="00337995"/>
    <w:rsid w:val="0034140F"/>
    <w:rsid w:val="00343AC3"/>
    <w:rsid w:val="00344C25"/>
    <w:rsid w:val="0034793C"/>
    <w:rsid w:val="00357DA7"/>
    <w:rsid w:val="00360725"/>
    <w:rsid w:val="0036385B"/>
    <w:rsid w:val="003639AE"/>
    <w:rsid w:val="00382734"/>
    <w:rsid w:val="00384C03"/>
    <w:rsid w:val="003901EE"/>
    <w:rsid w:val="003920AE"/>
    <w:rsid w:val="003A1D70"/>
    <w:rsid w:val="003A608C"/>
    <w:rsid w:val="003B1F8C"/>
    <w:rsid w:val="003B3BE7"/>
    <w:rsid w:val="003C2363"/>
    <w:rsid w:val="003D2BA3"/>
    <w:rsid w:val="003E4CF9"/>
    <w:rsid w:val="003F4798"/>
    <w:rsid w:val="003F726C"/>
    <w:rsid w:val="00404E39"/>
    <w:rsid w:val="0040738F"/>
    <w:rsid w:val="00412D1E"/>
    <w:rsid w:val="00413EE4"/>
    <w:rsid w:val="00423D9E"/>
    <w:rsid w:val="00434FE1"/>
    <w:rsid w:val="004402C1"/>
    <w:rsid w:val="004421CE"/>
    <w:rsid w:val="004459A2"/>
    <w:rsid w:val="00453302"/>
    <w:rsid w:val="00462091"/>
    <w:rsid w:val="00467D93"/>
    <w:rsid w:val="00477A58"/>
    <w:rsid w:val="004820C1"/>
    <w:rsid w:val="004871BF"/>
    <w:rsid w:val="004874CF"/>
    <w:rsid w:val="00494868"/>
    <w:rsid w:val="00496387"/>
    <w:rsid w:val="004A1D97"/>
    <w:rsid w:val="004A6497"/>
    <w:rsid w:val="004B4853"/>
    <w:rsid w:val="004C375C"/>
    <w:rsid w:val="004C7615"/>
    <w:rsid w:val="004E15B3"/>
    <w:rsid w:val="004E487F"/>
    <w:rsid w:val="004F1AFD"/>
    <w:rsid w:val="004F4AF2"/>
    <w:rsid w:val="004F77C0"/>
    <w:rsid w:val="00500815"/>
    <w:rsid w:val="00505AA4"/>
    <w:rsid w:val="00505E09"/>
    <w:rsid w:val="005112C7"/>
    <w:rsid w:val="005128AD"/>
    <w:rsid w:val="00513A91"/>
    <w:rsid w:val="00523A82"/>
    <w:rsid w:val="00530C62"/>
    <w:rsid w:val="00547043"/>
    <w:rsid w:val="00550EC9"/>
    <w:rsid w:val="00551B55"/>
    <w:rsid w:val="005603A7"/>
    <w:rsid w:val="0056428C"/>
    <w:rsid w:val="00571F8A"/>
    <w:rsid w:val="005748DF"/>
    <w:rsid w:val="00577503"/>
    <w:rsid w:val="005800D7"/>
    <w:rsid w:val="005955BB"/>
    <w:rsid w:val="0059695F"/>
    <w:rsid w:val="005A1449"/>
    <w:rsid w:val="005A2B91"/>
    <w:rsid w:val="005A4CA0"/>
    <w:rsid w:val="005A67AA"/>
    <w:rsid w:val="005A6B8F"/>
    <w:rsid w:val="005B300C"/>
    <w:rsid w:val="005B3B27"/>
    <w:rsid w:val="005D0B87"/>
    <w:rsid w:val="005E103C"/>
    <w:rsid w:val="005E1419"/>
    <w:rsid w:val="005E4311"/>
    <w:rsid w:val="005F6E72"/>
    <w:rsid w:val="0061093D"/>
    <w:rsid w:val="00617C8B"/>
    <w:rsid w:val="0062586A"/>
    <w:rsid w:val="00625918"/>
    <w:rsid w:val="0064133B"/>
    <w:rsid w:val="006428C0"/>
    <w:rsid w:val="006441ED"/>
    <w:rsid w:val="00660503"/>
    <w:rsid w:val="006674A8"/>
    <w:rsid w:val="00684DF1"/>
    <w:rsid w:val="00684FC0"/>
    <w:rsid w:val="006934AF"/>
    <w:rsid w:val="00696605"/>
    <w:rsid w:val="006B0C89"/>
    <w:rsid w:val="006B437E"/>
    <w:rsid w:val="006B4827"/>
    <w:rsid w:val="006C2F50"/>
    <w:rsid w:val="006C5569"/>
    <w:rsid w:val="006D55DD"/>
    <w:rsid w:val="006D592D"/>
    <w:rsid w:val="006E6AA0"/>
    <w:rsid w:val="006F4080"/>
    <w:rsid w:val="006F57FB"/>
    <w:rsid w:val="006F677F"/>
    <w:rsid w:val="007011A8"/>
    <w:rsid w:val="00704910"/>
    <w:rsid w:val="00706360"/>
    <w:rsid w:val="0071201B"/>
    <w:rsid w:val="00712AFE"/>
    <w:rsid w:val="00720468"/>
    <w:rsid w:val="00726F7F"/>
    <w:rsid w:val="00732CBD"/>
    <w:rsid w:val="00732F85"/>
    <w:rsid w:val="007355A9"/>
    <w:rsid w:val="007428C0"/>
    <w:rsid w:val="0074542F"/>
    <w:rsid w:val="00750204"/>
    <w:rsid w:val="007540C6"/>
    <w:rsid w:val="00764951"/>
    <w:rsid w:val="00767117"/>
    <w:rsid w:val="00770E53"/>
    <w:rsid w:val="007726B9"/>
    <w:rsid w:val="00786ED1"/>
    <w:rsid w:val="00790D08"/>
    <w:rsid w:val="00791046"/>
    <w:rsid w:val="0079190C"/>
    <w:rsid w:val="007B6960"/>
    <w:rsid w:val="007C5D8A"/>
    <w:rsid w:val="007C5F9A"/>
    <w:rsid w:val="007D1742"/>
    <w:rsid w:val="007D455E"/>
    <w:rsid w:val="007D7564"/>
    <w:rsid w:val="007E32CF"/>
    <w:rsid w:val="007E5EB6"/>
    <w:rsid w:val="007F577D"/>
    <w:rsid w:val="008073C0"/>
    <w:rsid w:val="00814AFC"/>
    <w:rsid w:val="00820D96"/>
    <w:rsid w:val="008268B1"/>
    <w:rsid w:val="0082778F"/>
    <w:rsid w:val="00827E75"/>
    <w:rsid w:val="00841D3F"/>
    <w:rsid w:val="008475EB"/>
    <w:rsid w:val="00847CC1"/>
    <w:rsid w:val="0085248E"/>
    <w:rsid w:val="00852A45"/>
    <w:rsid w:val="008548E6"/>
    <w:rsid w:val="00861670"/>
    <w:rsid w:val="00864316"/>
    <w:rsid w:val="00865626"/>
    <w:rsid w:val="008775FA"/>
    <w:rsid w:val="00883996"/>
    <w:rsid w:val="0088611B"/>
    <w:rsid w:val="008B2038"/>
    <w:rsid w:val="008B4AA6"/>
    <w:rsid w:val="008B7C23"/>
    <w:rsid w:val="008C403E"/>
    <w:rsid w:val="008C4E9A"/>
    <w:rsid w:val="008D17BC"/>
    <w:rsid w:val="008E1D89"/>
    <w:rsid w:val="008F62A1"/>
    <w:rsid w:val="00902D36"/>
    <w:rsid w:val="009047BC"/>
    <w:rsid w:val="00910A72"/>
    <w:rsid w:val="009138B8"/>
    <w:rsid w:val="00922BA9"/>
    <w:rsid w:val="0092397B"/>
    <w:rsid w:val="00934FE9"/>
    <w:rsid w:val="009367A2"/>
    <w:rsid w:val="00936CD2"/>
    <w:rsid w:val="00942B8C"/>
    <w:rsid w:val="00942E76"/>
    <w:rsid w:val="009466F6"/>
    <w:rsid w:val="00947E38"/>
    <w:rsid w:val="00954343"/>
    <w:rsid w:val="009547C4"/>
    <w:rsid w:val="00957D07"/>
    <w:rsid w:val="009639CF"/>
    <w:rsid w:val="00964888"/>
    <w:rsid w:val="00983A1D"/>
    <w:rsid w:val="00994F48"/>
    <w:rsid w:val="009A1538"/>
    <w:rsid w:val="009C0A97"/>
    <w:rsid w:val="009C5224"/>
    <w:rsid w:val="009E24B7"/>
    <w:rsid w:val="009E4E97"/>
    <w:rsid w:val="009F5A7E"/>
    <w:rsid w:val="00A00F26"/>
    <w:rsid w:val="00A269D7"/>
    <w:rsid w:val="00A30A62"/>
    <w:rsid w:val="00A41FD8"/>
    <w:rsid w:val="00A614AA"/>
    <w:rsid w:val="00A622E1"/>
    <w:rsid w:val="00A644EB"/>
    <w:rsid w:val="00A649AE"/>
    <w:rsid w:val="00A65BA3"/>
    <w:rsid w:val="00A73881"/>
    <w:rsid w:val="00A750DA"/>
    <w:rsid w:val="00A835FA"/>
    <w:rsid w:val="00A85CA4"/>
    <w:rsid w:val="00A90D92"/>
    <w:rsid w:val="00A913E7"/>
    <w:rsid w:val="00A9498A"/>
    <w:rsid w:val="00A95A0E"/>
    <w:rsid w:val="00A974C9"/>
    <w:rsid w:val="00AA1DAA"/>
    <w:rsid w:val="00AA2BBB"/>
    <w:rsid w:val="00AA7B84"/>
    <w:rsid w:val="00AB0838"/>
    <w:rsid w:val="00AB1FFC"/>
    <w:rsid w:val="00AB66C7"/>
    <w:rsid w:val="00AC4DA6"/>
    <w:rsid w:val="00AC7D3B"/>
    <w:rsid w:val="00AD48EE"/>
    <w:rsid w:val="00AD6A23"/>
    <w:rsid w:val="00AE2560"/>
    <w:rsid w:val="00AE3B57"/>
    <w:rsid w:val="00AF27D1"/>
    <w:rsid w:val="00B02741"/>
    <w:rsid w:val="00B121F0"/>
    <w:rsid w:val="00B27C43"/>
    <w:rsid w:val="00B3082F"/>
    <w:rsid w:val="00B33A86"/>
    <w:rsid w:val="00B45B30"/>
    <w:rsid w:val="00B543A9"/>
    <w:rsid w:val="00B5461E"/>
    <w:rsid w:val="00B54D7F"/>
    <w:rsid w:val="00B606AF"/>
    <w:rsid w:val="00B7046D"/>
    <w:rsid w:val="00B723A5"/>
    <w:rsid w:val="00B73E0E"/>
    <w:rsid w:val="00B808AB"/>
    <w:rsid w:val="00B84B91"/>
    <w:rsid w:val="00B86D1A"/>
    <w:rsid w:val="00B93EF0"/>
    <w:rsid w:val="00BA0BAB"/>
    <w:rsid w:val="00BA2081"/>
    <w:rsid w:val="00BA66E6"/>
    <w:rsid w:val="00BB4E26"/>
    <w:rsid w:val="00BC783D"/>
    <w:rsid w:val="00BF0BA3"/>
    <w:rsid w:val="00BF1FB1"/>
    <w:rsid w:val="00BF540D"/>
    <w:rsid w:val="00BF5F96"/>
    <w:rsid w:val="00BF7286"/>
    <w:rsid w:val="00C0009E"/>
    <w:rsid w:val="00C116AF"/>
    <w:rsid w:val="00C164A2"/>
    <w:rsid w:val="00C21D4E"/>
    <w:rsid w:val="00C25BF1"/>
    <w:rsid w:val="00C33C8E"/>
    <w:rsid w:val="00C41084"/>
    <w:rsid w:val="00C414DF"/>
    <w:rsid w:val="00C43F7E"/>
    <w:rsid w:val="00C47BF7"/>
    <w:rsid w:val="00C575C1"/>
    <w:rsid w:val="00C62433"/>
    <w:rsid w:val="00C91359"/>
    <w:rsid w:val="00C9238E"/>
    <w:rsid w:val="00C96AF6"/>
    <w:rsid w:val="00CA0C09"/>
    <w:rsid w:val="00CB6FE4"/>
    <w:rsid w:val="00CB7C10"/>
    <w:rsid w:val="00CC086F"/>
    <w:rsid w:val="00CD1776"/>
    <w:rsid w:val="00CD239A"/>
    <w:rsid w:val="00CD2B96"/>
    <w:rsid w:val="00CD6E21"/>
    <w:rsid w:val="00CE14B8"/>
    <w:rsid w:val="00CE186A"/>
    <w:rsid w:val="00CF0560"/>
    <w:rsid w:val="00D0553E"/>
    <w:rsid w:val="00D17A58"/>
    <w:rsid w:val="00D22E90"/>
    <w:rsid w:val="00D23085"/>
    <w:rsid w:val="00D26881"/>
    <w:rsid w:val="00D27CC8"/>
    <w:rsid w:val="00D33665"/>
    <w:rsid w:val="00D41379"/>
    <w:rsid w:val="00D4730B"/>
    <w:rsid w:val="00D54987"/>
    <w:rsid w:val="00D5767D"/>
    <w:rsid w:val="00D601C3"/>
    <w:rsid w:val="00D67E28"/>
    <w:rsid w:val="00D73E1F"/>
    <w:rsid w:val="00D80289"/>
    <w:rsid w:val="00D821D6"/>
    <w:rsid w:val="00D829C5"/>
    <w:rsid w:val="00D85105"/>
    <w:rsid w:val="00D86FEC"/>
    <w:rsid w:val="00D87186"/>
    <w:rsid w:val="00D92085"/>
    <w:rsid w:val="00D95C23"/>
    <w:rsid w:val="00DC082A"/>
    <w:rsid w:val="00DC2B3C"/>
    <w:rsid w:val="00DE1066"/>
    <w:rsid w:val="00DE3867"/>
    <w:rsid w:val="00DF23F2"/>
    <w:rsid w:val="00DF327F"/>
    <w:rsid w:val="00E16384"/>
    <w:rsid w:val="00E208C2"/>
    <w:rsid w:val="00E25466"/>
    <w:rsid w:val="00E31A1B"/>
    <w:rsid w:val="00E34461"/>
    <w:rsid w:val="00E35D1B"/>
    <w:rsid w:val="00E562EB"/>
    <w:rsid w:val="00E601B6"/>
    <w:rsid w:val="00E71D93"/>
    <w:rsid w:val="00E7731D"/>
    <w:rsid w:val="00E806F7"/>
    <w:rsid w:val="00E81C71"/>
    <w:rsid w:val="00E822F4"/>
    <w:rsid w:val="00E8569E"/>
    <w:rsid w:val="00E87736"/>
    <w:rsid w:val="00E93F18"/>
    <w:rsid w:val="00EA60F9"/>
    <w:rsid w:val="00EB1D57"/>
    <w:rsid w:val="00EC508B"/>
    <w:rsid w:val="00ED2686"/>
    <w:rsid w:val="00EE194B"/>
    <w:rsid w:val="00EE2891"/>
    <w:rsid w:val="00EF6279"/>
    <w:rsid w:val="00F03784"/>
    <w:rsid w:val="00F12124"/>
    <w:rsid w:val="00F127B4"/>
    <w:rsid w:val="00F16906"/>
    <w:rsid w:val="00F229AA"/>
    <w:rsid w:val="00F309F8"/>
    <w:rsid w:val="00F3420D"/>
    <w:rsid w:val="00F379BF"/>
    <w:rsid w:val="00F419D4"/>
    <w:rsid w:val="00F4627E"/>
    <w:rsid w:val="00F46923"/>
    <w:rsid w:val="00F50826"/>
    <w:rsid w:val="00F56555"/>
    <w:rsid w:val="00F61089"/>
    <w:rsid w:val="00F6270A"/>
    <w:rsid w:val="00F67E51"/>
    <w:rsid w:val="00F706AC"/>
    <w:rsid w:val="00F809CE"/>
    <w:rsid w:val="00F81703"/>
    <w:rsid w:val="00F8654E"/>
    <w:rsid w:val="00F90226"/>
    <w:rsid w:val="00F9038F"/>
    <w:rsid w:val="00F97677"/>
    <w:rsid w:val="00FA05D5"/>
    <w:rsid w:val="00FA766F"/>
    <w:rsid w:val="00FA76D8"/>
    <w:rsid w:val="00FB267F"/>
    <w:rsid w:val="00FC2B97"/>
    <w:rsid w:val="00FD0282"/>
    <w:rsid w:val="00FD390D"/>
    <w:rsid w:val="00FD412C"/>
    <w:rsid w:val="00FD58ED"/>
    <w:rsid w:val="00FD5E61"/>
    <w:rsid w:val="00FE71E9"/>
    <w:rsid w:val="00FF0D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4CA387"/>
  <w15:chartTrackingRefBased/>
  <w15:docId w15:val="{B8B54DA8-54AB-46A6-BBF5-DD94BE868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after="480"/>
      <w:outlineLvl w:val="0"/>
    </w:pPr>
    <w:rPr>
      <w:rFonts w:ascii="Arial" w:hAnsi="Arial"/>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debloque">
    <w:name w:val="Block Text"/>
    <w:basedOn w:val="Normal"/>
    <w:semiHidden/>
    <w:pPr>
      <w:spacing w:after="120"/>
      <w:ind w:left="57" w:right="57"/>
      <w:jc w:val="both"/>
    </w:pPr>
    <w:rPr>
      <w:rFonts w:ascii="Arial" w:hAnsi="Arial"/>
      <w:snapToGrid w:val="0"/>
      <w:lang w:val="es-ES"/>
    </w:rPr>
  </w:style>
  <w:style w:type="paragraph" w:styleId="Textoindependiente">
    <w:name w:val="Body Text"/>
    <w:basedOn w:val="Normal"/>
    <w:link w:val="TextoindependienteCar"/>
    <w:uiPriority w:val="99"/>
    <w:semiHidden/>
    <w:unhideWhenUsed/>
    <w:rsid w:val="00F127B4"/>
    <w:pPr>
      <w:spacing w:after="120"/>
    </w:pPr>
  </w:style>
  <w:style w:type="character" w:customStyle="1" w:styleId="TextoindependienteCar">
    <w:name w:val="Texto independiente Car"/>
    <w:link w:val="Textoindependiente"/>
    <w:uiPriority w:val="99"/>
    <w:semiHidden/>
    <w:rsid w:val="00F127B4"/>
    <w:rPr>
      <w:rFonts w:cs="Arial"/>
      <w:lang w:val="es-ES_tradnl" w:bidi="or-IN"/>
    </w:rPr>
  </w:style>
  <w:style w:type="table" w:styleId="Tablaconcuadrcula">
    <w:name w:val="Table Grid"/>
    <w:basedOn w:val="Tablanormal"/>
    <w:uiPriority w:val="59"/>
    <w:rsid w:val="00F127B4"/>
    <w:rPr>
      <w:rFonts w:ascii="Tms Rmn" w:hAnsi="Tms Rm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_0"/>
    <w:qFormat/>
    <w:rsid w:val="00D821D6"/>
    <w:rPr>
      <w:lang w:val="es-ES_tradnl"/>
    </w:rPr>
  </w:style>
  <w:style w:type="paragraph" w:styleId="Prrafodelista">
    <w:name w:val="List Paragraph"/>
    <w:basedOn w:val="Normal"/>
    <w:uiPriority w:val="1"/>
    <w:qFormat/>
    <w:rsid w:val="00841D3F"/>
    <w:pPr>
      <w:widowControl w:val="0"/>
      <w:autoSpaceDE w:val="0"/>
      <w:autoSpaceDN w:val="0"/>
      <w:ind w:left="972" w:hanging="361"/>
    </w:pPr>
    <w:rPr>
      <w:rFonts w:cs="Times New Roman"/>
      <w:sz w:val="22"/>
      <w:szCs w:val="22"/>
      <w:lang w:val="es-ES" w:eastAsia="en-US" w:bidi="ar-SA"/>
    </w:rPr>
  </w:style>
  <w:style w:type="paragraph" w:customStyle="1" w:styleId="Default">
    <w:name w:val="Default"/>
    <w:rsid w:val="008775FA"/>
    <w:pPr>
      <w:autoSpaceDE w:val="0"/>
      <w:autoSpaceDN w:val="0"/>
      <w:adjustRightInd w:val="0"/>
    </w:pPr>
    <w:rPr>
      <w:color w:val="000000"/>
      <w:sz w:val="24"/>
      <w:szCs w:val="24"/>
    </w:rPr>
  </w:style>
  <w:style w:type="character" w:styleId="Refdecomentario">
    <w:name w:val="annotation reference"/>
    <w:uiPriority w:val="99"/>
    <w:semiHidden/>
    <w:unhideWhenUsed/>
    <w:rsid w:val="00530C62"/>
    <w:rPr>
      <w:sz w:val="16"/>
      <w:szCs w:val="16"/>
    </w:rPr>
  </w:style>
  <w:style w:type="paragraph" w:styleId="Textocomentario">
    <w:name w:val="annotation text"/>
    <w:basedOn w:val="Normal"/>
    <w:link w:val="TextocomentarioCar"/>
    <w:uiPriority w:val="99"/>
    <w:semiHidden/>
    <w:unhideWhenUsed/>
    <w:rsid w:val="00530C62"/>
  </w:style>
  <w:style w:type="character" w:customStyle="1" w:styleId="TextocomentarioCar">
    <w:name w:val="Texto comentario Car"/>
    <w:link w:val="Textocomentario"/>
    <w:uiPriority w:val="99"/>
    <w:semiHidden/>
    <w:rsid w:val="00530C62"/>
    <w:rPr>
      <w:rFonts w:cs="Arial"/>
      <w:lang w:val="es-ES_tradnl" w:bidi="or-IN"/>
    </w:rPr>
  </w:style>
  <w:style w:type="paragraph" w:styleId="Asuntodelcomentario">
    <w:name w:val="annotation subject"/>
    <w:basedOn w:val="Textocomentario"/>
    <w:next w:val="Textocomentario"/>
    <w:link w:val="AsuntodelcomentarioCar"/>
    <w:uiPriority w:val="99"/>
    <w:semiHidden/>
    <w:unhideWhenUsed/>
    <w:rsid w:val="00530C62"/>
    <w:rPr>
      <w:b/>
      <w:bCs/>
    </w:rPr>
  </w:style>
  <w:style w:type="character" w:customStyle="1" w:styleId="AsuntodelcomentarioCar">
    <w:name w:val="Asunto del comentario Car"/>
    <w:link w:val="Asuntodelcomentario"/>
    <w:uiPriority w:val="99"/>
    <w:semiHidden/>
    <w:rsid w:val="00530C62"/>
    <w:rPr>
      <w:rFonts w:cs="Arial"/>
      <w:b/>
      <w:bCs/>
      <w:lang w:val="es-ES_tradnl" w:bidi="or-IN"/>
    </w:rPr>
  </w:style>
  <w:style w:type="paragraph" w:styleId="Textodeglobo">
    <w:name w:val="Balloon Text"/>
    <w:basedOn w:val="Normal"/>
    <w:link w:val="TextodegloboCar"/>
    <w:uiPriority w:val="99"/>
    <w:semiHidden/>
    <w:unhideWhenUsed/>
    <w:rsid w:val="00530C62"/>
    <w:rPr>
      <w:rFonts w:ascii="Segoe UI" w:hAnsi="Segoe UI" w:cs="Segoe UI"/>
      <w:sz w:val="18"/>
      <w:szCs w:val="18"/>
    </w:rPr>
  </w:style>
  <w:style w:type="character" w:customStyle="1" w:styleId="TextodegloboCar">
    <w:name w:val="Texto de globo Car"/>
    <w:link w:val="Textodeglobo"/>
    <w:uiPriority w:val="99"/>
    <w:semiHidden/>
    <w:rsid w:val="00530C62"/>
    <w:rPr>
      <w:rFonts w:ascii="Segoe UI" w:hAnsi="Segoe UI" w:cs="Segoe UI"/>
      <w:sz w:val="18"/>
      <w:szCs w:val="18"/>
      <w:lang w:val="es-ES_tradnl" w:bidi="or-IN"/>
    </w:rPr>
  </w:style>
  <w:style w:type="character" w:styleId="Hipervnculo">
    <w:name w:val="Hyperlink"/>
    <w:basedOn w:val="Fuentedeprrafopredeter"/>
    <w:uiPriority w:val="99"/>
    <w:unhideWhenUsed/>
    <w:rsid w:val="00E562EB"/>
    <w:rPr>
      <w:color w:val="0563C1" w:themeColor="hyperlink"/>
      <w:u w:val="single"/>
    </w:rPr>
  </w:style>
  <w:style w:type="character" w:styleId="Mencinsinresolver">
    <w:name w:val="Unresolved Mention"/>
    <w:basedOn w:val="Fuentedeprrafopredeter"/>
    <w:uiPriority w:val="99"/>
    <w:semiHidden/>
    <w:unhideWhenUsed/>
    <w:rsid w:val="00E562EB"/>
    <w:rPr>
      <w:color w:val="605E5C"/>
      <w:shd w:val="clear" w:color="auto" w:fill="E1DFDD"/>
    </w:rPr>
  </w:style>
  <w:style w:type="character" w:styleId="Hipervnculovisitado">
    <w:name w:val="FollowedHyperlink"/>
    <w:basedOn w:val="Fuentedeprrafopredeter"/>
    <w:uiPriority w:val="99"/>
    <w:semiHidden/>
    <w:unhideWhenUsed/>
    <w:rsid w:val="008616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124947">
      <w:bodyDiv w:val="1"/>
      <w:marLeft w:val="0"/>
      <w:marRight w:val="0"/>
      <w:marTop w:val="0"/>
      <w:marBottom w:val="0"/>
      <w:divBdr>
        <w:top w:val="none" w:sz="0" w:space="0" w:color="auto"/>
        <w:left w:val="none" w:sz="0" w:space="0" w:color="auto"/>
        <w:bottom w:val="none" w:sz="0" w:space="0" w:color="auto"/>
        <w:right w:val="none" w:sz="0" w:space="0" w:color="auto"/>
      </w:divBdr>
    </w:div>
    <w:div w:id="939491110">
      <w:bodyDiv w:val="1"/>
      <w:marLeft w:val="0"/>
      <w:marRight w:val="0"/>
      <w:marTop w:val="0"/>
      <w:marBottom w:val="0"/>
      <w:divBdr>
        <w:top w:val="none" w:sz="0" w:space="0" w:color="auto"/>
        <w:left w:val="none" w:sz="0" w:space="0" w:color="auto"/>
        <w:bottom w:val="none" w:sz="0" w:space="0" w:color="auto"/>
        <w:right w:val="none" w:sz="0" w:space="0" w:color="auto"/>
      </w:divBdr>
    </w:div>
    <w:div w:id="981346018">
      <w:bodyDiv w:val="1"/>
      <w:marLeft w:val="0"/>
      <w:marRight w:val="0"/>
      <w:marTop w:val="0"/>
      <w:marBottom w:val="0"/>
      <w:divBdr>
        <w:top w:val="none" w:sz="0" w:space="0" w:color="auto"/>
        <w:left w:val="none" w:sz="0" w:space="0" w:color="auto"/>
        <w:bottom w:val="none" w:sz="0" w:space="0" w:color="auto"/>
        <w:right w:val="none" w:sz="0" w:space="0" w:color="auto"/>
      </w:divBdr>
    </w:div>
    <w:div w:id="1050615134">
      <w:bodyDiv w:val="1"/>
      <w:marLeft w:val="0"/>
      <w:marRight w:val="0"/>
      <w:marTop w:val="0"/>
      <w:marBottom w:val="0"/>
      <w:divBdr>
        <w:top w:val="none" w:sz="0" w:space="0" w:color="auto"/>
        <w:left w:val="none" w:sz="0" w:space="0" w:color="auto"/>
        <w:bottom w:val="none" w:sz="0" w:space="0" w:color="auto"/>
        <w:right w:val="none" w:sz="0" w:space="0" w:color="auto"/>
      </w:divBdr>
    </w:div>
    <w:div w:id="1182014463">
      <w:bodyDiv w:val="1"/>
      <w:marLeft w:val="0"/>
      <w:marRight w:val="0"/>
      <w:marTop w:val="0"/>
      <w:marBottom w:val="0"/>
      <w:divBdr>
        <w:top w:val="none" w:sz="0" w:space="0" w:color="auto"/>
        <w:left w:val="none" w:sz="0" w:space="0" w:color="auto"/>
        <w:bottom w:val="none" w:sz="0" w:space="0" w:color="auto"/>
        <w:right w:val="none" w:sz="0" w:space="0" w:color="auto"/>
      </w:divBdr>
    </w:div>
    <w:div w:id="1339888084">
      <w:bodyDiv w:val="1"/>
      <w:marLeft w:val="0"/>
      <w:marRight w:val="0"/>
      <w:marTop w:val="0"/>
      <w:marBottom w:val="0"/>
      <w:divBdr>
        <w:top w:val="none" w:sz="0" w:space="0" w:color="auto"/>
        <w:left w:val="none" w:sz="0" w:space="0" w:color="auto"/>
        <w:bottom w:val="none" w:sz="0" w:space="0" w:color="auto"/>
        <w:right w:val="none" w:sz="0" w:space="0" w:color="auto"/>
      </w:divBdr>
    </w:div>
    <w:div w:id="1392189421">
      <w:bodyDiv w:val="1"/>
      <w:marLeft w:val="0"/>
      <w:marRight w:val="0"/>
      <w:marTop w:val="0"/>
      <w:marBottom w:val="0"/>
      <w:divBdr>
        <w:top w:val="none" w:sz="0" w:space="0" w:color="auto"/>
        <w:left w:val="none" w:sz="0" w:space="0" w:color="auto"/>
        <w:bottom w:val="none" w:sz="0" w:space="0" w:color="auto"/>
        <w:right w:val="none" w:sz="0" w:space="0" w:color="auto"/>
      </w:divBdr>
    </w:div>
    <w:div w:id="1426222678">
      <w:bodyDiv w:val="1"/>
      <w:marLeft w:val="0"/>
      <w:marRight w:val="0"/>
      <w:marTop w:val="0"/>
      <w:marBottom w:val="0"/>
      <w:divBdr>
        <w:top w:val="none" w:sz="0" w:space="0" w:color="auto"/>
        <w:left w:val="none" w:sz="0" w:space="0" w:color="auto"/>
        <w:bottom w:val="none" w:sz="0" w:space="0" w:color="auto"/>
        <w:right w:val="none" w:sz="0" w:space="0" w:color="auto"/>
      </w:divBdr>
    </w:div>
    <w:div w:id="1453942936">
      <w:bodyDiv w:val="1"/>
      <w:marLeft w:val="0"/>
      <w:marRight w:val="0"/>
      <w:marTop w:val="0"/>
      <w:marBottom w:val="0"/>
      <w:divBdr>
        <w:top w:val="none" w:sz="0" w:space="0" w:color="auto"/>
        <w:left w:val="none" w:sz="0" w:space="0" w:color="auto"/>
        <w:bottom w:val="none" w:sz="0" w:space="0" w:color="auto"/>
        <w:right w:val="none" w:sz="0" w:space="0" w:color="auto"/>
      </w:divBdr>
    </w:div>
    <w:div w:id="1592082291">
      <w:bodyDiv w:val="1"/>
      <w:marLeft w:val="0"/>
      <w:marRight w:val="0"/>
      <w:marTop w:val="0"/>
      <w:marBottom w:val="0"/>
      <w:divBdr>
        <w:top w:val="none" w:sz="0" w:space="0" w:color="auto"/>
        <w:left w:val="none" w:sz="0" w:space="0" w:color="auto"/>
        <w:bottom w:val="none" w:sz="0" w:space="0" w:color="auto"/>
        <w:right w:val="none" w:sz="0" w:space="0" w:color="auto"/>
      </w:divBdr>
    </w:div>
    <w:div w:id="1631353765">
      <w:bodyDiv w:val="1"/>
      <w:marLeft w:val="0"/>
      <w:marRight w:val="0"/>
      <w:marTop w:val="0"/>
      <w:marBottom w:val="0"/>
      <w:divBdr>
        <w:top w:val="none" w:sz="0" w:space="0" w:color="auto"/>
        <w:left w:val="none" w:sz="0" w:space="0" w:color="auto"/>
        <w:bottom w:val="none" w:sz="0" w:space="0" w:color="auto"/>
        <w:right w:val="none" w:sz="0" w:space="0" w:color="auto"/>
      </w:divBdr>
    </w:div>
    <w:div w:id="2036466120">
      <w:bodyDiv w:val="1"/>
      <w:marLeft w:val="0"/>
      <w:marRight w:val="0"/>
      <w:marTop w:val="0"/>
      <w:marBottom w:val="0"/>
      <w:divBdr>
        <w:top w:val="none" w:sz="0" w:space="0" w:color="auto"/>
        <w:left w:val="none" w:sz="0" w:space="0" w:color="auto"/>
        <w:bottom w:val="none" w:sz="0" w:space="0" w:color="auto"/>
        <w:right w:val="none" w:sz="0" w:space="0" w:color="auto"/>
      </w:divBdr>
    </w:div>
    <w:div w:id="206054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696</Words>
  <Characters>3834</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Plantilla de Orden Foral a dos columnas</vt:lpstr>
    </vt:vector>
  </TitlesOfParts>
  <Company>DFA-AFA</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 a dos columnas</dc:title>
  <dc:subject/>
  <dc:creator>ORMORGADO_MANGE</dc:creator>
  <cp:keywords/>
  <cp:lastModifiedBy>Urien Salterain, Karoline</cp:lastModifiedBy>
  <cp:revision>3</cp:revision>
  <cp:lastPrinted>2024-12-10T14:06:00Z</cp:lastPrinted>
  <dcterms:created xsi:type="dcterms:W3CDTF">2026-06-29T10:11:00Z</dcterms:created>
  <dcterms:modified xsi:type="dcterms:W3CDTF">2026-07-24T07:10:00Z</dcterms:modified>
</cp:coreProperties>
</file>