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284"/>
        <w:gridCol w:w="4535"/>
        <w:gridCol w:w="285"/>
      </w:tblGrid>
      <w:tr w:rsidR="008966F6" w14:paraId="1A3110DC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68408881" w14:textId="77777777" w:rsidR="00617800" w:rsidRPr="005D24EE" w:rsidRDefault="00617800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0EC19F3F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</w:tcPr>
          <w:p w14:paraId="5694814B" w14:textId="4ED27C68" w:rsidR="00AD22C2" w:rsidRPr="00D76AF9" w:rsidRDefault="00AD22C2" w:rsidP="002F762D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8966F6" w14:paraId="43837C5A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67609000" w14:textId="77777777" w:rsidR="00617800" w:rsidRPr="005D24EE" w:rsidRDefault="00617800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7E814629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406D7DE4" w14:textId="77777777" w:rsidR="00617800" w:rsidRPr="00D76AF9" w:rsidRDefault="00617800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8966F6" w14:paraId="45C588A0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26467172" w14:textId="77777777" w:rsidR="00617800" w:rsidRPr="005D24EE" w:rsidRDefault="00617800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777AF9B4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43CA5FAF" w14:textId="77777777" w:rsidR="00617800" w:rsidRPr="00D76AF9" w:rsidRDefault="00617800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8966F6" w14:paraId="44CDF557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461749FA" w14:textId="77777777" w:rsidR="00617800" w:rsidRPr="005D24EE" w:rsidRDefault="00617800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067DCC39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2310565D" w14:textId="77777777" w:rsidR="00617800" w:rsidRPr="00D76AF9" w:rsidRDefault="00617800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8966F6" w14:paraId="244CA24A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vAlign w:val="bottom"/>
          </w:tcPr>
          <w:p w14:paraId="2C49F65B" w14:textId="77777777" w:rsidR="00617800" w:rsidRPr="005D24EE" w:rsidRDefault="00617800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C7CBC2E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484BF040" w14:textId="77777777" w:rsidR="00617800" w:rsidRPr="00D76AF9" w:rsidRDefault="00617800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8966F6" w14:paraId="58218961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2AFABEF6" w14:textId="77777777" w:rsidR="00617800" w:rsidRPr="00DF0910" w:rsidRDefault="008764D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Espediente zk.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Nº de Expediente</w:t>
            </w:r>
          </w:p>
        </w:tc>
        <w:tc>
          <w:tcPr>
            <w:tcW w:w="283" w:type="dxa"/>
          </w:tcPr>
          <w:p w14:paraId="707CA12E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</w:tcPr>
          <w:p w14:paraId="78405C4A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8966F6" w14:paraId="3D4128DC" w14:textId="77777777" w:rsidTr="00EE0139">
        <w:trPr>
          <w:gridAfter w:val="1"/>
          <w:wAfter w:w="285" w:type="dxa"/>
          <w:trHeight w:hRule="exact" w:val="340"/>
        </w:trPr>
        <w:tc>
          <w:tcPr>
            <w:tcW w:w="4253" w:type="dxa"/>
            <w:tcBorders>
              <w:top w:val="single" w:sz="4" w:space="0" w:color="auto"/>
            </w:tcBorders>
          </w:tcPr>
          <w:p w14:paraId="19A029E1" w14:textId="77777777" w:rsidR="00617800" w:rsidRPr="00D812A9" w:rsidRDefault="008764D4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01244-2026/00036</w:t>
            </w:r>
          </w:p>
        </w:tc>
        <w:tc>
          <w:tcPr>
            <w:tcW w:w="283" w:type="dxa"/>
          </w:tcPr>
          <w:p w14:paraId="307355D6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53B0B5F4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966F6" w14:paraId="27E9D934" w14:textId="77777777" w:rsidTr="00EE0139">
        <w:trPr>
          <w:gridAfter w:val="1"/>
          <w:wAfter w:w="285" w:type="dxa"/>
          <w:trHeight w:hRule="exact" w:val="170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07C943E3" w14:textId="77777777" w:rsidR="00617800" w:rsidRPr="00DF0910" w:rsidRDefault="008764D4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Erreferentzia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Referencia</w:t>
            </w:r>
          </w:p>
        </w:tc>
        <w:tc>
          <w:tcPr>
            <w:tcW w:w="283" w:type="dxa"/>
          </w:tcPr>
          <w:p w14:paraId="4F3E0546" w14:textId="77777777" w:rsidR="00617800" w:rsidRPr="00DF0910" w:rsidRDefault="00617800" w:rsidP="005C634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195D35E9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966F6" w14:paraId="3AA6B612" w14:textId="77777777" w:rsidTr="00EE0139">
        <w:trPr>
          <w:gridAfter w:val="1"/>
          <w:wAfter w:w="285" w:type="dxa"/>
          <w:trHeight w:hRule="exact" w:val="663"/>
        </w:trPr>
        <w:tc>
          <w:tcPr>
            <w:tcW w:w="4253" w:type="dxa"/>
            <w:tcBorders>
              <w:top w:val="single" w:sz="4" w:space="0" w:color="auto"/>
            </w:tcBorders>
          </w:tcPr>
          <w:p w14:paraId="513E6426" w14:textId="63E84A13" w:rsidR="00617800" w:rsidRDefault="00AD22C2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  <w:r>
              <w:rPr>
                <w:sz w:val="16"/>
              </w:rPr>
              <w:t>Gizarte Politiken Saila / Departamento de Políticas Sociales</w:t>
            </w:r>
          </w:p>
          <w:p w14:paraId="6194F1D9" w14:textId="77777777" w:rsidR="00617800" w:rsidRDefault="00617800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</w:p>
          <w:p w14:paraId="2A0F0F30" w14:textId="77777777" w:rsidR="00617800" w:rsidRPr="00D812A9" w:rsidRDefault="00617800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1EC679DC" w14:textId="77777777" w:rsidR="00617800" w:rsidRPr="00DF0910" w:rsidRDefault="00617800" w:rsidP="005C63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3F3DA318" w14:textId="77777777" w:rsidR="00617800" w:rsidRPr="00DF0910" w:rsidRDefault="00617800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966F6" w14:paraId="3DA9054C" w14:textId="77777777" w:rsidTr="00EE0139">
        <w:tc>
          <w:tcPr>
            <w:tcW w:w="4820" w:type="dxa"/>
            <w:gridSpan w:val="3"/>
          </w:tcPr>
          <w:p w14:paraId="28A3AF06" w14:textId="77777777" w:rsidR="00617800" w:rsidRDefault="00617800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7E54E5" w14:textId="77777777" w:rsidR="00617800" w:rsidRDefault="00617800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8B9541" w14:textId="77777777" w:rsidR="00617800" w:rsidRDefault="00617800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E9C411" w14:textId="77777777" w:rsidR="00617800" w:rsidRPr="00663BA9" w:rsidRDefault="00617800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71397C4" w14:textId="77777777" w:rsidR="00617800" w:rsidRPr="00426B3C" w:rsidRDefault="00617800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25B22102" w14:textId="77777777" w:rsidR="00617800" w:rsidRPr="00663BA9" w:rsidRDefault="00617800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966F6" w14:paraId="1CEF1A6A" w14:textId="77777777" w:rsidTr="00EE0139">
        <w:tc>
          <w:tcPr>
            <w:tcW w:w="4820" w:type="dxa"/>
            <w:gridSpan w:val="3"/>
          </w:tcPr>
          <w:p w14:paraId="183CF799" w14:textId="77777777" w:rsidR="00617800" w:rsidRPr="00663BA9" w:rsidRDefault="008764D4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Gaia: </w:t>
            </w:r>
            <w:r w:rsidRPr="009406D7">
              <w:rPr>
                <w:rFonts w:ascii="Arial" w:hAnsi="Arial" w:cs="Arial"/>
                <w:b/>
                <w:sz w:val="16"/>
              </w:rPr>
              <w:t>FORU AGINDUA</w:t>
            </w:r>
            <w:r>
              <w:rPr>
                <w:sz w:val="16"/>
              </w:rPr>
              <w:t xml:space="preserve"> </w:t>
            </w:r>
            <w:r w:rsidRPr="00663BA9">
              <w:rPr>
                <w:rFonts w:ascii="Arial" w:hAnsi="Arial" w:cs="Arial"/>
                <w:b/>
                <w:sz w:val="16"/>
                <w:szCs w:val="16"/>
              </w:rPr>
              <w:t>jakinaraztea.</w:t>
            </w:r>
          </w:p>
          <w:p w14:paraId="75F36AE4" w14:textId="77777777" w:rsidR="00617800" w:rsidRDefault="00617800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sz w:val="16"/>
              </w:rPr>
            </w:pPr>
          </w:p>
          <w:p w14:paraId="1658A384" w14:textId="19179866" w:rsidR="00617800" w:rsidRPr="00E72518" w:rsidRDefault="00AD22C2" w:rsidP="00C65362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Gizarte Politiken Saiileko foru diputatuak</w:t>
            </w:r>
            <w:r w:rsidRPr="00007960">
              <w:rPr>
                <w:rFonts w:ascii="Arial" w:hAnsi="Arial" w:cs="Arial"/>
                <w:sz w:val="16"/>
                <w:szCs w:val="16"/>
              </w:rPr>
              <w:t>, ebazpen</w:t>
            </w:r>
            <w:r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Pr="0000796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007960">
              <w:rPr>
                <w:rFonts w:ascii="Arial" w:hAnsi="Arial" w:cs="Arial"/>
                <w:sz w:val="16"/>
                <w:szCs w:val="16"/>
              </w:rPr>
              <w:t xml:space="preserve">eman du </w:t>
            </w:r>
            <w:r>
              <w:rPr>
                <w:rFonts w:ascii="Arial" w:hAnsi="Arial" w:cs="Arial"/>
                <w:sz w:val="16"/>
                <w:szCs w:val="16"/>
              </w:rPr>
              <w:t>data honetan</w:t>
            </w:r>
            <w:r w:rsidRPr="00E725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6185CE00" w14:textId="77777777" w:rsidR="00617800" w:rsidRPr="00426B3C" w:rsidRDefault="00617800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53CC80A" w14:textId="77777777" w:rsidR="00617800" w:rsidRPr="00663BA9" w:rsidRDefault="008764D4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Asunto: Comunicación de </w:t>
            </w:r>
            <w:r w:rsidRPr="009406D7">
              <w:rPr>
                <w:rFonts w:ascii="Arial" w:hAnsi="Arial" w:cs="Arial"/>
                <w:b/>
                <w:sz w:val="16"/>
              </w:rPr>
              <w:t>ORDEN FORAL</w:t>
            </w:r>
          </w:p>
          <w:p w14:paraId="67D31301" w14:textId="77777777" w:rsidR="00617800" w:rsidRDefault="00617800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8CF25E" w14:textId="75FB319F" w:rsidR="00617800" w:rsidRPr="00E72518" w:rsidRDefault="008764D4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Diputado de</w:t>
            </w:r>
            <w:r w:rsidR="00AD22C2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309C">
              <w:rPr>
                <w:rFonts w:ascii="Arial" w:hAnsi="Arial" w:cs="Arial"/>
                <w:sz w:val="16"/>
                <w:szCs w:val="16"/>
              </w:rPr>
              <w:t xml:space="preserve">Departamento </w:t>
            </w:r>
            <w:r w:rsidR="00AD22C2">
              <w:rPr>
                <w:rFonts w:ascii="Arial" w:hAnsi="Arial" w:cs="Arial"/>
                <w:sz w:val="16"/>
                <w:szCs w:val="16"/>
              </w:rPr>
              <w:t>de Políticas Sociales</w:t>
            </w:r>
            <w:r w:rsidRPr="00E72518">
              <w:rPr>
                <w:rFonts w:ascii="Arial" w:hAnsi="Arial" w:cs="Arial"/>
                <w:sz w:val="16"/>
                <w:szCs w:val="16"/>
              </w:rPr>
              <w:t>, se ha servido dictar la siguiente Resolución, en la fecha que se señala.</w:t>
            </w:r>
          </w:p>
          <w:p w14:paraId="653AD44A" w14:textId="77777777" w:rsidR="00617800" w:rsidRPr="00E72518" w:rsidRDefault="00617800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D50DD5" w14:textId="77777777" w:rsidR="00617800" w:rsidRPr="00426B3C" w:rsidRDefault="00617800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92"/>
        <w:gridCol w:w="1985"/>
        <w:gridCol w:w="851"/>
        <w:gridCol w:w="1985"/>
        <w:gridCol w:w="1985"/>
        <w:gridCol w:w="567"/>
      </w:tblGrid>
      <w:tr w:rsidR="008966F6" w14:paraId="71ED1CE0" w14:textId="77777777" w:rsidTr="00EE0139">
        <w:tc>
          <w:tcPr>
            <w:tcW w:w="160" w:type="dxa"/>
          </w:tcPr>
          <w:p w14:paraId="57805621" w14:textId="77777777" w:rsidR="00617800" w:rsidRPr="00426B3C" w:rsidRDefault="00617800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71752134" w14:textId="77777777" w:rsidR="00617800" w:rsidRPr="00426B3C" w:rsidRDefault="008764D4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587B357" w14:textId="77777777" w:rsidR="00617800" w:rsidRPr="00426B3C" w:rsidRDefault="008764D4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zk.</w:t>
            </w:r>
          </w:p>
        </w:tc>
        <w:tc>
          <w:tcPr>
            <w:tcW w:w="851" w:type="dxa"/>
            <w:vAlign w:val="center"/>
          </w:tcPr>
          <w:p w14:paraId="31F7D65D" w14:textId="77777777" w:rsidR="00617800" w:rsidRPr="00426B3C" w:rsidRDefault="00617800" w:rsidP="00426B3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BE78BC0" w14:textId="77777777" w:rsidR="00617800" w:rsidRPr="00426B3C" w:rsidRDefault="008764D4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 Resolución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E8EFAF" w14:textId="77777777" w:rsidR="00617800" w:rsidRPr="00426B3C" w:rsidRDefault="008764D4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Nº Resolución</w:t>
            </w:r>
          </w:p>
        </w:tc>
        <w:tc>
          <w:tcPr>
            <w:tcW w:w="567" w:type="dxa"/>
          </w:tcPr>
          <w:p w14:paraId="1F3FE97D" w14:textId="77777777" w:rsidR="00617800" w:rsidRPr="00426B3C" w:rsidRDefault="00617800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966F6" w14:paraId="658C063B" w14:textId="77777777" w:rsidTr="00EE0139">
        <w:trPr>
          <w:trHeight w:hRule="exact" w:val="227"/>
        </w:trPr>
        <w:tc>
          <w:tcPr>
            <w:tcW w:w="160" w:type="dxa"/>
            <w:vAlign w:val="center"/>
          </w:tcPr>
          <w:p w14:paraId="3079AD9E" w14:textId="77777777" w:rsidR="00617800" w:rsidRPr="00426B3C" w:rsidRDefault="00617800" w:rsidP="00426B3C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47066422" w14:textId="77777777" w:rsidR="00617800" w:rsidRPr="002F762D" w:rsidRDefault="008764D4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26/07</w:t>
            </w:r>
            <w:r w:rsidRPr="002F762D">
              <w:rPr>
                <w:rFonts w:ascii="Arial" w:hAnsi="Arial" w:cs="Arial"/>
                <w:sz w:val="16"/>
                <w:szCs w:val="16"/>
              </w:rPr>
              <w:t>/08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B3C4F1B" w14:textId="77777777" w:rsidR="00617800" w:rsidRPr="002F762D" w:rsidRDefault="008764D4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55</w:t>
            </w:r>
          </w:p>
        </w:tc>
        <w:tc>
          <w:tcPr>
            <w:tcW w:w="851" w:type="dxa"/>
            <w:vAlign w:val="center"/>
          </w:tcPr>
          <w:p w14:paraId="33B3A815" w14:textId="77777777" w:rsidR="00617800" w:rsidRPr="002F762D" w:rsidRDefault="00617800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E440F57" w14:textId="77777777" w:rsidR="00617800" w:rsidRPr="002F762D" w:rsidRDefault="008764D4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08/07</w:t>
            </w:r>
            <w:r w:rsidRPr="002F762D">
              <w:rPr>
                <w:rFonts w:ascii="Arial" w:hAnsi="Arial" w:cs="Arial"/>
                <w:sz w:val="16"/>
                <w:szCs w:val="16"/>
              </w:rPr>
              <w:t>/2026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40D2AAF" w14:textId="77777777" w:rsidR="00617800" w:rsidRPr="002F762D" w:rsidRDefault="008764D4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62D">
              <w:rPr>
                <w:rFonts w:ascii="Arial" w:hAnsi="Arial" w:cs="Arial"/>
                <w:noProof/>
                <w:sz w:val="16"/>
                <w:szCs w:val="16"/>
              </w:rPr>
              <w:t>55</w:t>
            </w:r>
          </w:p>
        </w:tc>
        <w:tc>
          <w:tcPr>
            <w:tcW w:w="567" w:type="dxa"/>
            <w:vAlign w:val="center"/>
          </w:tcPr>
          <w:p w14:paraId="682B709C" w14:textId="77777777" w:rsidR="00617800" w:rsidRPr="002F762D" w:rsidRDefault="00617800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D80569" w14:textId="77777777" w:rsidR="00617800" w:rsidRPr="00426B3C" w:rsidRDefault="00617800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45547046" w14:textId="77777777" w:rsidR="00617800" w:rsidRDefault="00617800">
      <w:pPr>
        <w:rPr>
          <w:u w:val="single"/>
        </w:rPr>
      </w:pPr>
    </w:p>
    <w:p w14:paraId="5364132E" w14:textId="77777777" w:rsidR="00617800" w:rsidRPr="00D221EB" w:rsidRDefault="00617800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4140BF2D" w14:textId="77777777" w:rsidR="00617800" w:rsidRPr="00F235BE" w:rsidRDefault="008764D4" w:rsidP="00AE7D94">
      <w:pPr>
        <w:pStyle w:val="Normal0"/>
        <w:jc w:val="both"/>
        <w:rPr>
          <w:b/>
          <w:sz w:val="22"/>
          <w:szCs w:val="22"/>
        </w:rPr>
      </w:pPr>
      <w:r w:rsidRPr="00F235BE">
        <w:rPr>
          <w:b/>
          <w:sz w:val="22"/>
          <w:szCs w:val="22"/>
        </w:rPr>
        <w:t>ORDEN FORAL</w:t>
      </w:r>
    </w:p>
    <w:p w14:paraId="6BF2F7AA" w14:textId="77777777" w:rsidR="00617800" w:rsidRPr="00F235BE" w:rsidRDefault="008764D4" w:rsidP="00AE7D94">
      <w:pPr>
        <w:pStyle w:val="Normal0"/>
        <w:jc w:val="both"/>
        <w:rPr>
          <w:sz w:val="22"/>
          <w:szCs w:val="22"/>
        </w:rPr>
      </w:pPr>
      <w:r w:rsidRPr="00F235BE">
        <w:rPr>
          <w:sz w:val="22"/>
          <w:szCs w:val="22"/>
        </w:rPr>
        <w:t>Departamento de Políticas Sociales</w:t>
      </w:r>
    </w:p>
    <w:p w14:paraId="63141830" w14:textId="77777777" w:rsidR="00617800" w:rsidRPr="00F235BE" w:rsidRDefault="008764D4" w:rsidP="00AE7D94">
      <w:pPr>
        <w:pStyle w:val="Normal0"/>
        <w:jc w:val="both"/>
        <w:rPr>
          <w:sz w:val="22"/>
          <w:szCs w:val="22"/>
        </w:rPr>
      </w:pPr>
      <w:r w:rsidRPr="00F235BE">
        <w:rPr>
          <w:sz w:val="22"/>
          <w:szCs w:val="22"/>
        </w:rPr>
        <w:t>Nº Exp.: INFOPU 202</w:t>
      </w:r>
      <w:r>
        <w:rPr>
          <w:sz w:val="22"/>
          <w:szCs w:val="22"/>
        </w:rPr>
        <w:t>6</w:t>
      </w:r>
      <w:r w:rsidRPr="00F235BE">
        <w:rPr>
          <w:sz w:val="22"/>
          <w:szCs w:val="22"/>
        </w:rPr>
        <w:t>/</w:t>
      </w:r>
      <w:r>
        <w:rPr>
          <w:sz w:val="22"/>
          <w:szCs w:val="22"/>
        </w:rPr>
        <w:t>36</w:t>
      </w:r>
    </w:p>
    <w:p w14:paraId="14F0C4C7" w14:textId="77777777" w:rsidR="00617800" w:rsidRPr="00F235BE" w:rsidRDefault="00617800" w:rsidP="00AE7D94">
      <w:pPr>
        <w:pStyle w:val="Normal0"/>
        <w:jc w:val="both"/>
        <w:rPr>
          <w:sz w:val="22"/>
          <w:szCs w:val="22"/>
        </w:rPr>
      </w:pPr>
    </w:p>
    <w:p w14:paraId="73B9C9E0" w14:textId="77777777" w:rsidR="00617800" w:rsidRPr="00F235BE" w:rsidRDefault="00617800" w:rsidP="00AE7D94">
      <w:pPr>
        <w:pStyle w:val="Normal0"/>
        <w:jc w:val="both"/>
        <w:rPr>
          <w:sz w:val="22"/>
          <w:szCs w:val="22"/>
        </w:rPr>
      </w:pPr>
    </w:p>
    <w:p w14:paraId="3982906F" w14:textId="7A340840" w:rsidR="00617800" w:rsidRPr="00BE7F70" w:rsidRDefault="008764D4" w:rsidP="00AE7D94">
      <w:pPr>
        <w:pStyle w:val="Normal0"/>
        <w:spacing w:after="360"/>
        <w:jc w:val="both"/>
        <w:rPr>
          <w:b/>
          <w:sz w:val="22"/>
          <w:szCs w:val="22"/>
        </w:rPr>
      </w:pPr>
      <w:r w:rsidRPr="00BE7F70">
        <w:rPr>
          <w:b/>
          <w:sz w:val="22"/>
          <w:szCs w:val="22"/>
        </w:rPr>
        <w:t xml:space="preserve">Acceso a información pública por parte de </w:t>
      </w:r>
      <w:r w:rsidR="004A4293" w:rsidRPr="004A4293">
        <w:rPr>
          <w:b/>
          <w:sz w:val="22"/>
          <w:szCs w:val="22"/>
          <w:highlight w:val="black"/>
        </w:rPr>
        <w:t>XXXXX</w:t>
      </w:r>
      <w:r w:rsidRPr="00BE7F70">
        <w:rPr>
          <w:b/>
          <w:sz w:val="22"/>
          <w:szCs w:val="22"/>
        </w:rPr>
        <w:t>.</w:t>
      </w:r>
    </w:p>
    <w:p w14:paraId="60EBC81E" w14:textId="045924BF" w:rsidR="00617800" w:rsidRPr="006A0B43" w:rsidRDefault="008764D4" w:rsidP="00AE7D94">
      <w:pPr>
        <w:pStyle w:val="Normal0"/>
        <w:spacing w:after="360"/>
        <w:jc w:val="both"/>
        <w:rPr>
          <w:sz w:val="22"/>
          <w:szCs w:val="22"/>
        </w:rPr>
      </w:pPr>
      <w:r w:rsidRPr="006A0B43">
        <w:rPr>
          <w:sz w:val="22"/>
          <w:szCs w:val="22"/>
        </w:rPr>
        <w:t xml:space="preserve">Con fecha </w:t>
      </w:r>
      <w:r>
        <w:rPr>
          <w:sz w:val="22"/>
          <w:szCs w:val="22"/>
        </w:rPr>
        <w:t>29 de abril de 2026</w:t>
      </w:r>
      <w:r w:rsidRPr="006A0B43">
        <w:rPr>
          <w:sz w:val="22"/>
          <w:szCs w:val="22"/>
        </w:rPr>
        <w:t xml:space="preserve"> tuvo entrada en el Registro de la Diputación Foral de Álava, escrito de solicitud de acceso a la información pública presentado </w:t>
      </w:r>
      <w:r w:rsidRPr="00BE7F70">
        <w:rPr>
          <w:sz w:val="22"/>
          <w:szCs w:val="22"/>
        </w:rPr>
        <w:t xml:space="preserve">por </w:t>
      </w:r>
      <w:r w:rsidR="00EE5B46" w:rsidRPr="00EE5B46">
        <w:rPr>
          <w:sz w:val="22"/>
          <w:szCs w:val="22"/>
          <w:highlight w:val="black"/>
        </w:rPr>
        <w:t>XXXXX</w:t>
      </w:r>
      <w:r w:rsidRPr="00BE7F70">
        <w:rPr>
          <w:sz w:val="22"/>
          <w:szCs w:val="22"/>
        </w:rPr>
        <w:t xml:space="preserve"> (</w:t>
      </w:r>
      <w:r w:rsidR="00EE5B46" w:rsidRPr="00EE5B46">
        <w:rPr>
          <w:sz w:val="22"/>
          <w:szCs w:val="22"/>
          <w:highlight w:val="black"/>
        </w:rPr>
        <w:t>XXXXX</w:t>
      </w:r>
      <w:r w:rsidRPr="00BE7F70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en nombre y representación de la mercantil Districor Iberica, S.L. (CIF B37568508) </w:t>
      </w:r>
      <w:r w:rsidRPr="00BE7F70">
        <w:rPr>
          <w:sz w:val="22"/>
          <w:szCs w:val="22"/>
        </w:rPr>
        <w:t>al amparo de la Norma Foral 1/2017</w:t>
      </w:r>
      <w:r w:rsidRPr="006A0B43">
        <w:rPr>
          <w:sz w:val="22"/>
          <w:szCs w:val="22"/>
        </w:rPr>
        <w:t>, de 8 de febrero, de transparencia, participación ciudadana y buen gobierno, solicitud que quedó registrada con el número INFOPU 202</w:t>
      </w:r>
      <w:r>
        <w:rPr>
          <w:sz w:val="22"/>
          <w:szCs w:val="22"/>
        </w:rPr>
        <w:t>6</w:t>
      </w:r>
      <w:r w:rsidRPr="006A0B43">
        <w:rPr>
          <w:sz w:val="22"/>
          <w:szCs w:val="22"/>
        </w:rPr>
        <w:t>/0</w:t>
      </w:r>
      <w:r>
        <w:rPr>
          <w:sz w:val="22"/>
          <w:szCs w:val="22"/>
        </w:rPr>
        <w:t>36</w:t>
      </w:r>
      <w:r w:rsidRPr="006A0B43">
        <w:rPr>
          <w:sz w:val="22"/>
          <w:szCs w:val="22"/>
        </w:rPr>
        <w:t>.</w:t>
      </w:r>
    </w:p>
    <w:p w14:paraId="5068FFEA" w14:textId="77777777" w:rsidR="00617800" w:rsidRDefault="008764D4" w:rsidP="00A3058C">
      <w:pPr>
        <w:pStyle w:val="Normal0"/>
        <w:autoSpaceDE w:val="0"/>
        <w:autoSpaceDN w:val="0"/>
        <w:adjustRightInd w:val="0"/>
        <w:rPr>
          <w:rFonts w:ascii="OpenSans-Regular" w:hAnsi="OpenSans-Regular" w:cs="OpenSans-Regular"/>
          <w:color w:val="212121"/>
          <w:sz w:val="18"/>
          <w:szCs w:val="18"/>
          <w:lang w:val="es-ES"/>
        </w:rPr>
      </w:pPr>
      <w:r w:rsidRPr="006A0B43">
        <w:rPr>
          <w:sz w:val="22"/>
          <w:szCs w:val="22"/>
        </w:rPr>
        <w:t>Dicha solicitud hace referencia a la siguiente información</w:t>
      </w:r>
      <w:r>
        <w:rPr>
          <w:sz w:val="22"/>
          <w:szCs w:val="22"/>
        </w:rPr>
        <w:t>:</w:t>
      </w:r>
      <w:r w:rsidRPr="00A3058C">
        <w:rPr>
          <w:rFonts w:ascii="OpenSans-Regular" w:hAnsi="OpenSans-Regular" w:cs="OpenSans-Regular"/>
          <w:color w:val="212121"/>
          <w:sz w:val="18"/>
          <w:szCs w:val="18"/>
          <w:lang w:val="es-ES"/>
        </w:rPr>
        <w:t xml:space="preserve"> </w:t>
      </w:r>
    </w:p>
    <w:p w14:paraId="672E85C1" w14:textId="77777777" w:rsidR="00617800" w:rsidRDefault="00617800" w:rsidP="00A3058C">
      <w:pPr>
        <w:pStyle w:val="Normal0"/>
        <w:autoSpaceDE w:val="0"/>
        <w:autoSpaceDN w:val="0"/>
        <w:adjustRightInd w:val="0"/>
        <w:rPr>
          <w:rFonts w:ascii="OpenSans-Regular" w:hAnsi="OpenSans-Regular" w:cs="OpenSans-Regular"/>
          <w:color w:val="212121"/>
          <w:sz w:val="18"/>
          <w:szCs w:val="18"/>
          <w:lang w:val="es-ES"/>
        </w:rPr>
      </w:pPr>
    </w:p>
    <w:p w14:paraId="7ECE1D78" w14:textId="77777777" w:rsidR="00617800" w:rsidRDefault="008764D4" w:rsidP="005E6663">
      <w:pPr>
        <w:pStyle w:val="Normal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rFonts w:ascii="OpenSans-Regular" w:hAnsi="OpenSans-Regular" w:cs="OpenSans-Regular"/>
          <w:color w:val="212121"/>
          <w:sz w:val="18"/>
          <w:szCs w:val="18"/>
          <w:lang w:val="es-ES"/>
        </w:rPr>
        <w:t>“</w:t>
      </w:r>
      <w:r>
        <w:rPr>
          <w:i/>
          <w:sz w:val="22"/>
          <w:szCs w:val="22"/>
        </w:rPr>
        <w:t>Solicita a la Dirección de Servicios Sociales del Departamento de Políticas Sociales de la Excma. Diputación Foral de Álava que, teniendo por presentado este escrito en la representación que ostento lo admita, y en su mérito reconozca a la representada la condición de interesada en el procedimiento que nos ocupa y facilite el acceso de la misma al expediente de caducidad de la autorización previa referida, así como copia del contenido íntegro del mismo</w:t>
      </w:r>
      <w:r w:rsidRPr="00A3058C">
        <w:rPr>
          <w:i/>
          <w:sz w:val="22"/>
          <w:szCs w:val="22"/>
        </w:rPr>
        <w:t>”.</w:t>
      </w:r>
    </w:p>
    <w:p w14:paraId="444D7510" w14:textId="77777777" w:rsidR="00617800" w:rsidRDefault="00617800" w:rsidP="00C569BC">
      <w:pPr>
        <w:pStyle w:val="Normal0"/>
        <w:autoSpaceDE w:val="0"/>
        <w:autoSpaceDN w:val="0"/>
        <w:adjustRightInd w:val="0"/>
        <w:rPr>
          <w:i/>
          <w:sz w:val="22"/>
          <w:szCs w:val="22"/>
        </w:rPr>
      </w:pPr>
    </w:p>
    <w:p w14:paraId="6A90B303" w14:textId="77777777" w:rsidR="00617800" w:rsidRDefault="008764D4" w:rsidP="0022102D">
      <w:pPr>
        <w:pStyle w:val="Normal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El interesado aporta junto con la solicitud dos documentos que hacen referencia a que Districor Iberica, S.L. es propietaria de una serie de inmuebles ubicados en Arkaute y constituye el complejo de apartamentos tutelados, cuya autorización previa fue otorgada mediante Orden Foral 5/2005 del Departamento de Asuntos Sociales (ahora de Políticas Sociales), posteriormente modificada mediante Orden Foral de 19 de mayo de 2005.</w:t>
      </w:r>
    </w:p>
    <w:p w14:paraId="4C306FE0" w14:textId="77777777" w:rsidR="00617800" w:rsidRDefault="00617800" w:rsidP="0022102D">
      <w:pPr>
        <w:pStyle w:val="Normal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40D2E4" w14:textId="77777777" w:rsidR="00617800" w:rsidRDefault="008764D4" w:rsidP="00D2392D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</w:t>
      </w:r>
      <w:r w:rsidRPr="00D2392D">
        <w:rPr>
          <w:sz w:val="22"/>
          <w:szCs w:val="22"/>
          <w:lang w:val="es-ES"/>
        </w:rPr>
        <w:t xml:space="preserve">icha solicitud no es susceptible de acceso por la vía invocada como “acceso al expediente” por ser un procedimiento finalizado, </w:t>
      </w:r>
      <w:r>
        <w:rPr>
          <w:sz w:val="22"/>
          <w:szCs w:val="22"/>
          <w:lang w:val="es-ES"/>
        </w:rPr>
        <w:t>por lo que</w:t>
      </w:r>
      <w:r w:rsidRPr="00D2392D">
        <w:rPr>
          <w:sz w:val="22"/>
          <w:szCs w:val="22"/>
          <w:lang w:val="es-ES"/>
        </w:rPr>
        <w:t xml:space="preserve"> se tramita por el marco procedimental adecuado mediante el régimen general de acceso a la información pública al amparo de lo dispuesto en la referida </w:t>
      </w:r>
      <w:r>
        <w:rPr>
          <w:sz w:val="22"/>
          <w:szCs w:val="22"/>
          <w:lang w:val="es-ES"/>
        </w:rPr>
        <w:t>L</w:t>
      </w:r>
      <w:r w:rsidRPr="00D2392D">
        <w:rPr>
          <w:sz w:val="22"/>
          <w:szCs w:val="22"/>
          <w:lang w:val="es-ES"/>
        </w:rPr>
        <w:t xml:space="preserve">ey 19/2013 de 9 de </w:t>
      </w:r>
      <w:r w:rsidRPr="00D2392D">
        <w:rPr>
          <w:sz w:val="22"/>
          <w:szCs w:val="22"/>
          <w:lang w:val="es-ES"/>
        </w:rPr>
        <w:lastRenderedPageBreak/>
        <w:t>diciembre, de transparencia, acceso a la información pública y buen gobierno, en cuanto la documentación solicitada pudiera tener la consideración de información pública en los términos legalmente establecidos.</w:t>
      </w:r>
    </w:p>
    <w:p w14:paraId="46E771F5" w14:textId="77777777" w:rsidR="00617800" w:rsidRDefault="00617800" w:rsidP="00D2392D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</w:p>
    <w:p w14:paraId="380BAB08" w14:textId="77777777" w:rsidR="00617800" w:rsidRDefault="008764D4" w:rsidP="001F42DF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Habiéndose reconocido en este expediente la existencia de tercero interesado, se abre periodo de alegaciones, para lo cual con fecha 23 de junio se envía comunicación a estos efectos tanto al interesado como al solicitante. Con fecha 30 de junio se nos informa a través de l</w:t>
      </w:r>
      <w:r w:rsidRPr="001F42DF">
        <w:rPr>
          <w:sz w:val="22"/>
          <w:szCs w:val="22"/>
          <w:lang w:val="es-ES"/>
        </w:rPr>
        <w:t xml:space="preserve">a Plataforma de Notificaciones Telemáticas de la Diputación Foral de Álava </w:t>
      </w:r>
      <w:r>
        <w:rPr>
          <w:sz w:val="22"/>
          <w:szCs w:val="22"/>
          <w:lang w:val="es-ES"/>
        </w:rPr>
        <w:t xml:space="preserve">la imposibilidad de entrega al tercero interesado por inexistencia de sede en la dirección postal de referencia (incidencia: desconocido). </w:t>
      </w:r>
    </w:p>
    <w:p w14:paraId="32AD2261" w14:textId="77777777" w:rsidR="00617800" w:rsidRDefault="00617800" w:rsidP="001F42DF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</w:p>
    <w:p w14:paraId="370CC03A" w14:textId="77777777" w:rsidR="00617800" w:rsidRPr="00D2392D" w:rsidRDefault="008764D4" w:rsidP="001F42DF">
      <w:pPr>
        <w:pStyle w:val="Normal0"/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Por tal motivo, y no recibiendo alegaciones en contra a la solicitud de información pública se procede al traslado de la documentación al solicitante.</w:t>
      </w:r>
    </w:p>
    <w:p w14:paraId="7F373481" w14:textId="77777777" w:rsidR="00617800" w:rsidRDefault="00617800" w:rsidP="00D705B6">
      <w:pPr>
        <w:pStyle w:val="Normal0"/>
        <w:jc w:val="both"/>
        <w:rPr>
          <w:sz w:val="22"/>
          <w:szCs w:val="22"/>
        </w:rPr>
      </w:pPr>
    </w:p>
    <w:p w14:paraId="03E624FD" w14:textId="77777777" w:rsidR="00617800" w:rsidRDefault="008764D4" w:rsidP="00D705B6">
      <w:pPr>
        <w:pStyle w:val="Normal0"/>
        <w:jc w:val="both"/>
        <w:rPr>
          <w:sz w:val="22"/>
          <w:szCs w:val="22"/>
        </w:rPr>
      </w:pPr>
      <w:r>
        <w:rPr>
          <w:sz w:val="22"/>
          <w:szCs w:val="22"/>
        </w:rPr>
        <w:t>Toda la información y documentación relativa a este expediente obra en poder del Servicio de Registro e Inspección de Servicios Sociales, la cual se pone a disposición del interesado.</w:t>
      </w:r>
    </w:p>
    <w:p w14:paraId="2F25B595" w14:textId="77777777" w:rsidR="00617800" w:rsidRPr="006A0B43" w:rsidRDefault="00617800" w:rsidP="00D705B6">
      <w:pPr>
        <w:pStyle w:val="Normal0"/>
        <w:jc w:val="both"/>
        <w:rPr>
          <w:sz w:val="22"/>
          <w:szCs w:val="22"/>
        </w:rPr>
      </w:pPr>
    </w:p>
    <w:p w14:paraId="54B3ED65" w14:textId="77777777" w:rsidR="00617800" w:rsidRPr="006A0B43" w:rsidRDefault="008764D4" w:rsidP="00055A12">
      <w:pPr>
        <w:pStyle w:val="Normal0"/>
        <w:autoSpaceDE w:val="0"/>
        <w:autoSpaceDN w:val="0"/>
        <w:adjustRightInd w:val="0"/>
        <w:jc w:val="both"/>
        <w:rPr>
          <w:sz w:val="22"/>
          <w:szCs w:val="22"/>
        </w:rPr>
      </w:pPr>
      <w:r w:rsidRPr="006A0B43">
        <w:rPr>
          <w:sz w:val="22"/>
          <w:szCs w:val="22"/>
        </w:rPr>
        <w:t>En su virtud, haciendo uso de las facultades que me competen,</w:t>
      </w:r>
    </w:p>
    <w:p w14:paraId="15A7147C" w14:textId="77777777" w:rsidR="00617800" w:rsidRPr="006A0B43" w:rsidRDefault="00617800" w:rsidP="00055A12">
      <w:pPr>
        <w:pStyle w:val="Normal0"/>
        <w:tabs>
          <w:tab w:val="left" w:pos="511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C995E3" w14:textId="77777777" w:rsidR="00617800" w:rsidRPr="006A0B43" w:rsidRDefault="008764D4" w:rsidP="00055A12">
      <w:pPr>
        <w:pStyle w:val="Normal0"/>
        <w:jc w:val="center"/>
        <w:rPr>
          <w:b/>
          <w:sz w:val="22"/>
          <w:szCs w:val="22"/>
        </w:rPr>
      </w:pPr>
      <w:r w:rsidRPr="006A0B43">
        <w:rPr>
          <w:b/>
          <w:sz w:val="22"/>
          <w:szCs w:val="22"/>
        </w:rPr>
        <w:t>DISPONGO</w:t>
      </w:r>
    </w:p>
    <w:p w14:paraId="6188122F" w14:textId="77777777" w:rsidR="00617800" w:rsidRPr="0066252D" w:rsidRDefault="008764D4" w:rsidP="005B3EF9">
      <w:pPr>
        <w:pStyle w:val="Normal0"/>
        <w:spacing w:before="360" w:after="360"/>
        <w:jc w:val="both"/>
        <w:rPr>
          <w:sz w:val="22"/>
          <w:szCs w:val="22"/>
        </w:rPr>
      </w:pPr>
      <w:r w:rsidRPr="006A0B43">
        <w:rPr>
          <w:b/>
          <w:bCs/>
          <w:sz w:val="22"/>
          <w:szCs w:val="22"/>
        </w:rPr>
        <w:t>Primero</w:t>
      </w:r>
      <w:r w:rsidRPr="006A0B43">
        <w:rPr>
          <w:b/>
          <w:sz w:val="22"/>
          <w:szCs w:val="22"/>
        </w:rPr>
        <w:t xml:space="preserve">. </w:t>
      </w:r>
      <w:r w:rsidRPr="006A0B43">
        <w:rPr>
          <w:sz w:val="22"/>
          <w:szCs w:val="22"/>
        </w:rPr>
        <w:t>Analizada su solicitud, se le da acceso a la información de la que se dispone</w:t>
      </w:r>
      <w:r>
        <w:rPr>
          <w:sz w:val="22"/>
          <w:szCs w:val="22"/>
        </w:rPr>
        <w:t xml:space="preserve"> en el Servicio de Registro e Inspección de Servicios Sociales del Departamento de Políticas Sociales de la Diputación Foral de Álava</w:t>
      </w:r>
      <w:r w:rsidRPr="005B3EF9">
        <w:rPr>
          <w:sz w:val="22"/>
          <w:szCs w:val="22"/>
        </w:rPr>
        <w:t>.</w:t>
      </w:r>
    </w:p>
    <w:p w14:paraId="3C2E846B" w14:textId="77777777" w:rsidR="00617800" w:rsidRDefault="008764D4" w:rsidP="0066252D">
      <w:pPr>
        <w:pStyle w:val="Normal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Los documentos</w:t>
      </w:r>
      <w:r w:rsidRPr="0066252D">
        <w:rPr>
          <w:sz w:val="22"/>
          <w:szCs w:val="22"/>
        </w:rPr>
        <w:t xml:space="preserve"> </w:t>
      </w:r>
      <w:r>
        <w:rPr>
          <w:sz w:val="22"/>
          <w:szCs w:val="22"/>
        </w:rPr>
        <w:t>se adjuntan a esta Orden Foral, numerados del 1 al 10, y son los siguientes:</w:t>
      </w:r>
    </w:p>
    <w:p w14:paraId="5F9AD390" w14:textId="77777777" w:rsidR="00617800" w:rsidRDefault="00617800" w:rsidP="0066252D">
      <w:pPr>
        <w:pStyle w:val="Normal0"/>
        <w:autoSpaceDE w:val="0"/>
        <w:autoSpaceDN w:val="0"/>
        <w:adjustRightInd w:val="0"/>
        <w:rPr>
          <w:sz w:val="22"/>
          <w:szCs w:val="22"/>
        </w:rPr>
      </w:pPr>
    </w:p>
    <w:p w14:paraId="51B31B38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1.- Informe relativo a la caducidad de la autorización previa.</w:t>
      </w:r>
    </w:p>
    <w:p w14:paraId="5F28205D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2.- Inicio de procedimiento y trámite de audiencia.</w:t>
      </w:r>
    </w:p>
    <w:p w14:paraId="216E74A4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3.- Certificado de notificación infructuosa inicio y trámite de audiencia.</w:t>
      </w:r>
    </w:p>
    <w:p w14:paraId="257D7DCA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4.- Anuncio de notificación mediante el BOE.</w:t>
      </w:r>
    </w:p>
    <w:p w14:paraId="5A4F696D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5.- Informe definitivo relativo a la caducidad de la autorización previa.</w:t>
      </w:r>
    </w:p>
    <w:p w14:paraId="338C5988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6.- Orden Foral 127/2025 sobre la caducidad de la autorización previa construcción y gestión apartamentos tutelados Arkaute.</w:t>
      </w:r>
    </w:p>
    <w:p w14:paraId="2A539591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7.- Certificación notificación infructuosa de la Orden Foral 127/2025.</w:t>
      </w:r>
    </w:p>
    <w:p w14:paraId="639DA960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8.- Anuncio de notificación mediante el BOE.</w:t>
      </w:r>
    </w:p>
    <w:p w14:paraId="3277AF94" w14:textId="77777777" w:rsidR="00617800" w:rsidRDefault="008764D4" w:rsidP="00ED513F">
      <w:pPr>
        <w:pStyle w:val="Normal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9.- Solicitud de acceso al expediente.</w:t>
      </w:r>
    </w:p>
    <w:p w14:paraId="3497833A" w14:textId="77777777" w:rsidR="00617800" w:rsidRPr="00752842" w:rsidRDefault="008764D4" w:rsidP="00ED513F">
      <w:pPr>
        <w:pStyle w:val="Normal0"/>
        <w:autoSpaceDE w:val="0"/>
        <w:autoSpaceDN w:val="0"/>
        <w:adjustRightInd w:val="0"/>
        <w:ind w:left="708"/>
        <w:rPr>
          <w:sz w:val="22"/>
          <w:szCs w:val="22"/>
        </w:rPr>
      </w:pPr>
      <w:r>
        <w:rPr>
          <w:sz w:val="22"/>
          <w:szCs w:val="22"/>
        </w:rPr>
        <w:t>10.- Contestación a la solicitud de acceso al expediente.</w:t>
      </w:r>
    </w:p>
    <w:p w14:paraId="33922655" w14:textId="77777777" w:rsidR="00617800" w:rsidRPr="00752842" w:rsidRDefault="00617800" w:rsidP="00752842">
      <w:pPr>
        <w:pStyle w:val="Normal0"/>
        <w:autoSpaceDE w:val="0"/>
        <w:autoSpaceDN w:val="0"/>
        <w:adjustRightInd w:val="0"/>
        <w:rPr>
          <w:sz w:val="22"/>
          <w:szCs w:val="22"/>
        </w:rPr>
      </w:pPr>
    </w:p>
    <w:p w14:paraId="08D551B1" w14:textId="77777777" w:rsidR="00617800" w:rsidRPr="006A0B43" w:rsidRDefault="00617800" w:rsidP="00AE7D94">
      <w:pPr>
        <w:pStyle w:val="Normal0"/>
        <w:jc w:val="both"/>
        <w:rPr>
          <w:sz w:val="22"/>
          <w:szCs w:val="22"/>
        </w:rPr>
      </w:pPr>
    </w:p>
    <w:p w14:paraId="7AAB995C" w14:textId="77777777" w:rsidR="00617800" w:rsidRPr="006A0B43" w:rsidRDefault="008764D4" w:rsidP="00AE7D94">
      <w:pPr>
        <w:pStyle w:val="Normal0"/>
        <w:jc w:val="both"/>
        <w:rPr>
          <w:sz w:val="22"/>
          <w:szCs w:val="22"/>
        </w:rPr>
      </w:pPr>
      <w:r w:rsidRPr="006A0B43">
        <w:rPr>
          <w:b/>
          <w:bCs/>
          <w:sz w:val="22"/>
          <w:szCs w:val="22"/>
        </w:rPr>
        <w:t>Segundo</w:t>
      </w:r>
      <w:r w:rsidRPr="006A0B43">
        <w:rPr>
          <w:sz w:val="22"/>
          <w:szCs w:val="22"/>
        </w:rPr>
        <w:t>.</w:t>
      </w:r>
      <w:r w:rsidRPr="006A0B43">
        <w:rPr>
          <w:b/>
          <w:sz w:val="22"/>
          <w:szCs w:val="22"/>
        </w:rPr>
        <w:t xml:space="preserve"> </w:t>
      </w:r>
      <w:r w:rsidRPr="006A0B43">
        <w:rPr>
          <w:sz w:val="22"/>
          <w:szCs w:val="22"/>
        </w:rPr>
        <w:t>Contra la presente resolución, que pone fin a la vía administrativa, podrá interponerse recurso contencioso-administrativo ante los juzgados de lo contencioso-administrativo de Vitoria-Gasteiz en el plazo de dos meses o, previa y potestativamente, reclamación ante el Consejo foral de Transparencia y Buen Gobierno en el plazo de un mes; en ambos casos, el plazo se contará desde el día siguiente al de la notificación de la presente resolución.</w:t>
      </w:r>
    </w:p>
    <w:p w14:paraId="2427691E" w14:textId="77777777" w:rsidR="00617800" w:rsidRPr="006A0B43" w:rsidRDefault="00617800" w:rsidP="00AE7D94">
      <w:pPr>
        <w:pStyle w:val="Normal0"/>
        <w:jc w:val="both"/>
        <w:rPr>
          <w:sz w:val="22"/>
          <w:szCs w:val="22"/>
        </w:rPr>
      </w:pPr>
    </w:p>
    <w:p w14:paraId="16F85FC5" w14:textId="77777777" w:rsidR="00617800" w:rsidRPr="006A0B43" w:rsidRDefault="00617800" w:rsidP="00AE7D94">
      <w:pPr>
        <w:pStyle w:val="Normal0"/>
        <w:jc w:val="both"/>
        <w:rPr>
          <w:sz w:val="22"/>
          <w:szCs w:val="22"/>
        </w:rPr>
      </w:pPr>
    </w:p>
    <w:p w14:paraId="517EC110" w14:textId="77777777" w:rsidR="00617800" w:rsidRPr="006A0B43" w:rsidRDefault="008764D4" w:rsidP="00AE7D94">
      <w:pPr>
        <w:pStyle w:val="Normal0"/>
        <w:jc w:val="both"/>
        <w:rPr>
          <w:sz w:val="22"/>
          <w:szCs w:val="22"/>
        </w:rPr>
      </w:pPr>
      <w:r w:rsidRPr="006A0B43">
        <w:rPr>
          <w:sz w:val="22"/>
          <w:szCs w:val="22"/>
        </w:rPr>
        <w:t xml:space="preserve">Vitoria-Gasteiz, </w:t>
      </w:r>
    </w:p>
    <w:p w14:paraId="06C15B02" w14:textId="77777777" w:rsidR="00617800" w:rsidRDefault="00617800" w:rsidP="00AE7D94">
      <w:pPr>
        <w:pStyle w:val="Normal0"/>
        <w:jc w:val="both"/>
        <w:rPr>
          <w:sz w:val="22"/>
          <w:szCs w:val="22"/>
        </w:rPr>
      </w:pPr>
    </w:p>
    <w:p w14:paraId="42CD072F" w14:textId="77777777" w:rsidR="00617800" w:rsidRDefault="00617800" w:rsidP="00AE7D94">
      <w:pPr>
        <w:pStyle w:val="Normal0"/>
        <w:jc w:val="both"/>
        <w:rPr>
          <w:sz w:val="22"/>
          <w:szCs w:val="22"/>
        </w:rPr>
      </w:pPr>
    </w:p>
    <w:p w14:paraId="4E997D66" w14:textId="77777777" w:rsidR="00617800" w:rsidRPr="006A0B43" w:rsidRDefault="00617800" w:rsidP="00AE7D94">
      <w:pPr>
        <w:pStyle w:val="Normal0"/>
        <w:jc w:val="both"/>
        <w:rPr>
          <w:sz w:val="22"/>
          <w:szCs w:val="22"/>
        </w:rPr>
      </w:pPr>
    </w:p>
    <w:p w14:paraId="716C9E66" w14:textId="77777777" w:rsidR="00617800" w:rsidRPr="006A0B43" w:rsidRDefault="00617800" w:rsidP="00AE7D94">
      <w:pPr>
        <w:pStyle w:val="Normal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9"/>
        <w:gridCol w:w="4381"/>
      </w:tblGrid>
      <w:tr w:rsidR="008966F6" w14:paraId="01AA447A" w14:textId="77777777" w:rsidTr="00E4457C">
        <w:tc>
          <w:tcPr>
            <w:tcW w:w="4339" w:type="dxa"/>
            <w:hideMark/>
          </w:tcPr>
          <w:p w14:paraId="6F05A1EB" w14:textId="77777777" w:rsidR="00617800" w:rsidRDefault="008764D4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Gorka Urtaran Agirre</w:t>
            </w:r>
          </w:p>
          <w:p w14:paraId="46219FBE" w14:textId="77777777" w:rsidR="00617800" w:rsidRDefault="008764D4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Gizarte Politiken foru diputatua</w:t>
            </w:r>
          </w:p>
          <w:p w14:paraId="12FA211B" w14:textId="77777777" w:rsidR="00617800" w:rsidRDefault="008764D4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Diputado Foral de Políticas Sociales</w:t>
            </w:r>
          </w:p>
        </w:tc>
        <w:tc>
          <w:tcPr>
            <w:tcW w:w="4381" w:type="dxa"/>
            <w:hideMark/>
          </w:tcPr>
          <w:p w14:paraId="20D4BD8F" w14:textId="77777777" w:rsidR="00617800" w:rsidRDefault="008764D4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Miren Saratxaga de Isla</w:t>
            </w:r>
          </w:p>
          <w:p w14:paraId="1C78EBFF" w14:textId="77777777" w:rsidR="00617800" w:rsidRDefault="008764D4">
            <w:pPr>
              <w:pStyle w:val="Normal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Gizarte Zerbitzuen zuzendaria</w:t>
            </w:r>
          </w:p>
          <w:p w14:paraId="66024F54" w14:textId="77777777" w:rsidR="00617800" w:rsidRDefault="008764D4" w:rsidP="00AA720A">
            <w:pPr>
              <w:pStyle w:val="Normal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 de Servicios Sociales</w:t>
            </w:r>
          </w:p>
        </w:tc>
      </w:tr>
    </w:tbl>
    <w:p w14:paraId="7C11B291" w14:textId="77777777" w:rsidR="00617800" w:rsidRPr="006A0B43" w:rsidRDefault="00617800" w:rsidP="00AE7D94">
      <w:pPr>
        <w:pStyle w:val="Normal0"/>
        <w:jc w:val="both"/>
        <w:rPr>
          <w:b/>
          <w:sz w:val="22"/>
          <w:szCs w:val="22"/>
        </w:rPr>
      </w:pPr>
    </w:p>
    <w:bookmarkEnd w:id="0"/>
    <w:p w14:paraId="0CDF224C" w14:textId="77777777" w:rsidR="00617800" w:rsidRPr="008C7888" w:rsidRDefault="00617800" w:rsidP="008D43A8">
      <w:pPr>
        <w:pStyle w:val="Textoindependiente"/>
        <w:spacing w:after="0"/>
        <w:rPr>
          <w:rFonts w:cs="Arial"/>
          <w:sz w:val="16"/>
          <w:szCs w:val="16"/>
        </w:rPr>
      </w:pPr>
    </w:p>
    <w:sectPr w:rsidR="00617800" w:rsidRPr="008C7888" w:rsidSect="00E53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A73D" w14:textId="77777777" w:rsidR="002308F6" w:rsidRDefault="002308F6">
      <w:r>
        <w:separator/>
      </w:r>
    </w:p>
  </w:endnote>
  <w:endnote w:type="continuationSeparator" w:id="0">
    <w:p w14:paraId="61308DA2" w14:textId="77777777" w:rsidR="002308F6" w:rsidRDefault="0023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7EE4" w14:textId="77777777" w:rsidR="004A4293" w:rsidRDefault="004A42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8966F6" w14:paraId="63CDDE0D" w14:textId="77777777" w:rsidTr="00E47DB3">
      <w:trPr>
        <w:trHeight w:val="567"/>
      </w:trPr>
      <w:tc>
        <w:tcPr>
          <w:tcW w:w="9921" w:type="dxa"/>
        </w:tcPr>
        <w:p w14:paraId="0E977771" w14:textId="77777777" w:rsidR="00617800" w:rsidRPr="00E47DB3" w:rsidRDefault="008764D4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6BCC74CF" w14:textId="77777777" w:rsidR="00617800" w:rsidRDefault="006178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EEC" w14:textId="4932E305" w:rsidR="00617800" w:rsidRPr="0013291F" w:rsidRDefault="00617800" w:rsidP="00BE3C89">
    <w:pPr>
      <w:pBdr>
        <w:bottom w:val="single" w:sz="4" w:space="1" w:color="auto"/>
      </w:pBdr>
      <w:spacing w:line="180" w:lineRule="exact"/>
      <w:rPr>
        <w:sz w:val="2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8966F6" w14:paraId="4EB4D9EE" w14:textId="77777777" w:rsidTr="005C6341">
      <w:trPr>
        <w:trHeight w:val="433"/>
      </w:trPr>
      <w:tc>
        <w:tcPr>
          <w:tcW w:w="4323" w:type="dxa"/>
        </w:tcPr>
        <w:p w14:paraId="50E9C6DD" w14:textId="5BB69CD7" w:rsidR="00617800" w:rsidRPr="0013291F" w:rsidRDefault="00AD22C2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proofErr w:type="spellStart"/>
          <w:r>
            <w:rPr>
              <w:rFonts w:cs="Arial"/>
              <w:b/>
              <w:sz w:val="16"/>
              <w:szCs w:val="16"/>
            </w:rPr>
            <w:t>Gizarte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b/>
              <w:sz w:val="16"/>
              <w:szCs w:val="16"/>
            </w:rPr>
            <w:t>Politiken</w:t>
          </w:r>
          <w:proofErr w:type="spellEnd"/>
          <w:r w:rsidRPr="0013291F">
            <w:rPr>
              <w:rFonts w:cs="Arial"/>
              <w:b/>
              <w:sz w:val="16"/>
              <w:szCs w:val="16"/>
            </w:rPr>
            <w:t xml:space="preserve"> Saila</w:t>
          </w:r>
        </w:p>
        <w:p w14:paraId="337EF20A" w14:textId="39EE2CDA" w:rsidR="00617800" w:rsidRPr="0013291F" w:rsidRDefault="008764D4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Departamento de </w:t>
          </w:r>
          <w:r w:rsidR="00AD22C2">
            <w:rPr>
              <w:rFonts w:cs="Arial"/>
              <w:b/>
              <w:sz w:val="16"/>
              <w:szCs w:val="16"/>
            </w:rPr>
            <w:t>Políticas Sociales</w:t>
          </w:r>
        </w:p>
      </w:tc>
      <w:tc>
        <w:tcPr>
          <w:tcW w:w="3118" w:type="dxa"/>
        </w:tcPr>
        <w:p w14:paraId="281836BC" w14:textId="3AB9443D" w:rsidR="00617800" w:rsidRPr="0013291F" w:rsidRDefault="00AD22C2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Gizarte</w:t>
          </w:r>
          <w:proofErr w:type="spellEnd"/>
          <w:r>
            <w:rPr>
              <w:rFonts w:cs="Arial"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sz w:val="16"/>
              <w:szCs w:val="16"/>
            </w:rPr>
            <w:t>Zerbitzuetarako</w:t>
          </w:r>
          <w:proofErr w:type="spellEnd"/>
          <w:r w:rsidRPr="0013291F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Idazkar</w:t>
          </w:r>
          <w:r w:rsidRPr="0013291F">
            <w:rPr>
              <w:rFonts w:cs="Arial"/>
              <w:sz w:val="16"/>
              <w:szCs w:val="16"/>
            </w:rPr>
            <w:t>itza</w:t>
          </w:r>
        </w:p>
        <w:p w14:paraId="43F8A09D" w14:textId="0C144BB7" w:rsidR="00617800" w:rsidRPr="0013291F" w:rsidRDefault="00AD22C2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Secretaría de Servicios Sociales</w:t>
          </w:r>
        </w:p>
      </w:tc>
      <w:tc>
        <w:tcPr>
          <w:tcW w:w="2268" w:type="dxa"/>
        </w:tcPr>
        <w:p w14:paraId="34368A77" w14:textId="411FB974" w:rsidR="00617800" w:rsidRPr="0013291F" w:rsidRDefault="00AD22C2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t>General Álava 10 – 4ª, Oficina 7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, </w:t>
          </w:r>
        </w:p>
        <w:p w14:paraId="2B6AD27F" w14:textId="0DA7C231" w:rsidR="00617800" w:rsidRPr="0013291F" w:rsidRDefault="008764D4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</w:t>
          </w:r>
          <w:r w:rsidR="00AD22C2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 Vitoria-Gasteiz</w:t>
          </w:r>
        </w:p>
        <w:p w14:paraId="3C1A0EC1" w14:textId="2246FD4D" w:rsidR="00617800" w:rsidRPr="0013291F" w:rsidRDefault="008764D4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Tel.: 945 </w:t>
          </w:r>
          <w:r w:rsidR="00AD22C2">
            <w:rPr>
              <w:rFonts w:ascii="Arial" w:hAnsi="Arial" w:cs="Arial"/>
              <w:noProof/>
              <w:sz w:val="14"/>
              <w:szCs w:val="14"/>
            </w:rPr>
            <w:t>15 10 15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</w:r>
        </w:p>
      </w:tc>
    </w:tr>
  </w:tbl>
  <w:p w14:paraId="0B1954CF" w14:textId="77777777" w:rsidR="00617800" w:rsidRPr="00BE3C89" w:rsidRDefault="00617800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6001" w14:textId="77777777" w:rsidR="002308F6" w:rsidRDefault="002308F6">
      <w:r>
        <w:separator/>
      </w:r>
    </w:p>
  </w:footnote>
  <w:footnote w:type="continuationSeparator" w:id="0">
    <w:p w14:paraId="7CB90E51" w14:textId="77777777" w:rsidR="002308F6" w:rsidRDefault="0023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5196" w14:textId="77777777" w:rsidR="004A4293" w:rsidRDefault="004A42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8966F6" w14:paraId="64DCA1A8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42FA8D67" w14:textId="77777777" w:rsidR="00617800" w:rsidRDefault="00617800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210F7C1D" w14:textId="77777777" w:rsidR="00617800" w:rsidRDefault="008764D4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C0455F0" wp14:editId="5D61B76B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A193A40" w14:textId="77777777" w:rsidR="00617800" w:rsidRDefault="00617800" w:rsidP="0078412B">
          <w:pPr>
            <w:pStyle w:val="Encabezado"/>
          </w:pPr>
        </w:p>
      </w:tc>
    </w:tr>
    <w:tr w:rsidR="008966F6" w14:paraId="57D3B3E5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7F32A642" w14:textId="77777777" w:rsidR="00617800" w:rsidRDefault="00617800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55213852" w14:textId="77777777" w:rsidR="00617800" w:rsidRDefault="00617800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767A95DA" w14:textId="77777777" w:rsidR="00617800" w:rsidRDefault="00617800" w:rsidP="0078412B">
          <w:pPr>
            <w:pStyle w:val="Encabezado"/>
          </w:pPr>
        </w:p>
      </w:tc>
    </w:tr>
  </w:tbl>
  <w:p w14:paraId="6FA94103" w14:textId="77777777" w:rsidR="00617800" w:rsidRPr="0013766D" w:rsidRDefault="0061780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8966F6" w14:paraId="379F9B83" w14:textId="77777777" w:rsidTr="001F2BE9">
      <w:trPr>
        <w:trHeight w:val="2041"/>
      </w:trPr>
      <w:tc>
        <w:tcPr>
          <w:tcW w:w="3969" w:type="dxa"/>
        </w:tcPr>
        <w:p w14:paraId="1F9F38A9" w14:textId="77777777" w:rsidR="00617800" w:rsidRPr="007F2571" w:rsidRDefault="008764D4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08C67EE8" wp14:editId="41FF477F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3A4D5E7F" w14:textId="77777777" w:rsidR="00617800" w:rsidRDefault="00617800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452F0355" w14:textId="77777777" w:rsidR="00617800" w:rsidRPr="000B6392" w:rsidRDefault="00617800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011DBCF2" w14:textId="77777777" w:rsidR="00617800" w:rsidRPr="0013766D" w:rsidRDefault="00617800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95022245">
    <w:abstractNumId w:val="0"/>
  </w:num>
  <w:num w:numId="2" w16cid:durableId="651636439">
    <w:abstractNumId w:val="2"/>
  </w:num>
  <w:num w:numId="3" w16cid:durableId="1211455263">
    <w:abstractNumId w:val="1"/>
  </w:num>
  <w:num w:numId="4" w16cid:durableId="19215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F6"/>
    <w:rsid w:val="00042E74"/>
    <w:rsid w:val="002308F6"/>
    <w:rsid w:val="004A4293"/>
    <w:rsid w:val="00617800"/>
    <w:rsid w:val="006464AC"/>
    <w:rsid w:val="008764D4"/>
    <w:rsid w:val="008966F6"/>
    <w:rsid w:val="00AD22C2"/>
    <w:rsid w:val="00C32E2E"/>
    <w:rsid w:val="00D80EF9"/>
    <w:rsid w:val="00E50B09"/>
    <w:rsid w:val="00EE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5409FA"/>
  <w15:docId w15:val="{D37A5B5C-C0CB-4877-B2FE-172B6665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1887F-D0B2-409C-95F6-9B4917D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16</TotalTime>
  <Pages>2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2026-07-22T12:11:00Z</dcterms:created>
  <dcterms:modified xsi:type="dcterms:W3CDTF">2026-07-23T11:01:00Z</dcterms:modified>
</cp:coreProperties>
</file>