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24" w:type="dxa"/>
        <w:tblInd w:w="108" w:type="dxa"/>
        <w:tblBorders>
          <w:top w:val="nil"/>
          <w:left w:val="nil"/>
          <w:bottom w:val="nil"/>
          <w:right w:val="nil"/>
          <w:insideH w:val="nil"/>
          <w:insideV w:val="nil"/>
        </w:tblBorders>
        <w:tblLayout w:type="fixed"/>
        <w:tblLook w:val="04A0" w:firstRow="1" w:lastRow="0" w:firstColumn="1" w:lastColumn="0" w:noHBand="0" w:noVBand="1"/>
      </w:tblPr>
      <w:tblGrid>
        <w:gridCol w:w="4253"/>
        <w:gridCol w:w="283"/>
        <w:gridCol w:w="284"/>
        <w:gridCol w:w="284"/>
        <w:gridCol w:w="4535"/>
        <w:gridCol w:w="285"/>
      </w:tblGrid>
      <w:tr w:rsidR="00BF1F98" w14:paraId="377B997D" w14:textId="77777777" w:rsidTr="00EE0139">
        <w:trPr>
          <w:gridAfter w:val="1"/>
          <w:wAfter w:w="285" w:type="dxa"/>
          <w:trHeight w:val="168"/>
        </w:trPr>
        <w:tc>
          <w:tcPr>
            <w:tcW w:w="4253" w:type="dxa"/>
            <w:shd w:val="clear" w:color="auto" w:fill="auto"/>
            <w:vAlign w:val="bottom"/>
          </w:tcPr>
          <w:p w14:paraId="7959E43B" w14:textId="77777777" w:rsidR="006B14AA" w:rsidRPr="005D24EE" w:rsidRDefault="006B14AA" w:rsidP="005C6341">
            <w:pPr>
              <w:rPr>
                <w:rFonts w:ascii="Arial" w:hAnsi="Arial" w:cs="Arial"/>
                <w:b/>
                <w:color w:val="000000" w:themeColor="text1"/>
                <w:sz w:val="12"/>
                <w:szCs w:val="12"/>
              </w:rPr>
            </w:pPr>
          </w:p>
        </w:tc>
        <w:tc>
          <w:tcPr>
            <w:tcW w:w="283" w:type="dxa"/>
          </w:tcPr>
          <w:p w14:paraId="089595E9" w14:textId="77777777" w:rsidR="006B14AA" w:rsidRPr="00DF0910" w:rsidRDefault="006B14AA" w:rsidP="005C6341">
            <w:pPr>
              <w:rPr>
                <w:rFonts w:ascii="Arial" w:hAnsi="Arial" w:cs="Arial"/>
                <w:color w:val="000000" w:themeColor="text1"/>
                <w:sz w:val="12"/>
                <w:szCs w:val="12"/>
              </w:rPr>
            </w:pPr>
          </w:p>
        </w:tc>
        <w:tc>
          <w:tcPr>
            <w:tcW w:w="5103" w:type="dxa"/>
            <w:gridSpan w:val="3"/>
            <w:vMerge w:val="restart"/>
            <w:shd w:val="clear" w:color="auto" w:fill="auto"/>
          </w:tcPr>
          <w:p w14:paraId="6DA4C377" w14:textId="77777777" w:rsidR="006B14AA" w:rsidRDefault="006B14AA" w:rsidP="005C6341">
            <w:pPr>
              <w:tabs>
                <w:tab w:val="left" w:pos="0"/>
              </w:tabs>
              <w:rPr>
                <w:rFonts w:ascii="Arial" w:hAnsi="Arial" w:cs="Arial"/>
                <w:b/>
                <w:noProof/>
                <w:color w:val="000000"/>
                <w:sz w:val="16"/>
                <w:szCs w:val="16"/>
              </w:rPr>
            </w:pPr>
          </w:p>
          <w:p w14:paraId="64EB926E" w14:textId="77777777" w:rsidR="006B14AA" w:rsidRDefault="006B14AA" w:rsidP="005C6341">
            <w:pPr>
              <w:tabs>
                <w:tab w:val="left" w:pos="0"/>
              </w:tabs>
              <w:rPr>
                <w:rFonts w:ascii="Arial" w:hAnsi="Arial" w:cs="Arial"/>
                <w:b/>
                <w:noProof/>
                <w:color w:val="000000"/>
                <w:sz w:val="16"/>
                <w:szCs w:val="16"/>
              </w:rPr>
            </w:pPr>
          </w:p>
          <w:p w14:paraId="3C5D7CDF" w14:textId="77777777" w:rsidR="006B14AA" w:rsidRDefault="006B14AA" w:rsidP="005C6341">
            <w:pPr>
              <w:tabs>
                <w:tab w:val="left" w:pos="0"/>
              </w:tabs>
              <w:rPr>
                <w:rFonts w:ascii="Arial" w:hAnsi="Arial" w:cs="Arial"/>
                <w:b/>
                <w:noProof/>
                <w:color w:val="000000"/>
                <w:sz w:val="16"/>
                <w:szCs w:val="16"/>
              </w:rPr>
            </w:pPr>
          </w:p>
          <w:p w14:paraId="1E016B3C" w14:textId="771C61E9" w:rsidR="006B14AA" w:rsidRPr="00D76AF9" w:rsidRDefault="006B14AA" w:rsidP="002F762D">
            <w:pPr>
              <w:spacing w:after="60"/>
              <w:rPr>
                <w:rFonts w:ascii="Arial" w:hAnsi="Arial" w:cs="Arial"/>
                <w:b/>
                <w:noProof/>
                <w:color w:val="000000"/>
                <w:sz w:val="16"/>
                <w:szCs w:val="16"/>
              </w:rPr>
            </w:pPr>
          </w:p>
        </w:tc>
      </w:tr>
      <w:tr w:rsidR="00BF1F98" w14:paraId="0E48BC3C" w14:textId="77777777" w:rsidTr="00EE0139">
        <w:trPr>
          <w:gridAfter w:val="1"/>
          <w:wAfter w:w="285" w:type="dxa"/>
          <w:trHeight w:val="168"/>
        </w:trPr>
        <w:tc>
          <w:tcPr>
            <w:tcW w:w="4253" w:type="dxa"/>
            <w:shd w:val="clear" w:color="auto" w:fill="auto"/>
            <w:vAlign w:val="bottom"/>
          </w:tcPr>
          <w:p w14:paraId="1BBC2F32" w14:textId="77777777" w:rsidR="006B14AA" w:rsidRPr="005D24EE" w:rsidRDefault="006B14AA" w:rsidP="005C6341">
            <w:pPr>
              <w:rPr>
                <w:rFonts w:ascii="Arial" w:hAnsi="Arial" w:cs="Arial"/>
                <w:b/>
                <w:color w:val="000000" w:themeColor="text1"/>
                <w:sz w:val="12"/>
                <w:szCs w:val="12"/>
              </w:rPr>
            </w:pPr>
          </w:p>
        </w:tc>
        <w:tc>
          <w:tcPr>
            <w:tcW w:w="283" w:type="dxa"/>
          </w:tcPr>
          <w:p w14:paraId="1D6B6264" w14:textId="77777777" w:rsidR="006B14AA" w:rsidRPr="00DF0910" w:rsidRDefault="006B14AA" w:rsidP="005C6341">
            <w:pPr>
              <w:rPr>
                <w:rFonts w:ascii="Arial" w:hAnsi="Arial" w:cs="Arial"/>
                <w:color w:val="000000" w:themeColor="text1"/>
                <w:sz w:val="12"/>
                <w:szCs w:val="12"/>
              </w:rPr>
            </w:pPr>
          </w:p>
        </w:tc>
        <w:tc>
          <w:tcPr>
            <w:tcW w:w="5103" w:type="dxa"/>
            <w:gridSpan w:val="3"/>
            <w:vMerge/>
            <w:shd w:val="clear" w:color="auto" w:fill="auto"/>
          </w:tcPr>
          <w:p w14:paraId="3BAA45E8" w14:textId="77777777" w:rsidR="006B14AA" w:rsidRPr="00D76AF9" w:rsidRDefault="006B14AA" w:rsidP="005C6341">
            <w:pPr>
              <w:rPr>
                <w:rFonts w:ascii="Arial" w:hAnsi="Arial" w:cs="Arial"/>
                <w:b/>
                <w:noProof/>
                <w:color w:val="000000"/>
                <w:sz w:val="16"/>
                <w:szCs w:val="16"/>
              </w:rPr>
            </w:pPr>
          </w:p>
        </w:tc>
      </w:tr>
      <w:tr w:rsidR="00BF1F98" w14:paraId="6B73F994" w14:textId="77777777" w:rsidTr="00EE0139">
        <w:trPr>
          <w:gridAfter w:val="1"/>
          <w:wAfter w:w="285" w:type="dxa"/>
          <w:trHeight w:val="168"/>
        </w:trPr>
        <w:tc>
          <w:tcPr>
            <w:tcW w:w="4253" w:type="dxa"/>
            <w:shd w:val="clear" w:color="auto" w:fill="auto"/>
            <w:vAlign w:val="bottom"/>
          </w:tcPr>
          <w:p w14:paraId="176A134E" w14:textId="77777777" w:rsidR="006B14AA" w:rsidRPr="005D24EE" w:rsidRDefault="006B14AA" w:rsidP="005C6341">
            <w:pPr>
              <w:rPr>
                <w:rFonts w:ascii="Arial" w:hAnsi="Arial" w:cs="Arial"/>
                <w:b/>
                <w:color w:val="000000" w:themeColor="text1"/>
                <w:sz w:val="12"/>
                <w:szCs w:val="12"/>
              </w:rPr>
            </w:pPr>
          </w:p>
        </w:tc>
        <w:tc>
          <w:tcPr>
            <w:tcW w:w="283" w:type="dxa"/>
          </w:tcPr>
          <w:p w14:paraId="5B735214" w14:textId="77777777" w:rsidR="006B14AA" w:rsidRPr="00DF0910" w:rsidRDefault="006B14AA" w:rsidP="005C6341">
            <w:pPr>
              <w:rPr>
                <w:rFonts w:ascii="Arial" w:hAnsi="Arial" w:cs="Arial"/>
                <w:color w:val="000000" w:themeColor="text1"/>
                <w:sz w:val="12"/>
                <w:szCs w:val="12"/>
              </w:rPr>
            </w:pPr>
          </w:p>
        </w:tc>
        <w:tc>
          <w:tcPr>
            <w:tcW w:w="5103" w:type="dxa"/>
            <w:gridSpan w:val="3"/>
            <w:vMerge/>
            <w:shd w:val="clear" w:color="auto" w:fill="auto"/>
          </w:tcPr>
          <w:p w14:paraId="7220B2B0" w14:textId="77777777" w:rsidR="006B14AA" w:rsidRPr="00D76AF9" w:rsidRDefault="006B14AA" w:rsidP="005C6341">
            <w:pPr>
              <w:rPr>
                <w:rFonts w:ascii="Arial" w:hAnsi="Arial" w:cs="Arial"/>
                <w:b/>
                <w:noProof/>
                <w:color w:val="000000"/>
                <w:sz w:val="16"/>
                <w:szCs w:val="16"/>
              </w:rPr>
            </w:pPr>
          </w:p>
        </w:tc>
      </w:tr>
      <w:tr w:rsidR="00BF1F98" w14:paraId="7CAA2FFC" w14:textId="77777777" w:rsidTr="00EE0139">
        <w:trPr>
          <w:gridAfter w:val="1"/>
          <w:wAfter w:w="285" w:type="dxa"/>
          <w:trHeight w:val="168"/>
        </w:trPr>
        <w:tc>
          <w:tcPr>
            <w:tcW w:w="4253" w:type="dxa"/>
            <w:shd w:val="clear" w:color="auto" w:fill="auto"/>
            <w:vAlign w:val="bottom"/>
          </w:tcPr>
          <w:p w14:paraId="5B3A957B" w14:textId="77777777" w:rsidR="006B14AA" w:rsidRPr="005D24EE" w:rsidRDefault="006B14AA" w:rsidP="005C6341">
            <w:pPr>
              <w:rPr>
                <w:rFonts w:ascii="Arial" w:hAnsi="Arial" w:cs="Arial"/>
                <w:b/>
                <w:color w:val="000000" w:themeColor="text1"/>
                <w:sz w:val="12"/>
                <w:szCs w:val="12"/>
              </w:rPr>
            </w:pPr>
          </w:p>
        </w:tc>
        <w:tc>
          <w:tcPr>
            <w:tcW w:w="283" w:type="dxa"/>
          </w:tcPr>
          <w:p w14:paraId="71856D1E" w14:textId="77777777" w:rsidR="006B14AA" w:rsidRPr="00DF0910" w:rsidRDefault="006B14AA" w:rsidP="005C6341">
            <w:pPr>
              <w:rPr>
                <w:rFonts w:ascii="Arial" w:hAnsi="Arial" w:cs="Arial"/>
                <w:color w:val="000000" w:themeColor="text1"/>
                <w:sz w:val="12"/>
                <w:szCs w:val="12"/>
              </w:rPr>
            </w:pPr>
          </w:p>
        </w:tc>
        <w:tc>
          <w:tcPr>
            <w:tcW w:w="5103" w:type="dxa"/>
            <w:gridSpan w:val="3"/>
            <w:vMerge/>
            <w:shd w:val="clear" w:color="auto" w:fill="auto"/>
          </w:tcPr>
          <w:p w14:paraId="26B80525" w14:textId="77777777" w:rsidR="006B14AA" w:rsidRPr="00D76AF9" w:rsidRDefault="006B14AA" w:rsidP="005C6341">
            <w:pPr>
              <w:rPr>
                <w:rFonts w:ascii="Arial" w:hAnsi="Arial" w:cs="Arial"/>
                <w:b/>
                <w:noProof/>
                <w:color w:val="000000"/>
                <w:sz w:val="16"/>
                <w:szCs w:val="16"/>
              </w:rPr>
            </w:pPr>
          </w:p>
        </w:tc>
      </w:tr>
      <w:tr w:rsidR="00BF1F98" w14:paraId="3FE7C044" w14:textId="77777777" w:rsidTr="00EE0139">
        <w:trPr>
          <w:gridAfter w:val="1"/>
          <w:wAfter w:w="285" w:type="dxa"/>
          <w:trHeight w:val="168"/>
        </w:trPr>
        <w:tc>
          <w:tcPr>
            <w:tcW w:w="4253" w:type="dxa"/>
            <w:shd w:val="clear" w:color="auto" w:fill="auto"/>
            <w:vAlign w:val="bottom"/>
          </w:tcPr>
          <w:p w14:paraId="27FFC4B1" w14:textId="77777777" w:rsidR="006B14AA" w:rsidRPr="005D24EE" w:rsidRDefault="006B14AA" w:rsidP="005C6341">
            <w:pPr>
              <w:rPr>
                <w:rFonts w:ascii="Arial" w:hAnsi="Arial" w:cs="Arial"/>
                <w:b/>
                <w:color w:val="000000" w:themeColor="text1"/>
                <w:sz w:val="12"/>
                <w:szCs w:val="12"/>
              </w:rPr>
            </w:pPr>
          </w:p>
        </w:tc>
        <w:tc>
          <w:tcPr>
            <w:tcW w:w="283" w:type="dxa"/>
          </w:tcPr>
          <w:p w14:paraId="1A2994BE" w14:textId="77777777" w:rsidR="006B14AA" w:rsidRPr="00DF0910" w:rsidRDefault="006B14AA" w:rsidP="005C6341">
            <w:pPr>
              <w:rPr>
                <w:rFonts w:ascii="Arial" w:hAnsi="Arial" w:cs="Arial"/>
                <w:color w:val="000000" w:themeColor="text1"/>
                <w:sz w:val="12"/>
                <w:szCs w:val="12"/>
              </w:rPr>
            </w:pPr>
          </w:p>
        </w:tc>
        <w:tc>
          <w:tcPr>
            <w:tcW w:w="5103" w:type="dxa"/>
            <w:gridSpan w:val="3"/>
            <w:vMerge/>
            <w:shd w:val="clear" w:color="auto" w:fill="auto"/>
          </w:tcPr>
          <w:p w14:paraId="483BF9B7" w14:textId="77777777" w:rsidR="006B14AA" w:rsidRPr="00D76AF9" w:rsidRDefault="006B14AA" w:rsidP="005C6341">
            <w:pPr>
              <w:rPr>
                <w:rFonts w:ascii="Arial" w:hAnsi="Arial" w:cs="Arial"/>
                <w:b/>
                <w:noProof/>
                <w:color w:val="000000"/>
                <w:sz w:val="16"/>
                <w:szCs w:val="16"/>
              </w:rPr>
            </w:pPr>
          </w:p>
        </w:tc>
      </w:tr>
      <w:tr w:rsidR="00BF1F98" w14:paraId="0199C100" w14:textId="77777777" w:rsidTr="00EE0139">
        <w:trPr>
          <w:gridAfter w:val="1"/>
          <w:wAfter w:w="285" w:type="dxa"/>
          <w:trHeight w:val="168"/>
        </w:trPr>
        <w:tc>
          <w:tcPr>
            <w:tcW w:w="4253" w:type="dxa"/>
            <w:tcBorders>
              <w:bottom w:val="single" w:sz="4" w:space="0" w:color="auto"/>
            </w:tcBorders>
            <w:shd w:val="clear" w:color="auto" w:fill="auto"/>
            <w:vAlign w:val="bottom"/>
          </w:tcPr>
          <w:p w14:paraId="38C7C1ED" w14:textId="77777777" w:rsidR="006B14AA" w:rsidRPr="00DF0910" w:rsidRDefault="00F82998" w:rsidP="005C6341">
            <w:pPr>
              <w:rPr>
                <w:rFonts w:ascii="Arial" w:hAnsi="Arial" w:cs="Arial"/>
                <w:color w:val="000000" w:themeColor="text1"/>
                <w:sz w:val="12"/>
                <w:szCs w:val="12"/>
              </w:rPr>
            </w:pPr>
            <w:r w:rsidRPr="005D24EE">
              <w:rPr>
                <w:rFonts w:ascii="Arial" w:hAnsi="Arial" w:cs="Arial"/>
                <w:b/>
                <w:color w:val="000000" w:themeColor="text1"/>
                <w:sz w:val="12"/>
                <w:szCs w:val="12"/>
              </w:rPr>
              <w:t>Espediente zk.</w:t>
            </w:r>
            <w:r w:rsidRPr="005D24EE">
              <w:rPr>
                <w:rFonts w:ascii="Arial" w:hAnsi="Arial" w:cs="Arial"/>
                <w:color w:val="000000" w:themeColor="text1"/>
                <w:sz w:val="12"/>
                <w:szCs w:val="12"/>
              </w:rPr>
              <w:t xml:space="preserve"> </w:t>
            </w:r>
            <w:r w:rsidRPr="00D30E48">
              <w:rPr>
                <w:rFonts w:ascii="Arial" w:hAnsi="Arial" w:cs="Arial"/>
                <w:color w:val="000000" w:themeColor="text1"/>
                <w:sz w:val="16"/>
                <w:szCs w:val="16"/>
              </w:rPr>
              <w:t>▪</w:t>
            </w:r>
            <w:r w:rsidRPr="005D24EE">
              <w:rPr>
                <w:rFonts w:ascii="Arial" w:hAnsi="Arial" w:cs="Arial"/>
                <w:color w:val="000000" w:themeColor="text1"/>
                <w:sz w:val="12"/>
                <w:szCs w:val="12"/>
              </w:rPr>
              <w:t xml:space="preserve"> Nº de Expediente</w:t>
            </w:r>
          </w:p>
        </w:tc>
        <w:tc>
          <w:tcPr>
            <w:tcW w:w="283" w:type="dxa"/>
          </w:tcPr>
          <w:p w14:paraId="6267770A" w14:textId="77777777" w:rsidR="006B14AA" w:rsidRPr="00DF0910" w:rsidRDefault="006B14AA" w:rsidP="005C6341">
            <w:pPr>
              <w:rPr>
                <w:rFonts w:ascii="Arial" w:hAnsi="Arial" w:cs="Arial"/>
                <w:color w:val="000000" w:themeColor="text1"/>
                <w:sz w:val="12"/>
                <w:szCs w:val="12"/>
              </w:rPr>
            </w:pPr>
          </w:p>
        </w:tc>
        <w:tc>
          <w:tcPr>
            <w:tcW w:w="5103" w:type="dxa"/>
            <w:gridSpan w:val="3"/>
            <w:vMerge/>
            <w:shd w:val="clear" w:color="auto" w:fill="auto"/>
          </w:tcPr>
          <w:p w14:paraId="364EA196" w14:textId="77777777" w:rsidR="006B14AA" w:rsidRPr="00DF0910" w:rsidRDefault="006B14AA" w:rsidP="005C6341">
            <w:pPr>
              <w:rPr>
                <w:rFonts w:ascii="Arial" w:hAnsi="Arial" w:cs="Arial"/>
                <w:color w:val="000000" w:themeColor="text1"/>
                <w:sz w:val="12"/>
                <w:szCs w:val="12"/>
              </w:rPr>
            </w:pPr>
          </w:p>
        </w:tc>
      </w:tr>
      <w:tr w:rsidR="00BF1F98" w14:paraId="7C0326CB" w14:textId="77777777" w:rsidTr="00EE0139">
        <w:trPr>
          <w:gridAfter w:val="1"/>
          <w:wAfter w:w="285" w:type="dxa"/>
          <w:trHeight w:hRule="exact" w:val="340"/>
        </w:trPr>
        <w:tc>
          <w:tcPr>
            <w:tcW w:w="4253" w:type="dxa"/>
            <w:tcBorders>
              <w:top w:val="single" w:sz="4" w:space="0" w:color="auto"/>
            </w:tcBorders>
            <w:shd w:val="clear" w:color="auto" w:fill="auto"/>
          </w:tcPr>
          <w:p w14:paraId="028DD7BF" w14:textId="77777777" w:rsidR="006B14AA" w:rsidRPr="00D812A9" w:rsidRDefault="00F82998" w:rsidP="005C6341">
            <w:pPr>
              <w:rPr>
                <w:rFonts w:ascii="Arial" w:hAnsi="Arial" w:cs="Arial"/>
                <w:color w:val="4F81BD" w:themeColor="accent1"/>
                <w:sz w:val="16"/>
                <w:szCs w:val="16"/>
              </w:rPr>
            </w:pPr>
            <w:r>
              <w:rPr>
                <w:rFonts w:ascii="Arial" w:hAnsi="Arial" w:cs="Arial"/>
                <w:noProof/>
                <w:sz w:val="16"/>
                <w:szCs w:val="16"/>
              </w:rPr>
              <w:t>01244-2026/00026</w:t>
            </w:r>
          </w:p>
        </w:tc>
        <w:tc>
          <w:tcPr>
            <w:tcW w:w="283" w:type="dxa"/>
          </w:tcPr>
          <w:p w14:paraId="169A7D74" w14:textId="77777777" w:rsidR="006B14AA" w:rsidRPr="00DF0910" w:rsidRDefault="006B14AA" w:rsidP="005C6341">
            <w:pPr>
              <w:rPr>
                <w:rFonts w:ascii="Arial" w:hAnsi="Arial" w:cs="Arial"/>
                <w:color w:val="000000" w:themeColor="text1"/>
                <w:sz w:val="16"/>
                <w:szCs w:val="16"/>
              </w:rPr>
            </w:pPr>
          </w:p>
        </w:tc>
        <w:tc>
          <w:tcPr>
            <w:tcW w:w="5103" w:type="dxa"/>
            <w:gridSpan w:val="3"/>
            <w:vMerge/>
            <w:shd w:val="clear" w:color="auto" w:fill="auto"/>
            <w:vAlign w:val="center"/>
          </w:tcPr>
          <w:p w14:paraId="3FCB798F" w14:textId="77777777" w:rsidR="006B14AA" w:rsidRPr="00DF0910" w:rsidRDefault="006B14AA" w:rsidP="005C6341">
            <w:pPr>
              <w:rPr>
                <w:rFonts w:ascii="Arial" w:hAnsi="Arial" w:cs="Arial"/>
                <w:color w:val="000000" w:themeColor="text1"/>
                <w:sz w:val="16"/>
                <w:szCs w:val="16"/>
              </w:rPr>
            </w:pPr>
          </w:p>
        </w:tc>
      </w:tr>
      <w:tr w:rsidR="00BF1F98" w14:paraId="1C2DF6A5" w14:textId="77777777" w:rsidTr="00EE0139">
        <w:trPr>
          <w:gridAfter w:val="1"/>
          <w:wAfter w:w="285" w:type="dxa"/>
          <w:trHeight w:hRule="exact" w:val="170"/>
        </w:trPr>
        <w:tc>
          <w:tcPr>
            <w:tcW w:w="4253" w:type="dxa"/>
            <w:tcBorders>
              <w:bottom w:val="single" w:sz="4" w:space="0" w:color="auto"/>
            </w:tcBorders>
            <w:shd w:val="clear" w:color="auto" w:fill="auto"/>
            <w:vAlign w:val="bottom"/>
          </w:tcPr>
          <w:p w14:paraId="1FF438FA" w14:textId="77777777" w:rsidR="006B14AA" w:rsidRPr="00DF0910" w:rsidRDefault="00F82998" w:rsidP="005C6341">
            <w:pPr>
              <w:rPr>
                <w:rFonts w:ascii="Arial" w:hAnsi="Arial" w:cs="Arial"/>
                <w:color w:val="000000" w:themeColor="text1"/>
                <w:sz w:val="12"/>
                <w:szCs w:val="12"/>
              </w:rPr>
            </w:pPr>
            <w:r w:rsidRPr="005D24EE">
              <w:rPr>
                <w:rFonts w:ascii="Arial" w:hAnsi="Arial" w:cs="Arial"/>
                <w:b/>
                <w:color w:val="000000" w:themeColor="text1"/>
                <w:sz w:val="12"/>
                <w:szCs w:val="12"/>
              </w:rPr>
              <w:t>Erreferentzia</w:t>
            </w:r>
            <w:r w:rsidRPr="005D24EE">
              <w:rPr>
                <w:rFonts w:ascii="Arial" w:hAnsi="Arial" w:cs="Arial"/>
                <w:color w:val="000000" w:themeColor="text1"/>
                <w:sz w:val="12"/>
                <w:szCs w:val="12"/>
              </w:rPr>
              <w:t xml:space="preserve"> </w:t>
            </w:r>
            <w:r w:rsidRPr="00D30E48">
              <w:rPr>
                <w:rFonts w:ascii="Arial" w:hAnsi="Arial" w:cs="Arial"/>
                <w:color w:val="000000" w:themeColor="text1"/>
                <w:sz w:val="16"/>
                <w:szCs w:val="16"/>
              </w:rPr>
              <w:t>▪</w:t>
            </w:r>
            <w:r w:rsidRPr="005D24EE">
              <w:rPr>
                <w:rFonts w:ascii="Arial" w:hAnsi="Arial" w:cs="Arial"/>
                <w:color w:val="000000" w:themeColor="text1"/>
                <w:sz w:val="12"/>
                <w:szCs w:val="12"/>
              </w:rPr>
              <w:t xml:space="preserve"> Referencia</w:t>
            </w:r>
          </w:p>
        </w:tc>
        <w:tc>
          <w:tcPr>
            <w:tcW w:w="283" w:type="dxa"/>
          </w:tcPr>
          <w:p w14:paraId="773A92C7" w14:textId="77777777" w:rsidR="006B14AA" w:rsidRPr="00DF0910" w:rsidRDefault="006B14AA" w:rsidP="005C6341">
            <w:pPr>
              <w:jc w:val="center"/>
              <w:rPr>
                <w:rFonts w:ascii="Arial" w:hAnsi="Arial" w:cs="Arial"/>
                <w:color w:val="000000" w:themeColor="text1"/>
                <w:sz w:val="20"/>
              </w:rPr>
            </w:pPr>
          </w:p>
        </w:tc>
        <w:tc>
          <w:tcPr>
            <w:tcW w:w="5103" w:type="dxa"/>
            <w:gridSpan w:val="3"/>
            <w:vMerge/>
            <w:shd w:val="clear" w:color="auto" w:fill="auto"/>
            <w:vAlign w:val="center"/>
          </w:tcPr>
          <w:p w14:paraId="1D1DD2D5" w14:textId="77777777" w:rsidR="006B14AA" w:rsidRPr="00DF0910" w:rsidRDefault="006B14AA" w:rsidP="005C6341">
            <w:pPr>
              <w:rPr>
                <w:rFonts w:ascii="Arial" w:hAnsi="Arial" w:cs="Arial"/>
                <w:color w:val="000000" w:themeColor="text1"/>
                <w:sz w:val="20"/>
              </w:rPr>
            </w:pPr>
          </w:p>
        </w:tc>
      </w:tr>
      <w:tr w:rsidR="00BF1F98" w14:paraId="2E31D234" w14:textId="77777777" w:rsidTr="00EE0139">
        <w:trPr>
          <w:gridAfter w:val="1"/>
          <w:wAfter w:w="285" w:type="dxa"/>
          <w:trHeight w:hRule="exact" w:val="663"/>
        </w:trPr>
        <w:tc>
          <w:tcPr>
            <w:tcW w:w="4253" w:type="dxa"/>
            <w:tcBorders>
              <w:top w:val="single" w:sz="4" w:space="0" w:color="auto"/>
            </w:tcBorders>
            <w:shd w:val="clear" w:color="auto" w:fill="auto"/>
          </w:tcPr>
          <w:p w14:paraId="6DC15C9E" w14:textId="77777777" w:rsidR="00C057CE" w:rsidRPr="00C057CE" w:rsidRDefault="00C057CE" w:rsidP="00C057CE">
            <w:pPr>
              <w:pStyle w:val="Textoindependiente"/>
              <w:spacing w:before="20" w:after="70" w:line="200" w:lineRule="exact"/>
              <w:jc w:val="left"/>
              <w:rPr>
                <w:sz w:val="16"/>
              </w:rPr>
            </w:pPr>
            <w:r w:rsidRPr="00C057CE">
              <w:rPr>
                <w:sz w:val="16"/>
              </w:rPr>
              <w:t>Nekazaritza Saila / Departamento de Agricultura</w:t>
            </w:r>
          </w:p>
          <w:p w14:paraId="2A5BD370" w14:textId="52003A17" w:rsidR="006B14AA" w:rsidRDefault="006B14AA" w:rsidP="005C6341">
            <w:pPr>
              <w:pStyle w:val="Textoindependiente"/>
              <w:spacing w:before="20" w:after="70" w:line="200" w:lineRule="exact"/>
              <w:jc w:val="left"/>
              <w:rPr>
                <w:sz w:val="16"/>
              </w:rPr>
            </w:pPr>
          </w:p>
          <w:p w14:paraId="1FCB2BB5" w14:textId="77777777" w:rsidR="006B14AA" w:rsidRDefault="006B14AA" w:rsidP="005C6341">
            <w:pPr>
              <w:pStyle w:val="Textoindependiente"/>
              <w:spacing w:before="20" w:after="70" w:line="200" w:lineRule="exact"/>
              <w:jc w:val="left"/>
              <w:rPr>
                <w:sz w:val="16"/>
              </w:rPr>
            </w:pPr>
          </w:p>
          <w:p w14:paraId="50588530" w14:textId="77777777" w:rsidR="006B14AA" w:rsidRPr="00D812A9" w:rsidRDefault="006B14AA" w:rsidP="005C6341">
            <w:pPr>
              <w:rPr>
                <w:rFonts w:ascii="Arial" w:hAnsi="Arial" w:cs="Arial"/>
                <w:color w:val="4F81BD" w:themeColor="accent1"/>
                <w:sz w:val="16"/>
                <w:szCs w:val="16"/>
              </w:rPr>
            </w:pPr>
          </w:p>
        </w:tc>
        <w:tc>
          <w:tcPr>
            <w:tcW w:w="283" w:type="dxa"/>
          </w:tcPr>
          <w:p w14:paraId="6EFA5262" w14:textId="77777777" w:rsidR="006B14AA" w:rsidRPr="00DF0910" w:rsidRDefault="006B14AA" w:rsidP="005C6341">
            <w:pPr>
              <w:jc w:val="center"/>
              <w:rPr>
                <w:rFonts w:ascii="Arial" w:hAnsi="Arial" w:cs="Arial"/>
                <w:color w:val="000000" w:themeColor="text1"/>
                <w:sz w:val="16"/>
                <w:szCs w:val="16"/>
              </w:rPr>
            </w:pPr>
          </w:p>
        </w:tc>
        <w:tc>
          <w:tcPr>
            <w:tcW w:w="5103" w:type="dxa"/>
            <w:gridSpan w:val="3"/>
            <w:vMerge/>
            <w:shd w:val="clear" w:color="auto" w:fill="auto"/>
            <w:vAlign w:val="center"/>
          </w:tcPr>
          <w:p w14:paraId="1437728A" w14:textId="77777777" w:rsidR="006B14AA" w:rsidRPr="00DF0910" w:rsidRDefault="006B14AA" w:rsidP="005C6341">
            <w:pPr>
              <w:rPr>
                <w:rFonts w:ascii="Arial" w:hAnsi="Arial" w:cs="Arial"/>
                <w:color w:val="000000" w:themeColor="text1"/>
                <w:sz w:val="16"/>
                <w:szCs w:val="16"/>
              </w:rPr>
            </w:pPr>
          </w:p>
        </w:tc>
      </w:tr>
      <w:tr w:rsidR="00BF1F98" w14:paraId="193E7670" w14:textId="77777777" w:rsidTr="00EE0139">
        <w:tc>
          <w:tcPr>
            <w:tcW w:w="4820" w:type="dxa"/>
            <w:gridSpan w:val="3"/>
          </w:tcPr>
          <w:p w14:paraId="4859E5F6" w14:textId="77777777" w:rsidR="006B14AA" w:rsidRDefault="006B14AA"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3BD7FCBD" w14:textId="77777777" w:rsidR="006B14AA" w:rsidRDefault="006B14AA"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6807A77D" w14:textId="77777777" w:rsidR="006B14AA" w:rsidRDefault="006B14AA"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p w14:paraId="08B15588" w14:textId="77777777" w:rsidR="006B14AA" w:rsidRPr="00663BA9" w:rsidRDefault="006B14AA"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c>
        <w:tc>
          <w:tcPr>
            <w:tcW w:w="284" w:type="dxa"/>
          </w:tcPr>
          <w:p w14:paraId="162B0432" w14:textId="77777777" w:rsidR="006B14AA" w:rsidRPr="00426B3C" w:rsidRDefault="006B14AA"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4820" w:type="dxa"/>
            <w:gridSpan w:val="2"/>
          </w:tcPr>
          <w:p w14:paraId="0B4CB813" w14:textId="77777777" w:rsidR="006B14AA" w:rsidRPr="00663BA9" w:rsidRDefault="006B14AA"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c>
      </w:tr>
      <w:tr w:rsidR="00BF1F98" w14:paraId="01056E9E" w14:textId="77777777" w:rsidTr="00EE0139">
        <w:tc>
          <w:tcPr>
            <w:tcW w:w="4820" w:type="dxa"/>
            <w:gridSpan w:val="3"/>
          </w:tcPr>
          <w:p w14:paraId="0C526FBF" w14:textId="77777777" w:rsidR="006B14AA" w:rsidRPr="00663BA9" w:rsidRDefault="00F82998" w:rsidP="00E72518">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r w:rsidRPr="00663BA9">
              <w:rPr>
                <w:rFonts w:ascii="Arial" w:hAnsi="Arial" w:cs="Arial"/>
                <w:b/>
                <w:sz w:val="16"/>
                <w:szCs w:val="16"/>
              </w:rPr>
              <w:t xml:space="preserve">Gaia: </w:t>
            </w:r>
            <w:r w:rsidRPr="009406D7">
              <w:rPr>
                <w:rFonts w:ascii="Arial" w:hAnsi="Arial" w:cs="Arial"/>
                <w:b/>
                <w:sz w:val="16"/>
              </w:rPr>
              <w:t>EBAZPENA</w:t>
            </w:r>
            <w:r>
              <w:rPr>
                <w:sz w:val="16"/>
              </w:rPr>
              <w:t xml:space="preserve"> </w:t>
            </w:r>
            <w:r w:rsidRPr="00663BA9">
              <w:rPr>
                <w:rFonts w:ascii="Arial" w:hAnsi="Arial" w:cs="Arial"/>
                <w:b/>
                <w:sz w:val="16"/>
                <w:szCs w:val="16"/>
              </w:rPr>
              <w:t>jakinaraztea.</w:t>
            </w:r>
          </w:p>
          <w:p w14:paraId="5195A9AF" w14:textId="77777777" w:rsidR="006B14AA" w:rsidRDefault="006B14AA" w:rsidP="00E72518">
            <w:pPr>
              <w:pStyle w:val="Sangradetextonormal"/>
              <w:tabs>
                <w:tab w:val="clear" w:pos="1702"/>
                <w:tab w:val="clear" w:pos="4253"/>
                <w:tab w:val="clear" w:pos="5104"/>
                <w:tab w:val="clear" w:pos="5812"/>
              </w:tabs>
              <w:spacing w:before="0" w:after="0"/>
              <w:ind w:firstLine="0"/>
              <w:jc w:val="both"/>
              <w:rPr>
                <w:sz w:val="16"/>
              </w:rPr>
            </w:pPr>
          </w:p>
          <w:p w14:paraId="759B7A5C" w14:textId="4EAE5144" w:rsidR="006B14AA" w:rsidRPr="00E72518" w:rsidRDefault="00C057CE" w:rsidP="00C65362">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r w:rsidRPr="00C057CE">
              <w:rPr>
                <w:rFonts w:ascii="Arial" w:hAnsi="Arial" w:cs="Arial"/>
                <w:sz w:val="16"/>
                <w:szCs w:val="16"/>
              </w:rPr>
              <w:t>Nekazaritza zuzendariak ebazpen hau eman du data honetan.</w:t>
            </w:r>
          </w:p>
        </w:tc>
        <w:tc>
          <w:tcPr>
            <w:tcW w:w="284" w:type="dxa"/>
          </w:tcPr>
          <w:p w14:paraId="68B208D1" w14:textId="77777777" w:rsidR="006B14AA" w:rsidRPr="00426B3C" w:rsidRDefault="006B14AA"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c>
          <w:tcPr>
            <w:tcW w:w="4820" w:type="dxa"/>
            <w:gridSpan w:val="2"/>
          </w:tcPr>
          <w:p w14:paraId="11091B43" w14:textId="77777777" w:rsidR="006B14AA" w:rsidRPr="00663BA9" w:rsidRDefault="00F82998"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r w:rsidRPr="00663BA9">
              <w:rPr>
                <w:rFonts w:ascii="Arial" w:hAnsi="Arial" w:cs="Arial"/>
                <w:b/>
                <w:sz w:val="16"/>
                <w:szCs w:val="16"/>
              </w:rPr>
              <w:t xml:space="preserve">Asunto: Comunicación de </w:t>
            </w:r>
            <w:r w:rsidRPr="009406D7">
              <w:rPr>
                <w:rFonts w:ascii="Arial" w:hAnsi="Arial" w:cs="Arial"/>
                <w:b/>
                <w:sz w:val="16"/>
              </w:rPr>
              <w:t>RESOLUCIÓN</w:t>
            </w:r>
          </w:p>
          <w:p w14:paraId="25678AF2" w14:textId="77777777" w:rsidR="006B14AA" w:rsidRDefault="006B14AA"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p w14:paraId="760158D8" w14:textId="77777777" w:rsidR="00C057CE" w:rsidRPr="00C057CE" w:rsidRDefault="00C057CE" w:rsidP="00C057CE">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r w:rsidRPr="00C057CE">
              <w:rPr>
                <w:rFonts w:ascii="Arial" w:hAnsi="Arial" w:cs="Arial"/>
                <w:sz w:val="16"/>
                <w:szCs w:val="16"/>
              </w:rPr>
              <w:t>El director de Agricultura se ha servido dictar la siguiente Resolución en la fecha que se señala.</w:t>
            </w:r>
          </w:p>
          <w:p w14:paraId="072712B5" w14:textId="77777777" w:rsidR="006B14AA" w:rsidRPr="00E72518" w:rsidRDefault="006B14AA" w:rsidP="00426B3C">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p>
        </w:tc>
      </w:tr>
    </w:tbl>
    <w:p w14:paraId="4871541A" w14:textId="77777777" w:rsidR="006B14AA" w:rsidRPr="00426B3C" w:rsidRDefault="006B14AA"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rPr>
      </w:pPr>
    </w:p>
    <w:tbl>
      <w:tblPr>
        <w:tblW w:w="9925" w:type="dxa"/>
        <w:tblInd w:w="70" w:type="dxa"/>
        <w:tblLayout w:type="fixed"/>
        <w:tblCellMar>
          <w:left w:w="70" w:type="dxa"/>
          <w:right w:w="70" w:type="dxa"/>
        </w:tblCellMar>
        <w:tblLook w:val="0000" w:firstRow="0" w:lastRow="0" w:firstColumn="0" w:lastColumn="0" w:noHBand="0" w:noVBand="0"/>
      </w:tblPr>
      <w:tblGrid>
        <w:gridCol w:w="160"/>
        <w:gridCol w:w="2392"/>
        <w:gridCol w:w="1985"/>
        <w:gridCol w:w="851"/>
        <w:gridCol w:w="1985"/>
        <w:gridCol w:w="1985"/>
        <w:gridCol w:w="567"/>
      </w:tblGrid>
      <w:tr w:rsidR="00BF1F98" w14:paraId="7FC5589C" w14:textId="77777777" w:rsidTr="00EE0139">
        <w:tc>
          <w:tcPr>
            <w:tcW w:w="160" w:type="dxa"/>
          </w:tcPr>
          <w:p w14:paraId="3EB445D5" w14:textId="77777777" w:rsidR="006B14AA" w:rsidRPr="00426B3C" w:rsidRDefault="006B14AA" w:rsidP="00426B3C">
            <w:pPr>
              <w:jc w:val="center"/>
              <w:rPr>
                <w:rFonts w:ascii="Arial" w:hAnsi="Arial" w:cs="Arial"/>
                <w:b/>
                <w:color w:val="000000" w:themeColor="text1"/>
                <w:sz w:val="16"/>
                <w:szCs w:val="16"/>
              </w:rPr>
            </w:pPr>
          </w:p>
        </w:tc>
        <w:tc>
          <w:tcPr>
            <w:tcW w:w="2392" w:type="dxa"/>
            <w:tcBorders>
              <w:bottom w:val="single" w:sz="4" w:space="0" w:color="auto"/>
            </w:tcBorders>
            <w:shd w:val="clear" w:color="auto" w:fill="auto"/>
            <w:vAlign w:val="center"/>
          </w:tcPr>
          <w:p w14:paraId="24E7E043" w14:textId="77777777" w:rsidR="006B14AA" w:rsidRPr="00426B3C" w:rsidRDefault="00F82998"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Ebazpenaren data</w:t>
            </w:r>
          </w:p>
        </w:tc>
        <w:tc>
          <w:tcPr>
            <w:tcW w:w="1985" w:type="dxa"/>
            <w:tcBorders>
              <w:bottom w:val="single" w:sz="4" w:space="0" w:color="auto"/>
            </w:tcBorders>
            <w:shd w:val="clear" w:color="auto" w:fill="auto"/>
            <w:vAlign w:val="center"/>
          </w:tcPr>
          <w:p w14:paraId="6E9322AF" w14:textId="77777777" w:rsidR="006B14AA" w:rsidRPr="00426B3C" w:rsidRDefault="00F82998"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Ebazpenaren</w:t>
            </w:r>
            <w:r>
              <w:rPr>
                <w:rFonts w:ascii="Arial" w:hAnsi="Arial" w:cs="Arial"/>
                <w:b/>
                <w:color w:val="000000" w:themeColor="text1"/>
                <w:sz w:val="16"/>
                <w:szCs w:val="16"/>
              </w:rPr>
              <w:t xml:space="preserve"> </w:t>
            </w:r>
            <w:r w:rsidRPr="00426B3C">
              <w:rPr>
                <w:rFonts w:ascii="Arial" w:hAnsi="Arial" w:cs="Arial"/>
                <w:b/>
                <w:color w:val="000000" w:themeColor="text1"/>
                <w:sz w:val="16"/>
                <w:szCs w:val="16"/>
              </w:rPr>
              <w:t>zk.</w:t>
            </w:r>
          </w:p>
        </w:tc>
        <w:tc>
          <w:tcPr>
            <w:tcW w:w="851" w:type="dxa"/>
            <w:shd w:val="clear" w:color="auto" w:fill="auto"/>
            <w:vAlign w:val="center"/>
          </w:tcPr>
          <w:p w14:paraId="1DA68432" w14:textId="77777777" w:rsidR="006B14AA" w:rsidRPr="00426B3C" w:rsidRDefault="006B14AA" w:rsidP="00426B3C">
            <w:pPr>
              <w:rPr>
                <w:rFonts w:ascii="Arial" w:hAnsi="Arial" w:cs="Arial"/>
                <w:b/>
                <w:color w:val="000000" w:themeColor="text1"/>
                <w:sz w:val="16"/>
                <w:szCs w:val="16"/>
              </w:rPr>
            </w:pPr>
          </w:p>
        </w:tc>
        <w:tc>
          <w:tcPr>
            <w:tcW w:w="1985" w:type="dxa"/>
            <w:tcBorders>
              <w:bottom w:val="single" w:sz="4" w:space="0" w:color="auto"/>
            </w:tcBorders>
            <w:shd w:val="clear" w:color="auto" w:fill="auto"/>
            <w:vAlign w:val="center"/>
          </w:tcPr>
          <w:p w14:paraId="182A25F1" w14:textId="77777777" w:rsidR="006B14AA" w:rsidRPr="00426B3C" w:rsidRDefault="00F82998"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Fecha Resolución</w:t>
            </w:r>
          </w:p>
        </w:tc>
        <w:tc>
          <w:tcPr>
            <w:tcW w:w="1985" w:type="dxa"/>
            <w:tcBorders>
              <w:bottom w:val="single" w:sz="4" w:space="0" w:color="auto"/>
            </w:tcBorders>
            <w:shd w:val="clear" w:color="auto" w:fill="auto"/>
            <w:vAlign w:val="center"/>
          </w:tcPr>
          <w:p w14:paraId="23FE55BC" w14:textId="77777777" w:rsidR="006B14AA" w:rsidRPr="00426B3C" w:rsidRDefault="00F82998" w:rsidP="00426B3C">
            <w:pPr>
              <w:jc w:val="center"/>
              <w:rPr>
                <w:rFonts w:ascii="Arial" w:hAnsi="Arial" w:cs="Arial"/>
                <w:b/>
                <w:color w:val="000000" w:themeColor="text1"/>
                <w:sz w:val="16"/>
                <w:szCs w:val="16"/>
              </w:rPr>
            </w:pPr>
            <w:r w:rsidRPr="00426B3C">
              <w:rPr>
                <w:rFonts w:ascii="Arial" w:hAnsi="Arial" w:cs="Arial"/>
                <w:b/>
                <w:color w:val="000000" w:themeColor="text1"/>
                <w:sz w:val="16"/>
                <w:szCs w:val="16"/>
              </w:rPr>
              <w:t>Nº Resolución</w:t>
            </w:r>
          </w:p>
        </w:tc>
        <w:tc>
          <w:tcPr>
            <w:tcW w:w="567" w:type="dxa"/>
          </w:tcPr>
          <w:p w14:paraId="6F2BD633" w14:textId="77777777" w:rsidR="006B14AA" w:rsidRPr="00426B3C" w:rsidRDefault="006B14AA" w:rsidP="00426B3C">
            <w:pPr>
              <w:jc w:val="center"/>
              <w:rPr>
                <w:rFonts w:ascii="Arial" w:hAnsi="Arial" w:cs="Arial"/>
                <w:b/>
                <w:color w:val="000000" w:themeColor="text1"/>
                <w:sz w:val="16"/>
                <w:szCs w:val="16"/>
              </w:rPr>
            </w:pPr>
          </w:p>
        </w:tc>
      </w:tr>
      <w:tr w:rsidR="00BF1F98" w14:paraId="71E285C1" w14:textId="77777777" w:rsidTr="00EE0139">
        <w:trPr>
          <w:trHeight w:hRule="exact" w:val="227"/>
        </w:trPr>
        <w:tc>
          <w:tcPr>
            <w:tcW w:w="160" w:type="dxa"/>
            <w:vAlign w:val="center"/>
          </w:tcPr>
          <w:p w14:paraId="50E56310" w14:textId="77777777" w:rsidR="006B14AA" w:rsidRPr="00426B3C" w:rsidRDefault="006B14AA" w:rsidP="00426B3C">
            <w:pPr>
              <w:jc w:val="center"/>
              <w:rPr>
                <w:rFonts w:ascii="Arial" w:hAnsi="Arial" w:cs="Arial"/>
                <w:color w:val="4F81BD" w:themeColor="accent1"/>
                <w:sz w:val="16"/>
                <w:szCs w:val="16"/>
              </w:rPr>
            </w:pPr>
          </w:p>
        </w:tc>
        <w:tc>
          <w:tcPr>
            <w:tcW w:w="2392" w:type="dxa"/>
            <w:tcBorders>
              <w:top w:val="single" w:sz="4" w:space="0" w:color="auto"/>
            </w:tcBorders>
            <w:vAlign w:val="center"/>
          </w:tcPr>
          <w:p w14:paraId="0B164989" w14:textId="77777777" w:rsidR="006B14AA" w:rsidRPr="002F762D" w:rsidRDefault="00F82998" w:rsidP="00426B3C">
            <w:pPr>
              <w:jc w:val="center"/>
              <w:rPr>
                <w:rFonts w:ascii="Arial" w:hAnsi="Arial" w:cs="Arial"/>
                <w:sz w:val="16"/>
                <w:szCs w:val="16"/>
              </w:rPr>
            </w:pPr>
            <w:r w:rsidRPr="002F762D">
              <w:rPr>
                <w:rFonts w:ascii="Arial" w:hAnsi="Arial" w:cs="Arial"/>
                <w:noProof/>
                <w:sz w:val="16"/>
                <w:szCs w:val="16"/>
              </w:rPr>
              <w:t>26/04</w:t>
            </w:r>
            <w:r w:rsidRPr="002F762D">
              <w:rPr>
                <w:rFonts w:ascii="Arial" w:hAnsi="Arial" w:cs="Arial"/>
                <w:sz w:val="16"/>
                <w:szCs w:val="16"/>
              </w:rPr>
              <w:t>/16</w:t>
            </w:r>
          </w:p>
        </w:tc>
        <w:tc>
          <w:tcPr>
            <w:tcW w:w="1985" w:type="dxa"/>
            <w:tcBorders>
              <w:top w:val="single" w:sz="4" w:space="0" w:color="auto"/>
            </w:tcBorders>
            <w:vAlign w:val="center"/>
          </w:tcPr>
          <w:p w14:paraId="710FD5BF" w14:textId="77777777" w:rsidR="006B14AA" w:rsidRPr="002F762D" w:rsidRDefault="00F82998" w:rsidP="00426B3C">
            <w:pPr>
              <w:jc w:val="center"/>
              <w:rPr>
                <w:rFonts w:ascii="Arial" w:hAnsi="Arial" w:cs="Arial"/>
                <w:sz w:val="16"/>
                <w:szCs w:val="16"/>
              </w:rPr>
            </w:pPr>
            <w:r w:rsidRPr="002F762D">
              <w:rPr>
                <w:rFonts w:ascii="Arial" w:hAnsi="Arial" w:cs="Arial"/>
                <w:noProof/>
                <w:sz w:val="16"/>
                <w:szCs w:val="16"/>
              </w:rPr>
              <w:t>1926</w:t>
            </w:r>
          </w:p>
        </w:tc>
        <w:tc>
          <w:tcPr>
            <w:tcW w:w="851" w:type="dxa"/>
            <w:vAlign w:val="center"/>
          </w:tcPr>
          <w:p w14:paraId="0787FD72" w14:textId="77777777" w:rsidR="006B14AA" w:rsidRPr="002F762D" w:rsidRDefault="006B14AA" w:rsidP="00426B3C">
            <w:pPr>
              <w:jc w:val="center"/>
              <w:rPr>
                <w:rFonts w:ascii="Arial" w:hAnsi="Arial" w:cs="Arial"/>
                <w:sz w:val="16"/>
                <w:szCs w:val="16"/>
              </w:rPr>
            </w:pPr>
          </w:p>
        </w:tc>
        <w:tc>
          <w:tcPr>
            <w:tcW w:w="1985" w:type="dxa"/>
            <w:tcBorders>
              <w:top w:val="single" w:sz="4" w:space="0" w:color="auto"/>
            </w:tcBorders>
            <w:vAlign w:val="center"/>
          </w:tcPr>
          <w:p w14:paraId="0712B80A" w14:textId="77777777" w:rsidR="006B14AA" w:rsidRPr="002F762D" w:rsidRDefault="00F82998" w:rsidP="00426B3C">
            <w:pPr>
              <w:jc w:val="center"/>
              <w:rPr>
                <w:rFonts w:ascii="Arial" w:hAnsi="Arial" w:cs="Arial"/>
                <w:sz w:val="16"/>
                <w:szCs w:val="16"/>
              </w:rPr>
            </w:pPr>
            <w:r w:rsidRPr="002F762D">
              <w:rPr>
                <w:rFonts w:ascii="Arial" w:hAnsi="Arial" w:cs="Arial"/>
                <w:noProof/>
                <w:sz w:val="16"/>
                <w:szCs w:val="16"/>
              </w:rPr>
              <w:t>16/04</w:t>
            </w:r>
            <w:r w:rsidRPr="002F762D">
              <w:rPr>
                <w:rFonts w:ascii="Arial" w:hAnsi="Arial" w:cs="Arial"/>
                <w:sz w:val="16"/>
                <w:szCs w:val="16"/>
              </w:rPr>
              <w:t>/2026</w:t>
            </w:r>
          </w:p>
        </w:tc>
        <w:tc>
          <w:tcPr>
            <w:tcW w:w="1985" w:type="dxa"/>
            <w:tcBorders>
              <w:top w:val="single" w:sz="4" w:space="0" w:color="auto"/>
            </w:tcBorders>
            <w:vAlign w:val="center"/>
          </w:tcPr>
          <w:p w14:paraId="742AFEE4" w14:textId="77777777" w:rsidR="006B14AA" w:rsidRPr="002F762D" w:rsidRDefault="00F82998" w:rsidP="00426B3C">
            <w:pPr>
              <w:jc w:val="center"/>
              <w:rPr>
                <w:rFonts w:ascii="Arial" w:hAnsi="Arial" w:cs="Arial"/>
                <w:sz w:val="16"/>
                <w:szCs w:val="16"/>
              </w:rPr>
            </w:pPr>
            <w:r w:rsidRPr="002F762D">
              <w:rPr>
                <w:rFonts w:ascii="Arial" w:hAnsi="Arial" w:cs="Arial"/>
                <w:noProof/>
                <w:sz w:val="16"/>
                <w:szCs w:val="16"/>
              </w:rPr>
              <w:t>1926</w:t>
            </w:r>
          </w:p>
        </w:tc>
        <w:tc>
          <w:tcPr>
            <w:tcW w:w="567" w:type="dxa"/>
            <w:vAlign w:val="center"/>
          </w:tcPr>
          <w:p w14:paraId="308177ED" w14:textId="77777777" w:rsidR="006B14AA" w:rsidRPr="002F762D" w:rsidRDefault="006B14AA" w:rsidP="00426B3C">
            <w:pPr>
              <w:jc w:val="center"/>
              <w:rPr>
                <w:rFonts w:ascii="Arial" w:hAnsi="Arial" w:cs="Arial"/>
                <w:sz w:val="16"/>
                <w:szCs w:val="16"/>
              </w:rPr>
            </w:pPr>
          </w:p>
        </w:tc>
      </w:tr>
    </w:tbl>
    <w:p w14:paraId="1A3221F8" w14:textId="77777777" w:rsidR="006B14AA" w:rsidRPr="00426B3C" w:rsidRDefault="006B14AA" w:rsidP="00426B3C">
      <w:pPr>
        <w:pStyle w:val="Sangradetextonormal"/>
        <w:tabs>
          <w:tab w:val="clear" w:pos="1702"/>
          <w:tab w:val="clear" w:pos="4253"/>
          <w:tab w:val="clear" w:pos="5104"/>
          <w:tab w:val="clear" w:pos="5812"/>
        </w:tabs>
        <w:spacing w:before="0" w:after="0"/>
        <w:ind w:firstLine="0"/>
        <w:jc w:val="both"/>
        <w:rPr>
          <w:rFonts w:ascii="Arial" w:hAnsi="Arial" w:cs="Arial"/>
          <w:b/>
          <w:sz w:val="16"/>
          <w:szCs w:val="16"/>
          <w:lang w:val="eu-ES"/>
        </w:rPr>
      </w:pPr>
    </w:p>
    <w:p w14:paraId="104DED74" w14:textId="77777777" w:rsidR="006B14AA" w:rsidRDefault="006B14AA">
      <w:pPr>
        <w:rPr>
          <w:u w:val="single"/>
        </w:rPr>
      </w:pPr>
    </w:p>
    <w:p w14:paraId="189B4420" w14:textId="77777777" w:rsidR="006B14AA" w:rsidRPr="00D221EB" w:rsidRDefault="006B14AA" w:rsidP="00663BA9">
      <w:pPr>
        <w:pStyle w:val="Sangradetextonormal"/>
        <w:tabs>
          <w:tab w:val="clear" w:pos="1702"/>
          <w:tab w:val="clear" w:pos="4253"/>
          <w:tab w:val="clear" w:pos="5104"/>
          <w:tab w:val="clear" w:pos="5812"/>
        </w:tabs>
        <w:spacing w:before="0" w:after="0"/>
        <w:ind w:firstLine="0"/>
        <w:jc w:val="both"/>
        <w:rPr>
          <w:rFonts w:ascii="Arial" w:hAnsi="Arial" w:cs="Arial"/>
          <w:sz w:val="16"/>
          <w:szCs w:val="16"/>
        </w:rPr>
      </w:pPr>
      <w:bookmarkStart w:id="0" w:name="RESOLUCION"/>
    </w:p>
    <w:p w14:paraId="17912FF5" w14:textId="77777777" w:rsidR="006B14AA" w:rsidRDefault="006B14AA" w:rsidP="00810D5F">
      <w:pPr>
        <w:pStyle w:val="Normal0"/>
        <w:tabs>
          <w:tab w:val="left" w:pos="5670"/>
        </w:tabs>
        <w:rPr>
          <w:b/>
          <w:sz w:val="24"/>
          <w:szCs w:val="24"/>
        </w:rPr>
      </w:pPr>
    </w:p>
    <w:p w14:paraId="37E9838D" w14:textId="77777777" w:rsidR="006B14AA" w:rsidRDefault="00F82998" w:rsidP="008D2614">
      <w:pPr>
        <w:pStyle w:val="Normal0"/>
        <w:spacing w:before="240" w:after="480"/>
        <w:rPr>
          <w:b/>
          <w:sz w:val="24"/>
        </w:rPr>
      </w:pPr>
      <w:r>
        <w:rPr>
          <w:b/>
          <w:sz w:val="24"/>
        </w:rPr>
        <w:t>RESOLUCIÓN</w:t>
      </w:r>
    </w:p>
    <w:p w14:paraId="14687EE2" w14:textId="77777777" w:rsidR="006B14AA" w:rsidRDefault="00F82998" w:rsidP="008D2614">
      <w:pPr>
        <w:pStyle w:val="Normal0"/>
        <w:rPr>
          <w:sz w:val="22"/>
        </w:rPr>
      </w:pPr>
      <w:r w:rsidRPr="00CA1C68">
        <w:rPr>
          <w:sz w:val="22"/>
        </w:rPr>
        <w:t xml:space="preserve">Servicio de </w:t>
      </w:r>
      <w:r>
        <w:rPr>
          <w:sz w:val="22"/>
        </w:rPr>
        <w:t>Secretaría Técnica de Agricultura</w:t>
      </w:r>
    </w:p>
    <w:p w14:paraId="07D86298" w14:textId="77777777" w:rsidR="006B14AA" w:rsidRDefault="00F82998" w:rsidP="008D2614">
      <w:pPr>
        <w:pStyle w:val="Normal0"/>
        <w:tabs>
          <w:tab w:val="right" w:pos="8789"/>
        </w:tabs>
        <w:spacing w:after="480"/>
        <w:rPr>
          <w:sz w:val="22"/>
        </w:rPr>
      </w:pPr>
      <w:r>
        <w:rPr>
          <w:sz w:val="22"/>
        </w:rPr>
        <w:t xml:space="preserve">Nº expte.: </w:t>
      </w:r>
      <w:r w:rsidRPr="007E4696">
        <w:rPr>
          <w:sz w:val="22"/>
        </w:rPr>
        <w:t>01244-202</w:t>
      </w:r>
      <w:r>
        <w:rPr>
          <w:sz w:val="22"/>
        </w:rPr>
        <w:t>6</w:t>
      </w:r>
      <w:r w:rsidRPr="007E4696">
        <w:rPr>
          <w:sz w:val="22"/>
        </w:rPr>
        <w:t>/000</w:t>
      </w:r>
      <w:r>
        <w:rPr>
          <w:sz w:val="22"/>
        </w:rPr>
        <w:t>26</w:t>
      </w:r>
    </w:p>
    <w:p w14:paraId="134B276E" w14:textId="52555A2A" w:rsidR="006B14AA" w:rsidRPr="00AA32A5" w:rsidRDefault="00F82998" w:rsidP="008D2614">
      <w:pPr>
        <w:pStyle w:val="Normal0"/>
        <w:tabs>
          <w:tab w:val="left" w:pos="1418"/>
        </w:tabs>
        <w:spacing w:after="240"/>
        <w:rPr>
          <w:b/>
          <w:bCs/>
          <w:sz w:val="22"/>
          <w:szCs w:val="22"/>
        </w:rPr>
      </w:pPr>
      <w:r>
        <w:rPr>
          <w:b/>
          <w:bCs/>
          <w:sz w:val="22"/>
          <w:szCs w:val="22"/>
        </w:rPr>
        <w:t xml:space="preserve">Estimar parcialmente la </w:t>
      </w:r>
      <w:r w:rsidRPr="00837BB1">
        <w:rPr>
          <w:b/>
          <w:bCs/>
          <w:sz w:val="22"/>
          <w:szCs w:val="22"/>
        </w:rPr>
        <w:t xml:space="preserve">solicitud de acceso a información pública </w:t>
      </w:r>
      <w:r>
        <w:rPr>
          <w:b/>
          <w:bCs/>
          <w:sz w:val="22"/>
          <w:szCs w:val="22"/>
        </w:rPr>
        <w:t xml:space="preserve">de </w:t>
      </w:r>
      <w:r w:rsidR="001722D9" w:rsidRPr="001722D9">
        <w:rPr>
          <w:b/>
          <w:bCs/>
          <w:sz w:val="22"/>
          <w:szCs w:val="22"/>
          <w:highlight w:val="black"/>
        </w:rPr>
        <w:t>XXXXX</w:t>
      </w:r>
    </w:p>
    <w:p w14:paraId="45346201" w14:textId="77777777" w:rsidR="006B14AA" w:rsidRPr="003D6A09" w:rsidRDefault="00F82998" w:rsidP="008D2614">
      <w:pPr>
        <w:pStyle w:val="Normal0"/>
        <w:tabs>
          <w:tab w:val="left" w:pos="1418"/>
        </w:tabs>
        <w:spacing w:after="240"/>
        <w:jc w:val="both"/>
        <w:rPr>
          <w:sz w:val="22"/>
          <w:szCs w:val="22"/>
        </w:rPr>
      </w:pPr>
      <w:r w:rsidRPr="003D6A09">
        <w:rPr>
          <w:sz w:val="22"/>
          <w:szCs w:val="22"/>
        </w:rPr>
        <w:t>Con fecha 17 de marzo de 2026 tuvo entrada en Sede Electrónica, escrito de solicitud de acceso a la información pública presentado al amparo de la Norma Foral 1/2017, de 8 de febrero, de transparencia, participación ciudadana y buen gobierno.</w:t>
      </w:r>
    </w:p>
    <w:p w14:paraId="05A09F4D" w14:textId="77777777" w:rsidR="006B14AA" w:rsidRPr="003D6A09" w:rsidRDefault="00F82998" w:rsidP="00E40683">
      <w:pPr>
        <w:pStyle w:val="Normal0"/>
        <w:tabs>
          <w:tab w:val="left" w:pos="1418"/>
        </w:tabs>
        <w:spacing w:after="240"/>
        <w:jc w:val="both"/>
        <w:rPr>
          <w:sz w:val="22"/>
          <w:szCs w:val="22"/>
        </w:rPr>
      </w:pPr>
      <w:r w:rsidRPr="003D6A09">
        <w:rPr>
          <w:sz w:val="22"/>
          <w:szCs w:val="22"/>
        </w:rPr>
        <w:t>La solicitud tiene por objeto el acceso a información relativa a las explotaciones ganaderas existentes en el Territorio Histórico de Álava, en concreto: ubicación de las instalaciones ganaderas y número de cabezas de ganado por especie (ovino, caprino, porcino, équidos, vacuno y aves de corral), incluyendo los datos de localización mediante coordenadas X e Y.</w:t>
      </w:r>
    </w:p>
    <w:p w14:paraId="7E0C05C4" w14:textId="77777777" w:rsidR="006B14AA" w:rsidRPr="003D6A09" w:rsidRDefault="00F82998" w:rsidP="00E40683">
      <w:pPr>
        <w:pStyle w:val="Normal0"/>
        <w:tabs>
          <w:tab w:val="left" w:pos="1418"/>
        </w:tabs>
        <w:spacing w:after="240"/>
        <w:jc w:val="both"/>
        <w:rPr>
          <w:sz w:val="22"/>
          <w:szCs w:val="22"/>
        </w:rPr>
      </w:pPr>
      <w:r w:rsidRPr="003D6A09">
        <w:rPr>
          <w:sz w:val="22"/>
          <w:szCs w:val="22"/>
        </w:rPr>
        <w:t>El artículo 30 de la citada Norma Foral reconoce el derecho de acceso a la información pública. No obstante, dicho derecho no tiene carácter absoluto, estando sujeto a los límites previstos en la propia norma, en particular los relativos a la protección de datos de carácter personal, la seguridad pública y la protección de intereses económicos y comerciales.</w:t>
      </w:r>
    </w:p>
    <w:p w14:paraId="2E462445" w14:textId="77777777" w:rsidR="006B14AA" w:rsidRPr="003D6A09" w:rsidRDefault="00F82998" w:rsidP="00E40683">
      <w:pPr>
        <w:pStyle w:val="Normal0"/>
        <w:tabs>
          <w:tab w:val="left" w:pos="1418"/>
        </w:tabs>
        <w:spacing w:after="240"/>
        <w:jc w:val="both"/>
        <w:rPr>
          <w:sz w:val="22"/>
          <w:szCs w:val="22"/>
        </w:rPr>
      </w:pPr>
      <w:r w:rsidRPr="003D6A09">
        <w:rPr>
          <w:sz w:val="22"/>
          <w:szCs w:val="22"/>
        </w:rPr>
        <w:t>Analizada la solicitud, se considera que la información relativa al número de cabezas de ganado por especie y su distribución territorial tiene la condición de información pública, por lo que procede facilitar su acceso.</w:t>
      </w:r>
    </w:p>
    <w:p w14:paraId="53EA2C7A" w14:textId="77777777" w:rsidR="006B14AA" w:rsidRPr="003D6A09" w:rsidRDefault="00F82998" w:rsidP="00E40683">
      <w:pPr>
        <w:pStyle w:val="Normal0"/>
        <w:tabs>
          <w:tab w:val="left" w:pos="1418"/>
        </w:tabs>
        <w:spacing w:after="240"/>
        <w:jc w:val="both"/>
        <w:rPr>
          <w:sz w:val="22"/>
          <w:szCs w:val="22"/>
        </w:rPr>
      </w:pPr>
      <w:r w:rsidRPr="003D6A09">
        <w:rPr>
          <w:sz w:val="22"/>
          <w:szCs w:val="22"/>
        </w:rPr>
        <w:t xml:space="preserve">Sin embargo, en lo que respecta a la información relativa a las coordenadas exactas de ubicación de las explotaciones ganaderas, debe tenerse en cuenta que su divulgación permitiría la identificación directa e individualizada de explotaciones concretas y, en determinados casos, de sus titulares, lo que podría afectar a la </w:t>
      </w:r>
      <w:r w:rsidRPr="003D6A09">
        <w:rPr>
          <w:sz w:val="22"/>
          <w:szCs w:val="22"/>
        </w:rPr>
        <w:lastRenderedPageBreak/>
        <w:t>seguridad de las instalaciones, así como a intereses legítimos vinculados a la actividad económica desarrollada en las mismas.</w:t>
      </w:r>
    </w:p>
    <w:p w14:paraId="59B9341D" w14:textId="77777777" w:rsidR="006B14AA" w:rsidRPr="003D6A09" w:rsidRDefault="00F82998" w:rsidP="00E40683">
      <w:pPr>
        <w:pStyle w:val="Normal0"/>
        <w:tabs>
          <w:tab w:val="left" w:pos="1418"/>
        </w:tabs>
        <w:spacing w:after="240"/>
        <w:jc w:val="both"/>
        <w:rPr>
          <w:sz w:val="22"/>
          <w:szCs w:val="22"/>
        </w:rPr>
      </w:pPr>
      <w:r w:rsidRPr="003D6A09">
        <w:rPr>
          <w:sz w:val="22"/>
          <w:szCs w:val="22"/>
        </w:rPr>
        <w:t>A este respecto, y conforme al régimen de límites previsto en la Norma Foral, se ha realizado la preceptiva ponderación entre el interés público en la divulgación de la información y los intereses cuya protección justifica la restricción del acceso, concluyéndose que, en este caso, debe prevalecer la protección de dichos intereses frente al acceso íntegro a la información solicitada.</w:t>
      </w:r>
    </w:p>
    <w:p w14:paraId="311116AD" w14:textId="77777777" w:rsidR="006B14AA" w:rsidRPr="003D6A09" w:rsidRDefault="00F82998" w:rsidP="00E40683">
      <w:pPr>
        <w:pStyle w:val="Normal0"/>
        <w:tabs>
          <w:tab w:val="left" w:pos="1418"/>
        </w:tabs>
        <w:spacing w:after="240"/>
        <w:jc w:val="both"/>
        <w:rPr>
          <w:sz w:val="22"/>
          <w:szCs w:val="22"/>
        </w:rPr>
      </w:pPr>
      <w:r w:rsidRPr="003D6A09">
        <w:rPr>
          <w:sz w:val="22"/>
          <w:szCs w:val="22"/>
        </w:rPr>
        <w:t>Asimismo, debe señalarse que no resulta posible otorgar acceso a esta información mediante técnicas de anonimización o disociación, dado que la propia coordenada geográfica constituye un dato que permite la identificación directa de la ubicación concreta de la explotación, perdiendo su sentido si se elimina o desvirtúa dicho elemento.</w:t>
      </w:r>
    </w:p>
    <w:p w14:paraId="779FB207" w14:textId="77777777" w:rsidR="006B14AA" w:rsidRPr="003D6A09" w:rsidRDefault="00F82998" w:rsidP="008D2614">
      <w:pPr>
        <w:pStyle w:val="Normal0"/>
        <w:tabs>
          <w:tab w:val="left" w:pos="1418"/>
        </w:tabs>
        <w:spacing w:after="240"/>
        <w:jc w:val="both"/>
        <w:rPr>
          <w:sz w:val="22"/>
          <w:szCs w:val="22"/>
        </w:rPr>
      </w:pPr>
      <w:r w:rsidRPr="003D6A09">
        <w:rPr>
          <w:sz w:val="22"/>
          <w:szCs w:val="22"/>
        </w:rPr>
        <w:t>En consecuencia, se considera proporcionado limitar el acceso a esta parte de la información, facilitando únicamente aquella que no permite la localización individualizada de las explotaciones.</w:t>
      </w:r>
    </w:p>
    <w:p w14:paraId="447DA5D0" w14:textId="77777777" w:rsidR="006B14AA" w:rsidRPr="003D6A09" w:rsidRDefault="00F82998" w:rsidP="000F7317">
      <w:pPr>
        <w:pStyle w:val="Normal0"/>
        <w:spacing w:after="480"/>
        <w:jc w:val="both"/>
        <w:rPr>
          <w:sz w:val="22"/>
          <w:szCs w:val="22"/>
        </w:rPr>
      </w:pPr>
      <w:r w:rsidRPr="003D6A09">
        <w:rPr>
          <w:sz w:val="22"/>
          <w:szCs w:val="22"/>
        </w:rPr>
        <w:t>En su virtud, haciendo uso de las competencias que me han sido otorgadas por la Orden Foral 432/2025, de 17 de diciembre, por la que se delega en la persona titular de la Dirección de Agricultura la competencia para resolver las solicitudes de acceso a la información pública previstas en la Norma Foral 1/2017, de 8 febrero, de transparencia, participación ciudadana y buen gobierno del sector público del Territorio Histórico de Álava.</w:t>
      </w:r>
    </w:p>
    <w:p w14:paraId="234EEC5D" w14:textId="77777777" w:rsidR="006B14AA" w:rsidRPr="000B1273" w:rsidRDefault="00F82998" w:rsidP="008D2614">
      <w:pPr>
        <w:pStyle w:val="Normal0"/>
        <w:spacing w:before="240" w:after="480"/>
        <w:jc w:val="center"/>
        <w:rPr>
          <w:b/>
          <w:sz w:val="22"/>
          <w:szCs w:val="22"/>
        </w:rPr>
      </w:pPr>
      <w:r>
        <w:rPr>
          <w:b/>
          <w:sz w:val="22"/>
          <w:szCs w:val="22"/>
        </w:rPr>
        <w:t>RESUELVO</w:t>
      </w:r>
    </w:p>
    <w:p w14:paraId="25CE706C" w14:textId="77777777" w:rsidR="006B14AA" w:rsidRPr="00DF214A" w:rsidRDefault="00F82998" w:rsidP="0023421A">
      <w:pPr>
        <w:pStyle w:val="Normal0"/>
        <w:tabs>
          <w:tab w:val="left" w:pos="1418"/>
        </w:tabs>
        <w:spacing w:after="240"/>
        <w:jc w:val="both"/>
        <w:rPr>
          <w:sz w:val="22"/>
          <w:szCs w:val="22"/>
        </w:rPr>
      </w:pPr>
      <w:r w:rsidRPr="00DF214A">
        <w:rPr>
          <w:sz w:val="22"/>
          <w:szCs w:val="22"/>
        </w:rPr>
        <w:t>Primero. Estimar parcialmente la solicitud de acceso a la información pública presentada, concediendo el acceso a la información relativa al número de cabezas de ganado por especie y su distribución territorial</w:t>
      </w:r>
      <w:r>
        <w:rPr>
          <w:sz w:val="22"/>
          <w:szCs w:val="22"/>
        </w:rPr>
        <w:t xml:space="preserve">. </w:t>
      </w:r>
    </w:p>
    <w:p w14:paraId="7BBBA165" w14:textId="77777777" w:rsidR="006B14AA" w:rsidRPr="00DF214A" w:rsidRDefault="00F82998" w:rsidP="0023421A">
      <w:pPr>
        <w:pStyle w:val="Normal0"/>
        <w:tabs>
          <w:tab w:val="left" w:pos="1418"/>
        </w:tabs>
        <w:spacing w:after="240"/>
        <w:jc w:val="both"/>
        <w:rPr>
          <w:sz w:val="22"/>
          <w:szCs w:val="22"/>
        </w:rPr>
      </w:pPr>
      <w:r w:rsidRPr="00DF214A">
        <w:rPr>
          <w:sz w:val="22"/>
          <w:szCs w:val="22"/>
        </w:rPr>
        <w:t>Segundo. Denegar el acceso a la información relativa a las coordenadas exactas de ubicación de las explotaciones ganaderas, al concurrir los límites al derecho de acceso previstos en la normativa de transparencia, en los términos expuestos en el presente informe, y tras la correspondiente ponderación de intereses.</w:t>
      </w:r>
    </w:p>
    <w:p w14:paraId="682B8870" w14:textId="77777777" w:rsidR="006B14AA" w:rsidRDefault="00F82998" w:rsidP="00F9360D">
      <w:pPr>
        <w:pStyle w:val="Normal0"/>
        <w:tabs>
          <w:tab w:val="left" w:pos="1418"/>
        </w:tabs>
        <w:spacing w:after="120"/>
        <w:jc w:val="both"/>
        <w:rPr>
          <w:sz w:val="22"/>
          <w:szCs w:val="22"/>
        </w:rPr>
      </w:pPr>
      <w:r w:rsidRPr="00DF214A">
        <w:rPr>
          <w:sz w:val="22"/>
          <w:szCs w:val="22"/>
        </w:rPr>
        <w:t xml:space="preserve">Tercero. Indicar a la persona solicitante que parte de la información solicitada se encuentra disponible en el portal de datos abiertos en el </w:t>
      </w:r>
      <w:r>
        <w:rPr>
          <w:sz w:val="22"/>
          <w:szCs w:val="22"/>
        </w:rPr>
        <w:t xml:space="preserve">siguiente </w:t>
      </w:r>
      <w:r w:rsidRPr="00DF214A">
        <w:rPr>
          <w:sz w:val="22"/>
          <w:szCs w:val="22"/>
        </w:rPr>
        <w:t>enlace</w:t>
      </w:r>
      <w:r>
        <w:rPr>
          <w:sz w:val="22"/>
          <w:szCs w:val="22"/>
        </w:rPr>
        <w:t>:</w:t>
      </w:r>
    </w:p>
    <w:p w14:paraId="691E2E7D" w14:textId="77777777" w:rsidR="006B14AA" w:rsidRDefault="00F82998" w:rsidP="0023421A">
      <w:pPr>
        <w:pStyle w:val="BodyTextIndent0"/>
        <w:spacing w:after="240"/>
        <w:ind w:left="0"/>
        <w:jc w:val="both"/>
        <w:rPr>
          <w:sz w:val="22"/>
          <w:szCs w:val="22"/>
        </w:rPr>
      </w:pPr>
      <w:hyperlink r:id="rId8" w:history="1">
        <w:r w:rsidRPr="00A938E3">
          <w:rPr>
            <w:rStyle w:val="Hyperlink0"/>
            <w:sz w:val="22"/>
            <w:szCs w:val="22"/>
          </w:rPr>
          <w:t>https://opendata.euskadi.eus/catalogo/contenidos/ds_registros/aaa113u97aaaaaalp105aac/es_def/index.shtml</w:t>
        </w:r>
      </w:hyperlink>
    </w:p>
    <w:p w14:paraId="45EA70A3" w14:textId="77777777" w:rsidR="006B14AA" w:rsidRPr="000B1273" w:rsidRDefault="00F82998" w:rsidP="0023421A">
      <w:pPr>
        <w:pStyle w:val="Normal0"/>
        <w:spacing w:after="240"/>
        <w:jc w:val="both"/>
        <w:rPr>
          <w:rFonts w:cs="Wingdings 2"/>
          <w:sz w:val="22"/>
          <w:szCs w:val="22"/>
        </w:rPr>
      </w:pPr>
      <w:r>
        <w:rPr>
          <w:rFonts w:cs="Wingdings 2"/>
          <w:sz w:val="22"/>
          <w:szCs w:val="22"/>
        </w:rPr>
        <w:t>Cuart</w:t>
      </w:r>
      <w:r w:rsidRPr="000B1273">
        <w:rPr>
          <w:rFonts w:cs="Wingdings 2"/>
          <w:sz w:val="22"/>
          <w:szCs w:val="22"/>
        </w:rPr>
        <w:t xml:space="preserve">o. Contra la presente resolución, que pone fin a la vía administrativa, podrá interponerse recurso contencioso-administrativo ante </w:t>
      </w:r>
      <w:r>
        <w:rPr>
          <w:rFonts w:cs="Wingdings 2"/>
          <w:sz w:val="22"/>
          <w:szCs w:val="22"/>
        </w:rPr>
        <w:t xml:space="preserve">la Sección de </w:t>
      </w:r>
      <w:r w:rsidRPr="00AA6CC5">
        <w:rPr>
          <w:rFonts w:cs="Wingdings 2"/>
          <w:sz w:val="22"/>
          <w:szCs w:val="22"/>
        </w:rPr>
        <w:t>lo Contencioso-Administrativo del Tribunal de Instancia de Vitoria-Gasteiz</w:t>
      </w:r>
      <w:r>
        <w:rPr>
          <w:rFonts w:cs="Wingdings 2"/>
          <w:sz w:val="22"/>
          <w:szCs w:val="22"/>
        </w:rPr>
        <w:t xml:space="preserve"> </w:t>
      </w:r>
      <w:r w:rsidRPr="000B1273">
        <w:rPr>
          <w:rFonts w:cs="Wingdings 2"/>
          <w:sz w:val="22"/>
          <w:szCs w:val="22"/>
        </w:rPr>
        <w:t>en el plazo de dos meses o, previa y potestativamente, reclamación ante el Consejo foral de Transparencia y Buen Gobierno en el plazo de un mes; en ambos casos, el plazo se contará desde el día siguiente al de la notificación de la presente resolución.</w:t>
      </w:r>
    </w:p>
    <w:p w14:paraId="4DF00763" w14:textId="77777777" w:rsidR="006B14AA" w:rsidRDefault="00F82998" w:rsidP="008D2614">
      <w:pPr>
        <w:pStyle w:val="Normal0"/>
        <w:spacing w:before="240"/>
        <w:rPr>
          <w:sz w:val="22"/>
        </w:rPr>
      </w:pPr>
      <w:r>
        <w:rPr>
          <w:sz w:val="22"/>
        </w:rPr>
        <w:t>Vitoria-Gasteiz.</w:t>
      </w:r>
    </w:p>
    <w:tbl>
      <w:tblPr>
        <w:tblW w:w="0" w:type="auto"/>
        <w:tblLayout w:type="fixed"/>
        <w:tblCellMar>
          <w:left w:w="70" w:type="dxa"/>
          <w:right w:w="70" w:type="dxa"/>
        </w:tblCellMar>
        <w:tblLook w:val="0000" w:firstRow="0" w:lastRow="0" w:firstColumn="0" w:lastColumn="0" w:noHBand="0" w:noVBand="0"/>
      </w:tblPr>
      <w:tblGrid>
        <w:gridCol w:w="4605"/>
        <w:gridCol w:w="4605"/>
      </w:tblGrid>
      <w:tr w:rsidR="00BF1F98" w14:paraId="5E8AEEA5" w14:textId="77777777" w:rsidTr="00C63F95">
        <w:trPr>
          <w:trHeight w:val="1541"/>
        </w:trPr>
        <w:tc>
          <w:tcPr>
            <w:tcW w:w="4605" w:type="dxa"/>
          </w:tcPr>
          <w:p w14:paraId="0C584991" w14:textId="77777777" w:rsidR="006B14AA" w:rsidRDefault="00F82998" w:rsidP="00C63F95">
            <w:pPr>
              <w:pStyle w:val="Normal0"/>
              <w:spacing w:before="1560" w:after="60" w:line="240" w:lineRule="exact"/>
              <w:rPr>
                <w:b/>
                <w:sz w:val="22"/>
              </w:rPr>
            </w:pPr>
            <w:r>
              <w:rPr>
                <w:b/>
                <w:sz w:val="22"/>
              </w:rPr>
              <w:t>David Fernández Sarabia</w:t>
            </w:r>
          </w:p>
          <w:p w14:paraId="320B0908" w14:textId="77777777" w:rsidR="006B14AA" w:rsidRDefault="00F82998" w:rsidP="00C63F95">
            <w:pPr>
              <w:pStyle w:val="Normal0"/>
              <w:spacing w:after="20" w:line="240" w:lineRule="exact"/>
              <w:rPr>
                <w:sz w:val="22"/>
              </w:rPr>
            </w:pPr>
            <w:r>
              <w:rPr>
                <w:sz w:val="22"/>
              </w:rPr>
              <w:t>Nekazaritza zuzendaria</w:t>
            </w:r>
          </w:p>
          <w:p w14:paraId="6C664B13" w14:textId="77777777" w:rsidR="006B14AA" w:rsidRDefault="00F82998" w:rsidP="00C63F95">
            <w:pPr>
              <w:pStyle w:val="Normal0"/>
              <w:spacing w:after="20" w:line="240" w:lineRule="exact"/>
              <w:rPr>
                <w:sz w:val="22"/>
              </w:rPr>
            </w:pPr>
            <w:r>
              <w:rPr>
                <w:sz w:val="22"/>
              </w:rPr>
              <w:t>Director de Agricultura</w:t>
            </w:r>
          </w:p>
        </w:tc>
        <w:tc>
          <w:tcPr>
            <w:tcW w:w="4605" w:type="dxa"/>
          </w:tcPr>
          <w:p w14:paraId="2B5B0992" w14:textId="77777777" w:rsidR="006B14AA" w:rsidRDefault="006B14AA" w:rsidP="00C63F95">
            <w:pPr>
              <w:pStyle w:val="Normal0"/>
              <w:spacing w:after="20" w:line="240" w:lineRule="exact"/>
              <w:rPr>
                <w:sz w:val="22"/>
              </w:rPr>
            </w:pPr>
          </w:p>
        </w:tc>
      </w:tr>
    </w:tbl>
    <w:p w14:paraId="12F20A28" w14:textId="77777777" w:rsidR="006B14AA" w:rsidRDefault="006B14AA" w:rsidP="008D2614">
      <w:pPr>
        <w:pStyle w:val="Normal0"/>
        <w:spacing w:after="240"/>
        <w:rPr>
          <w:sz w:val="22"/>
        </w:rPr>
      </w:pPr>
    </w:p>
    <w:bookmarkEnd w:id="0"/>
    <w:p w14:paraId="6A7C6EAE" w14:textId="77777777" w:rsidR="006B14AA" w:rsidRDefault="006B14AA" w:rsidP="00663BA9">
      <w:pPr>
        <w:pStyle w:val="Sangradetextonormal"/>
        <w:tabs>
          <w:tab w:val="clear" w:pos="1702"/>
          <w:tab w:val="clear" w:pos="4253"/>
          <w:tab w:val="clear" w:pos="5104"/>
          <w:tab w:val="clear" w:pos="5812"/>
        </w:tabs>
        <w:spacing w:before="0" w:after="0"/>
        <w:ind w:firstLine="0"/>
        <w:jc w:val="both"/>
        <w:rPr>
          <w:rFonts w:ascii="Arial" w:hAnsi="Arial" w:cs="Arial"/>
          <w:b/>
          <w:sz w:val="16"/>
          <w:szCs w:val="16"/>
          <w:u w:val="single"/>
        </w:rPr>
      </w:pPr>
    </w:p>
    <w:sectPr w:rsidR="006B14AA" w:rsidSect="00E53B88">
      <w:headerReference w:type="default" r:id="rId9"/>
      <w:footerReference w:type="default" r:id="rId10"/>
      <w:headerReference w:type="first" r:id="rId11"/>
      <w:footerReference w:type="first" r:id="rId12"/>
      <w:type w:val="continuous"/>
      <w:pgSz w:w="11907" w:h="16840" w:code="9"/>
      <w:pgMar w:top="567" w:right="992" w:bottom="567" w:left="1134" w:header="284" w:footer="284"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BD99F" w14:textId="77777777" w:rsidR="0000588A" w:rsidRDefault="0000588A">
      <w:r>
        <w:separator/>
      </w:r>
    </w:p>
  </w:endnote>
  <w:endnote w:type="continuationSeparator" w:id="0">
    <w:p w14:paraId="22C1C774" w14:textId="77777777" w:rsidR="0000588A" w:rsidRDefault="00005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single" w:sz="4" w:space="0" w:color="808080" w:themeColor="background1" w:themeShade="80"/>
        <w:left w:val="nil"/>
        <w:bottom w:val="nil"/>
        <w:right w:val="nil"/>
        <w:insideH w:val="nil"/>
        <w:insideV w:val="nil"/>
      </w:tblBorders>
      <w:tblLook w:val="04A0" w:firstRow="1" w:lastRow="0" w:firstColumn="1" w:lastColumn="0" w:noHBand="0" w:noVBand="1"/>
    </w:tblPr>
    <w:tblGrid>
      <w:gridCol w:w="9781"/>
    </w:tblGrid>
    <w:tr w:rsidR="00BF1F98" w14:paraId="2EB9D425" w14:textId="77777777" w:rsidTr="00E47DB3">
      <w:trPr>
        <w:trHeight w:val="567"/>
      </w:trPr>
      <w:tc>
        <w:tcPr>
          <w:tcW w:w="9921" w:type="dxa"/>
        </w:tcPr>
        <w:p w14:paraId="0BD969BB" w14:textId="77777777" w:rsidR="006B14AA" w:rsidRPr="00E47DB3" w:rsidRDefault="00F82998" w:rsidP="00E47DB3">
          <w:pPr>
            <w:pStyle w:val="Piedepgina"/>
            <w:jc w:val="right"/>
            <w:rPr>
              <w:rFonts w:ascii="Arial" w:hAnsi="Arial" w:cs="Arial"/>
            </w:rPr>
          </w:pPr>
          <w:r w:rsidRPr="00E47DB3">
            <w:rPr>
              <w:rFonts w:ascii="Arial" w:hAnsi="Arial" w:cs="Arial"/>
              <w:color w:val="808080"/>
              <w:sz w:val="16"/>
            </w:rPr>
            <w:fldChar w:fldCharType="begin"/>
          </w:r>
          <w:r w:rsidRPr="00E47DB3">
            <w:rPr>
              <w:rFonts w:ascii="Arial" w:hAnsi="Arial" w:cs="Arial"/>
              <w:color w:val="808080"/>
              <w:sz w:val="16"/>
            </w:rPr>
            <w:instrText xml:space="preserve"> PAGE </w:instrText>
          </w:r>
          <w:r w:rsidRPr="00E47DB3">
            <w:rPr>
              <w:rFonts w:ascii="Arial" w:hAnsi="Arial" w:cs="Arial"/>
              <w:color w:val="808080"/>
              <w:sz w:val="16"/>
            </w:rPr>
            <w:fldChar w:fldCharType="separate"/>
          </w:r>
          <w:r w:rsidRPr="00E47DB3">
            <w:rPr>
              <w:rFonts w:ascii="Arial" w:hAnsi="Arial" w:cs="Arial"/>
              <w:color w:val="808080"/>
              <w:sz w:val="16"/>
            </w:rPr>
            <w:t>3</w:t>
          </w:r>
          <w:r w:rsidRPr="00E47DB3">
            <w:rPr>
              <w:rFonts w:ascii="Arial" w:hAnsi="Arial" w:cs="Arial"/>
              <w:color w:val="808080"/>
              <w:sz w:val="16"/>
            </w:rPr>
            <w:fldChar w:fldCharType="end"/>
          </w:r>
          <w:r w:rsidRPr="00E47DB3">
            <w:rPr>
              <w:rFonts w:ascii="Arial" w:hAnsi="Arial" w:cs="Arial"/>
              <w:color w:val="808080"/>
              <w:sz w:val="16"/>
            </w:rPr>
            <w:t xml:space="preserve"> / </w:t>
          </w:r>
          <w:r w:rsidRPr="00E47DB3">
            <w:rPr>
              <w:rFonts w:ascii="Arial" w:hAnsi="Arial" w:cs="Arial"/>
              <w:color w:val="808080"/>
              <w:sz w:val="16"/>
            </w:rPr>
            <w:fldChar w:fldCharType="begin"/>
          </w:r>
          <w:r w:rsidRPr="00E47DB3">
            <w:rPr>
              <w:rFonts w:ascii="Arial" w:hAnsi="Arial" w:cs="Arial"/>
              <w:color w:val="808080"/>
              <w:sz w:val="16"/>
            </w:rPr>
            <w:instrText xml:space="preserve"> NUMPAGES </w:instrText>
          </w:r>
          <w:r w:rsidRPr="00E47DB3">
            <w:rPr>
              <w:rFonts w:ascii="Arial" w:hAnsi="Arial" w:cs="Arial"/>
              <w:color w:val="808080"/>
              <w:sz w:val="16"/>
            </w:rPr>
            <w:fldChar w:fldCharType="separate"/>
          </w:r>
          <w:r w:rsidRPr="00E47DB3">
            <w:rPr>
              <w:rFonts w:ascii="Arial" w:hAnsi="Arial" w:cs="Arial"/>
              <w:color w:val="808080"/>
              <w:sz w:val="16"/>
            </w:rPr>
            <w:t>3</w:t>
          </w:r>
          <w:r w:rsidRPr="00E47DB3">
            <w:rPr>
              <w:rFonts w:ascii="Arial" w:hAnsi="Arial" w:cs="Arial"/>
              <w:color w:val="808080"/>
              <w:sz w:val="16"/>
            </w:rPr>
            <w:fldChar w:fldCharType="end"/>
          </w:r>
        </w:p>
      </w:tc>
    </w:tr>
  </w:tbl>
  <w:p w14:paraId="2A0C6589" w14:textId="77777777" w:rsidR="006B14AA" w:rsidRDefault="006B14A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2878D" w14:textId="4F11DEEF" w:rsidR="006B14AA" w:rsidRPr="0013291F" w:rsidRDefault="006B14AA" w:rsidP="00BE3C89">
    <w:pPr>
      <w:pBdr>
        <w:bottom w:val="single" w:sz="4" w:space="1" w:color="auto"/>
      </w:pBdr>
      <w:spacing w:line="180" w:lineRule="exact"/>
      <w:rPr>
        <w:sz w:val="22"/>
      </w:rPr>
    </w:pPr>
  </w:p>
  <w:tbl>
    <w:tblPr>
      <w:tblW w:w="9923" w:type="dxa"/>
      <w:tblLayout w:type="fixed"/>
      <w:tblCellMar>
        <w:left w:w="70" w:type="dxa"/>
        <w:right w:w="70" w:type="dxa"/>
      </w:tblCellMar>
      <w:tblLook w:val="0000" w:firstRow="0" w:lastRow="0" w:firstColumn="0" w:lastColumn="0" w:noHBand="0" w:noVBand="0"/>
    </w:tblPr>
    <w:tblGrid>
      <w:gridCol w:w="3686"/>
      <w:gridCol w:w="3969"/>
      <w:gridCol w:w="2268"/>
    </w:tblGrid>
    <w:tr w:rsidR="00C057CE" w14:paraId="6C249EE0" w14:textId="77777777" w:rsidTr="00C057CE">
      <w:trPr>
        <w:trHeight w:val="433"/>
      </w:trPr>
      <w:tc>
        <w:tcPr>
          <w:tcW w:w="3686" w:type="dxa"/>
        </w:tcPr>
        <w:p w14:paraId="212F7794" w14:textId="77777777" w:rsidR="00C057CE" w:rsidRPr="00C057CE" w:rsidRDefault="00C057CE" w:rsidP="00C057CE">
          <w:pPr>
            <w:pStyle w:val="Textoindependiente"/>
            <w:spacing w:after="113" w:line="220" w:lineRule="exact"/>
            <w:ind w:left="11"/>
            <w:jc w:val="left"/>
            <w:rPr>
              <w:rFonts w:cs="Arial"/>
              <w:b/>
              <w:sz w:val="16"/>
              <w:szCs w:val="16"/>
            </w:rPr>
          </w:pPr>
          <w:r w:rsidRPr="00C057CE">
            <w:rPr>
              <w:rFonts w:cs="Arial"/>
              <w:b/>
              <w:sz w:val="16"/>
              <w:szCs w:val="16"/>
            </w:rPr>
            <w:t>Nekazaritza Saila</w:t>
          </w:r>
        </w:p>
        <w:p w14:paraId="2C8BEF85" w14:textId="350B3BDD" w:rsidR="00C057CE" w:rsidRPr="00C057CE" w:rsidRDefault="00C057CE" w:rsidP="00C057CE">
          <w:pPr>
            <w:pStyle w:val="Textoindependiente"/>
            <w:spacing w:after="113" w:line="220" w:lineRule="exact"/>
            <w:ind w:left="11"/>
            <w:jc w:val="left"/>
            <w:rPr>
              <w:rFonts w:cs="Arial"/>
              <w:sz w:val="16"/>
              <w:szCs w:val="16"/>
            </w:rPr>
          </w:pPr>
          <w:r w:rsidRPr="00C057CE">
            <w:rPr>
              <w:rFonts w:cs="Arial"/>
              <w:b/>
              <w:sz w:val="16"/>
              <w:szCs w:val="16"/>
            </w:rPr>
            <w:t>Departamento de Agricultura</w:t>
          </w:r>
        </w:p>
      </w:tc>
      <w:tc>
        <w:tcPr>
          <w:tcW w:w="3969" w:type="dxa"/>
        </w:tcPr>
        <w:p w14:paraId="3FBC0D6A" w14:textId="77777777" w:rsidR="00C057CE" w:rsidRPr="00C057CE" w:rsidRDefault="00C057CE" w:rsidP="00C057CE">
          <w:pPr>
            <w:pStyle w:val="Textoindependiente"/>
            <w:spacing w:before="20" w:after="70" w:line="200" w:lineRule="exact"/>
            <w:ind w:left="40"/>
            <w:jc w:val="left"/>
            <w:rPr>
              <w:rFonts w:cs="Arial"/>
              <w:sz w:val="16"/>
              <w:szCs w:val="16"/>
            </w:rPr>
          </w:pPr>
          <w:r w:rsidRPr="00C057CE">
            <w:rPr>
              <w:rFonts w:cs="Arial"/>
              <w:sz w:val="16"/>
              <w:szCs w:val="16"/>
            </w:rPr>
            <w:t>Nekazaritza Teknikoko Zerbitzua</w:t>
          </w:r>
        </w:p>
        <w:p w14:paraId="6DE3405D" w14:textId="2C5B6E61" w:rsidR="00C057CE" w:rsidRPr="00C057CE" w:rsidRDefault="00C057CE" w:rsidP="00C057CE">
          <w:pPr>
            <w:pStyle w:val="Textoindependiente"/>
            <w:spacing w:before="20" w:after="70" w:line="200" w:lineRule="exact"/>
            <w:ind w:left="40"/>
            <w:jc w:val="left"/>
            <w:rPr>
              <w:rFonts w:cs="Arial"/>
              <w:sz w:val="16"/>
              <w:szCs w:val="16"/>
            </w:rPr>
          </w:pPr>
          <w:r w:rsidRPr="00C057CE">
            <w:rPr>
              <w:rFonts w:cs="Arial"/>
              <w:sz w:val="16"/>
              <w:szCs w:val="16"/>
            </w:rPr>
            <w:t>Secretaría Técnica de Agricultura</w:t>
          </w:r>
        </w:p>
      </w:tc>
      <w:tc>
        <w:tcPr>
          <w:tcW w:w="2268" w:type="dxa"/>
        </w:tcPr>
        <w:p w14:paraId="6A18ECEB" w14:textId="77777777" w:rsidR="00C057CE" w:rsidRPr="00C057CE" w:rsidRDefault="00C057CE" w:rsidP="00C057CE">
          <w:pPr>
            <w:pStyle w:val="Piedepgina"/>
            <w:spacing w:after="2" w:line="220" w:lineRule="exact"/>
            <w:ind w:left="40"/>
            <w:rPr>
              <w:rFonts w:ascii="Arial" w:hAnsi="Arial" w:cs="Arial"/>
              <w:noProof/>
              <w:sz w:val="14"/>
              <w:szCs w:val="14"/>
            </w:rPr>
          </w:pPr>
          <w:r w:rsidRPr="00C057CE">
            <w:rPr>
              <w:rFonts w:ascii="Arial" w:hAnsi="Arial" w:cs="Arial"/>
              <w:noProof/>
              <w:sz w:val="14"/>
              <w:szCs w:val="14"/>
            </w:rPr>
            <w:t>Probintzia plaza, 4 1º iz</w:t>
          </w:r>
        </w:p>
        <w:p w14:paraId="5945EB7B" w14:textId="77777777" w:rsidR="00C057CE" w:rsidRPr="00C057CE" w:rsidRDefault="00C057CE" w:rsidP="00C057CE">
          <w:pPr>
            <w:pStyle w:val="Piedepgina"/>
            <w:spacing w:after="2" w:line="220" w:lineRule="exact"/>
            <w:ind w:left="40"/>
            <w:rPr>
              <w:rFonts w:ascii="Arial" w:hAnsi="Arial" w:cs="Arial"/>
              <w:noProof/>
              <w:sz w:val="14"/>
              <w:szCs w:val="14"/>
            </w:rPr>
          </w:pPr>
          <w:r w:rsidRPr="00C057CE">
            <w:rPr>
              <w:rFonts w:ascii="Arial" w:hAnsi="Arial" w:cs="Arial"/>
              <w:noProof/>
              <w:sz w:val="14"/>
              <w:szCs w:val="14"/>
            </w:rPr>
            <w:t>01001 Vitoria-Gasteiz</w:t>
          </w:r>
        </w:p>
        <w:p w14:paraId="07088009" w14:textId="6A67AE0A" w:rsidR="00C057CE" w:rsidRPr="00C057CE" w:rsidRDefault="00C057CE" w:rsidP="00C057CE">
          <w:pPr>
            <w:pStyle w:val="Piedepgina"/>
            <w:spacing w:after="2" w:line="220" w:lineRule="exact"/>
            <w:ind w:left="40"/>
            <w:rPr>
              <w:rFonts w:ascii="Arial" w:hAnsi="Arial" w:cs="Arial"/>
              <w:sz w:val="22"/>
            </w:rPr>
          </w:pPr>
          <w:r w:rsidRPr="00C057CE">
            <w:rPr>
              <w:rFonts w:ascii="Arial" w:hAnsi="Arial" w:cs="Arial"/>
              <w:noProof/>
              <w:sz w:val="14"/>
              <w:szCs w:val="14"/>
            </w:rPr>
            <w:t>Tel.: 945 18 18 18</w:t>
          </w:r>
        </w:p>
      </w:tc>
    </w:tr>
  </w:tbl>
  <w:p w14:paraId="53EFEDC3" w14:textId="77777777" w:rsidR="006B14AA" w:rsidRPr="00BE3C89" w:rsidRDefault="006B14AA" w:rsidP="00BE3C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D4DB7" w14:textId="77777777" w:rsidR="0000588A" w:rsidRDefault="0000588A">
      <w:r>
        <w:separator/>
      </w:r>
    </w:p>
  </w:footnote>
  <w:footnote w:type="continuationSeparator" w:id="0">
    <w:p w14:paraId="1792B3B1" w14:textId="77777777" w:rsidR="0000588A" w:rsidRDefault="00005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536"/>
      <w:gridCol w:w="851"/>
      <w:gridCol w:w="4536"/>
    </w:tblGrid>
    <w:tr w:rsidR="00BF1F98" w14:paraId="0A36E8FD" w14:textId="77777777" w:rsidTr="001A0E0E">
      <w:trPr>
        <w:cantSplit/>
        <w:trHeight w:hRule="exact" w:val="567"/>
      </w:trPr>
      <w:tc>
        <w:tcPr>
          <w:tcW w:w="4536" w:type="dxa"/>
          <w:vAlign w:val="center"/>
        </w:tcPr>
        <w:p w14:paraId="3E6FE2C3" w14:textId="77777777" w:rsidR="006B14AA" w:rsidRDefault="006B14AA" w:rsidP="0078412B">
          <w:pPr>
            <w:pStyle w:val="Encabezado"/>
          </w:pPr>
        </w:p>
      </w:tc>
      <w:tc>
        <w:tcPr>
          <w:tcW w:w="851" w:type="dxa"/>
          <w:vMerge w:val="restart"/>
          <w:vAlign w:val="center"/>
        </w:tcPr>
        <w:p w14:paraId="655B20B0" w14:textId="77777777" w:rsidR="006B14AA" w:rsidRDefault="00F82998" w:rsidP="0078412B">
          <w:pPr>
            <w:pStyle w:val="Encabezado"/>
            <w:jc w:val="center"/>
          </w:pPr>
          <w:r>
            <w:rPr>
              <w:noProof/>
              <w:lang w:val="es-ES"/>
            </w:rPr>
            <w:drawing>
              <wp:inline distT="0" distB="0" distL="0" distR="0" wp14:anchorId="4237A6EE" wp14:editId="6C0BC52F">
                <wp:extent cx="428625" cy="428625"/>
                <wp:effectExtent l="19050" t="0" r="9525" b="0"/>
                <wp:docPr id="2" name="Imagen 2"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 MBOLO 12 X 12"/>
                        <pic:cNvPicPr>
                          <a:picLocks noChangeAspect="1" noChangeArrowheads="1"/>
                        </pic:cNvPicPr>
                      </pic:nvPicPr>
                      <pic:blipFill>
                        <a:blip r:embed="rId1"/>
                        <a:srcRect/>
                        <a:stretch>
                          <a:fillRect/>
                        </a:stretch>
                      </pic:blipFill>
                      <pic:spPr bwMode="auto">
                        <a:xfrm>
                          <a:off x="0" y="0"/>
                          <a:ext cx="428625" cy="428625"/>
                        </a:xfrm>
                        <a:prstGeom prst="rect">
                          <a:avLst/>
                        </a:prstGeom>
                        <a:noFill/>
                        <a:ln w="9525">
                          <a:noFill/>
                          <a:miter lim="800000"/>
                          <a:headEnd/>
                          <a:tailEnd/>
                        </a:ln>
                      </pic:spPr>
                    </pic:pic>
                  </a:graphicData>
                </a:graphic>
              </wp:inline>
            </w:drawing>
          </w:r>
        </w:p>
      </w:tc>
      <w:tc>
        <w:tcPr>
          <w:tcW w:w="4536" w:type="dxa"/>
          <w:vAlign w:val="center"/>
        </w:tcPr>
        <w:p w14:paraId="7401F592" w14:textId="77777777" w:rsidR="006B14AA" w:rsidRDefault="006B14AA" w:rsidP="0078412B">
          <w:pPr>
            <w:pStyle w:val="Encabezado"/>
          </w:pPr>
        </w:p>
      </w:tc>
    </w:tr>
    <w:tr w:rsidR="00BF1F98" w14:paraId="1AC1FCBB" w14:textId="77777777" w:rsidTr="001A0E0E">
      <w:trPr>
        <w:cantSplit/>
        <w:trHeight w:hRule="exact" w:val="567"/>
      </w:trPr>
      <w:tc>
        <w:tcPr>
          <w:tcW w:w="4536" w:type="dxa"/>
          <w:vAlign w:val="center"/>
        </w:tcPr>
        <w:p w14:paraId="7794EAA1" w14:textId="77777777" w:rsidR="006B14AA" w:rsidRDefault="006B14AA" w:rsidP="0078412B">
          <w:pPr>
            <w:pStyle w:val="Encabezado"/>
          </w:pPr>
        </w:p>
      </w:tc>
      <w:tc>
        <w:tcPr>
          <w:tcW w:w="851" w:type="dxa"/>
          <w:vMerge/>
          <w:vAlign w:val="center"/>
        </w:tcPr>
        <w:p w14:paraId="26FA0F96" w14:textId="77777777" w:rsidR="006B14AA" w:rsidRDefault="006B14AA" w:rsidP="0078412B">
          <w:pPr>
            <w:pStyle w:val="Encabezado"/>
            <w:jc w:val="center"/>
          </w:pPr>
        </w:p>
      </w:tc>
      <w:tc>
        <w:tcPr>
          <w:tcW w:w="4536" w:type="dxa"/>
          <w:vAlign w:val="center"/>
        </w:tcPr>
        <w:p w14:paraId="6234B2F3" w14:textId="77777777" w:rsidR="006B14AA" w:rsidRDefault="006B14AA" w:rsidP="0078412B">
          <w:pPr>
            <w:pStyle w:val="Encabezado"/>
          </w:pPr>
        </w:p>
      </w:tc>
    </w:tr>
  </w:tbl>
  <w:p w14:paraId="1F094D5B" w14:textId="77777777" w:rsidR="006B14AA" w:rsidRPr="0013766D" w:rsidRDefault="006B14AA">
    <w:pPr>
      <w:pStyle w:val="Encabezado"/>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Ind w:w="108" w:type="dxa"/>
      <w:tblBorders>
        <w:top w:val="nil"/>
        <w:left w:val="nil"/>
        <w:bottom w:val="nil"/>
        <w:right w:val="nil"/>
        <w:insideH w:val="nil"/>
        <w:insideV w:val="nil"/>
      </w:tblBorders>
      <w:tblLayout w:type="fixed"/>
      <w:tblLook w:val="04A0" w:firstRow="1" w:lastRow="0" w:firstColumn="1" w:lastColumn="0" w:noHBand="0" w:noVBand="1"/>
    </w:tblPr>
    <w:tblGrid>
      <w:gridCol w:w="3969"/>
      <w:gridCol w:w="5954"/>
    </w:tblGrid>
    <w:tr w:rsidR="00BF1F98" w14:paraId="1B26FB15" w14:textId="77777777" w:rsidTr="001F2BE9">
      <w:trPr>
        <w:trHeight w:val="2041"/>
      </w:trPr>
      <w:tc>
        <w:tcPr>
          <w:tcW w:w="3969" w:type="dxa"/>
        </w:tcPr>
        <w:p w14:paraId="6E44AFDF" w14:textId="77777777" w:rsidR="006B14AA" w:rsidRPr="007F2571" w:rsidRDefault="00F82998" w:rsidP="00470015">
          <w:pPr>
            <w:pStyle w:val="Encabezado"/>
            <w:rPr>
              <w:noProof/>
              <w:sz w:val="16"/>
              <w:szCs w:val="16"/>
              <w:lang w:val="es-ES"/>
            </w:rPr>
          </w:pPr>
          <w:r>
            <w:rPr>
              <w:rFonts w:ascii="Arial" w:hAnsi="Arial" w:cs="Arial"/>
              <w:i/>
              <w:noProof/>
              <w:color w:val="000000" w:themeColor="text1"/>
              <w:sz w:val="12"/>
              <w:szCs w:val="12"/>
              <w:lang w:val="es-ES"/>
            </w:rPr>
            <w:drawing>
              <wp:inline distT="0" distB="0" distL="0" distR="0" wp14:anchorId="1A989C47" wp14:editId="6BB0218A">
                <wp:extent cx="1566000" cy="1292335"/>
                <wp:effectExtent l="0" t="0" r="0" b="317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FA-Not-Eus-001.png"/>
                        <pic:cNvPicPr/>
                      </pic:nvPicPr>
                      <pic:blipFill>
                        <a:blip r:embed="rId1">
                          <a:extLst>
                            <a:ext uri="{28A0092B-C50C-407E-A947-70E740481C1C}">
                              <a14:useLocalDpi xmlns:a14="http://schemas.microsoft.com/office/drawing/2010/main" val="0"/>
                            </a:ext>
                          </a:extLst>
                        </a:blip>
                        <a:stretch>
                          <a:fillRect/>
                        </a:stretch>
                      </pic:blipFill>
                      <pic:spPr>
                        <a:xfrm>
                          <a:off x="0" y="0"/>
                          <a:ext cx="1566000" cy="1292335"/>
                        </a:xfrm>
                        <a:prstGeom prst="rect">
                          <a:avLst/>
                        </a:prstGeom>
                      </pic:spPr>
                    </pic:pic>
                  </a:graphicData>
                </a:graphic>
              </wp:inline>
            </w:drawing>
          </w:r>
        </w:p>
      </w:tc>
      <w:tc>
        <w:tcPr>
          <w:tcW w:w="5954" w:type="dxa"/>
        </w:tcPr>
        <w:p w14:paraId="5C1BDFDE" w14:textId="77777777" w:rsidR="006B14AA" w:rsidRDefault="006B14AA" w:rsidP="00470015">
          <w:pPr>
            <w:pStyle w:val="Piedepgina"/>
            <w:rPr>
              <w:rFonts w:ascii="Arial" w:hAnsi="Arial" w:cs="Arial"/>
              <w:b/>
              <w:bCs/>
              <w:color w:val="808080" w:themeColor="background1" w:themeShade="80"/>
              <w:sz w:val="12"/>
              <w:szCs w:val="12"/>
              <w:lang w:val="es-ES"/>
            </w:rPr>
          </w:pPr>
        </w:p>
        <w:p w14:paraId="34682A2E" w14:textId="77777777" w:rsidR="006B14AA" w:rsidRPr="000B6392" w:rsidRDefault="006B14AA" w:rsidP="00470015">
          <w:pPr>
            <w:pStyle w:val="Encabezado"/>
            <w:rPr>
              <w:rFonts w:ascii="Arial" w:hAnsi="Arial" w:cs="Arial"/>
              <w:b/>
              <w:color w:val="808080" w:themeColor="background1" w:themeShade="80"/>
              <w:sz w:val="16"/>
              <w:szCs w:val="16"/>
            </w:rPr>
          </w:pPr>
        </w:p>
      </w:tc>
    </w:tr>
  </w:tbl>
  <w:p w14:paraId="417B1C56" w14:textId="77777777" w:rsidR="006B14AA" w:rsidRPr="0013766D" w:rsidRDefault="006B14AA" w:rsidP="007D03F1">
    <w:pPr>
      <w:pStyle w:val="Encabezado"/>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30D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B67706"/>
    <w:multiLevelType w:val="singleLevel"/>
    <w:tmpl w:val="0C0A000F"/>
    <w:lvl w:ilvl="0">
      <w:start w:val="1"/>
      <w:numFmt w:val="decimal"/>
      <w:lvlText w:val="%1."/>
      <w:lvlJc w:val="left"/>
      <w:pPr>
        <w:tabs>
          <w:tab w:val="num" w:pos="360"/>
        </w:tabs>
        <w:ind w:left="360" w:hanging="360"/>
      </w:pPr>
    </w:lvl>
  </w:abstractNum>
  <w:abstractNum w:abstractNumId="2" w15:restartNumberingAfterBreak="0">
    <w:nsid w:val="29B06D91"/>
    <w:multiLevelType w:val="singleLevel"/>
    <w:tmpl w:val="0C0A000F"/>
    <w:lvl w:ilvl="0">
      <w:start w:val="1"/>
      <w:numFmt w:val="decimal"/>
      <w:lvlText w:val="%1."/>
      <w:lvlJc w:val="left"/>
      <w:pPr>
        <w:tabs>
          <w:tab w:val="num" w:pos="360"/>
        </w:tabs>
        <w:ind w:left="360" w:hanging="360"/>
      </w:pPr>
    </w:lvl>
  </w:abstractNum>
  <w:abstractNum w:abstractNumId="3" w15:restartNumberingAfterBreak="0">
    <w:nsid w:val="6AAC21F7"/>
    <w:multiLevelType w:val="singleLevel"/>
    <w:tmpl w:val="0C0A000F"/>
    <w:lvl w:ilvl="0">
      <w:start w:val="1"/>
      <w:numFmt w:val="decimal"/>
      <w:lvlText w:val="%1."/>
      <w:lvlJc w:val="left"/>
      <w:pPr>
        <w:tabs>
          <w:tab w:val="num" w:pos="360"/>
        </w:tabs>
        <w:ind w:left="360" w:hanging="360"/>
      </w:pPr>
    </w:lvl>
  </w:abstractNum>
  <w:num w:numId="1" w16cid:durableId="1686249464">
    <w:abstractNumId w:val="0"/>
  </w:num>
  <w:num w:numId="2" w16cid:durableId="923103310">
    <w:abstractNumId w:val="2"/>
  </w:num>
  <w:num w:numId="3" w16cid:durableId="814299796">
    <w:abstractNumId w:val="1"/>
  </w:num>
  <w:num w:numId="4" w16cid:durableId="383145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attachedTemplate r:id="rId1"/>
  <w:doNotTrackMoves/>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F98"/>
    <w:rsid w:val="0000588A"/>
    <w:rsid w:val="00010571"/>
    <w:rsid w:val="00165AF8"/>
    <w:rsid w:val="001722D9"/>
    <w:rsid w:val="002D743F"/>
    <w:rsid w:val="005706A7"/>
    <w:rsid w:val="006B14AA"/>
    <w:rsid w:val="00BF1F98"/>
    <w:rsid w:val="00C057CE"/>
    <w:rsid w:val="00F8299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0B2B07"/>
  <w15:docId w15:val="{2765F9C6-30C4-4F9A-8D15-B0D04C225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F13"/>
    <w:rPr>
      <w:sz w:val="24"/>
      <w:lang w:val="es-ES_tradnl"/>
    </w:rPr>
  </w:style>
  <w:style w:type="paragraph" w:styleId="Ttulo1">
    <w:name w:val="heading 1"/>
    <w:basedOn w:val="Normal"/>
    <w:next w:val="Normal"/>
    <w:qFormat/>
    <w:rsid w:val="00807F13"/>
    <w:pPr>
      <w:keepNext/>
      <w:tabs>
        <w:tab w:val="left" w:pos="1702"/>
        <w:tab w:val="left" w:pos="4253"/>
        <w:tab w:val="left" w:pos="5104"/>
        <w:tab w:val="left" w:pos="5812"/>
      </w:tabs>
      <w:spacing w:after="120"/>
      <w:ind w:firstLine="851"/>
      <w:jc w:val="center"/>
      <w:outlineLvl w:val="0"/>
    </w:pPr>
    <w:rPr>
      <w:rFonts w:ascii="Arial" w:hAnsi="Arial"/>
      <w:b/>
      <w:sz w:val="22"/>
    </w:rPr>
  </w:style>
  <w:style w:type="paragraph" w:styleId="Ttulo2">
    <w:name w:val="heading 2"/>
    <w:basedOn w:val="Normal"/>
    <w:next w:val="Normal"/>
    <w:qFormat/>
    <w:rsid w:val="00807F13"/>
    <w:pPr>
      <w:keepNext/>
      <w:tabs>
        <w:tab w:val="left" w:pos="1560"/>
      </w:tabs>
      <w:ind w:right="-780"/>
      <w:outlineLvl w:val="1"/>
    </w:pPr>
    <w:rPr>
      <w:rFonts w:ascii="Arial" w:hAnsi="Arial"/>
      <w:b/>
      <w:sz w:val="22"/>
    </w:rPr>
  </w:style>
  <w:style w:type="paragraph" w:styleId="Ttulo5">
    <w:name w:val="heading 5"/>
    <w:basedOn w:val="Normal"/>
    <w:next w:val="Normal"/>
    <w:link w:val="Ttulo5Car"/>
    <w:qFormat/>
    <w:rsid w:val="00913835"/>
    <w:pPr>
      <w:keepNext/>
      <w:tabs>
        <w:tab w:val="left" w:pos="-851"/>
      </w:tabs>
      <w:spacing w:after="240"/>
      <w:jc w:val="both"/>
      <w:outlineLvl w:val="4"/>
    </w:pPr>
    <w:rPr>
      <w:rFonts w:ascii="Times New Roman" w:hAnsi="Times New Roman"/>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807F13"/>
    <w:pPr>
      <w:tabs>
        <w:tab w:val="center" w:pos="4252"/>
        <w:tab w:val="right" w:pos="8504"/>
      </w:tabs>
    </w:pPr>
  </w:style>
  <w:style w:type="paragraph" w:styleId="Encabezado">
    <w:name w:val="header"/>
    <w:basedOn w:val="Normal"/>
    <w:link w:val="EncabezadoCar"/>
    <w:semiHidden/>
    <w:rsid w:val="00807F13"/>
    <w:pPr>
      <w:tabs>
        <w:tab w:val="center" w:pos="4819"/>
        <w:tab w:val="right" w:pos="9071"/>
      </w:tabs>
    </w:pPr>
  </w:style>
  <w:style w:type="paragraph" w:customStyle="1" w:styleId="membrete">
    <w:name w:val="membrete"/>
    <w:basedOn w:val="Normal"/>
    <w:rsid w:val="00807F13"/>
    <w:pPr>
      <w:framePr w:hSpace="142" w:vSpace="142" w:wrap="auto" w:hAnchor="margin" w:xAlign="center"/>
      <w:jc w:val="right"/>
    </w:pPr>
    <w:rPr>
      <w:rFonts w:ascii="Helv" w:hAnsi="Helv"/>
      <w:sz w:val="14"/>
    </w:rPr>
  </w:style>
  <w:style w:type="paragraph" w:customStyle="1" w:styleId="membretei">
    <w:name w:val="membretei"/>
    <w:basedOn w:val="membrete"/>
    <w:rsid w:val="00807F13"/>
    <w:pPr>
      <w:framePr w:hSpace="0" w:vSpace="0" w:wrap="auto" w:hAnchor="text" w:xAlign="left"/>
      <w:spacing w:after="96"/>
    </w:pPr>
  </w:style>
  <w:style w:type="paragraph" w:customStyle="1" w:styleId="membreted">
    <w:name w:val="membreted"/>
    <w:basedOn w:val="Normal"/>
    <w:rsid w:val="00807F13"/>
    <w:rPr>
      <w:rFonts w:ascii="Helv" w:hAnsi="Helv"/>
      <w:b/>
      <w:sz w:val="18"/>
    </w:rPr>
  </w:style>
  <w:style w:type="paragraph" w:styleId="Sangradetextonormal">
    <w:name w:val="Body Text Indent"/>
    <w:basedOn w:val="Normal"/>
    <w:semiHidden/>
    <w:rsid w:val="00807F13"/>
    <w:pPr>
      <w:tabs>
        <w:tab w:val="left" w:pos="1702"/>
        <w:tab w:val="left" w:pos="4253"/>
        <w:tab w:val="left" w:pos="5104"/>
        <w:tab w:val="left" w:pos="5812"/>
      </w:tabs>
      <w:spacing w:before="480" w:after="120"/>
      <w:ind w:firstLine="851"/>
    </w:pPr>
  </w:style>
  <w:style w:type="paragraph" w:styleId="Sangra2detindependiente">
    <w:name w:val="Body Text Indent 2"/>
    <w:basedOn w:val="Normal"/>
    <w:semiHidden/>
    <w:rsid w:val="00807F13"/>
    <w:pPr>
      <w:tabs>
        <w:tab w:val="left" w:pos="1702"/>
      </w:tabs>
      <w:ind w:right="-638" w:firstLine="851"/>
    </w:pPr>
  </w:style>
  <w:style w:type="paragraph" w:styleId="Sangra3detindependiente">
    <w:name w:val="Body Text Indent 3"/>
    <w:basedOn w:val="Normal"/>
    <w:semiHidden/>
    <w:rsid w:val="00807F13"/>
    <w:pPr>
      <w:tabs>
        <w:tab w:val="left" w:pos="1702"/>
        <w:tab w:val="left" w:pos="4253"/>
        <w:tab w:val="left" w:pos="5104"/>
        <w:tab w:val="left" w:pos="5812"/>
      </w:tabs>
      <w:spacing w:after="120"/>
      <w:ind w:left="851"/>
    </w:pPr>
  </w:style>
  <w:style w:type="paragraph" w:styleId="Textoindependiente">
    <w:name w:val="Body Text"/>
    <w:basedOn w:val="Normal"/>
    <w:semiHidden/>
    <w:rsid w:val="00807F13"/>
    <w:pPr>
      <w:spacing w:after="240"/>
      <w:jc w:val="both"/>
    </w:pPr>
    <w:rPr>
      <w:rFonts w:ascii="Arial" w:hAnsi="Arial"/>
      <w:sz w:val="22"/>
    </w:rPr>
  </w:style>
  <w:style w:type="paragraph" w:styleId="Textodeglobo">
    <w:name w:val="Balloon Text"/>
    <w:basedOn w:val="Normal"/>
    <w:link w:val="TextodegloboCar"/>
    <w:uiPriority w:val="99"/>
    <w:semiHidden/>
    <w:unhideWhenUsed/>
    <w:rsid w:val="00405F61"/>
    <w:rPr>
      <w:rFonts w:ascii="Tahoma" w:hAnsi="Tahoma" w:cs="Tahoma"/>
      <w:sz w:val="16"/>
      <w:szCs w:val="16"/>
    </w:rPr>
  </w:style>
  <w:style w:type="character" w:customStyle="1" w:styleId="TextodegloboCar">
    <w:name w:val="Texto de globo Car"/>
    <w:basedOn w:val="Fuentedeprrafopredeter"/>
    <w:link w:val="Textodeglobo"/>
    <w:uiPriority w:val="99"/>
    <w:semiHidden/>
    <w:rsid w:val="00405F61"/>
    <w:rPr>
      <w:rFonts w:ascii="Tahoma" w:hAnsi="Tahoma" w:cs="Tahoma"/>
      <w:sz w:val="16"/>
      <w:szCs w:val="16"/>
      <w:lang w:val="es-ES_tradnl"/>
    </w:rPr>
  </w:style>
  <w:style w:type="table" w:styleId="Tablaconcuadrcula">
    <w:name w:val="Table Grid"/>
    <w:basedOn w:val="Tablanormal"/>
    <w:uiPriority w:val="59"/>
    <w:rsid w:val="00405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F2571"/>
    <w:rPr>
      <w:color w:val="0000FF" w:themeColor="hyperlink"/>
      <w:u w:val="single"/>
    </w:rPr>
  </w:style>
  <w:style w:type="character" w:customStyle="1" w:styleId="Ttulo5Car">
    <w:name w:val="Título 5 Car"/>
    <w:basedOn w:val="Fuentedeprrafopredeter"/>
    <w:link w:val="Ttulo5"/>
    <w:rsid w:val="00913835"/>
    <w:rPr>
      <w:rFonts w:ascii="Times New Roman" w:hAnsi="Times New Roman"/>
      <w:sz w:val="22"/>
      <w:u w:val="single"/>
      <w:lang w:val="es-ES_tradnl"/>
    </w:rPr>
  </w:style>
  <w:style w:type="paragraph" w:styleId="NormalWeb">
    <w:name w:val="Normal (Web)"/>
    <w:basedOn w:val="Normal"/>
    <w:uiPriority w:val="99"/>
    <w:semiHidden/>
    <w:unhideWhenUsed/>
    <w:rsid w:val="00DF3AA4"/>
    <w:pPr>
      <w:spacing w:before="100" w:beforeAutospacing="1" w:after="100" w:afterAutospacing="1"/>
    </w:pPr>
    <w:rPr>
      <w:rFonts w:ascii="Times New Roman" w:hAnsi="Times New Roman"/>
      <w:szCs w:val="24"/>
      <w:lang w:val="es-ES"/>
    </w:rPr>
  </w:style>
  <w:style w:type="character" w:customStyle="1" w:styleId="EncabezadoCar">
    <w:name w:val="Encabezado Car"/>
    <w:basedOn w:val="Fuentedeprrafopredeter"/>
    <w:link w:val="Encabezado"/>
    <w:semiHidden/>
    <w:rsid w:val="00E72518"/>
    <w:rPr>
      <w:sz w:val="24"/>
      <w:lang w:val="es-ES_tradnl"/>
    </w:rPr>
  </w:style>
  <w:style w:type="character" w:customStyle="1" w:styleId="PiedepginaCar">
    <w:name w:val="Pie de página Car"/>
    <w:basedOn w:val="Fuentedeprrafopredeter"/>
    <w:link w:val="Piedepgina"/>
    <w:semiHidden/>
    <w:rsid w:val="00E72518"/>
    <w:rPr>
      <w:sz w:val="24"/>
      <w:lang w:val="es-ES_tradnl"/>
    </w:rPr>
  </w:style>
  <w:style w:type="paragraph" w:customStyle="1" w:styleId="Normal0">
    <w:name w:val="Normal_0"/>
    <w:qFormat/>
    <w:rsid w:val="00031E41"/>
    <w:rPr>
      <w:rFonts w:ascii="Times New Roman" w:hAnsi="Times New Roman"/>
    </w:rPr>
  </w:style>
  <w:style w:type="character" w:customStyle="1" w:styleId="Hyperlink0">
    <w:name w:val="Hyperlink_0"/>
    <w:basedOn w:val="Fuentedeprrafopredeter"/>
    <w:uiPriority w:val="99"/>
    <w:unhideWhenUsed/>
    <w:rsid w:val="000F7317"/>
    <w:rPr>
      <w:rFonts w:ascii="Times New Roman" w:hAnsi="Times New Roman"/>
      <w:color w:val="0000FF" w:themeColor="hyperlink"/>
      <w:u w:val="single"/>
      <w:lang w:eastAsia="en-US"/>
    </w:rPr>
  </w:style>
  <w:style w:type="paragraph" w:customStyle="1" w:styleId="BodyTextIndent0">
    <w:name w:val="Body Text Indent_0"/>
    <w:basedOn w:val="Normal0"/>
    <w:link w:val="SangradetextonormalCar"/>
    <w:uiPriority w:val="99"/>
    <w:unhideWhenUsed/>
    <w:rsid w:val="0023421A"/>
    <w:pPr>
      <w:spacing w:after="120"/>
      <w:ind w:left="283"/>
    </w:pPr>
    <w:rPr>
      <w:lang w:eastAsia="en-US"/>
    </w:rPr>
  </w:style>
  <w:style w:type="character" w:customStyle="1" w:styleId="SangradetextonormalCar">
    <w:name w:val="Sangría de texto normal Car"/>
    <w:basedOn w:val="Fuentedeprrafopredeter"/>
    <w:link w:val="BodyTextIndent0"/>
    <w:uiPriority w:val="99"/>
    <w:rsid w:val="0023421A"/>
    <w:rPr>
      <w:rFonts w:ascii="Times New Roman" w:eastAsia="Times New Roman" w:hAnsi="Times New Roman" w:cs="Times New Roman"/>
      <w:kern w:val="0"/>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data.euskadi.eus/catalogo/contenidos/ds_registros/aaa113u97aaaaaalp105aac/es_def/index.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aganzabal\Desktop\POLICIA\PLANTILLAS\OPPP_PCCOMU01_COM_Autoriz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F1887F-D0B2-409C-95F6-9B4917D38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OPPP_PCCOMU01_COM_Autorizacion.dotx</Template>
  <TotalTime>3</TotalTime>
  <Pages>2</Pages>
  <Words>729</Words>
  <Characters>4423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Informe de autorización</vt:lpstr>
    </vt:vector>
  </TitlesOfParts>
  <Company>Estudios GiS</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autorización</dc:title>
  <dc:subject>Permisos de policía</dc:subject>
  <dc:creator>DFA</dc:creator>
  <cp:lastModifiedBy>Urien Salterain, Karoline</cp:lastModifiedBy>
  <cp:revision>3</cp:revision>
  <cp:lastPrinted>2015-02-16T14:04:00Z</cp:lastPrinted>
  <dcterms:created xsi:type="dcterms:W3CDTF">2026-04-29T08:16:00Z</dcterms:created>
  <dcterms:modified xsi:type="dcterms:W3CDTF">2026-05-04T08:54:00Z</dcterms:modified>
</cp:coreProperties>
</file>