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2CCC" w14:textId="77777777" w:rsidR="00586FF3" w:rsidRDefault="00586FF3">
      <w:pPr>
        <w:pStyle w:val="Textoindependiente"/>
        <w:spacing w:before="5"/>
        <w:rPr>
          <w:sz w:val="4"/>
        </w:rPr>
      </w:pPr>
    </w:p>
    <w:p w14:paraId="7B0C91C1" w14:textId="77777777" w:rsidR="00586FF3" w:rsidRDefault="0025418E">
      <w:pPr>
        <w:ind w:left="498"/>
        <w:rPr>
          <w:sz w:val="20"/>
        </w:rPr>
      </w:pPr>
      <w:r>
        <w:rPr>
          <w:noProof/>
          <w:sz w:val="20"/>
        </w:rPr>
        <w:drawing>
          <wp:inline distT="0" distB="0" distL="0" distR="0" wp14:anchorId="789F896B" wp14:editId="1B67CD54">
            <wp:extent cx="2113193" cy="7124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113193" cy="712470"/>
                    </a:xfrm>
                    <a:prstGeom prst="rect">
                      <a:avLst/>
                    </a:prstGeom>
                  </pic:spPr>
                </pic:pic>
              </a:graphicData>
            </a:graphic>
          </wp:inline>
        </w:drawing>
      </w:r>
    </w:p>
    <w:p w14:paraId="2C409EDD" w14:textId="77777777" w:rsidR="00586FF3" w:rsidRDefault="00586FF3">
      <w:pPr>
        <w:pStyle w:val="Textoindependiente"/>
        <w:rPr>
          <w:sz w:val="26"/>
        </w:rPr>
      </w:pPr>
    </w:p>
    <w:p w14:paraId="461B409A" w14:textId="77777777" w:rsidR="00586FF3" w:rsidRDefault="00586FF3">
      <w:pPr>
        <w:pStyle w:val="Textoindependiente"/>
        <w:spacing w:before="225"/>
        <w:rPr>
          <w:sz w:val="26"/>
        </w:rPr>
      </w:pPr>
    </w:p>
    <w:p w14:paraId="1E8A3641" w14:textId="77777777" w:rsidR="00586FF3" w:rsidRDefault="0025418E">
      <w:pPr>
        <w:ind w:left="1817"/>
        <w:rPr>
          <w:rFonts w:ascii="Arial MT"/>
          <w:sz w:val="26"/>
        </w:rPr>
      </w:pPr>
      <w:r>
        <w:rPr>
          <w:rFonts w:ascii="Arial MT"/>
          <w:sz w:val="26"/>
        </w:rPr>
        <w:t xml:space="preserve">318/2026, de 17 de </w:t>
      </w:r>
      <w:proofErr w:type="spellStart"/>
      <w:r>
        <w:rPr>
          <w:rFonts w:ascii="Arial MT"/>
          <w:spacing w:val="-2"/>
          <w:sz w:val="26"/>
        </w:rPr>
        <w:t>junio</w:t>
      </w:r>
      <w:proofErr w:type="spellEnd"/>
    </w:p>
    <w:p w14:paraId="37501B14" w14:textId="77777777" w:rsidR="00586FF3" w:rsidRDefault="0025418E">
      <w:pPr>
        <w:spacing w:before="74" w:line="278" w:lineRule="auto"/>
        <w:ind w:left="515" w:right="88"/>
        <w:rPr>
          <w:rFonts w:ascii="Arial"/>
          <w:b/>
          <w:sz w:val="18"/>
        </w:rPr>
      </w:pPr>
      <w:r>
        <w:br w:type="column"/>
      </w:r>
      <w:r>
        <w:rPr>
          <w:rFonts w:ascii="Arial"/>
          <w:b/>
          <w:sz w:val="18"/>
        </w:rPr>
        <w:t>Enplegu,</w:t>
      </w:r>
      <w:r>
        <w:rPr>
          <w:rFonts w:ascii="Arial"/>
          <w:b/>
          <w:spacing w:val="-9"/>
          <w:sz w:val="18"/>
        </w:rPr>
        <w:t xml:space="preserve"> </w:t>
      </w:r>
      <w:r>
        <w:rPr>
          <w:rFonts w:ascii="Arial"/>
          <w:b/>
          <w:sz w:val="18"/>
        </w:rPr>
        <w:t>Merkataritza,</w:t>
      </w:r>
      <w:r>
        <w:rPr>
          <w:rFonts w:ascii="Arial"/>
          <w:b/>
          <w:spacing w:val="-9"/>
          <w:sz w:val="18"/>
        </w:rPr>
        <w:t xml:space="preserve"> </w:t>
      </w:r>
      <w:r>
        <w:rPr>
          <w:rFonts w:ascii="Arial"/>
          <w:b/>
          <w:sz w:val="18"/>
        </w:rPr>
        <w:t>Turismo</w:t>
      </w:r>
      <w:r>
        <w:rPr>
          <w:rFonts w:ascii="Arial"/>
          <w:b/>
          <w:spacing w:val="-10"/>
          <w:sz w:val="18"/>
        </w:rPr>
        <w:t xml:space="preserve"> </w:t>
      </w:r>
      <w:r>
        <w:rPr>
          <w:rFonts w:ascii="Arial"/>
          <w:b/>
          <w:sz w:val="18"/>
        </w:rPr>
        <w:t>eta</w:t>
      </w:r>
      <w:r>
        <w:rPr>
          <w:rFonts w:ascii="Arial"/>
          <w:b/>
          <w:spacing w:val="-9"/>
          <w:sz w:val="18"/>
        </w:rPr>
        <w:t xml:space="preserve"> </w:t>
      </w:r>
      <w:r>
        <w:rPr>
          <w:rFonts w:ascii="Arial"/>
          <w:b/>
          <w:sz w:val="18"/>
        </w:rPr>
        <w:t>Foru Administrazioaren Saila</w:t>
      </w:r>
    </w:p>
    <w:p w14:paraId="172BA257" w14:textId="77777777" w:rsidR="00586FF3" w:rsidRDefault="0025418E">
      <w:pPr>
        <w:spacing w:before="40" w:line="278" w:lineRule="auto"/>
        <w:ind w:left="498" w:right="88"/>
        <w:rPr>
          <w:rFonts w:ascii="Arial" w:hAnsi="Arial"/>
          <w:b/>
          <w:sz w:val="18"/>
        </w:rPr>
      </w:pPr>
      <w:proofErr w:type="spellStart"/>
      <w:r>
        <w:rPr>
          <w:rFonts w:ascii="Arial" w:hAnsi="Arial"/>
          <w:b/>
          <w:sz w:val="18"/>
        </w:rPr>
        <w:t>Departamento</w:t>
      </w:r>
      <w:proofErr w:type="spellEnd"/>
      <w:r>
        <w:rPr>
          <w:rFonts w:ascii="Arial" w:hAnsi="Arial"/>
          <w:b/>
          <w:spacing w:val="-12"/>
          <w:sz w:val="18"/>
        </w:rPr>
        <w:t xml:space="preserve"> </w:t>
      </w:r>
      <w:r>
        <w:rPr>
          <w:rFonts w:ascii="Arial" w:hAnsi="Arial"/>
          <w:b/>
          <w:sz w:val="18"/>
        </w:rPr>
        <w:t>de</w:t>
      </w:r>
      <w:r>
        <w:rPr>
          <w:rFonts w:ascii="Arial" w:hAnsi="Arial"/>
          <w:b/>
          <w:spacing w:val="-11"/>
          <w:sz w:val="18"/>
        </w:rPr>
        <w:t xml:space="preserve"> </w:t>
      </w:r>
      <w:r>
        <w:rPr>
          <w:rFonts w:ascii="Arial" w:hAnsi="Arial"/>
          <w:b/>
          <w:sz w:val="18"/>
        </w:rPr>
        <w:t>Empleo,</w:t>
      </w:r>
      <w:r>
        <w:rPr>
          <w:rFonts w:ascii="Arial" w:hAnsi="Arial"/>
          <w:b/>
          <w:spacing w:val="-12"/>
          <w:sz w:val="18"/>
        </w:rPr>
        <w:t xml:space="preserve"> </w:t>
      </w:r>
      <w:proofErr w:type="spellStart"/>
      <w:r>
        <w:rPr>
          <w:rFonts w:ascii="Arial" w:hAnsi="Arial"/>
          <w:b/>
          <w:sz w:val="18"/>
        </w:rPr>
        <w:t>Comercio</w:t>
      </w:r>
      <w:proofErr w:type="spellEnd"/>
      <w:r>
        <w:rPr>
          <w:rFonts w:ascii="Arial" w:hAnsi="Arial"/>
          <w:b/>
          <w:sz w:val="18"/>
        </w:rPr>
        <w:t xml:space="preserve">, Turismo y </w:t>
      </w:r>
      <w:proofErr w:type="spellStart"/>
      <w:r>
        <w:rPr>
          <w:rFonts w:ascii="Arial" w:hAnsi="Arial"/>
          <w:b/>
          <w:sz w:val="18"/>
        </w:rPr>
        <w:t>Administración</w:t>
      </w:r>
      <w:proofErr w:type="spellEnd"/>
      <w:r>
        <w:rPr>
          <w:rFonts w:ascii="Arial" w:hAnsi="Arial"/>
          <w:b/>
          <w:sz w:val="18"/>
        </w:rPr>
        <w:t xml:space="preserve"> Foral</w:t>
      </w:r>
    </w:p>
    <w:p w14:paraId="7FFF8F6F" w14:textId="77777777" w:rsidR="00586FF3" w:rsidRDefault="00586FF3">
      <w:pPr>
        <w:spacing w:line="278" w:lineRule="auto"/>
        <w:rPr>
          <w:rFonts w:ascii="Arial" w:hAnsi="Arial"/>
          <w:b/>
          <w:sz w:val="18"/>
        </w:rPr>
        <w:sectPr w:rsidR="00586FF3">
          <w:type w:val="continuous"/>
          <w:pgSz w:w="11910" w:h="16840"/>
          <w:pgMar w:top="800" w:right="708" w:bottom="280" w:left="283" w:header="720" w:footer="720" w:gutter="0"/>
          <w:cols w:num="2" w:space="720" w:equalWidth="0">
            <w:col w:w="4720" w:space="1807"/>
            <w:col w:w="4392"/>
          </w:cols>
        </w:sectPr>
      </w:pPr>
    </w:p>
    <w:p w14:paraId="0A2E9F7F" w14:textId="77777777" w:rsidR="00586FF3" w:rsidRDefault="00586FF3">
      <w:pPr>
        <w:pStyle w:val="Textoindependiente"/>
        <w:spacing w:before="33"/>
        <w:rPr>
          <w:rFonts w:ascii="Arial"/>
          <w:b/>
          <w:sz w:val="20"/>
        </w:rPr>
      </w:pPr>
    </w:p>
    <w:p w14:paraId="39A97C84" w14:textId="77777777" w:rsidR="00586FF3" w:rsidRDefault="0025418E">
      <w:pPr>
        <w:spacing w:line="20" w:lineRule="exact"/>
        <w:ind w:left="1400"/>
        <w:rPr>
          <w:rFonts w:ascii="Arial"/>
          <w:sz w:val="2"/>
        </w:rPr>
      </w:pPr>
      <w:r>
        <w:rPr>
          <w:rFonts w:ascii="Arial"/>
          <w:noProof/>
          <w:sz w:val="2"/>
        </w:rPr>
        <mc:AlternateContent>
          <mc:Choice Requires="wpg">
            <w:drawing>
              <wp:inline distT="0" distB="0" distL="0" distR="0" wp14:anchorId="783CC1F0" wp14:editId="4DE91DC1">
                <wp:extent cx="5952490" cy="6350"/>
                <wp:effectExtent l="9525" t="0" r="63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6350"/>
                          <a:chOff x="0" y="0"/>
                          <a:chExt cx="5952490" cy="6350"/>
                        </a:xfrm>
                      </wpg:grpSpPr>
                      <wps:wsp>
                        <wps:cNvPr id="3" name="Graphic 3"/>
                        <wps:cNvSpPr/>
                        <wps:spPr>
                          <a:xfrm>
                            <a:off x="0" y="3175"/>
                            <a:ext cx="5952490" cy="1270"/>
                          </a:xfrm>
                          <a:custGeom>
                            <a:avLst/>
                            <a:gdLst/>
                            <a:ahLst/>
                            <a:cxnLst/>
                            <a:rect l="l" t="t" r="r" b="b"/>
                            <a:pathLst>
                              <a:path w="5952490">
                                <a:moveTo>
                                  <a:pt x="0" y="0"/>
                                </a:moveTo>
                                <a:lnTo>
                                  <a:pt x="595249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083372" id="Group 2" o:spid="_x0000_s1026" style="width:468.7pt;height:.5pt;mso-position-horizontal-relative:char;mso-position-vertical-relative:line" coordsize="59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">
                <v:shape id="Graphic 3" o:spid="_x0000_s1027" style="position:absolute;top:31;width:59524;height:13;visibility:visible;mso-wrap-style:square;v-text-anchor:top" coordsize="5952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" path="m,l5952490,e" filled="f" strokeweight=".5pt">
                  <v:path arrowok="t"/>
                </v:shape>
                <w10:anchorlock/>
              </v:group>
            </w:pict>
          </mc:Fallback>
        </mc:AlternateContent>
      </w:r>
    </w:p>
    <w:p w14:paraId="361AA254" w14:textId="77777777" w:rsidR="00586FF3" w:rsidRDefault="00586FF3">
      <w:pPr>
        <w:pStyle w:val="Textoindependiente"/>
        <w:spacing w:before="6"/>
        <w:rPr>
          <w:rFonts w:ascii="Arial"/>
          <w:b/>
          <w:sz w:val="8"/>
        </w:rPr>
      </w:pPr>
    </w:p>
    <w:p w14:paraId="36D24A35" w14:textId="77777777" w:rsidR="00586FF3" w:rsidRDefault="00586FF3">
      <w:pPr>
        <w:pStyle w:val="Textoindependiente"/>
        <w:rPr>
          <w:rFonts w:ascii="Arial"/>
          <w:b/>
          <w:sz w:val="8"/>
        </w:rPr>
        <w:sectPr w:rsidR="00586FF3">
          <w:type w:val="continuous"/>
          <w:pgSz w:w="11910" w:h="16840"/>
          <w:pgMar w:top="800" w:right="708" w:bottom="280" w:left="283" w:header="720" w:footer="720" w:gutter="0"/>
          <w:cols w:space="720"/>
        </w:sectPr>
      </w:pPr>
    </w:p>
    <w:p w14:paraId="3C7596FD" w14:textId="77777777" w:rsidR="00586FF3" w:rsidRDefault="0025418E">
      <w:pPr>
        <w:pStyle w:val="Ttulo1"/>
        <w:spacing w:before="91"/>
      </w:pPr>
      <w:r>
        <w:t>FORU</w:t>
      </w:r>
      <w:r>
        <w:rPr>
          <w:spacing w:val="-4"/>
        </w:rPr>
        <w:t xml:space="preserve"> </w:t>
      </w:r>
      <w:r>
        <w:rPr>
          <w:spacing w:val="-2"/>
        </w:rPr>
        <w:t>AGINDUA</w:t>
      </w:r>
    </w:p>
    <w:p w14:paraId="062E498C" w14:textId="77777777" w:rsidR="00586FF3" w:rsidRDefault="00586FF3">
      <w:pPr>
        <w:pStyle w:val="Textoindependiente"/>
        <w:rPr>
          <w:b/>
        </w:rPr>
      </w:pPr>
    </w:p>
    <w:p w14:paraId="38C826F9" w14:textId="77777777" w:rsidR="00586FF3" w:rsidRDefault="0025418E">
      <w:pPr>
        <w:pStyle w:val="Textoindependiente"/>
        <w:ind w:left="1418" w:right="15"/>
      </w:pPr>
      <w:r>
        <w:t>Zerbitzu</w:t>
      </w:r>
      <w:r>
        <w:rPr>
          <w:spacing w:val="-13"/>
        </w:rPr>
        <w:t xml:space="preserve"> </w:t>
      </w:r>
      <w:r>
        <w:t>Orokorretako</w:t>
      </w:r>
      <w:r>
        <w:rPr>
          <w:spacing w:val="-13"/>
        </w:rPr>
        <w:t xml:space="preserve"> </w:t>
      </w:r>
      <w:r>
        <w:t>Idazkaritza</w:t>
      </w:r>
      <w:r>
        <w:rPr>
          <w:spacing w:val="-13"/>
        </w:rPr>
        <w:t xml:space="preserve"> </w:t>
      </w:r>
      <w:r>
        <w:t>Tekniko INFOPU 2026/001</w:t>
      </w:r>
    </w:p>
    <w:p w14:paraId="718BF140" w14:textId="77777777" w:rsidR="00586FF3" w:rsidRDefault="00586FF3">
      <w:pPr>
        <w:pStyle w:val="Textoindependiente"/>
        <w:spacing w:before="92"/>
      </w:pPr>
    </w:p>
    <w:p w14:paraId="20B31971" w14:textId="77777777" w:rsidR="00586FF3" w:rsidRDefault="0025418E">
      <w:pPr>
        <w:pStyle w:val="Ttulo2"/>
        <w:ind w:left="1418" w:right="465"/>
      </w:pPr>
      <w:r>
        <w:t xml:space="preserve">Ez onartzea NOSSAYU </w:t>
      </w:r>
      <w:proofErr w:type="spellStart"/>
      <w:r>
        <w:t>S.L.ek</w:t>
      </w:r>
      <w:proofErr w:type="spellEnd"/>
      <w:r>
        <w:t xml:space="preserve"> informazio</w:t>
      </w:r>
      <w:r>
        <w:rPr>
          <w:spacing w:val="-14"/>
        </w:rPr>
        <w:t xml:space="preserve"> </w:t>
      </w:r>
      <w:r>
        <w:t>publikoa</w:t>
      </w:r>
      <w:r>
        <w:rPr>
          <w:spacing w:val="-14"/>
        </w:rPr>
        <w:t xml:space="preserve"> </w:t>
      </w:r>
      <w:r>
        <w:t>eskuratzeko aurkeztutako eskaera.</w:t>
      </w:r>
    </w:p>
    <w:p w14:paraId="11E3BAD4" w14:textId="77777777" w:rsidR="00586FF3" w:rsidRDefault="00586FF3">
      <w:pPr>
        <w:pStyle w:val="Textoindependiente"/>
        <w:spacing w:before="92"/>
        <w:rPr>
          <w:b/>
        </w:rPr>
      </w:pPr>
    </w:p>
    <w:p w14:paraId="68830206" w14:textId="77777777" w:rsidR="00586FF3" w:rsidRDefault="0025418E">
      <w:pPr>
        <w:pStyle w:val="Textoindependiente"/>
        <w:ind w:left="1418" w:right="53"/>
      </w:pPr>
      <w:r>
        <w:t>2026ko urtarrilaren 4an Erregistro Elektroniko Orokorrean</w:t>
      </w:r>
      <w:r>
        <w:rPr>
          <w:spacing w:val="-10"/>
        </w:rPr>
        <w:t xml:space="preserve"> </w:t>
      </w:r>
      <w:r>
        <w:t>sartu</w:t>
      </w:r>
      <w:r>
        <w:rPr>
          <w:spacing w:val="-10"/>
        </w:rPr>
        <w:t xml:space="preserve"> </w:t>
      </w:r>
      <w:r>
        <w:t>zen</w:t>
      </w:r>
      <w:r>
        <w:rPr>
          <w:spacing w:val="-10"/>
        </w:rPr>
        <w:t xml:space="preserve"> </w:t>
      </w:r>
      <w:r>
        <w:t>Gardentasunari,</w:t>
      </w:r>
      <w:r>
        <w:rPr>
          <w:spacing w:val="-10"/>
        </w:rPr>
        <w:t xml:space="preserve"> </w:t>
      </w:r>
      <w:r>
        <w:t xml:space="preserve">herritarren parte-hartzeari eta gobernu onari buruzko otsailaren 8ko 1/2017 Foru Arauaren babesean aurkeztutako informazio publikoa eskuratzeko </w:t>
      </w:r>
      <w:r>
        <w:rPr>
          <w:spacing w:val="-2"/>
        </w:rPr>
        <w:t>eskaera.</w:t>
      </w:r>
    </w:p>
    <w:p w14:paraId="04F18410" w14:textId="77777777" w:rsidR="00586FF3" w:rsidRDefault="00586FF3">
      <w:pPr>
        <w:pStyle w:val="Textoindependiente"/>
      </w:pPr>
    </w:p>
    <w:p w14:paraId="40641229" w14:textId="1F42EF71" w:rsidR="00586FF3" w:rsidRDefault="0025418E">
      <w:pPr>
        <w:pStyle w:val="Textoindependiente"/>
        <w:ind w:left="1418" w:right="15"/>
      </w:pPr>
      <w:r>
        <w:t xml:space="preserve">Eskaera horren bidez, Arabako Kalkulu Gunea SAk (AKGAB, aurrerantzean) sustatutako 2025/032 espedientearen enpresa adjudikaziodunak egindako horniduraren dokumentazio osoa eskuratu nahi da </w:t>
      </w:r>
      <w:proofErr w:type="spellStart"/>
      <w:r>
        <w:t>elektronikoki</w:t>
      </w:r>
      <w:proofErr w:type="spellEnd"/>
      <w:r>
        <w:t>: hardwarea eta softwarea eskuratzea</w:t>
      </w:r>
      <w:r>
        <w:rPr>
          <w:spacing w:val="-10"/>
        </w:rPr>
        <w:t xml:space="preserve"> </w:t>
      </w:r>
      <w:r>
        <w:t>datu</w:t>
      </w:r>
      <w:r>
        <w:rPr>
          <w:spacing w:val="-10"/>
        </w:rPr>
        <w:t xml:space="preserve"> </w:t>
      </w:r>
      <w:r>
        <w:t>baseen</w:t>
      </w:r>
      <w:r>
        <w:rPr>
          <w:spacing w:val="-10"/>
        </w:rPr>
        <w:t xml:space="preserve"> </w:t>
      </w:r>
      <w:r>
        <w:t>plataforma</w:t>
      </w:r>
      <w:r>
        <w:rPr>
          <w:spacing w:val="-10"/>
        </w:rPr>
        <w:t xml:space="preserve"> </w:t>
      </w:r>
      <w:r>
        <w:t>korporatiboa eta beste zerbitzu batzuk berritzeko.</w:t>
      </w:r>
    </w:p>
    <w:p w14:paraId="5A197926" w14:textId="77777777" w:rsidR="00586FF3" w:rsidRDefault="00586FF3">
      <w:pPr>
        <w:pStyle w:val="Textoindependiente"/>
      </w:pPr>
    </w:p>
    <w:p w14:paraId="1E4980DF" w14:textId="71F3564E" w:rsidR="00586FF3" w:rsidRDefault="0025418E">
      <w:pPr>
        <w:pStyle w:val="Textoindependiente"/>
        <w:ind w:left="1418" w:right="95"/>
      </w:pPr>
      <w:r>
        <w:t>Arabako Lurralde Historikoko sektore publikoaren</w:t>
      </w:r>
      <w:r>
        <w:rPr>
          <w:spacing w:val="-13"/>
        </w:rPr>
        <w:t xml:space="preserve"> </w:t>
      </w:r>
      <w:r>
        <w:t>gardentasunarena,</w:t>
      </w:r>
      <w:r>
        <w:rPr>
          <w:spacing w:val="-13"/>
        </w:rPr>
        <w:t xml:space="preserve"> </w:t>
      </w:r>
      <w:r>
        <w:t>herritarren</w:t>
      </w:r>
      <w:r>
        <w:rPr>
          <w:spacing w:val="-13"/>
        </w:rPr>
        <w:t xml:space="preserve"> </w:t>
      </w:r>
      <w:r>
        <w:t>parte-hartzearena eta gobernu onaren 1/2017 Foru Arauaren 34. artikuluan “Informazio publikoa eskuratzeko eskaerak ez onartzeko arrazoien aplikaziorako arau bereziak” ezartzen dira (interpretazio murriztailekoak dira). Horien artean daude “informazio publikoa eskuratzeko eskaerak ez onartzeko oinarrizko legerian aurreikusten</w:t>
      </w:r>
      <w:r>
        <w:rPr>
          <w:spacing w:val="-2"/>
        </w:rPr>
        <w:t xml:space="preserve"> </w:t>
      </w:r>
      <w:r>
        <w:t>diren</w:t>
      </w:r>
      <w:r>
        <w:rPr>
          <w:spacing w:val="-2"/>
        </w:rPr>
        <w:t xml:space="preserve"> </w:t>
      </w:r>
      <w:r>
        <w:t>arrazoiak”,</w:t>
      </w:r>
      <w:r>
        <w:rPr>
          <w:spacing w:val="-2"/>
        </w:rPr>
        <w:t xml:space="preserve"> </w:t>
      </w:r>
      <w:r>
        <w:t>Gardentasunaren, informazio publikoa eskuratzearen eta gobernu onaren abenduaren 9ko 19/2013 Legearen 18. artikuluan ezartzen direnak, hain zuzen.</w:t>
      </w:r>
    </w:p>
    <w:p w14:paraId="04E1AB3B" w14:textId="77777777" w:rsidR="00586FF3" w:rsidRDefault="00586FF3">
      <w:pPr>
        <w:pStyle w:val="Textoindependiente"/>
      </w:pPr>
    </w:p>
    <w:p w14:paraId="60729D18" w14:textId="5376D198" w:rsidR="00586FF3" w:rsidRDefault="0025418E">
      <w:pPr>
        <w:pStyle w:val="Textoindependiente"/>
        <w:ind w:left="1418"/>
      </w:pPr>
      <w:r>
        <w:t>Eskaera</w:t>
      </w:r>
      <w:r>
        <w:rPr>
          <w:spacing w:val="-10"/>
        </w:rPr>
        <w:t xml:space="preserve"> </w:t>
      </w:r>
      <w:r>
        <w:t>aztertuta,</w:t>
      </w:r>
      <w:r>
        <w:rPr>
          <w:spacing w:val="-10"/>
        </w:rPr>
        <w:t xml:space="preserve"> </w:t>
      </w:r>
      <w:r>
        <w:t>eta</w:t>
      </w:r>
      <w:r>
        <w:rPr>
          <w:spacing w:val="-10"/>
        </w:rPr>
        <w:t xml:space="preserve"> </w:t>
      </w:r>
      <w:r>
        <w:t>Gardentasunari,</w:t>
      </w:r>
      <w:r>
        <w:rPr>
          <w:spacing w:val="-10"/>
        </w:rPr>
        <w:t xml:space="preserve"> </w:t>
      </w:r>
      <w:r>
        <w:t>informazio publikoa eskuratzeko bideari eta gobernu onari buruzko abenduaren 9ko 19/2013 Legearen 18. artikuluaren e) letraren arabera, ez dira izapidetzeko onartuko, ebazpen arrazoitu bidez,</w:t>
      </w:r>
    </w:p>
    <w:p w14:paraId="2801976F" w14:textId="77777777" w:rsidR="00586FF3" w:rsidRDefault="0025418E">
      <w:pPr>
        <w:pStyle w:val="Textoindependiente"/>
        <w:ind w:left="1418"/>
      </w:pPr>
      <w:r>
        <w:t>«argi eta garbi errepikakorrak diren edo lege honen</w:t>
      </w:r>
      <w:r>
        <w:rPr>
          <w:spacing w:val="-13"/>
        </w:rPr>
        <w:t xml:space="preserve"> </w:t>
      </w:r>
      <w:r>
        <w:t>gardentasun-helburuarekin</w:t>
      </w:r>
      <w:r>
        <w:rPr>
          <w:spacing w:val="-13"/>
        </w:rPr>
        <w:t xml:space="preserve"> </w:t>
      </w:r>
      <w:r>
        <w:t>justifikatu</w:t>
      </w:r>
      <w:r>
        <w:rPr>
          <w:spacing w:val="-13"/>
        </w:rPr>
        <w:t xml:space="preserve"> </w:t>
      </w:r>
      <w:r>
        <w:t>ezin</w:t>
      </w:r>
    </w:p>
    <w:p w14:paraId="601B3E83" w14:textId="77777777" w:rsidR="00586FF3" w:rsidRDefault="0025418E">
      <w:pPr>
        <w:pStyle w:val="Ttulo1"/>
        <w:spacing w:before="91"/>
        <w:ind w:left="78"/>
      </w:pPr>
      <w:r>
        <w:rPr>
          <w:b w:val="0"/>
        </w:rPr>
        <w:br w:type="column"/>
      </w:r>
      <w:r>
        <w:t>ORDEN</w:t>
      </w:r>
      <w:r>
        <w:rPr>
          <w:spacing w:val="-5"/>
        </w:rPr>
        <w:t xml:space="preserve"> </w:t>
      </w:r>
      <w:r>
        <w:rPr>
          <w:spacing w:val="-2"/>
        </w:rPr>
        <w:t>FORAL</w:t>
      </w:r>
    </w:p>
    <w:p w14:paraId="103A027B" w14:textId="77777777" w:rsidR="00586FF3" w:rsidRDefault="00586FF3">
      <w:pPr>
        <w:pStyle w:val="Textoindependiente"/>
        <w:rPr>
          <w:b/>
        </w:rPr>
      </w:pPr>
    </w:p>
    <w:p w14:paraId="1C7DE8D3" w14:textId="77777777" w:rsidR="00586FF3" w:rsidRDefault="0025418E">
      <w:pPr>
        <w:pStyle w:val="Textoindependiente"/>
        <w:ind w:left="78"/>
      </w:pPr>
      <w:r>
        <w:t>Secretaría</w:t>
      </w:r>
      <w:r>
        <w:rPr>
          <w:spacing w:val="-9"/>
        </w:rPr>
        <w:t xml:space="preserve"> </w:t>
      </w:r>
      <w:r>
        <w:t>Técnica</w:t>
      </w:r>
      <w:r>
        <w:rPr>
          <w:spacing w:val="-9"/>
        </w:rPr>
        <w:t xml:space="preserve"> </w:t>
      </w:r>
      <w:r>
        <w:t>de</w:t>
      </w:r>
      <w:r>
        <w:rPr>
          <w:spacing w:val="-9"/>
        </w:rPr>
        <w:t xml:space="preserve"> </w:t>
      </w:r>
      <w:r>
        <w:t>Servicios</w:t>
      </w:r>
      <w:r>
        <w:rPr>
          <w:spacing w:val="-10"/>
        </w:rPr>
        <w:t xml:space="preserve"> </w:t>
      </w:r>
      <w:r>
        <w:t>Generales INFOPU 2026/001</w:t>
      </w:r>
    </w:p>
    <w:p w14:paraId="2559ACB6" w14:textId="77777777" w:rsidR="00586FF3" w:rsidRDefault="00586FF3">
      <w:pPr>
        <w:pStyle w:val="Textoindependiente"/>
        <w:spacing w:before="92"/>
      </w:pPr>
    </w:p>
    <w:p w14:paraId="7C439595" w14:textId="77777777" w:rsidR="00586FF3" w:rsidRDefault="0025418E">
      <w:pPr>
        <w:pStyle w:val="Ttulo2"/>
        <w:ind w:right="183"/>
      </w:pPr>
      <w:proofErr w:type="spellStart"/>
      <w:r>
        <w:t>Inadmitir</w:t>
      </w:r>
      <w:proofErr w:type="spellEnd"/>
      <w:r>
        <w:t xml:space="preserve"> la </w:t>
      </w:r>
      <w:proofErr w:type="spellStart"/>
      <w:r>
        <w:t>solicitud</w:t>
      </w:r>
      <w:proofErr w:type="spellEnd"/>
      <w:r>
        <w:t xml:space="preserve"> de </w:t>
      </w:r>
      <w:proofErr w:type="spellStart"/>
      <w:r>
        <w:t>acceso</w:t>
      </w:r>
      <w:proofErr w:type="spellEnd"/>
      <w:r>
        <w:t xml:space="preserve"> a </w:t>
      </w:r>
      <w:proofErr w:type="spellStart"/>
      <w:r>
        <w:t>información</w:t>
      </w:r>
      <w:proofErr w:type="spellEnd"/>
      <w:r>
        <w:rPr>
          <w:spacing w:val="-12"/>
        </w:rPr>
        <w:t xml:space="preserve"> </w:t>
      </w:r>
      <w:r>
        <w:t>pública</w:t>
      </w:r>
      <w:r>
        <w:rPr>
          <w:spacing w:val="-10"/>
        </w:rPr>
        <w:t xml:space="preserve"> </w:t>
      </w:r>
      <w:proofErr w:type="spellStart"/>
      <w:r>
        <w:t>presentada</w:t>
      </w:r>
      <w:proofErr w:type="spellEnd"/>
      <w:r>
        <w:rPr>
          <w:spacing w:val="-11"/>
        </w:rPr>
        <w:t xml:space="preserve"> </w:t>
      </w:r>
      <w:proofErr w:type="spellStart"/>
      <w:r>
        <w:t>por</w:t>
      </w:r>
      <w:proofErr w:type="spellEnd"/>
      <w:r>
        <w:t xml:space="preserve"> NOSSAYU S.L.</w:t>
      </w:r>
    </w:p>
    <w:p w14:paraId="47CE82AB" w14:textId="77777777" w:rsidR="00586FF3" w:rsidRDefault="00586FF3">
      <w:pPr>
        <w:pStyle w:val="Textoindependiente"/>
        <w:spacing w:before="92"/>
        <w:rPr>
          <w:b/>
        </w:rPr>
      </w:pPr>
    </w:p>
    <w:p w14:paraId="5877B89B" w14:textId="77777777" w:rsidR="00586FF3" w:rsidRDefault="0025418E">
      <w:pPr>
        <w:pStyle w:val="Textoindependiente"/>
        <w:ind w:left="78" w:right="135"/>
      </w:pPr>
      <w:r>
        <w:t>Con</w:t>
      </w:r>
      <w:r>
        <w:rPr>
          <w:spacing w:val="-4"/>
        </w:rPr>
        <w:t xml:space="preserve"> </w:t>
      </w:r>
      <w:proofErr w:type="spellStart"/>
      <w:r>
        <w:t>fecha</w:t>
      </w:r>
      <w:proofErr w:type="spellEnd"/>
      <w:r>
        <w:rPr>
          <w:spacing w:val="-4"/>
        </w:rPr>
        <w:t xml:space="preserve"> </w:t>
      </w:r>
      <w:r>
        <w:t>4</w:t>
      </w:r>
      <w:r>
        <w:rPr>
          <w:spacing w:val="-4"/>
        </w:rPr>
        <w:t xml:space="preserve"> </w:t>
      </w:r>
      <w:r>
        <w:t>de</w:t>
      </w:r>
      <w:r>
        <w:rPr>
          <w:spacing w:val="-5"/>
        </w:rPr>
        <w:t xml:space="preserve"> </w:t>
      </w:r>
      <w:proofErr w:type="spellStart"/>
      <w:r>
        <w:t>enero</w:t>
      </w:r>
      <w:proofErr w:type="spellEnd"/>
      <w:r>
        <w:rPr>
          <w:spacing w:val="-4"/>
        </w:rPr>
        <w:t xml:space="preserve"> </w:t>
      </w:r>
      <w:r>
        <w:t>de</w:t>
      </w:r>
      <w:r>
        <w:rPr>
          <w:spacing w:val="-4"/>
        </w:rPr>
        <w:t xml:space="preserve"> </w:t>
      </w:r>
      <w:r>
        <w:t>2026</w:t>
      </w:r>
      <w:r>
        <w:rPr>
          <w:spacing w:val="-4"/>
        </w:rPr>
        <w:t xml:space="preserve"> </w:t>
      </w:r>
      <w:proofErr w:type="spellStart"/>
      <w:r>
        <w:t>tuvo</w:t>
      </w:r>
      <w:proofErr w:type="spellEnd"/>
      <w:r>
        <w:rPr>
          <w:spacing w:val="-4"/>
        </w:rPr>
        <w:t xml:space="preserve"> </w:t>
      </w:r>
      <w:proofErr w:type="spellStart"/>
      <w:r>
        <w:t>entrada</w:t>
      </w:r>
      <w:proofErr w:type="spellEnd"/>
      <w:r>
        <w:rPr>
          <w:spacing w:val="-4"/>
        </w:rPr>
        <w:t xml:space="preserve"> </w:t>
      </w:r>
      <w:proofErr w:type="spellStart"/>
      <w:r>
        <w:t>en</w:t>
      </w:r>
      <w:proofErr w:type="spellEnd"/>
      <w:r>
        <w:rPr>
          <w:spacing w:val="-4"/>
        </w:rPr>
        <w:t xml:space="preserve"> </w:t>
      </w:r>
      <w:r>
        <w:t xml:space="preserve">el Registro </w:t>
      </w:r>
      <w:proofErr w:type="spellStart"/>
      <w:r>
        <w:t>Electrónico</w:t>
      </w:r>
      <w:proofErr w:type="spellEnd"/>
      <w:r>
        <w:t xml:space="preserve"> General, </w:t>
      </w:r>
      <w:proofErr w:type="spellStart"/>
      <w:r>
        <w:t>solicitud</w:t>
      </w:r>
      <w:proofErr w:type="spellEnd"/>
      <w:r>
        <w:t xml:space="preserve"> de </w:t>
      </w:r>
      <w:proofErr w:type="spellStart"/>
      <w:r>
        <w:t>acceso</w:t>
      </w:r>
      <w:proofErr w:type="spellEnd"/>
      <w:r>
        <w:t xml:space="preserve"> a la </w:t>
      </w:r>
      <w:proofErr w:type="spellStart"/>
      <w:r>
        <w:t>información</w:t>
      </w:r>
      <w:proofErr w:type="spellEnd"/>
      <w:r>
        <w:t xml:space="preserve"> pública </w:t>
      </w:r>
      <w:proofErr w:type="spellStart"/>
      <w:r>
        <w:t>presentada</w:t>
      </w:r>
      <w:proofErr w:type="spellEnd"/>
      <w:r>
        <w:t xml:space="preserve"> al </w:t>
      </w:r>
      <w:proofErr w:type="spellStart"/>
      <w:r>
        <w:t>amparo</w:t>
      </w:r>
      <w:proofErr w:type="spellEnd"/>
      <w:r>
        <w:t xml:space="preserve"> de la Norma Foral 1/2017, de 8 de </w:t>
      </w:r>
      <w:proofErr w:type="spellStart"/>
      <w:r>
        <w:t>febrero</w:t>
      </w:r>
      <w:proofErr w:type="spellEnd"/>
      <w:r>
        <w:t xml:space="preserve">, de </w:t>
      </w:r>
      <w:proofErr w:type="spellStart"/>
      <w:r>
        <w:t>transparencia</w:t>
      </w:r>
      <w:proofErr w:type="spellEnd"/>
      <w:r>
        <w:t xml:space="preserve">, participación </w:t>
      </w:r>
      <w:proofErr w:type="spellStart"/>
      <w:r>
        <w:t>ciudadana</w:t>
      </w:r>
      <w:proofErr w:type="spellEnd"/>
      <w:r>
        <w:t xml:space="preserve"> y buen gobierno.</w:t>
      </w:r>
    </w:p>
    <w:p w14:paraId="03F1EE06" w14:textId="77777777" w:rsidR="00586FF3" w:rsidRDefault="00586FF3">
      <w:pPr>
        <w:pStyle w:val="Textoindependiente"/>
      </w:pPr>
    </w:p>
    <w:p w14:paraId="73451C3E" w14:textId="77777777" w:rsidR="00586FF3" w:rsidRDefault="0025418E">
      <w:pPr>
        <w:pStyle w:val="Textoindependiente"/>
        <w:ind w:left="78" w:right="143"/>
      </w:pPr>
      <w:proofErr w:type="spellStart"/>
      <w:r>
        <w:t>Dicha</w:t>
      </w:r>
      <w:proofErr w:type="spellEnd"/>
      <w:r>
        <w:rPr>
          <w:spacing w:val="-6"/>
        </w:rPr>
        <w:t xml:space="preserve"> </w:t>
      </w:r>
      <w:proofErr w:type="spellStart"/>
      <w:r>
        <w:t>solicitud</w:t>
      </w:r>
      <w:proofErr w:type="spellEnd"/>
      <w:r>
        <w:rPr>
          <w:spacing w:val="-6"/>
        </w:rPr>
        <w:t xml:space="preserve"> </w:t>
      </w:r>
      <w:proofErr w:type="spellStart"/>
      <w:r>
        <w:t>consiste</w:t>
      </w:r>
      <w:proofErr w:type="spellEnd"/>
      <w:r>
        <w:rPr>
          <w:spacing w:val="-6"/>
        </w:rPr>
        <w:t xml:space="preserve"> </w:t>
      </w:r>
      <w:proofErr w:type="spellStart"/>
      <w:r>
        <w:t>en</w:t>
      </w:r>
      <w:proofErr w:type="spellEnd"/>
      <w:r>
        <w:rPr>
          <w:spacing w:val="-6"/>
        </w:rPr>
        <w:t xml:space="preserve"> </w:t>
      </w:r>
      <w:r>
        <w:t>el</w:t>
      </w:r>
      <w:r>
        <w:rPr>
          <w:spacing w:val="-6"/>
        </w:rPr>
        <w:t xml:space="preserve"> </w:t>
      </w:r>
      <w:proofErr w:type="spellStart"/>
      <w:r>
        <w:t>acceso</w:t>
      </w:r>
      <w:proofErr w:type="spellEnd"/>
      <w:r>
        <w:rPr>
          <w:spacing w:val="-6"/>
        </w:rPr>
        <w:t xml:space="preserve"> </w:t>
      </w:r>
      <w:proofErr w:type="spellStart"/>
      <w:r>
        <w:t>electrónico</w:t>
      </w:r>
      <w:proofErr w:type="spellEnd"/>
      <w:r>
        <w:t xml:space="preserve"> a la </w:t>
      </w:r>
      <w:proofErr w:type="spellStart"/>
      <w:r>
        <w:t>documentación</w:t>
      </w:r>
      <w:proofErr w:type="spellEnd"/>
      <w:r>
        <w:t xml:space="preserve"> </w:t>
      </w:r>
      <w:proofErr w:type="spellStart"/>
      <w:r>
        <w:t>íntegra</w:t>
      </w:r>
      <w:proofErr w:type="spellEnd"/>
      <w:r>
        <w:t xml:space="preserve"> del </w:t>
      </w:r>
      <w:proofErr w:type="spellStart"/>
      <w:r>
        <w:t>suministro</w:t>
      </w:r>
      <w:proofErr w:type="spellEnd"/>
      <w:r>
        <w:t xml:space="preserve"> </w:t>
      </w:r>
      <w:proofErr w:type="spellStart"/>
      <w:r>
        <w:t>realizado</w:t>
      </w:r>
      <w:proofErr w:type="spellEnd"/>
      <w:r>
        <w:t xml:space="preserve"> </w:t>
      </w:r>
      <w:proofErr w:type="spellStart"/>
      <w:r>
        <w:t>por</w:t>
      </w:r>
      <w:proofErr w:type="spellEnd"/>
      <w:r>
        <w:t xml:space="preserve"> la </w:t>
      </w:r>
      <w:proofErr w:type="spellStart"/>
      <w:r>
        <w:t>empresa</w:t>
      </w:r>
      <w:proofErr w:type="spellEnd"/>
      <w:r>
        <w:t xml:space="preserve"> </w:t>
      </w:r>
      <w:proofErr w:type="spellStart"/>
      <w:r>
        <w:t>adjudicataria</w:t>
      </w:r>
      <w:proofErr w:type="spellEnd"/>
      <w:r>
        <w:t xml:space="preserve"> del </w:t>
      </w:r>
      <w:proofErr w:type="spellStart"/>
      <w:r>
        <w:t>expediente</w:t>
      </w:r>
      <w:proofErr w:type="spellEnd"/>
      <w:r>
        <w:t xml:space="preserve"> 2025/032 </w:t>
      </w:r>
      <w:proofErr w:type="spellStart"/>
      <w:r>
        <w:t>impulsado</w:t>
      </w:r>
      <w:proofErr w:type="spellEnd"/>
      <w:r>
        <w:t xml:space="preserve"> </w:t>
      </w:r>
      <w:proofErr w:type="spellStart"/>
      <w:r>
        <w:t>por</w:t>
      </w:r>
      <w:proofErr w:type="spellEnd"/>
      <w:r>
        <w:t xml:space="preserve"> el </w:t>
      </w:r>
      <w:proofErr w:type="spellStart"/>
      <w:r>
        <w:t>Centro</w:t>
      </w:r>
      <w:proofErr w:type="spellEnd"/>
      <w:r>
        <w:rPr>
          <w:spacing w:val="40"/>
        </w:rPr>
        <w:t xml:space="preserve"> </w:t>
      </w:r>
      <w:r>
        <w:t xml:space="preserve">de </w:t>
      </w:r>
      <w:proofErr w:type="spellStart"/>
      <w:r>
        <w:t>Cálculo</w:t>
      </w:r>
      <w:proofErr w:type="spellEnd"/>
      <w:r>
        <w:t xml:space="preserve"> de Álava S.A. (CCASA, </w:t>
      </w:r>
      <w:proofErr w:type="spellStart"/>
      <w:r>
        <w:t>en</w:t>
      </w:r>
      <w:proofErr w:type="spellEnd"/>
      <w:r>
        <w:t xml:space="preserve"> </w:t>
      </w:r>
      <w:proofErr w:type="spellStart"/>
      <w:r>
        <w:t>adelante</w:t>
      </w:r>
      <w:proofErr w:type="spellEnd"/>
      <w:r>
        <w:t xml:space="preserve">): </w:t>
      </w:r>
      <w:proofErr w:type="spellStart"/>
      <w:r>
        <w:t>adquisión</w:t>
      </w:r>
      <w:proofErr w:type="spellEnd"/>
      <w:r>
        <w:t xml:space="preserve"> de hardware y software para la </w:t>
      </w:r>
      <w:proofErr w:type="spellStart"/>
      <w:r>
        <w:t>renovación</w:t>
      </w:r>
      <w:proofErr w:type="spellEnd"/>
      <w:r>
        <w:t xml:space="preserve"> de la plataforma de BBDD </w:t>
      </w:r>
      <w:proofErr w:type="spellStart"/>
      <w:r>
        <w:t>corporativa</w:t>
      </w:r>
      <w:proofErr w:type="spellEnd"/>
      <w:r>
        <w:t xml:space="preserve"> y </w:t>
      </w:r>
      <w:proofErr w:type="spellStart"/>
      <w:r>
        <w:t>otros</w:t>
      </w:r>
      <w:proofErr w:type="spellEnd"/>
      <w:r>
        <w:t xml:space="preserve"> </w:t>
      </w:r>
      <w:proofErr w:type="spellStart"/>
      <w:r>
        <w:t>servicios</w:t>
      </w:r>
      <w:proofErr w:type="spellEnd"/>
      <w:r>
        <w:t>.</w:t>
      </w:r>
    </w:p>
    <w:p w14:paraId="3D595BFA" w14:textId="77777777" w:rsidR="00586FF3" w:rsidRDefault="00586FF3">
      <w:pPr>
        <w:pStyle w:val="Textoindependiente"/>
      </w:pPr>
    </w:p>
    <w:p w14:paraId="282A5D90" w14:textId="77777777" w:rsidR="00586FF3" w:rsidRDefault="0025418E">
      <w:pPr>
        <w:pStyle w:val="Textoindependiente"/>
        <w:ind w:left="78" w:right="183"/>
      </w:pPr>
      <w:r>
        <w:t xml:space="preserve">El </w:t>
      </w:r>
      <w:proofErr w:type="spellStart"/>
      <w:r>
        <w:t>artículo</w:t>
      </w:r>
      <w:proofErr w:type="spellEnd"/>
      <w:r>
        <w:t xml:space="preserve"> 34 de la Norma Foral 1/2017 de </w:t>
      </w:r>
      <w:proofErr w:type="spellStart"/>
      <w:r>
        <w:t>Transparencia</w:t>
      </w:r>
      <w:proofErr w:type="spellEnd"/>
      <w:r>
        <w:t>,</w:t>
      </w:r>
      <w:r>
        <w:rPr>
          <w:spacing w:val="-9"/>
        </w:rPr>
        <w:t xml:space="preserve"> </w:t>
      </w:r>
      <w:r>
        <w:t>Participación</w:t>
      </w:r>
      <w:r>
        <w:rPr>
          <w:spacing w:val="-9"/>
        </w:rPr>
        <w:t xml:space="preserve"> </w:t>
      </w:r>
      <w:proofErr w:type="spellStart"/>
      <w:r>
        <w:t>ciudadana</w:t>
      </w:r>
      <w:proofErr w:type="spellEnd"/>
      <w:r>
        <w:rPr>
          <w:spacing w:val="-9"/>
        </w:rPr>
        <w:t xml:space="preserve"> </w:t>
      </w:r>
      <w:r>
        <w:t>y</w:t>
      </w:r>
      <w:r>
        <w:rPr>
          <w:spacing w:val="-9"/>
        </w:rPr>
        <w:t xml:space="preserve"> </w:t>
      </w:r>
      <w:r>
        <w:t>Buen gobierno</w:t>
      </w:r>
      <w:r>
        <w:rPr>
          <w:spacing w:val="-1"/>
        </w:rPr>
        <w:t xml:space="preserve"> </w:t>
      </w:r>
      <w:proofErr w:type="spellStart"/>
      <w:r>
        <w:t>establece</w:t>
      </w:r>
      <w:proofErr w:type="spellEnd"/>
      <w:r>
        <w:rPr>
          <w:spacing w:val="-1"/>
        </w:rPr>
        <w:t xml:space="preserve"> </w:t>
      </w:r>
      <w:proofErr w:type="spellStart"/>
      <w:r>
        <w:t>las</w:t>
      </w:r>
      <w:proofErr w:type="spellEnd"/>
      <w:r>
        <w:rPr>
          <w:spacing w:val="-1"/>
        </w:rPr>
        <w:t xml:space="preserve"> </w:t>
      </w:r>
      <w:r>
        <w:t>“</w:t>
      </w:r>
      <w:proofErr w:type="spellStart"/>
      <w:r>
        <w:t>Reglas</w:t>
      </w:r>
      <w:proofErr w:type="spellEnd"/>
      <w:r>
        <w:rPr>
          <w:spacing w:val="-2"/>
        </w:rPr>
        <w:t xml:space="preserve"> </w:t>
      </w:r>
      <w:proofErr w:type="spellStart"/>
      <w:r>
        <w:t>especiales</w:t>
      </w:r>
      <w:proofErr w:type="spellEnd"/>
      <w:r>
        <w:rPr>
          <w:spacing w:val="-2"/>
        </w:rPr>
        <w:t xml:space="preserve"> </w:t>
      </w:r>
      <w:proofErr w:type="spellStart"/>
      <w:r>
        <w:t>en</w:t>
      </w:r>
      <w:proofErr w:type="spellEnd"/>
      <w:r>
        <w:rPr>
          <w:spacing w:val="-1"/>
        </w:rPr>
        <w:t xml:space="preserve"> </w:t>
      </w:r>
      <w:r>
        <w:t xml:space="preserve">la </w:t>
      </w:r>
      <w:proofErr w:type="spellStart"/>
      <w:r>
        <w:t>aplicación</w:t>
      </w:r>
      <w:proofErr w:type="spellEnd"/>
      <w:r>
        <w:t xml:space="preserve"> de </w:t>
      </w:r>
      <w:proofErr w:type="spellStart"/>
      <w:r>
        <w:t>las</w:t>
      </w:r>
      <w:proofErr w:type="spellEnd"/>
      <w:r>
        <w:t xml:space="preserve"> </w:t>
      </w:r>
      <w:proofErr w:type="spellStart"/>
      <w:r>
        <w:t>causas</w:t>
      </w:r>
      <w:proofErr w:type="spellEnd"/>
      <w:r>
        <w:t xml:space="preserve"> de </w:t>
      </w:r>
      <w:proofErr w:type="spellStart"/>
      <w:r>
        <w:t>inadmisión</w:t>
      </w:r>
      <w:proofErr w:type="spellEnd"/>
      <w:r>
        <w:t xml:space="preserve"> de </w:t>
      </w:r>
      <w:proofErr w:type="spellStart"/>
      <w:r>
        <w:t>las</w:t>
      </w:r>
      <w:proofErr w:type="spellEnd"/>
      <w:r>
        <w:t xml:space="preserve"> </w:t>
      </w:r>
      <w:proofErr w:type="spellStart"/>
      <w:r>
        <w:t>solicitudes</w:t>
      </w:r>
      <w:proofErr w:type="spellEnd"/>
      <w:r>
        <w:t xml:space="preserve"> de </w:t>
      </w:r>
      <w:proofErr w:type="spellStart"/>
      <w:r>
        <w:t>acceso</w:t>
      </w:r>
      <w:proofErr w:type="spellEnd"/>
      <w:r>
        <w:t xml:space="preserve">”, de </w:t>
      </w:r>
      <w:proofErr w:type="spellStart"/>
      <w:r>
        <w:t>interpretación</w:t>
      </w:r>
      <w:proofErr w:type="spellEnd"/>
      <w:r>
        <w:t xml:space="preserve"> </w:t>
      </w:r>
      <w:proofErr w:type="spellStart"/>
      <w:r>
        <w:t>restrictiva</w:t>
      </w:r>
      <w:proofErr w:type="spellEnd"/>
      <w:r>
        <w:t xml:space="preserve">, </w:t>
      </w:r>
      <w:proofErr w:type="spellStart"/>
      <w:r>
        <w:t>entre</w:t>
      </w:r>
      <w:proofErr w:type="spellEnd"/>
      <w:r>
        <w:t xml:space="preserve"> </w:t>
      </w:r>
      <w:proofErr w:type="spellStart"/>
      <w:r>
        <w:t>las</w:t>
      </w:r>
      <w:proofErr w:type="spellEnd"/>
      <w:r>
        <w:t xml:space="preserve"> </w:t>
      </w:r>
      <w:proofErr w:type="spellStart"/>
      <w:r>
        <w:t>que</w:t>
      </w:r>
      <w:proofErr w:type="spellEnd"/>
      <w:r>
        <w:t xml:space="preserve"> </w:t>
      </w:r>
      <w:proofErr w:type="spellStart"/>
      <w:r>
        <w:t>se</w:t>
      </w:r>
      <w:proofErr w:type="spellEnd"/>
      <w:r>
        <w:t xml:space="preserve"> </w:t>
      </w:r>
      <w:proofErr w:type="spellStart"/>
      <w:r>
        <w:t>encuentran</w:t>
      </w:r>
      <w:proofErr w:type="spellEnd"/>
      <w:r>
        <w:t xml:space="preserve"> “</w:t>
      </w:r>
      <w:proofErr w:type="spellStart"/>
      <w:r>
        <w:t>las</w:t>
      </w:r>
      <w:proofErr w:type="spellEnd"/>
      <w:r>
        <w:t xml:space="preserve"> </w:t>
      </w:r>
      <w:proofErr w:type="spellStart"/>
      <w:r>
        <w:t>causas</w:t>
      </w:r>
      <w:proofErr w:type="spellEnd"/>
      <w:r>
        <w:t xml:space="preserve"> de </w:t>
      </w:r>
      <w:proofErr w:type="spellStart"/>
      <w:r>
        <w:t>inadmisión</w:t>
      </w:r>
      <w:proofErr w:type="spellEnd"/>
      <w:r>
        <w:t xml:space="preserve"> de </w:t>
      </w:r>
      <w:proofErr w:type="spellStart"/>
      <w:r>
        <w:t>solicitudes</w:t>
      </w:r>
      <w:proofErr w:type="spellEnd"/>
      <w:r>
        <w:t xml:space="preserve"> de </w:t>
      </w:r>
      <w:proofErr w:type="spellStart"/>
      <w:r>
        <w:t>acceso</w:t>
      </w:r>
      <w:proofErr w:type="spellEnd"/>
      <w:r>
        <w:t xml:space="preserve"> </w:t>
      </w:r>
      <w:proofErr w:type="spellStart"/>
      <w:r>
        <w:t>previstas</w:t>
      </w:r>
      <w:proofErr w:type="spellEnd"/>
      <w:r>
        <w:t xml:space="preserve"> </w:t>
      </w:r>
      <w:proofErr w:type="spellStart"/>
      <w:r>
        <w:t>en</w:t>
      </w:r>
      <w:proofErr w:type="spellEnd"/>
      <w:r>
        <w:t xml:space="preserve"> la </w:t>
      </w:r>
      <w:proofErr w:type="spellStart"/>
      <w:r>
        <w:t>legislación</w:t>
      </w:r>
      <w:proofErr w:type="spellEnd"/>
      <w:r>
        <w:t xml:space="preserve"> </w:t>
      </w:r>
      <w:proofErr w:type="spellStart"/>
      <w:r>
        <w:t>básica</w:t>
      </w:r>
      <w:proofErr w:type="spellEnd"/>
      <w:r>
        <w:t xml:space="preserve">”, </w:t>
      </w:r>
      <w:proofErr w:type="spellStart"/>
      <w:r>
        <w:t>que</w:t>
      </w:r>
      <w:proofErr w:type="spellEnd"/>
      <w:r>
        <w:t xml:space="preserve"> son </w:t>
      </w:r>
      <w:proofErr w:type="spellStart"/>
      <w:r>
        <w:t>las</w:t>
      </w:r>
      <w:proofErr w:type="spellEnd"/>
      <w:r>
        <w:t xml:space="preserve"> </w:t>
      </w:r>
      <w:proofErr w:type="spellStart"/>
      <w:r>
        <w:t>señaladas</w:t>
      </w:r>
      <w:proofErr w:type="spellEnd"/>
      <w:r>
        <w:t xml:space="preserve">, </w:t>
      </w:r>
      <w:proofErr w:type="spellStart"/>
      <w:r>
        <w:t>en</w:t>
      </w:r>
      <w:proofErr w:type="spellEnd"/>
      <w:r>
        <w:t xml:space="preserve"> el </w:t>
      </w:r>
      <w:proofErr w:type="spellStart"/>
      <w:r>
        <w:t>artículo</w:t>
      </w:r>
      <w:proofErr w:type="spellEnd"/>
      <w:r>
        <w:t xml:space="preserve"> 18 de la </w:t>
      </w:r>
      <w:proofErr w:type="spellStart"/>
      <w:r>
        <w:t>Ley</w:t>
      </w:r>
      <w:proofErr w:type="spellEnd"/>
      <w:r>
        <w:t xml:space="preserve"> 19/2013, de 9 de </w:t>
      </w:r>
      <w:proofErr w:type="spellStart"/>
      <w:r>
        <w:t>diciembre</w:t>
      </w:r>
      <w:proofErr w:type="spellEnd"/>
      <w:r>
        <w:t xml:space="preserve">, de </w:t>
      </w:r>
      <w:proofErr w:type="spellStart"/>
      <w:r>
        <w:t>Transparencia</w:t>
      </w:r>
      <w:proofErr w:type="spellEnd"/>
      <w:r>
        <w:t xml:space="preserve">, </w:t>
      </w:r>
      <w:proofErr w:type="spellStart"/>
      <w:r>
        <w:t>Acceso</w:t>
      </w:r>
      <w:proofErr w:type="spellEnd"/>
      <w:r>
        <w:t xml:space="preserve"> a la </w:t>
      </w:r>
      <w:proofErr w:type="spellStart"/>
      <w:r>
        <w:t>información</w:t>
      </w:r>
      <w:proofErr w:type="spellEnd"/>
      <w:r>
        <w:t xml:space="preserve"> pública y Buen gobierno.</w:t>
      </w:r>
    </w:p>
    <w:p w14:paraId="7C542BAF" w14:textId="77777777" w:rsidR="00586FF3" w:rsidRDefault="00586FF3">
      <w:pPr>
        <w:pStyle w:val="Textoindependiente"/>
      </w:pPr>
    </w:p>
    <w:p w14:paraId="441CD8A0" w14:textId="77777777" w:rsidR="00586FF3" w:rsidRDefault="00586FF3">
      <w:pPr>
        <w:pStyle w:val="Textoindependiente"/>
      </w:pPr>
    </w:p>
    <w:p w14:paraId="21AF5C4D" w14:textId="77777777" w:rsidR="00586FF3" w:rsidRDefault="00586FF3">
      <w:pPr>
        <w:pStyle w:val="Textoindependiente"/>
      </w:pPr>
    </w:p>
    <w:p w14:paraId="5F74B835" w14:textId="77777777" w:rsidR="00586FF3" w:rsidRDefault="0025418E">
      <w:pPr>
        <w:pStyle w:val="Textoindependiente"/>
        <w:ind w:left="78"/>
      </w:pPr>
      <w:proofErr w:type="spellStart"/>
      <w:r>
        <w:t>Analizada</w:t>
      </w:r>
      <w:proofErr w:type="spellEnd"/>
      <w:r>
        <w:rPr>
          <w:spacing w:val="-3"/>
        </w:rPr>
        <w:t xml:space="preserve"> </w:t>
      </w:r>
      <w:r>
        <w:t xml:space="preserve">su </w:t>
      </w:r>
      <w:proofErr w:type="spellStart"/>
      <w:r>
        <w:t>solicitud</w:t>
      </w:r>
      <w:proofErr w:type="spellEnd"/>
      <w:r>
        <w:t>,</w:t>
      </w:r>
      <w:r>
        <w:rPr>
          <w:spacing w:val="-1"/>
        </w:rPr>
        <w:t xml:space="preserve"> </w:t>
      </w:r>
      <w:r>
        <w:t xml:space="preserve">y </w:t>
      </w:r>
      <w:proofErr w:type="spellStart"/>
      <w:r>
        <w:t>en</w:t>
      </w:r>
      <w:proofErr w:type="spellEnd"/>
      <w:r>
        <w:rPr>
          <w:spacing w:val="-1"/>
        </w:rPr>
        <w:t xml:space="preserve"> </w:t>
      </w:r>
      <w:proofErr w:type="spellStart"/>
      <w:r>
        <w:t>virtud</w:t>
      </w:r>
      <w:proofErr w:type="spellEnd"/>
      <w:r>
        <w:t xml:space="preserve"> del </w:t>
      </w:r>
      <w:proofErr w:type="spellStart"/>
      <w:r>
        <w:rPr>
          <w:spacing w:val="-2"/>
        </w:rPr>
        <w:t>apartado</w:t>
      </w:r>
      <w:proofErr w:type="spellEnd"/>
    </w:p>
    <w:p w14:paraId="1BCBB8F9" w14:textId="77777777" w:rsidR="00586FF3" w:rsidRDefault="0025418E">
      <w:pPr>
        <w:pStyle w:val="Textoindependiente"/>
        <w:ind w:left="78"/>
      </w:pPr>
      <w:r>
        <w:t>e)</w:t>
      </w:r>
      <w:r>
        <w:rPr>
          <w:spacing w:val="-4"/>
        </w:rPr>
        <w:t xml:space="preserve"> </w:t>
      </w:r>
      <w:r>
        <w:t>del</w:t>
      </w:r>
      <w:r>
        <w:rPr>
          <w:spacing w:val="-5"/>
        </w:rPr>
        <w:t xml:space="preserve"> </w:t>
      </w:r>
      <w:proofErr w:type="spellStart"/>
      <w:r>
        <w:t>artículo</w:t>
      </w:r>
      <w:proofErr w:type="spellEnd"/>
      <w:r>
        <w:rPr>
          <w:spacing w:val="-4"/>
        </w:rPr>
        <w:t xml:space="preserve"> </w:t>
      </w:r>
      <w:r>
        <w:t>18</w:t>
      </w:r>
      <w:r>
        <w:rPr>
          <w:spacing w:val="-4"/>
        </w:rPr>
        <w:t xml:space="preserve"> </w:t>
      </w:r>
      <w:r>
        <w:t>de</w:t>
      </w:r>
      <w:r>
        <w:rPr>
          <w:spacing w:val="-5"/>
        </w:rPr>
        <w:t xml:space="preserve"> </w:t>
      </w:r>
      <w:r>
        <w:t>la</w:t>
      </w:r>
      <w:r>
        <w:rPr>
          <w:spacing w:val="-4"/>
        </w:rPr>
        <w:t xml:space="preserve"> </w:t>
      </w:r>
      <w:proofErr w:type="spellStart"/>
      <w:r>
        <w:t>Ley</w:t>
      </w:r>
      <w:proofErr w:type="spellEnd"/>
      <w:r>
        <w:rPr>
          <w:spacing w:val="-4"/>
        </w:rPr>
        <w:t xml:space="preserve"> </w:t>
      </w:r>
      <w:r>
        <w:t>19/2013,</w:t>
      </w:r>
      <w:r>
        <w:rPr>
          <w:spacing w:val="-4"/>
        </w:rPr>
        <w:t xml:space="preserve"> </w:t>
      </w:r>
      <w:r>
        <w:t>de</w:t>
      </w:r>
      <w:r>
        <w:rPr>
          <w:spacing w:val="-5"/>
        </w:rPr>
        <w:t xml:space="preserve"> </w:t>
      </w:r>
      <w:r>
        <w:t>9</w:t>
      </w:r>
      <w:r>
        <w:rPr>
          <w:spacing w:val="-4"/>
        </w:rPr>
        <w:t xml:space="preserve"> </w:t>
      </w:r>
      <w:r>
        <w:t xml:space="preserve">de </w:t>
      </w:r>
      <w:proofErr w:type="spellStart"/>
      <w:r>
        <w:t>diciembre</w:t>
      </w:r>
      <w:proofErr w:type="spellEnd"/>
      <w:r>
        <w:t xml:space="preserve">, de </w:t>
      </w:r>
      <w:proofErr w:type="spellStart"/>
      <w:r>
        <w:t>transparencia</w:t>
      </w:r>
      <w:proofErr w:type="spellEnd"/>
      <w:r>
        <w:t xml:space="preserve">, </w:t>
      </w:r>
      <w:proofErr w:type="spellStart"/>
      <w:r>
        <w:t>acceso</w:t>
      </w:r>
      <w:proofErr w:type="spellEnd"/>
      <w:r>
        <w:t xml:space="preserve"> a la </w:t>
      </w:r>
      <w:proofErr w:type="spellStart"/>
      <w:r>
        <w:t>información</w:t>
      </w:r>
      <w:proofErr w:type="spellEnd"/>
      <w:r>
        <w:t xml:space="preserve"> pública y buen gobierno </w:t>
      </w:r>
      <w:proofErr w:type="spellStart"/>
      <w:r>
        <w:t>se</w:t>
      </w:r>
      <w:proofErr w:type="spellEnd"/>
      <w:r>
        <w:t xml:space="preserve"> </w:t>
      </w:r>
      <w:proofErr w:type="spellStart"/>
      <w:r>
        <w:t>inadmitirán</w:t>
      </w:r>
      <w:proofErr w:type="spellEnd"/>
      <w:r>
        <w:t xml:space="preserve"> a </w:t>
      </w:r>
      <w:proofErr w:type="spellStart"/>
      <w:r>
        <w:t>trámite</w:t>
      </w:r>
      <w:proofErr w:type="spellEnd"/>
      <w:r>
        <w:t xml:space="preserve">, mediante </w:t>
      </w:r>
      <w:proofErr w:type="spellStart"/>
      <w:r>
        <w:t>resolución</w:t>
      </w:r>
      <w:proofErr w:type="spellEnd"/>
      <w:r>
        <w:t xml:space="preserve"> </w:t>
      </w:r>
      <w:proofErr w:type="spellStart"/>
      <w:r>
        <w:t>motivada</w:t>
      </w:r>
      <w:proofErr w:type="spellEnd"/>
      <w:r>
        <w:t xml:space="preserve">, </w:t>
      </w:r>
      <w:proofErr w:type="spellStart"/>
      <w:r>
        <w:t>las</w:t>
      </w:r>
      <w:proofErr w:type="spellEnd"/>
      <w:r>
        <w:t xml:space="preserve"> </w:t>
      </w:r>
      <w:proofErr w:type="spellStart"/>
      <w:r>
        <w:t>solicitudes</w:t>
      </w:r>
      <w:proofErr w:type="spellEnd"/>
      <w:r>
        <w:t xml:space="preserve"> “</w:t>
      </w:r>
      <w:proofErr w:type="spellStart"/>
      <w:r>
        <w:t>Que</w:t>
      </w:r>
      <w:proofErr w:type="spellEnd"/>
      <w:r>
        <w:t xml:space="preserve"> </w:t>
      </w:r>
      <w:proofErr w:type="spellStart"/>
      <w:r>
        <w:t>sean</w:t>
      </w:r>
      <w:proofErr w:type="spellEnd"/>
      <w:r>
        <w:t xml:space="preserve"> </w:t>
      </w:r>
      <w:proofErr w:type="spellStart"/>
      <w:r>
        <w:t>manifiestamente</w:t>
      </w:r>
      <w:proofErr w:type="spellEnd"/>
      <w:r>
        <w:t xml:space="preserve"> </w:t>
      </w:r>
      <w:proofErr w:type="spellStart"/>
      <w:r>
        <w:t>repetitivas</w:t>
      </w:r>
      <w:proofErr w:type="spellEnd"/>
      <w:r>
        <w:t xml:space="preserve"> o </w:t>
      </w:r>
      <w:proofErr w:type="spellStart"/>
      <w:r>
        <w:t>tengan</w:t>
      </w:r>
      <w:proofErr w:type="spellEnd"/>
      <w:r>
        <w:t xml:space="preserve"> un</w:t>
      </w:r>
    </w:p>
    <w:p w14:paraId="7183FBA0" w14:textId="77777777" w:rsidR="00586FF3" w:rsidRDefault="00586FF3">
      <w:pPr>
        <w:pStyle w:val="Textoindependiente"/>
        <w:sectPr w:rsidR="00586FF3">
          <w:type w:val="continuous"/>
          <w:pgSz w:w="11910" w:h="16840"/>
          <w:pgMar w:top="800" w:right="708" w:bottom="280" w:left="283" w:header="720" w:footer="720" w:gutter="0"/>
          <w:cols w:num="2" w:space="720" w:equalWidth="0">
            <w:col w:w="5768" w:space="675"/>
            <w:col w:w="4476"/>
          </w:cols>
        </w:sectPr>
      </w:pPr>
    </w:p>
    <w:p w14:paraId="6F591ACA" w14:textId="77777777" w:rsidR="00586FF3" w:rsidRDefault="00586FF3">
      <w:pPr>
        <w:pStyle w:val="Textoindependiente"/>
        <w:rPr>
          <w:sz w:val="20"/>
        </w:rPr>
      </w:pPr>
    </w:p>
    <w:p w14:paraId="4865A65A" w14:textId="77777777" w:rsidR="00586FF3" w:rsidRDefault="00586FF3">
      <w:pPr>
        <w:pStyle w:val="Textoindependiente"/>
        <w:spacing w:before="195"/>
        <w:rPr>
          <w:sz w:val="20"/>
        </w:rPr>
      </w:pPr>
    </w:p>
    <w:p w14:paraId="7EABA4FB" w14:textId="77777777" w:rsidR="00586FF3" w:rsidRDefault="0025418E">
      <w:pPr>
        <w:ind w:right="142"/>
        <w:jc w:val="right"/>
        <w:rPr>
          <w:sz w:val="20"/>
        </w:rPr>
      </w:pPr>
      <w:r>
        <w:rPr>
          <w:spacing w:val="-5"/>
          <w:sz w:val="20"/>
        </w:rPr>
        <w:t>1/2</w:t>
      </w:r>
    </w:p>
    <w:p w14:paraId="19E52CAB" w14:textId="77777777" w:rsidR="00586FF3" w:rsidRDefault="00586FF3">
      <w:pPr>
        <w:jc w:val="right"/>
        <w:rPr>
          <w:sz w:val="20"/>
        </w:rPr>
        <w:sectPr w:rsidR="00586FF3">
          <w:type w:val="continuous"/>
          <w:pgSz w:w="11910" w:h="16840"/>
          <w:pgMar w:top="800" w:right="708" w:bottom="280" w:left="283" w:header="720" w:footer="720" w:gutter="0"/>
          <w:cols w:space="720"/>
        </w:sectPr>
      </w:pPr>
    </w:p>
    <w:p w14:paraId="07EF5CCA" w14:textId="77777777" w:rsidR="00586FF3" w:rsidRDefault="0025418E">
      <w:pPr>
        <w:tabs>
          <w:tab w:val="left" w:pos="5829"/>
          <w:tab w:val="left" w:pos="6846"/>
        </w:tabs>
        <w:ind w:left="1488"/>
        <w:rPr>
          <w:position w:val="33"/>
          <w:sz w:val="20"/>
        </w:rPr>
      </w:pPr>
      <w:r>
        <w:rPr>
          <w:noProof/>
          <w:position w:val="33"/>
          <w:sz w:val="20"/>
        </w:rPr>
        <w:lastRenderedPageBreak/>
        <mc:AlternateContent>
          <mc:Choice Requires="wpg">
            <w:drawing>
              <wp:inline distT="0" distB="0" distL="0" distR="0" wp14:anchorId="7C85533E" wp14:editId="21D77254">
                <wp:extent cx="2538095"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8095" cy="6350"/>
                          <a:chOff x="0" y="0"/>
                          <a:chExt cx="2538095" cy="6350"/>
                        </a:xfrm>
                      </wpg:grpSpPr>
                      <wps:wsp>
                        <wps:cNvPr id="8" name="Graphic 8"/>
                        <wps:cNvSpPr/>
                        <wps:spPr>
                          <a:xfrm>
                            <a:off x="0" y="3175"/>
                            <a:ext cx="2538095" cy="1270"/>
                          </a:xfrm>
                          <a:custGeom>
                            <a:avLst/>
                            <a:gdLst/>
                            <a:ahLst/>
                            <a:cxnLst/>
                            <a:rect l="l" t="t" r="r" b="b"/>
                            <a:pathLst>
                              <a:path w="2538095">
                                <a:moveTo>
                                  <a:pt x="0" y="0"/>
                                </a:moveTo>
                                <a:lnTo>
                                  <a:pt x="253809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40955F" id="Group 7" o:spid="_x0000_s1026" style="width:199.85pt;height:.5pt;mso-position-horizontal-relative:char;mso-position-vertical-relative:line" coordsize="25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">
                <v:shape id="Graphic 8" o:spid="_x0000_s1027" style="position:absolute;top:31;width:25380;height:13;visibility:visible;mso-wrap-style:square;v-text-anchor:top" coordsize="2538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" path="m,l2538095,e" filled="f" strokeweight=".5pt">
                  <v:path arrowok="t"/>
                </v:shape>
                <w10:anchorlock/>
              </v:group>
            </w:pict>
          </mc:Fallback>
        </mc:AlternateContent>
      </w:r>
      <w:r>
        <w:rPr>
          <w:position w:val="33"/>
          <w:sz w:val="20"/>
        </w:rPr>
        <w:tab/>
      </w:r>
      <w:r>
        <w:rPr>
          <w:noProof/>
          <w:sz w:val="20"/>
        </w:rPr>
        <w:drawing>
          <wp:inline distT="0" distB="0" distL="0" distR="0" wp14:anchorId="6149BD48" wp14:editId="64EF58E8">
            <wp:extent cx="424973" cy="41929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424973" cy="419290"/>
                    </a:xfrm>
                    <a:prstGeom prst="rect">
                      <a:avLst/>
                    </a:prstGeom>
                  </pic:spPr>
                </pic:pic>
              </a:graphicData>
            </a:graphic>
          </wp:inline>
        </w:drawing>
      </w:r>
      <w:r>
        <w:rPr>
          <w:sz w:val="20"/>
        </w:rPr>
        <w:tab/>
      </w:r>
      <w:r>
        <w:rPr>
          <w:noProof/>
          <w:position w:val="33"/>
          <w:sz w:val="20"/>
        </w:rPr>
        <mc:AlternateContent>
          <mc:Choice Requires="wpg">
            <w:drawing>
              <wp:inline distT="0" distB="0" distL="0" distR="0" wp14:anchorId="4D32AFBF" wp14:editId="2C8D08B5">
                <wp:extent cx="2538095"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8095" cy="6350"/>
                          <a:chOff x="0" y="0"/>
                          <a:chExt cx="2538095" cy="6350"/>
                        </a:xfrm>
                      </wpg:grpSpPr>
                      <wps:wsp>
                        <wps:cNvPr id="11" name="Graphic 11"/>
                        <wps:cNvSpPr/>
                        <wps:spPr>
                          <a:xfrm>
                            <a:off x="0" y="3175"/>
                            <a:ext cx="2538095" cy="1270"/>
                          </a:xfrm>
                          <a:custGeom>
                            <a:avLst/>
                            <a:gdLst/>
                            <a:ahLst/>
                            <a:cxnLst/>
                            <a:rect l="l" t="t" r="r" b="b"/>
                            <a:pathLst>
                              <a:path w="2538095">
                                <a:moveTo>
                                  <a:pt x="0" y="0"/>
                                </a:moveTo>
                                <a:lnTo>
                                  <a:pt x="2538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494005" id="Group 10" o:spid="_x0000_s1026" style="width:199.85pt;height:.5pt;mso-position-horizontal-relative:char;mso-position-vertical-relative:line" coordsize="25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">
                <v:shape id="Graphic 11" o:spid="_x0000_s1027" style="position:absolute;top:31;width:25380;height:13;visibility:visible;mso-wrap-style:square;v-text-anchor:top" coordsize="2538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" path="m,l2538094,e" filled="f" strokeweight=".5pt">
                  <v:path arrowok="t"/>
                </v:shape>
                <w10:anchorlock/>
              </v:group>
            </w:pict>
          </mc:Fallback>
        </mc:AlternateContent>
      </w:r>
    </w:p>
    <w:p w14:paraId="04C75B7F" w14:textId="77777777" w:rsidR="00586FF3" w:rsidRDefault="00586FF3">
      <w:pPr>
        <w:pStyle w:val="Textoindependiente"/>
        <w:rPr>
          <w:sz w:val="20"/>
        </w:rPr>
      </w:pPr>
    </w:p>
    <w:p w14:paraId="6F0DCDC2" w14:textId="77777777" w:rsidR="00586FF3" w:rsidRDefault="00586FF3">
      <w:pPr>
        <w:pStyle w:val="Textoindependiente"/>
        <w:rPr>
          <w:sz w:val="20"/>
        </w:rPr>
      </w:pPr>
    </w:p>
    <w:p w14:paraId="7F9B7546" w14:textId="77777777" w:rsidR="00586FF3" w:rsidRDefault="00586FF3">
      <w:pPr>
        <w:pStyle w:val="Textoindependiente"/>
        <w:rPr>
          <w:sz w:val="20"/>
        </w:rPr>
      </w:pPr>
    </w:p>
    <w:p w14:paraId="09EEEA8E" w14:textId="77777777" w:rsidR="00586FF3" w:rsidRDefault="00586FF3">
      <w:pPr>
        <w:pStyle w:val="Textoindependiente"/>
        <w:rPr>
          <w:sz w:val="20"/>
        </w:rPr>
      </w:pPr>
    </w:p>
    <w:p w14:paraId="2DA90142" w14:textId="77777777" w:rsidR="00586FF3" w:rsidRDefault="00586FF3">
      <w:pPr>
        <w:pStyle w:val="Textoindependiente"/>
        <w:spacing w:before="34"/>
        <w:rPr>
          <w:sz w:val="20"/>
        </w:rPr>
      </w:pPr>
    </w:p>
    <w:p w14:paraId="47A2193E" w14:textId="77777777" w:rsidR="00586FF3" w:rsidRDefault="00586FF3">
      <w:pPr>
        <w:pStyle w:val="Textoindependiente"/>
        <w:rPr>
          <w:sz w:val="20"/>
        </w:rPr>
        <w:sectPr w:rsidR="00586FF3">
          <w:pgSz w:w="11910" w:h="16840"/>
          <w:pgMar w:top="860" w:right="708" w:bottom="0" w:left="283" w:header="720" w:footer="720" w:gutter="0"/>
          <w:cols w:space="720"/>
        </w:sectPr>
      </w:pPr>
    </w:p>
    <w:p w14:paraId="30AF3851" w14:textId="77777777" w:rsidR="00586FF3" w:rsidRDefault="0025418E">
      <w:pPr>
        <w:pStyle w:val="Textoindependiente"/>
        <w:spacing w:before="91"/>
        <w:ind w:left="1418" w:right="559"/>
      </w:pPr>
      <w:r>
        <w:t>diren abusuzko izaera duten eskaerak». Eskaera hori</w:t>
      </w:r>
      <w:r>
        <w:rPr>
          <w:spacing w:val="-7"/>
        </w:rPr>
        <w:t xml:space="preserve"> </w:t>
      </w:r>
      <w:r>
        <w:t>bera</w:t>
      </w:r>
      <w:r>
        <w:rPr>
          <w:spacing w:val="-7"/>
        </w:rPr>
        <w:t xml:space="preserve"> </w:t>
      </w:r>
      <w:r>
        <w:t>2025eko</w:t>
      </w:r>
      <w:r>
        <w:rPr>
          <w:spacing w:val="-7"/>
        </w:rPr>
        <w:t xml:space="preserve"> </w:t>
      </w:r>
      <w:r>
        <w:t>abuztuaren</w:t>
      </w:r>
      <w:r>
        <w:rPr>
          <w:spacing w:val="-7"/>
        </w:rPr>
        <w:t xml:space="preserve"> </w:t>
      </w:r>
      <w:r>
        <w:t>19an</w:t>
      </w:r>
      <w:r>
        <w:rPr>
          <w:spacing w:val="-7"/>
        </w:rPr>
        <w:t xml:space="preserve"> </w:t>
      </w:r>
      <w:r>
        <w:t>aurkeztu</w:t>
      </w:r>
      <w:r>
        <w:rPr>
          <w:spacing w:val="-7"/>
        </w:rPr>
        <w:t xml:space="preserve"> </w:t>
      </w:r>
      <w:r>
        <w:t>zen, eta 2026ko ekainaren 9an ebatzi zen.</w:t>
      </w:r>
    </w:p>
    <w:p w14:paraId="4D103844" w14:textId="77777777" w:rsidR="00586FF3" w:rsidRDefault="00586FF3">
      <w:pPr>
        <w:pStyle w:val="Textoindependiente"/>
      </w:pPr>
    </w:p>
    <w:p w14:paraId="024B756E" w14:textId="77777777" w:rsidR="00586FF3" w:rsidRDefault="00586FF3">
      <w:pPr>
        <w:pStyle w:val="Textoindependiente"/>
      </w:pPr>
    </w:p>
    <w:p w14:paraId="23E49F94" w14:textId="77777777" w:rsidR="00586FF3" w:rsidRDefault="00586FF3">
      <w:pPr>
        <w:pStyle w:val="Textoindependiente"/>
      </w:pPr>
    </w:p>
    <w:p w14:paraId="14CAC777" w14:textId="77777777" w:rsidR="00586FF3" w:rsidRDefault="0025418E">
      <w:pPr>
        <w:pStyle w:val="Textoindependiente"/>
        <w:ind w:left="1418" w:right="664"/>
      </w:pPr>
      <w:r>
        <w:t>Hori dela-eta, Arabako Lurralde Historikoko sektore</w:t>
      </w:r>
      <w:r>
        <w:rPr>
          <w:spacing w:val="-12"/>
        </w:rPr>
        <w:t xml:space="preserve"> </w:t>
      </w:r>
      <w:r>
        <w:t>publikoaren</w:t>
      </w:r>
      <w:r>
        <w:rPr>
          <w:spacing w:val="-13"/>
        </w:rPr>
        <w:t xml:space="preserve"> </w:t>
      </w:r>
      <w:r>
        <w:t>gardentasunaren,</w:t>
      </w:r>
      <w:r>
        <w:rPr>
          <w:spacing w:val="-12"/>
        </w:rPr>
        <w:t xml:space="preserve"> </w:t>
      </w:r>
      <w:r>
        <w:t>herritarren parte hartzearen eta gobernu onaren Foru Arauaren 35.1 artikuluaren arabera dauzkadan ahalmenak erabiliz, honako hau</w:t>
      </w:r>
    </w:p>
    <w:p w14:paraId="4252CA6A" w14:textId="77777777" w:rsidR="00586FF3" w:rsidRDefault="00586FF3">
      <w:pPr>
        <w:pStyle w:val="Textoindependiente"/>
      </w:pPr>
    </w:p>
    <w:p w14:paraId="7D2C2875" w14:textId="77777777" w:rsidR="00586FF3" w:rsidRDefault="00586FF3">
      <w:pPr>
        <w:pStyle w:val="Textoindependiente"/>
        <w:spacing w:before="4"/>
      </w:pPr>
    </w:p>
    <w:p w14:paraId="22191C8C" w14:textId="77777777" w:rsidR="00586FF3" w:rsidRDefault="0025418E">
      <w:pPr>
        <w:pStyle w:val="Ttulo1"/>
      </w:pPr>
      <w:r>
        <w:t>XEDATZEN</w:t>
      </w:r>
      <w:r>
        <w:rPr>
          <w:spacing w:val="-7"/>
        </w:rPr>
        <w:t xml:space="preserve"> </w:t>
      </w:r>
      <w:r>
        <w:rPr>
          <w:spacing w:val="-5"/>
        </w:rPr>
        <w:t>DUT</w:t>
      </w:r>
    </w:p>
    <w:p w14:paraId="3868ED11" w14:textId="77777777" w:rsidR="00586FF3" w:rsidRDefault="00586FF3">
      <w:pPr>
        <w:pStyle w:val="Textoindependiente"/>
        <w:spacing w:before="4"/>
        <w:rPr>
          <w:b/>
        </w:rPr>
      </w:pPr>
    </w:p>
    <w:p w14:paraId="2C5B8696" w14:textId="77777777" w:rsidR="00586FF3" w:rsidRDefault="0025418E">
      <w:pPr>
        <w:pStyle w:val="Textoindependiente"/>
        <w:ind w:left="1418" w:right="664"/>
      </w:pPr>
      <w:r>
        <w:t xml:space="preserve">Lehenengoa. Ez onartzea NOSSAYU </w:t>
      </w:r>
      <w:proofErr w:type="spellStart"/>
      <w:r>
        <w:t>S.L.ek</w:t>
      </w:r>
      <w:proofErr w:type="spellEnd"/>
      <w:r>
        <w:t xml:space="preserve"> informazioa</w:t>
      </w:r>
      <w:r>
        <w:rPr>
          <w:spacing w:val="-13"/>
        </w:rPr>
        <w:t xml:space="preserve"> </w:t>
      </w:r>
      <w:r>
        <w:t>eskuratzeko</w:t>
      </w:r>
      <w:r>
        <w:rPr>
          <w:spacing w:val="-13"/>
        </w:rPr>
        <w:t xml:space="preserve"> </w:t>
      </w:r>
      <w:r>
        <w:t>aurkeztutako</w:t>
      </w:r>
      <w:r>
        <w:rPr>
          <w:spacing w:val="-13"/>
        </w:rPr>
        <w:t xml:space="preserve"> </w:t>
      </w:r>
      <w:r>
        <w:t>eskaera,</w:t>
      </w:r>
    </w:p>
    <w:p w14:paraId="4E46E110" w14:textId="77777777" w:rsidR="00586FF3" w:rsidRDefault="0025418E">
      <w:pPr>
        <w:ind w:left="1418" w:right="877"/>
      </w:pPr>
      <w:r>
        <w:t>18. 3) artikuluaren a</w:t>
      </w:r>
      <w:r>
        <w:rPr>
          <w:i/>
        </w:rPr>
        <w:t>rgi eta garbi errepikakorrak direnak edo neurriz kanpokoak direnak,</w:t>
      </w:r>
      <w:r>
        <w:rPr>
          <w:i/>
          <w:spacing w:val="-10"/>
        </w:rPr>
        <w:t xml:space="preserve"> </w:t>
      </w:r>
      <w:r>
        <w:rPr>
          <w:i/>
        </w:rPr>
        <w:t>lege</w:t>
      </w:r>
      <w:r>
        <w:rPr>
          <w:i/>
          <w:spacing w:val="-10"/>
        </w:rPr>
        <w:t xml:space="preserve"> </w:t>
      </w:r>
      <w:r>
        <w:rPr>
          <w:i/>
        </w:rPr>
        <w:t>honen</w:t>
      </w:r>
      <w:r>
        <w:rPr>
          <w:i/>
          <w:spacing w:val="-10"/>
        </w:rPr>
        <w:t xml:space="preserve"> </w:t>
      </w:r>
      <w:r>
        <w:rPr>
          <w:i/>
        </w:rPr>
        <w:t>gardentasun</w:t>
      </w:r>
      <w:r>
        <w:rPr>
          <w:i/>
          <w:spacing w:val="-10"/>
        </w:rPr>
        <w:t xml:space="preserve"> </w:t>
      </w:r>
      <w:r>
        <w:rPr>
          <w:i/>
        </w:rPr>
        <w:t xml:space="preserve">helburuarekin justifikatu ezin direnak </w:t>
      </w:r>
      <w:r>
        <w:t>arabera, ebazpen honetan azaltzen denarengatik.</w:t>
      </w:r>
    </w:p>
    <w:p w14:paraId="103501FA" w14:textId="77777777" w:rsidR="00586FF3" w:rsidRDefault="00586FF3">
      <w:pPr>
        <w:pStyle w:val="Textoindependiente"/>
      </w:pPr>
    </w:p>
    <w:p w14:paraId="5C997B28" w14:textId="77777777" w:rsidR="00586FF3" w:rsidRDefault="0025418E">
      <w:pPr>
        <w:pStyle w:val="Textoindependiente"/>
        <w:ind w:left="1418" w:right="716"/>
      </w:pPr>
      <w:r>
        <w:t>Bigarrena. Ebazpen honek administrazio bidea amaitzen du. Beraren kontra</w:t>
      </w:r>
      <w:r>
        <w:rPr>
          <w:spacing w:val="40"/>
        </w:rPr>
        <w:t xml:space="preserve"> </w:t>
      </w:r>
      <w:r>
        <w:t>administrazioarekiko auzi errekurtsoa aurkeztu ahal izango da Gasteizko administrazioarekiko auzien epaitegietan jakinarazten den egunaren biharamunetik</w:t>
      </w:r>
      <w:r>
        <w:rPr>
          <w:spacing w:val="-7"/>
        </w:rPr>
        <w:t xml:space="preserve"> </w:t>
      </w:r>
      <w:r>
        <w:t>bi</w:t>
      </w:r>
      <w:r>
        <w:rPr>
          <w:spacing w:val="-7"/>
        </w:rPr>
        <w:t xml:space="preserve"> </w:t>
      </w:r>
      <w:r>
        <w:t>hilabete</w:t>
      </w:r>
      <w:r>
        <w:rPr>
          <w:spacing w:val="-7"/>
        </w:rPr>
        <w:t xml:space="preserve"> </w:t>
      </w:r>
      <w:r>
        <w:t>pasatu</w:t>
      </w:r>
      <w:r>
        <w:rPr>
          <w:spacing w:val="-7"/>
        </w:rPr>
        <w:t xml:space="preserve"> </w:t>
      </w:r>
      <w:r>
        <w:t>baino</w:t>
      </w:r>
      <w:r>
        <w:rPr>
          <w:spacing w:val="-7"/>
        </w:rPr>
        <w:t xml:space="preserve"> </w:t>
      </w:r>
      <w:r>
        <w:t>lehen</w:t>
      </w:r>
      <w:r>
        <w:rPr>
          <w:spacing w:val="-7"/>
        </w:rPr>
        <w:t xml:space="preserve"> </w:t>
      </w:r>
      <w:r>
        <w:t>edo, bestela,</w:t>
      </w:r>
      <w:r>
        <w:rPr>
          <w:spacing w:val="-2"/>
        </w:rPr>
        <w:t xml:space="preserve"> </w:t>
      </w:r>
      <w:r>
        <w:t>errekurtso</w:t>
      </w:r>
      <w:r>
        <w:rPr>
          <w:spacing w:val="-2"/>
        </w:rPr>
        <w:t xml:space="preserve"> </w:t>
      </w:r>
      <w:r>
        <w:t>horren</w:t>
      </w:r>
      <w:r>
        <w:rPr>
          <w:spacing w:val="-2"/>
        </w:rPr>
        <w:t xml:space="preserve"> </w:t>
      </w:r>
      <w:r>
        <w:t>aurretik,</w:t>
      </w:r>
      <w:r>
        <w:rPr>
          <w:spacing w:val="-2"/>
        </w:rPr>
        <w:t xml:space="preserve"> </w:t>
      </w:r>
      <w:r>
        <w:t>erreklamazioa aurkeztu ahal izango da Gardentasunaren eta Gobernu Onaren Foru Kontseiluaren aurrean aurreko egun beretik hilabete pasatu baino lehen.</w:t>
      </w:r>
    </w:p>
    <w:p w14:paraId="0716953C" w14:textId="77777777" w:rsidR="00586FF3" w:rsidRDefault="0025418E">
      <w:pPr>
        <w:pStyle w:val="Textoindependiente"/>
        <w:spacing w:before="160"/>
        <w:ind w:left="1418"/>
      </w:pPr>
      <w:r>
        <w:t>Vitoria-</w:t>
      </w:r>
      <w:r>
        <w:rPr>
          <w:spacing w:val="-2"/>
        </w:rPr>
        <w:t>Gasteiz,</w:t>
      </w:r>
    </w:p>
    <w:p w14:paraId="0867E143" w14:textId="77777777" w:rsidR="00586FF3" w:rsidRDefault="0025418E">
      <w:pPr>
        <w:pStyle w:val="Textoindependiente"/>
        <w:spacing w:before="91"/>
        <w:ind w:right="232"/>
      </w:pPr>
      <w:r>
        <w:br w:type="column"/>
      </w:r>
      <w:proofErr w:type="spellStart"/>
      <w:r>
        <w:t>carácter</w:t>
      </w:r>
      <w:proofErr w:type="spellEnd"/>
      <w:r>
        <w:t xml:space="preserve"> </w:t>
      </w:r>
      <w:proofErr w:type="spellStart"/>
      <w:r>
        <w:t>abusivo</w:t>
      </w:r>
      <w:proofErr w:type="spellEnd"/>
      <w:r>
        <w:t xml:space="preserve"> no </w:t>
      </w:r>
      <w:proofErr w:type="spellStart"/>
      <w:r>
        <w:t>justificado</w:t>
      </w:r>
      <w:proofErr w:type="spellEnd"/>
      <w:r>
        <w:t xml:space="preserve"> </w:t>
      </w:r>
      <w:proofErr w:type="spellStart"/>
      <w:r>
        <w:t>con</w:t>
      </w:r>
      <w:proofErr w:type="spellEnd"/>
      <w:r>
        <w:t xml:space="preserve"> la </w:t>
      </w:r>
      <w:proofErr w:type="spellStart"/>
      <w:r>
        <w:t>finalidad</w:t>
      </w:r>
      <w:proofErr w:type="spellEnd"/>
      <w:r>
        <w:t xml:space="preserve"> de </w:t>
      </w:r>
      <w:proofErr w:type="spellStart"/>
      <w:r>
        <w:t>trasparencia</w:t>
      </w:r>
      <w:proofErr w:type="spellEnd"/>
      <w:r>
        <w:t xml:space="preserve"> de </w:t>
      </w:r>
      <w:proofErr w:type="spellStart"/>
      <w:r>
        <w:t>esta</w:t>
      </w:r>
      <w:proofErr w:type="spellEnd"/>
      <w:r>
        <w:t xml:space="preserve"> </w:t>
      </w:r>
      <w:proofErr w:type="spellStart"/>
      <w:r>
        <w:t>ley</w:t>
      </w:r>
      <w:proofErr w:type="spellEnd"/>
      <w:r>
        <w:t xml:space="preserve">”. </w:t>
      </w:r>
      <w:proofErr w:type="spellStart"/>
      <w:r>
        <w:t>Esta</w:t>
      </w:r>
      <w:proofErr w:type="spellEnd"/>
      <w:r>
        <w:t xml:space="preserve"> </w:t>
      </w:r>
      <w:proofErr w:type="spellStart"/>
      <w:r>
        <w:t>misma</w:t>
      </w:r>
      <w:proofErr w:type="spellEnd"/>
      <w:r>
        <w:t xml:space="preserve"> </w:t>
      </w:r>
      <w:proofErr w:type="spellStart"/>
      <w:r>
        <w:t>solicitud</w:t>
      </w:r>
      <w:proofErr w:type="spellEnd"/>
      <w:r>
        <w:rPr>
          <w:spacing w:val="-5"/>
        </w:rPr>
        <w:t xml:space="preserve"> </w:t>
      </w:r>
      <w:proofErr w:type="spellStart"/>
      <w:r>
        <w:t>fue</w:t>
      </w:r>
      <w:proofErr w:type="spellEnd"/>
      <w:r>
        <w:rPr>
          <w:spacing w:val="-5"/>
        </w:rPr>
        <w:t xml:space="preserve"> </w:t>
      </w:r>
      <w:proofErr w:type="spellStart"/>
      <w:r>
        <w:t>presentada</w:t>
      </w:r>
      <w:proofErr w:type="spellEnd"/>
      <w:r>
        <w:rPr>
          <w:spacing w:val="-5"/>
        </w:rPr>
        <w:t xml:space="preserve"> </w:t>
      </w:r>
      <w:proofErr w:type="spellStart"/>
      <w:r>
        <w:t>con</w:t>
      </w:r>
      <w:proofErr w:type="spellEnd"/>
      <w:r>
        <w:rPr>
          <w:spacing w:val="-5"/>
        </w:rPr>
        <w:t xml:space="preserve"> </w:t>
      </w:r>
      <w:proofErr w:type="spellStart"/>
      <w:r>
        <w:t>fecha</w:t>
      </w:r>
      <w:proofErr w:type="spellEnd"/>
      <w:r>
        <w:rPr>
          <w:spacing w:val="-5"/>
        </w:rPr>
        <w:t xml:space="preserve"> </w:t>
      </w:r>
      <w:r>
        <w:t>19</w:t>
      </w:r>
      <w:r>
        <w:rPr>
          <w:spacing w:val="-5"/>
        </w:rPr>
        <w:t xml:space="preserve"> </w:t>
      </w:r>
      <w:r>
        <w:t>de</w:t>
      </w:r>
      <w:r>
        <w:rPr>
          <w:spacing w:val="-5"/>
        </w:rPr>
        <w:t xml:space="preserve"> </w:t>
      </w:r>
      <w:proofErr w:type="spellStart"/>
      <w:r>
        <w:t>agosto</w:t>
      </w:r>
      <w:proofErr w:type="spellEnd"/>
      <w:r>
        <w:t xml:space="preserve"> de</w:t>
      </w:r>
      <w:r>
        <w:rPr>
          <w:spacing w:val="-1"/>
        </w:rPr>
        <w:t xml:space="preserve"> </w:t>
      </w:r>
      <w:r>
        <w:t>2025</w:t>
      </w:r>
      <w:r>
        <w:rPr>
          <w:spacing w:val="-1"/>
        </w:rPr>
        <w:t xml:space="preserve"> </w:t>
      </w:r>
      <w:r>
        <w:t>y</w:t>
      </w:r>
      <w:r>
        <w:rPr>
          <w:spacing w:val="-1"/>
        </w:rPr>
        <w:t xml:space="preserve"> </w:t>
      </w:r>
      <w:r>
        <w:t>la</w:t>
      </w:r>
      <w:r>
        <w:rPr>
          <w:spacing w:val="-2"/>
        </w:rPr>
        <w:t xml:space="preserve"> </w:t>
      </w:r>
      <w:proofErr w:type="spellStart"/>
      <w:r>
        <w:t>misma</w:t>
      </w:r>
      <w:proofErr w:type="spellEnd"/>
      <w:r>
        <w:rPr>
          <w:spacing w:val="-1"/>
        </w:rPr>
        <w:t xml:space="preserve"> </w:t>
      </w:r>
      <w:proofErr w:type="spellStart"/>
      <w:r>
        <w:t>fue</w:t>
      </w:r>
      <w:proofErr w:type="spellEnd"/>
      <w:r>
        <w:rPr>
          <w:spacing w:val="-1"/>
        </w:rPr>
        <w:t xml:space="preserve"> </w:t>
      </w:r>
      <w:proofErr w:type="spellStart"/>
      <w:r>
        <w:t>resuelta</w:t>
      </w:r>
      <w:proofErr w:type="spellEnd"/>
      <w:r>
        <w:rPr>
          <w:spacing w:val="-1"/>
        </w:rPr>
        <w:t xml:space="preserve"> </w:t>
      </w:r>
      <w:proofErr w:type="spellStart"/>
      <w:r>
        <w:t>con</w:t>
      </w:r>
      <w:proofErr w:type="spellEnd"/>
      <w:r>
        <w:rPr>
          <w:spacing w:val="-1"/>
        </w:rPr>
        <w:t xml:space="preserve"> </w:t>
      </w:r>
      <w:proofErr w:type="spellStart"/>
      <w:r>
        <w:t>fecha</w:t>
      </w:r>
      <w:proofErr w:type="spellEnd"/>
      <w:r>
        <w:rPr>
          <w:spacing w:val="-1"/>
        </w:rPr>
        <w:t xml:space="preserve"> </w:t>
      </w:r>
      <w:r>
        <w:t>9</w:t>
      </w:r>
      <w:r>
        <w:rPr>
          <w:spacing w:val="-1"/>
        </w:rPr>
        <w:t xml:space="preserve"> </w:t>
      </w:r>
      <w:r>
        <w:t xml:space="preserve">de </w:t>
      </w:r>
      <w:proofErr w:type="spellStart"/>
      <w:r>
        <w:t>junio</w:t>
      </w:r>
      <w:proofErr w:type="spellEnd"/>
      <w:r>
        <w:t xml:space="preserve"> de 2026.</w:t>
      </w:r>
    </w:p>
    <w:p w14:paraId="14397F3D" w14:textId="77777777" w:rsidR="00586FF3" w:rsidRDefault="00586FF3">
      <w:pPr>
        <w:pStyle w:val="Textoindependiente"/>
        <w:spacing w:before="4"/>
      </w:pPr>
    </w:p>
    <w:p w14:paraId="7CD30DF7" w14:textId="77777777" w:rsidR="00586FF3" w:rsidRDefault="0025418E">
      <w:pPr>
        <w:pStyle w:val="Textoindependiente"/>
        <w:ind w:right="140"/>
        <w:jc w:val="both"/>
      </w:pPr>
      <w:r>
        <w:t>En</w:t>
      </w:r>
      <w:r>
        <w:rPr>
          <w:spacing w:val="-1"/>
        </w:rPr>
        <w:t xml:space="preserve"> </w:t>
      </w:r>
      <w:r>
        <w:t>su</w:t>
      </w:r>
      <w:r>
        <w:rPr>
          <w:spacing w:val="-1"/>
        </w:rPr>
        <w:t xml:space="preserve"> </w:t>
      </w:r>
      <w:proofErr w:type="spellStart"/>
      <w:r>
        <w:t>virtud</w:t>
      </w:r>
      <w:proofErr w:type="spellEnd"/>
      <w:r>
        <w:t>,</w:t>
      </w:r>
      <w:r>
        <w:rPr>
          <w:spacing w:val="-1"/>
        </w:rPr>
        <w:t xml:space="preserve"> </w:t>
      </w:r>
      <w:proofErr w:type="spellStart"/>
      <w:r>
        <w:t>haciendo</w:t>
      </w:r>
      <w:proofErr w:type="spellEnd"/>
      <w:r>
        <w:rPr>
          <w:spacing w:val="-1"/>
        </w:rPr>
        <w:t xml:space="preserve"> </w:t>
      </w:r>
      <w:r>
        <w:t>uso</w:t>
      </w:r>
      <w:r>
        <w:rPr>
          <w:spacing w:val="-1"/>
        </w:rPr>
        <w:t xml:space="preserve"> </w:t>
      </w:r>
      <w:r>
        <w:t>de</w:t>
      </w:r>
      <w:r>
        <w:rPr>
          <w:spacing w:val="-1"/>
        </w:rPr>
        <w:t xml:space="preserve"> </w:t>
      </w:r>
      <w:proofErr w:type="spellStart"/>
      <w:r>
        <w:t>las</w:t>
      </w:r>
      <w:proofErr w:type="spellEnd"/>
      <w:r>
        <w:rPr>
          <w:spacing w:val="-1"/>
        </w:rPr>
        <w:t xml:space="preserve"> </w:t>
      </w:r>
      <w:proofErr w:type="spellStart"/>
      <w:r>
        <w:t>facultades</w:t>
      </w:r>
      <w:proofErr w:type="spellEnd"/>
      <w:r>
        <w:rPr>
          <w:spacing w:val="-1"/>
        </w:rPr>
        <w:t xml:space="preserve"> </w:t>
      </w:r>
      <w:proofErr w:type="spellStart"/>
      <w:r>
        <w:t>que</w:t>
      </w:r>
      <w:proofErr w:type="spellEnd"/>
      <w:r>
        <w:t xml:space="preserve"> </w:t>
      </w:r>
      <w:proofErr w:type="spellStart"/>
      <w:r>
        <w:t>me</w:t>
      </w:r>
      <w:proofErr w:type="spellEnd"/>
      <w:r>
        <w:t xml:space="preserve"> </w:t>
      </w:r>
      <w:proofErr w:type="spellStart"/>
      <w:r>
        <w:t>competen</w:t>
      </w:r>
      <w:proofErr w:type="spellEnd"/>
      <w:r>
        <w:t xml:space="preserve"> de </w:t>
      </w:r>
      <w:proofErr w:type="spellStart"/>
      <w:r>
        <w:t>acuerdo</w:t>
      </w:r>
      <w:proofErr w:type="spellEnd"/>
      <w:r>
        <w:t xml:space="preserve"> </w:t>
      </w:r>
      <w:proofErr w:type="spellStart"/>
      <w:r>
        <w:t>con</w:t>
      </w:r>
      <w:proofErr w:type="spellEnd"/>
      <w:r>
        <w:t xml:space="preserve"> el </w:t>
      </w:r>
      <w:proofErr w:type="spellStart"/>
      <w:r>
        <w:t>artículo</w:t>
      </w:r>
      <w:proofErr w:type="spellEnd"/>
      <w:r>
        <w:t xml:space="preserve"> 35.1 de la Norma Foral de </w:t>
      </w:r>
      <w:proofErr w:type="spellStart"/>
      <w:r>
        <w:t>Transparencia</w:t>
      </w:r>
      <w:proofErr w:type="spellEnd"/>
      <w:r>
        <w:t xml:space="preserve">, Participación Ciudadana y Buen Gobierno del </w:t>
      </w:r>
      <w:proofErr w:type="spellStart"/>
      <w:r>
        <w:t>Sector</w:t>
      </w:r>
      <w:proofErr w:type="spellEnd"/>
      <w:r>
        <w:t xml:space="preserve"> </w:t>
      </w:r>
      <w:proofErr w:type="spellStart"/>
      <w:r>
        <w:t>Público</w:t>
      </w:r>
      <w:proofErr w:type="spellEnd"/>
      <w:r>
        <w:t xml:space="preserve"> del Territorio </w:t>
      </w:r>
      <w:proofErr w:type="spellStart"/>
      <w:r>
        <w:t>Histórico</w:t>
      </w:r>
      <w:proofErr w:type="spellEnd"/>
      <w:r>
        <w:t xml:space="preserve"> de Álava,</w:t>
      </w:r>
    </w:p>
    <w:p w14:paraId="47CBAF85" w14:textId="77777777" w:rsidR="00586FF3" w:rsidRDefault="00586FF3">
      <w:pPr>
        <w:pStyle w:val="Textoindependiente"/>
      </w:pPr>
    </w:p>
    <w:p w14:paraId="6C1965A5" w14:textId="77777777" w:rsidR="00586FF3" w:rsidRDefault="00586FF3">
      <w:pPr>
        <w:pStyle w:val="Textoindependiente"/>
        <w:spacing w:before="4"/>
      </w:pPr>
    </w:p>
    <w:p w14:paraId="255D4D19" w14:textId="77777777" w:rsidR="00586FF3" w:rsidRDefault="0025418E">
      <w:pPr>
        <w:pStyle w:val="Ttulo1"/>
        <w:ind w:left="0"/>
      </w:pPr>
      <w:r>
        <w:rPr>
          <w:spacing w:val="-2"/>
        </w:rPr>
        <w:t>DISPONGO</w:t>
      </w:r>
    </w:p>
    <w:p w14:paraId="07639020" w14:textId="77777777" w:rsidR="00586FF3" w:rsidRDefault="00586FF3">
      <w:pPr>
        <w:pStyle w:val="Textoindependiente"/>
        <w:spacing w:before="4"/>
        <w:rPr>
          <w:b/>
        </w:rPr>
      </w:pPr>
    </w:p>
    <w:p w14:paraId="119CDF83" w14:textId="77777777" w:rsidR="00586FF3" w:rsidRDefault="0025418E">
      <w:pPr>
        <w:ind w:right="399"/>
      </w:pPr>
      <w:proofErr w:type="spellStart"/>
      <w:r>
        <w:t>Primero</w:t>
      </w:r>
      <w:proofErr w:type="spellEnd"/>
      <w:r>
        <w:t xml:space="preserve">. </w:t>
      </w:r>
      <w:proofErr w:type="spellStart"/>
      <w:r>
        <w:t>Inadmitir</w:t>
      </w:r>
      <w:proofErr w:type="spellEnd"/>
      <w:r>
        <w:t xml:space="preserve"> la </w:t>
      </w:r>
      <w:proofErr w:type="spellStart"/>
      <w:r>
        <w:t>solicitud</w:t>
      </w:r>
      <w:proofErr w:type="spellEnd"/>
      <w:r>
        <w:t xml:space="preserve"> de </w:t>
      </w:r>
      <w:proofErr w:type="spellStart"/>
      <w:r>
        <w:t>acceso</w:t>
      </w:r>
      <w:proofErr w:type="spellEnd"/>
      <w:r>
        <w:t xml:space="preserve"> a la </w:t>
      </w:r>
      <w:proofErr w:type="spellStart"/>
      <w:r>
        <w:t>información</w:t>
      </w:r>
      <w:proofErr w:type="spellEnd"/>
      <w:r>
        <w:rPr>
          <w:spacing w:val="-7"/>
        </w:rPr>
        <w:t xml:space="preserve"> </w:t>
      </w:r>
      <w:proofErr w:type="spellStart"/>
      <w:r>
        <w:t>presentada</w:t>
      </w:r>
      <w:proofErr w:type="spellEnd"/>
      <w:r>
        <w:rPr>
          <w:spacing w:val="-8"/>
        </w:rPr>
        <w:t xml:space="preserve"> </w:t>
      </w:r>
      <w:proofErr w:type="spellStart"/>
      <w:r>
        <w:t>por</w:t>
      </w:r>
      <w:proofErr w:type="spellEnd"/>
      <w:r>
        <w:rPr>
          <w:spacing w:val="-8"/>
        </w:rPr>
        <w:t xml:space="preserve"> </w:t>
      </w:r>
      <w:r>
        <w:t>NOSSAYU</w:t>
      </w:r>
      <w:r>
        <w:rPr>
          <w:spacing w:val="-9"/>
        </w:rPr>
        <w:t xml:space="preserve"> </w:t>
      </w:r>
      <w:r>
        <w:t xml:space="preserve">S.L., </w:t>
      </w:r>
      <w:proofErr w:type="spellStart"/>
      <w:r>
        <w:t>en</w:t>
      </w:r>
      <w:proofErr w:type="spellEnd"/>
      <w:r>
        <w:t xml:space="preserve"> </w:t>
      </w:r>
      <w:proofErr w:type="spellStart"/>
      <w:r>
        <w:t>virtud</w:t>
      </w:r>
      <w:proofErr w:type="spellEnd"/>
      <w:r>
        <w:t xml:space="preserve"> </w:t>
      </w:r>
      <w:proofErr w:type="spellStart"/>
      <w:r>
        <w:t>artículo</w:t>
      </w:r>
      <w:proofErr w:type="spellEnd"/>
      <w:r>
        <w:t xml:space="preserve"> 18.e) </w:t>
      </w:r>
      <w:proofErr w:type="spellStart"/>
      <w:r>
        <w:rPr>
          <w:i/>
        </w:rPr>
        <w:t>Que</w:t>
      </w:r>
      <w:proofErr w:type="spellEnd"/>
      <w:r>
        <w:rPr>
          <w:i/>
        </w:rPr>
        <w:t xml:space="preserve"> </w:t>
      </w:r>
      <w:proofErr w:type="spellStart"/>
      <w:r>
        <w:rPr>
          <w:i/>
        </w:rPr>
        <w:t>sean</w:t>
      </w:r>
      <w:proofErr w:type="spellEnd"/>
      <w:r>
        <w:rPr>
          <w:i/>
        </w:rPr>
        <w:t xml:space="preserve"> </w:t>
      </w:r>
      <w:proofErr w:type="spellStart"/>
      <w:r>
        <w:rPr>
          <w:i/>
        </w:rPr>
        <w:t>manifiestamente</w:t>
      </w:r>
      <w:proofErr w:type="spellEnd"/>
      <w:r>
        <w:rPr>
          <w:i/>
        </w:rPr>
        <w:t xml:space="preserve"> </w:t>
      </w:r>
      <w:proofErr w:type="spellStart"/>
      <w:r>
        <w:rPr>
          <w:i/>
        </w:rPr>
        <w:t>repetitivas</w:t>
      </w:r>
      <w:proofErr w:type="spellEnd"/>
      <w:r>
        <w:rPr>
          <w:i/>
        </w:rPr>
        <w:t xml:space="preserve"> o </w:t>
      </w:r>
      <w:proofErr w:type="spellStart"/>
      <w:r>
        <w:rPr>
          <w:i/>
        </w:rPr>
        <w:t>tengan</w:t>
      </w:r>
      <w:proofErr w:type="spellEnd"/>
      <w:r>
        <w:rPr>
          <w:i/>
        </w:rPr>
        <w:t xml:space="preserve"> </w:t>
      </w:r>
      <w:proofErr w:type="spellStart"/>
      <w:r>
        <w:rPr>
          <w:i/>
        </w:rPr>
        <w:t>un</w:t>
      </w:r>
      <w:proofErr w:type="spellEnd"/>
      <w:r>
        <w:rPr>
          <w:i/>
        </w:rPr>
        <w:t xml:space="preserve"> </w:t>
      </w:r>
      <w:proofErr w:type="spellStart"/>
      <w:r>
        <w:rPr>
          <w:i/>
        </w:rPr>
        <w:t>carácter</w:t>
      </w:r>
      <w:proofErr w:type="spellEnd"/>
      <w:r>
        <w:rPr>
          <w:i/>
        </w:rPr>
        <w:t xml:space="preserve"> </w:t>
      </w:r>
      <w:proofErr w:type="spellStart"/>
      <w:r>
        <w:rPr>
          <w:i/>
        </w:rPr>
        <w:t>abusivo</w:t>
      </w:r>
      <w:proofErr w:type="spellEnd"/>
      <w:r>
        <w:rPr>
          <w:i/>
        </w:rPr>
        <w:t xml:space="preserve"> no </w:t>
      </w:r>
      <w:proofErr w:type="spellStart"/>
      <w:r>
        <w:rPr>
          <w:i/>
        </w:rPr>
        <w:t>justificado</w:t>
      </w:r>
      <w:proofErr w:type="spellEnd"/>
      <w:r>
        <w:rPr>
          <w:i/>
        </w:rPr>
        <w:t xml:space="preserve"> </w:t>
      </w:r>
      <w:proofErr w:type="spellStart"/>
      <w:r>
        <w:rPr>
          <w:i/>
        </w:rPr>
        <w:t>con</w:t>
      </w:r>
      <w:proofErr w:type="spellEnd"/>
      <w:r>
        <w:rPr>
          <w:i/>
        </w:rPr>
        <w:t xml:space="preserve"> la </w:t>
      </w:r>
      <w:proofErr w:type="spellStart"/>
      <w:r>
        <w:rPr>
          <w:i/>
        </w:rPr>
        <w:t>finalidad</w:t>
      </w:r>
      <w:proofErr w:type="spellEnd"/>
      <w:r>
        <w:rPr>
          <w:i/>
          <w:spacing w:val="-1"/>
        </w:rPr>
        <w:t xml:space="preserve"> </w:t>
      </w:r>
      <w:r>
        <w:rPr>
          <w:i/>
        </w:rPr>
        <w:t>de</w:t>
      </w:r>
      <w:r>
        <w:rPr>
          <w:i/>
          <w:spacing w:val="-1"/>
        </w:rPr>
        <w:t xml:space="preserve"> </w:t>
      </w:r>
      <w:proofErr w:type="spellStart"/>
      <w:r>
        <w:rPr>
          <w:i/>
        </w:rPr>
        <w:t>transparencia</w:t>
      </w:r>
      <w:proofErr w:type="spellEnd"/>
      <w:r>
        <w:rPr>
          <w:i/>
          <w:spacing w:val="-1"/>
        </w:rPr>
        <w:t xml:space="preserve"> </w:t>
      </w:r>
      <w:r>
        <w:rPr>
          <w:i/>
        </w:rPr>
        <w:t>de</w:t>
      </w:r>
      <w:r>
        <w:rPr>
          <w:i/>
          <w:spacing w:val="-1"/>
        </w:rPr>
        <w:t xml:space="preserve"> </w:t>
      </w:r>
      <w:proofErr w:type="spellStart"/>
      <w:r>
        <w:rPr>
          <w:i/>
        </w:rPr>
        <w:t>esta</w:t>
      </w:r>
      <w:proofErr w:type="spellEnd"/>
      <w:r>
        <w:rPr>
          <w:i/>
          <w:spacing w:val="-1"/>
        </w:rPr>
        <w:t xml:space="preserve"> </w:t>
      </w:r>
      <w:proofErr w:type="spellStart"/>
      <w:r>
        <w:rPr>
          <w:i/>
        </w:rPr>
        <w:t>Ley</w:t>
      </w:r>
      <w:proofErr w:type="spellEnd"/>
      <w:r>
        <w:rPr>
          <w:i/>
          <w:spacing w:val="-2"/>
        </w:rPr>
        <w:t xml:space="preserve"> </w:t>
      </w:r>
      <w:proofErr w:type="spellStart"/>
      <w:r>
        <w:t>por</w:t>
      </w:r>
      <w:proofErr w:type="spellEnd"/>
      <w:r>
        <w:rPr>
          <w:spacing w:val="-1"/>
        </w:rPr>
        <w:t xml:space="preserve"> </w:t>
      </w:r>
      <w:r>
        <w:t xml:space="preserve">lo </w:t>
      </w:r>
      <w:proofErr w:type="spellStart"/>
      <w:r>
        <w:t>señalado</w:t>
      </w:r>
      <w:proofErr w:type="spellEnd"/>
      <w:r>
        <w:t xml:space="preserve"> </w:t>
      </w:r>
      <w:proofErr w:type="spellStart"/>
      <w:r>
        <w:t>en</w:t>
      </w:r>
      <w:proofErr w:type="spellEnd"/>
      <w:r>
        <w:t xml:space="preserve"> la presente </w:t>
      </w:r>
      <w:proofErr w:type="spellStart"/>
      <w:r>
        <w:t>resolución</w:t>
      </w:r>
      <w:proofErr w:type="spellEnd"/>
      <w:r>
        <w:t>.</w:t>
      </w:r>
    </w:p>
    <w:p w14:paraId="4A376DCB" w14:textId="77777777" w:rsidR="00586FF3" w:rsidRDefault="00586FF3">
      <w:pPr>
        <w:pStyle w:val="Textoindependiente"/>
        <w:spacing w:before="3"/>
      </w:pPr>
    </w:p>
    <w:p w14:paraId="4B7BF058" w14:textId="77777777" w:rsidR="00586FF3" w:rsidRDefault="0025418E">
      <w:pPr>
        <w:pStyle w:val="Textoindependiente"/>
        <w:ind w:right="232"/>
      </w:pPr>
      <w:r>
        <w:t xml:space="preserve">Segundo. </w:t>
      </w:r>
      <w:proofErr w:type="spellStart"/>
      <w:r>
        <w:t>Contra</w:t>
      </w:r>
      <w:proofErr w:type="spellEnd"/>
      <w:r>
        <w:t xml:space="preserve"> la presente </w:t>
      </w:r>
      <w:proofErr w:type="spellStart"/>
      <w:r>
        <w:t>resolución</w:t>
      </w:r>
      <w:proofErr w:type="spellEnd"/>
      <w:r>
        <w:t xml:space="preserve">, </w:t>
      </w:r>
      <w:proofErr w:type="spellStart"/>
      <w:r>
        <w:t>que</w:t>
      </w:r>
      <w:proofErr w:type="spellEnd"/>
      <w:r>
        <w:t xml:space="preserve"> </w:t>
      </w:r>
      <w:proofErr w:type="spellStart"/>
      <w:r>
        <w:t>pone</w:t>
      </w:r>
      <w:proofErr w:type="spellEnd"/>
      <w:r>
        <w:t xml:space="preserve"> fin a la </w:t>
      </w:r>
      <w:proofErr w:type="spellStart"/>
      <w:r>
        <w:t>vía</w:t>
      </w:r>
      <w:proofErr w:type="spellEnd"/>
      <w:r>
        <w:t xml:space="preserve"> </w:t>
      </w:r>
      <w:proofErr w:type="spellStart"/>
      <w:r>
        <w:t>administrativa</w:t>
      </w:r>
      <w:proofErr w:type="spellEnd"/>
      <w:r>
        <w:t xml:space="preserve">, </w:t>
      </w:r>
      <w:proofErr w:type="spellStart"/>
      <w:r>
        <w:t>podrá</w:t>
      </w:r>
      <w:proofErr w:type="spellEnd"/>
      <w:r>
        <w:t xml:space="preserve"> </w:t>
      </w:r>
      <w:proofErr w:type="spellStart"/>
      <w:r>
        <w:t>interponerse</w:t>
      </w:r>
      <w:proofErr w:type="spellEnd"/>
      <w:r>
        <w:t xml:space="preserve"> </w:t>
      </w:r>
      <w:proofErr w:type="spellStart"/>
      <w:r>
        <w:t>recurso</w:t>
      </w:r>
      <w:proofErr w:type="spellEnd"/>
      <w:r>
        <w:t xml:space="preserve"> </w:t>
      </w:r>
      <w:proofErr w:type="spellStart"/>
      <w:r>
        <w:t>contencioso-administrativo</w:t>
      </w:r>
      <w:proofErr w:type="spellEnd"/>
      <w:r>
        <w:t xml:space="preserve"> ante los </w:t>
      </w:r>
      <w:proofErr w:type="spellStart"/>
      <w:r>
        <w:t>juzgados</w:t>
      </w:r>
      <w:proofErr w:type="spellEnd"/>
      <w:r>
        <w:t xml:space="preserve"> de lo </w:t>
      </w:r>
      <w:proofErr w:type="spellStart"/>
      <w:r>
        <w:t>contencioso</w:t>
      </w:r>
      <w:proofErr w:type="spellEnd"/>
      <w:r>
        <w:t xml:space="preserve"> </w:t>
      </w:r>
      <w:proofErr w:type="spellStart"/>
      <w:r>
        <w:t>administrativo</w:t>
      </w:r>
      <w:proofErr w:type="spellEnd"/>
      <w:r>
        <w:t xml:space="preserve"> de </w:t>
      </w:r>
      <w:proofErr w:type="spellStart"/>
      <w:r>
        <w:t>Vitoria</w:t>
      </w:r>
      <w:proofErr w:type="spellEnd"/>
      <w:r>
        <w:t xml:space="preserve">- Gasteiz </w:t>
      </w:r>
      <w:proofErr w:type="spellStart"/>
      <w:r>
        <w:t>en</w:t>
      </w:r>
      <w:proofErr w:type="spellEnd"/>
      <w:r>
        <w:t xml:space="preserve"> el </w:t>
      </w:r>
      <w:proofErr w:type="spellStart"/>
      <w:r>
        <w:t>plazo</w:t>
      </w:r>
      <w:proofErr w:type="spellEnd"/>
      <w:r>
        <w:t xml:space="preserve"> de </w:t>
      </w:r>
      <w:proofErr w:type="spellStart"/>
      <w:r>
        <w:t>dos</w:t>
      </w:r>
      <w:proofErr w:type="spellEnd"/>
      <w:r>
        <w:t xml:space="preserve"> </w:t>
      </w:r>
      <w:proofErr w:type="spellStart"/>
      <w:r>
        <w:t>meses</w:t>
      </w:r>
      <w:proofErr w:type="spellEnd"/>
      <w:r>
        <w:t xml:space="preserve"> o, </w:t>
      </w:r>
      <w:proofErr w:type="spellStart"/>
      <w:r>
        <w:t>previa</w:t>
      </w:r>
      <w:proofErr w:type="spellEnd"/>
      <w:r>
        <w:t xml:space="preserve"> y </w:t>
      </w:r>
      <w:proofErr w:type="spellStart"/>
      <w:r>
        <w:t>potestativamente</w:t>
      </w:r>
      <w:proofErr w:type="spellEnd"/>
      <w:r>
        <w:t xml:space="preserve">, </w:t>
      </w:r>
      <w:proofErr w:type="spellStart"/>
      <w:r>
        <w:t>reclamación</w:t>
      </w:r>
      <w:proofErr w:type="spellEnd"/>
      <w:r>
        <w:t xml:space="preserve"> ante el </w:t>
      </w:r>
      <w:proofErr w:type="spellStart"/>
      <w:r>
        <w:t>Consejo</w:t>
      </w:r>
      <w:proofErr w:type="spellEnd"/>
      <w:r>
        <w:t xml:space="preserve"> de Gobierno Foral de </w:t>
      </w:r>
      <w:proofErr w:type="spellStart"/>
      <w:r>
        <w:t>Transparenciay</w:t>
      </w:r>
      <w:proofErr w:type="spellEnd"/>
      <w:r>
        <w:t xml:space="preserve"> Buen Gobierno </w:t>
      </w:r>
      <w:proofErr w:type="spellStart"/>
      <w:r>
        <w:t>en</w:t>
      </w:r>
      <w:proofErr w:type="spellEnd"/>
      <w:r>
        <w:t xml:space="preserve"> el </w:t>
      </w:r>
      <w:proofErr w:type="spellStart"/>
      <w:r>
        <w:t>plazo</w:t>
      </w:r>
      <w:proofErr w:type="spellEnd"/>
      <w:r>
        <w:t xml:space="preserve"> de </w:t>
      </w:r>
      <w:proofErr w:type="spellStart"/>
      <w:r>
        <w:t>un</w:t>
      </w:r>
      <w:proofErr w:type="spellEnd"/>
      <w:r>
        <w:t xml:space="preserve"> </w:t>
      </w:r>
      <w:proofErr w:type="spellStart"/>
      <w:r>
        <w:t>mes</w:t>
      </w:r>
      <w:proofErr w:type="spellEnd"/>
      <w:r>
        <w:t xml:space="preserve">; </w:t>
      </w:r>
      <w:proofErr w:type="spellStart"/>
      <w:r>
        <w:t>en</w:t>
      </w:r>
      <w:proofErr w:type="spellEnd"/>
      <w:r>
        <w:t xml:space="preserve"> </w:t>
      </w:r>
      <w:proofErr w:type="spellStart"/>
      <w:r>
        <w:t>ambos</w:t>
      </w:r>
      <w:proofErr w:type="spellEnd"/>
      <w:r>
        <w:t xml:space="preserve"> </w:t>
      </w:r>
      <w:proofErr w:type="spellStart"/>
      <w:r>
        <w:t>casos</w:t>
      </w:r>
      <w:proofErr w:type="spellEnd"/>
      <w:r>
        <w:t>,</w:t>
      </w:r>
      <w:r>
        <w:rPr>
          <w:spacing w:val="-5"/>
        </w:rPr>
        <w:t xml:space="preserve"> </w:t>
      </w:r>
      <w:r>
        <w:t>el</w:t>
      </w:r>
      <w:r>
        <w:rPr>
          <w:spacing w:val="-5"/>
        </w:rPr>
        <w:t xml:space="preserve"> </w:t>
      </w:r>
      <w:proofErr w:type="spellStart"/>
      <w:r>
        <w:t>plazo</w:t>
      </w:r>
      <w:proofErr w:type="spellEnd"/>
      <w:r>
        <w:rPr>
          <w:spacing w:val="-5"/>
        </w:rPr>
        <w:t xml:space="preserve"> </w:t>
      </w:r>
      <w:proofErr w:type="spellStart"/>
      <w:r>
        <w:t>se</w:t>
      </w:r>
      <w:proofErr w:type="spellEnd"/>
      <w:r>
        <w:rPr>
          <w:spacing w:val="-5"/>
        </w:rPr>
        <w:t xml:space="preserve"> </w:t>
      </w:r>
      <w:proofErr w:type="spellStart"/>
      <w:r>
        <w:t>contará</w:t>
      </w:r>
      <w:proofErr w:type="spellEnd"/>
      <w:r>
        <w:rPr>
          <w:spacing w:val="-5"/>
        </w:rPr>
        <w:t xml:space="preserve"> </w:t>
      </w:r>
      <w:proofErr w:type="spellStart"/>
      <w:r>
        <w:t>desde</w:t>
      </w:r>
      <w:proofErr w:type="spellEnd"/>
      <w:r>
        <w:rPr>
          <w:spacing w:val="-6"/>
        </w:rPr>
        <w:t xml:space="preserve"> </w:t>
      </w:r>
      <w:r>
        <w:t>el</w:t>
      </w:r>
      <w:r>
        <w:rPr>
          <w:spacing w:val="-5"/>
        </w:rPr>
        <w:t xml:space="preserve"> </w:t>
      </w:r>
      <w:proofErr w:type="spellStart"/>
      <w:r>
        <w:t>día</w:t>
      </w:r>
      <w:proofErr w:type="spellEnd"/>
      <w:r>
        <w:rPr>
          <w:spacing w:val="-5"/>
        </w:rPr>
        <w:t xml:space="preserve"> </w:t>
      </w:r>
      <w:proofErr w:type="spellStart"/>
      <w:r>
        <w:t>siguiente</w:t>
      </w:r>
      <w:proofErr w:type="spellEnd"/>
      <w:r>
        <w:t xml:space="preserve"> al de la </w:t>
      </w:r>
      <w:proofErr w:type="spellStart"/>
      <w:r>
        <w:t>notificación</w:t>
      </w:r>
      <w:proofErr w:type="spellEnd"/>
      <w:r>
        <w:t xml:space="preserve"> de la presente </w:t>
      </w:r>
      <w:proofErr w:type="spellStart"/>
      <w:r>
        <w:t>resolución</w:t>
      </w:r>
      <w:proofErr w:type="spellEnd"/>
      <w:r>
        <w:t>.</w:t>
      </w:r>
    </w:p>
    <w:p w14:paraId="6CC03383" w14:textId="77777777" w:rsidR="00586FF3" w:rsidRDefault="00586FF3">
      <w:pPr>
        <w:pStyle w:val="Textoindependiente"/>
        <w:sectPr w:rsidR="00586FF3">
          <w:type w:val="continuous"/>
          <w:pgSz w:w="11910" w:h="16840"/>
          <w:pgMar w:top="800" w:right="708" w:bottom="280" w:left="283" w:header="720" w:footer="720" w:gutter="0"/>
          <w:cols w:num="2" w:space="720" w:equalWidth="0">
            <w:col w:w="6503" w:space="18"/>
            <w:col w:w="4398"/>
          </w:cols>
        </w:sectPr>
      </w:pPr>
    </w:p>
    <w:p w14:paraId="248516BD" w14:textId="77777777" w:rsidR="00586FF3" w:rsidRDefault="00586FF3">
      <w:pPr>
        <w:pStyle w:val="Textoindependiente"/>
        <w:rPr>
          <w:sz w:val="20"/>
        </w:rPr>
      </w:pPr>
    </w:p>
    <w:p w14:paraId="20C604BD" w14:textId="77777777" w:rsidR="00586FF3" w:rsidRDefault="00586FF3">
      <w:pPr>
        <w:pStyle w:val="Textoindependiente"/>
        <w:rPr>
          <w:sz w:val="20"/>
        </w:rPr>
      </w:pPr>
    </w:p>
    <w:p w14:paraId="67B0835A" w14:textId="77777777" w:rsidR="00586FF3" w:rsidRDefault="00586FF3">
      <w:pPr>
        <w:pStyle w:val="Textoindependiente"/>
        <w:rPr>
          <w:sz w:val="20"/>
        </w:rPr>
      </w:pPr>
    </w:p>
    <w:p w14:paraId="79ABF27A" w14:textId="77777777" w:rsidR="00586FF3" w:rsidRDefault="00586FF3">
      <w:pPr>
        <w:pStyle w:val="Textoindependiente"/>
        <w:spacing w:before="83"/>
        <w:rPr>
          <w:sz w:val="20"/>
        </w:rPr>
      </w:pPr>
    </w:p>
    <w:p w14:paraId="548229E8" w14:textId="77777777" w:rsidR="00586FF3" w:rsidRDefault="00586FF3">
      <w:pPr>
        <w:pStyle w:val="Textoindependiente"/>
        <w:rPr>
          <w:sz w:val="20"/>
        </w:rPr>
        <w:sectPr w:rsidR="00586FF3">
          <w:type w:val="continuous"/>
          <w:pgSz w:w="11910" w:h="16840"/>
          <w:pgMar w:top="800" w:right="708" w:bottom="280" w:left="283" w:header="720" w:footer="720" w:gutter="0"/>
          <w:cols w:space="720"/>
        </w:sectPr>
      </w:pPr>
    </w:p>
    <w:p w14:paraId="208E7F3A" w14:textId="77777777" w:rsidR="00586FF3" w:rsidRDefault="0025418E">
      <w:pPr>
        <w:pStyle w:val="Ttulo2"/>
        <w:spacing w:before="91"/>
        <w:ind w:left="1526"/>
      </w:pPr>
      <w:r>
        <w:t>Cristina González</w:t>
      </w:r>
      <w:r>
        <w:rPr>
          <w:spacing w:val="-1"/>
        </w:rPr>
        <w:t xml:space="preserve"> </w:t>
      </w:r>
      <w:r>
        <w:rPr>
          <w:spacing w:val="-2"/>
        </w:rPr>
        <w:t>Calvar</w:t>
      </w:r>
    </w:p>
    <w:p w14:paraId="15B394A9" w14:textId="77777777" w:rsidR="00586FF3" w:rsidRDefault="0025418E">
      <w:pPr>
        <w:pStyle w:val="Textoindependiente"/>
        <w:spacing w:before="60"/>
        <w:ind w:left="1526"/>
      </w:pPr>
      <w:r>
        <w:t>Lehen diputatu nagusiordea eta Enplegu, Merkataritza, Turismo eta Foru Administrazioaren</w:t>
      </w:r>
      <w:r>
        <w:rPr>
          <w:spacing w:val="-1"/>
        </w:rPr>
        <w:t xml:space="preserve"> </w:t>
      </w:r>
      <w:r>
        <w:t>Saileko</w:t>
      </w:r>
      <w:r>
        <w:rPr>
          <w:spacing w:val="-1"/>
        </w:rPr>
        <w:t xml:space="preserve"> </w:t>
      </w:r>
      <w:r>
        <w:t xml:space="preserve">foru </w:t>
      </w:r>
      <w:r>
        <w:rPr>
          <w:spacing w:val="-2"/>
        </w:rPr>
        <w:t>diputatua</w:t>
      </w:r>
    </w:p>
    <w:p w14:paraId="255AE0E7" w14:textId="77777777" w:rsidR="00586FF3" w:rsidRDefault="0025418E">
      <w:pPr>
        <w:pStyle w:val="Textoindependiente"/>
        <w:spacing w:before="60"/>
        <w:ind w:left="1526"/>
      </w:pPr>
      <w:proofErr w:type="spellStart"/>
      <w:r>
        <w:t>Primera</w:t>
      </w:r>
      <w:proofErr w:type="spellEnd"/>
      <w:r>
        <w:rPr>
          <w:spacing w:val="-8"/>
        </w:rPr>
        <w:t xml:space="preserve"> </w:t>
      </w:r>
      <w:r>
        <w:t>Teniente</w:t>
      </w:r>
      <w:r>
        <w:rPr>
          <w:spacing w:val="-8"/>
        </w:rPr>
        <w:t xml:space="preserve"> </w:t>
      </w:r>
      <w:r>
        <w:t>de</w:t>
      </w:r>
      <w:r>
        <w:rPr>
          <w:spacing w:val="-9"/>
        </w:rPr>
        <w:t xml:space="preserve"> </w:t>
      </w:r>
      <w:proofErr w:type="spellStart"/>
      <w:r>
        <w:t>Diputado</w:t>
      </w:r>
      <w:proofErr w:type="spellEnd"/>
      <w:r>
        <w:rPr>
          <w:spacing w:val="-8"/>
        </w:rPr>
        <w:t xml:space="preserve"> </w:t>
      </w:r>
      <w:r>
        <w:t>General</w:t>
      </w:r>
      <w:r>
        <w:rPr>
          <w:spacing w:val="-8"/>
        </w:rPr>
        <w:t xml:space="preserve"> </w:t>
      </w:r>
      <w:r>
        <w:t xml:space="preserve">y </w:t>
      </w:r>
      <w:proofErr w:type="spellStart"/>
      <w:r>
        <w:t>Diputada</w:t>
      </w:r>
      <w:proofErr w:type="spellEnd"/>
      <w:r>
        <w:t xml:space="preserve"> Foral de Empleo, </w:t>
      </w:r>
      <w:proofErr w:type="spellStart"/>
      <w:r>
        <w:t>Comercio</w:t>
      </w:r>
      <w:proofErr w:type="spellEnd"/>
      <w:r>
        <w:t xml:space="preserve">, Turismo y </w:t>
      </w:r>
      <w:proofErr w:type="spellStart"/>
      <w:r>
        <w:t>Administración</w:t>
      </w:r>
      <w:proofErr w:type="spellEnd"/>
      <w:r>
        <w:t xml:space="preserve"> Foral</w:t>
      </w:r>
    </w:p>
    <w:p w14:paraId="2A72B8AA" w14:textId="77777777" w:rsidR="00586FF3" w:rsidRDefault="0025418E">
      <w:pPr>
        <w:spacing w:before="91"/>
        <w:ind w:left="1307" w:right="1589"/>
      </w:pPr>
      <w:r>
        <w:br w:type="column"/>
      </w:r>
      <w:r>
        <w:rPr>
          <w:b/>
        </w:rPr>
        <w:t xml:space="preserve">Iker Miranda Serrano </w:t>
      </w:r>
      <w:r>
        <w:t xml:space="preserve">Zerbitzu Orokorren zuzendaria </w:t>
      </w:r>
      <w:proofErr w:type="spellStart"/>
      <w:r>
        <w:t>Director</w:t>
      </w:r>
      <w:proofErr w:type="spellEnd"/>
      <w:r>
        <w:rPr>
          <w:spacing w:val="-12"/>
        </w:rPr>
        <w:t xml:space="preserve"> </w:t>
      </w:r>
      <w:r>
        <w:t>de</w:t>
      </w:r>
      <w:r>
        <w:rPr>
          <w:spacing w:val="-12"/>
        </w:rPr>
        <w:t xml:space="preserve"> </w:t>
      </w:r>
      <w:r>
        <w:t>Servicios</w:t>
      </w:r>
      <w:r>
        <w:rPr>
          <w:spacing w:val="-12"/>
        </w:rPr>
        <w:t xml:space="preserve"> </w:t>
      </w:r>
      <w:r>
        <w:t>Generales</w:t>
      </w:r>
    </w:p>
    <w:p w14:paraId="0E2314D2" w14:textId="77777777" w:rsidR="00586FF3" w:rsidRDefault="00586FF3">
      <w:pPr>
        <w:sectPr w:rsidR="00586FF3">
          <w:type w:val="continuous"/>
          <w:pgSz w:w="11910" w:h="16840"/>
          <w:pgMar w:top="800" w:right="708" w:bottom="280" w:left="283" w:header="720" w:footer="720" w:gutter="0"/>
          <w:cols w:num="2" w:space="720" w:equalWidth="0">
            <w:col w:w="5174" w:space="40"/>
            <w:col w:w="5705"/>
          </w:cols>
        </w:sectPr>
      </w:pPr>
    </w:p>
    <w:p w14:paraId="72E28591" w14:textId="77777777" w:rsidR="00586FF3" w:rsidRDefault="00586FF3">
      <w:pPr>
        <w:pStyle w:val="Textoindependiente"/>
        <w:rPr>
          <w:sz w:val="20"/>
        </w:rPr>
      </w:pPr>
    </w:p>
    <w:p w14:paraId="772AFE3D" w14:textId="77777777" w:rsidR="00586FF3" w:rsidRDefault="00586FF3">
      <w:pPr>
        <w:pStyle w:val="Textoindependiente"/>
        <w:rPr>
          <w:sz w:val="20"/>
        </w:rPr>
      </w:pPr>
    </w:p>
    <w:p w14:paraId="47686006" w14:textId="77777777" w:rsidR="00586FF3" w:rsidRDefault="00586FF3">
      <w:pPr>
        <w:pStyle w:val="Textoindependiente"/>
        <w:rPr>
          <w:sz w:val="20"/>
        </w:rPr>
      </w:pPr>
    </w:p>
    <w:p w14:paraId="0A389562" w14:textId="77777777" w:rsidR="00586FF3" w:rsidRDefault="00586FF3">
      <w:pPr>
        <w:pStyle w:val="Textoindependiente"/>
        <w:rPr>
          <w:sz w:val="20"/>
        </w:rPr>
      </w:pPr>
    </w:p>
    <w:p w14:paraId="37C783DA" w14:textId="77777777" w:rsidR="00586FF3" w:rsidRDefault="00586FF3">
      <w:pPr>
        <w:pStyle w:val="Textoindependiente"/>
        <w:rPr>
          <w:sz w:val="20"/>
        </w:rPr>
      </w:pPr>
    </w:p>
    <w:p w14:paraId="7C1A2552" w14:textId="77777777" w:rsidR="00586FF3" w:rsidRDefault="00586FF3">
      <w:pPr>
        <w:pStyle w:val="Textoindependiente"/>
        <w:spacing w:before="74"/>
        <w:rPr>
          <w:sz w:val="20"/>
        </w:rPr>
      </w:pPr>
    </w:p>
    <w:p w14:paraId="1216C6E8" w14:textId="77777777" w:rsidR="00586FF3" w:rsidRDefault="0025418E">
      <w:pPr>
        <w:ind w:right="142"/>
        <w:jc w:val="right"/>
        <w:rPr>
          <w:sz w:val="20"/>
        </w:rPr>
      </w:pPr>
      <w:r>
        <w:rPr>
          <w:spacing w:val="-5"/>
          <w:sz w:val="20"/>
        </w:rPr>
        <w:t>2/2</w:t>
      </w:r>
    </w:p>
    <w:p w14:paraId="0ED97F89" w14:textId="77777777" w:rsidR="00586FF3" w:rsidRDefault="00586FF3">
      <w:pPr>
        <w:pStyle w:val="Textoindependiente"/>
        <w:rPr>
          <w:sz w:val="6"/>
        </w:rPr>
      </w:pPr>
    </w:p>
    <w:sectPr w:rsidR="00586FF3">
      <w:type w:val="continuous"/>
      <w:pgSz w:w="11910" w:h="16840"/>
      <w:pgMar w:top="800" w:right="708"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86FF3"/>
    <w:rsid w:val="000F4AAE"/>
    <w:rsid w:val="0025418E"/>
    <w:rsid w:val="002C5175"/>
    <w:rsid w:val="00586FF3"/>
    <w:rsid w:val="00DE18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1C1C"/>
  <w15:docId w15:val="{7F104B4B-310A-489D-9E48-8C0A2CBC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u-ES"/>
    </w:rPr>
  </w:style>
  <w:style w:type="paragraph" w:styleId="Ttulo1">
    <w:name w:val="heading 1"/>
    <w:basedOn w:val="Normal"/>
    <w:uiPriority w:val="9"/>
    <w:qFormat/>
    <w:pPr>
      <w:ind w:left="1418"/>
      <w:outlineLvl w:val="0"/>
    </w:pPr>
    <w:rPr>
      <w:b/>
      <w:bCs/>
    </w:rPr>
  </w:style>
  <w:style w:type="paragraph" w:styleId="Ttulo2">
    <w:name w:val="heading 2"/>
    <w:basedOn w:val="Normal"/>
    <w:uiPriority w:val="9"/>
    <w:unhideWhenUsed/>
    <w:qFormat/>
    <w:pPr>
      <w:ind w:left="7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Plantilla de Orden Foral a dos columnas</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 a dos columnas</dc:title>
  <cp:lastModifiedBy>Urien Salterain, Karoline</cp:lastModifiedBy>
  <cp:revision>3</cp:revision>
  <dcterms:created xsi:type="dcterms:W3CDTF">2026-07-02T12:56:00Z</dcterms:created>
  <dcterms:modified xsi:type="dcterms:W3CDTF">2026-07-03T07:32:00Z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2026-05-29T00:00:00Z</vt:filetime>
  </property>
  <property fmtid="{D5CDD505-2E9C-101B-9397-08002B2CF9AE}" pid="4" name="LastSaved">
    <vt:filetime>2026-07-02T00:00:00Z</vt:filetime>
  </property>
  <property fmtid="{D5CDD505-2E9C-101B-9397-08002B2CF9AE}" pid="5" name="Producer">
    <vt:lpwstr>apj241</vt:lpwstr>
  </property>
</Properties>
</file>