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D21C" w14:textId="0AA47F84" w:rsidR="00645349" w:rsidRDefault="007D6650" w:rsidP="00CB6D8B">
      <w:pPr>
        <w:spacing w:after="240"/>
        <w:jc w:val="both"/>
        <w:rPr>
          <w:b/>
          <w:bCs/>
          <w:sz w:val="24"/>
          <w:szCs w:val="24"/>
          <w:lang w:val="eu-ES"/>
        </w:rPr>
      </w:pPr>
      <w:r w:rsidRPr="007D6650">
        <w:rPr>
          <w:b/>
          <w:bCs/>
          <w:sz w:val="24"/>
          <w:szCs w:val="24"/>
          <w:lang w:val="eu-ES"/>
        </w:rPr>
        <w:t xml:space="preserve">Dirulaguntzetan sartutako </w:t>
      </w:r>
      <w:r w:rsidR="00CB6D8B">
        <w:rPr>
          <w:b/>
          <w:bCs/>
          <w:sz w:val="24"/>
          <w:szCs w:val="24"/>
          <w:lang w:val="eu-ES"/>
        </w:rPr>
        <w:t>gizarte</w:t>
      </w:r>
      <w:r w:rsidRPr="007D6650">
        <w:rPr>
          <w:b/>
          <w:bCs/>
          <w:sz w:val="24"/>
          <w:szCs w:val="24"/>
          <w:lang w:val="eu-ES"/>
        </w:rPr>
        <w:t xml:space="preserve"> eta</w:t>
      </w:r>
      <w:r>
        <w:rPr>
          <w:b/>
          <w:bCs/>
          <w:sz w:val="24"/>
          <w:szCs w:val="24"/>
          <w:lang w:val="eu-ES"/>
        </w:rPr>
        <w:t xml:space="preserve"> </w:t>
      </w:r>
      <w:r w:rsidRPr="007D6650">
        <w:rPr>
          <w:b/>
          <w:bCs/>
          <w:sz w:val="24"/>
          <w:szCs w:val="24"/>
          <w:lang w:val="eu-ES"/>
        </w:rPr>
        <w:t>berdintasun klausulak.</w:t>
      </w:r>
    </w:p>
    <w:p w14:paraId="31BEEEB3" w14:textId="0E580C3A" w:rsidR="00E13E02" w:rsidRDefault="00E13E02" w:rsidP="00CB6D8B">
      <w:pPr>
        <w:spacing w:after="240"/>
        <w:jc w:val="both"/>
        <w:rPr>
          <w:b/>
          <w:bCs/>
          <w:sz w:val="24"/>
          <w:szCs w:val="24"/>
          <w:lang w:val="eu-ES"/>
        </w:rPr>
      </w:pPr>
      <w:r>
        <w:rPr>
          <w:b/>
          <w:bCs/>
          <w:sz w:val="24"/>
          <w:szCs w:val="24"/>
          <w:lang w:val="eu-ES"/>
        </w:rPr>
        <w:t>2025</w:t>
      </w:r>
    </w:p>
    <w:p w14:paraId="570FE8C8" w14:textId="6A2E7524" w:rsidR="00E13E02" w:rsidRPr="007D6650" w:rsidRDefault="00E13E02" w:rsidP="00CB6D8B">
      <w:pPr>
        <w:spacing w:after="240"/>
        <w:jc w:val="both"/>
        <w:rPr>
          <w:b/>
          <w:bCs/>
          <w:sz w:val="24"/>
          <w:szCs w:val="24"/>
          <w:lang w:val="eu-ES"/>
        </w:rPr>
      </w:pPr>
      <w:r>
        <w:rPr>
          <w:b/>
          <w:bCs/>
          <w:sz w:val="24"/>
          <w:szCs w:val="24"/>
          <w:lang w:val="eu-ES"/>
        </w:rPr>
        <w:t>KULTURA ETA KIROL SAILA</w:t>
      </w:r>
    </w:p>
    <w:p w14:paraId="01475A7F" w14:textId="7ABE49A5" w:rsidR="00645349" w:rsidRPr="00967A5C" w:rsidRDefault="006E173E" w:rsidP="00CB6D8B">
      <w:pPr>
        <w:spacing w:after="240"/>
        <w:jc w:val="both"/>
        <w:rPr>
          <w:b/>
          <w:bCs/>
          <w:lang w:val="eu-ES"/>
        </w:rPr>
      </w:pPr>
      <w:r w:rsidRPr="00967A5C">
        <w:rPr>
          <w:b/>
          <w:bCs/>
          <w:lang w:val="eu-ES"/>
        </w:rPr>
        <w:t>Deialdi guztietan komunak diren klausulak</w:t>
      </w:r>
      <w:r w:rsidR="00645349" w:rsidRPr="00967A5C">
        <w:rPr>
          <w:b/>
          <w:bCs/>
          <w:lang w:val="eu-ES"/>
        </w:rPr>
        <w:t>:</w:t>
      </w:r>
    </w:p>
    <w:p w14:paraId="514464EC" w14:textId="77777777" w:rsidR="006E173E" w:rsidRPr="00E13E02" w:rsidRDefault="006E173E" w:rsidP="00CB6D8B">
      <w:pPr>
        <w:pStyle w:val="Prrafodelista"/>
        <w:numPr>
          <w:ilvl w:val="0"/>
          <w:numId w:val="13"/>
        </w:numPr>
        <w:jc w:val="both"/>
        <w:rPr>
          <w:rFonts w:eastAsia="Calibri"/>
          <w:lang w:val="eu-ES"/>
        </w:rPr>
      </w:pPr>
      <w:r w:rsidRPr="00E13E02">
        <w:rPr>
          <w:rFonts w:eastAsia="Calibri"/>
          <w:lang w:val="eu-ES"/>
        </w:rPr>
        <w:t xml:space="preserve">Kanpoan geratzen diren entitateak: </w:t>
      </w:r>
      <w:r w:rsidRPr="006E173E">
        <w:rPr>
          <w:rFonts w:eastAsia="Calibri"/>
          <w:lang w:val="eu-ES"/>
        </w:rPr>
        <w:t>Dirulaguntzen azaroaren 17ko 38/2003 Lege Orokorrak IV. tituluan adierazitako arau hausteren bat dela-eta zehatu direnak, bai eta sexuaren ziozko bereizkeria egiteagatik administrazio zehapena edo zehapen penala jaso dutenak ere, dagokien zehapenean ezarritako aldian, hala xedatzen baitute, batetik, Emakumeen eta Gizonen Berdintasunerako eta Emakumeen aurkako Indarkeria Matxistarik gabeko Bizitzetarako Legearen testu bategina onesten duen martxoaren 16ko 1/2023 Legegintzako Dekretuak eta, bestetik, Emakumeen eta Gizonen Berdintasun Eraginkorrerako martxoaren 22ko 3/2007 Lege Organikoak.</w:t>
      </w:r>
    </w:p>
    <w:p w14:paraId="7D9FC247" w14:textId="77777777" w:rsidR="000562C9" w:rsidRPr="00E13E02" w:rsidRDefault="000562C9" w:rsidP="000562C9">
      <w:pPr>
        <w:pStyle w:val="Prrafodelista"/>
        <w:ind w:left="1080"/>
        <w:jc w:val="both"/>
        <w:rPr>
          <w:rFonts w:eastAsia="Calibri"/>
          <w:lang w:val="eu-ES"/>
        </w:rPr>
      </w:pPr>
    </w:p>
    <w:p w14:paraId="45FB2486" w14:textId="7CD85F7D" w:rsidR="000562C9" w:rsidRPr="00E13E02" w:rsidRDefault="006E173E" w:rsidP="00E52C8E">
      <w:pPr>
        <w:pStyle w:val="Prrafodelista"/>
        <w:numPr>
          <w:ilvl w:val="0"/>
          <w:numId w:val="13"/>
        </w:numPr>
        <w:tabs>
          <w:tab w:val="left" w:pos="284"/>
        </w:tabs>
        <w:suppressAutoHyphens/>
        <w:spacing w:after="240" w:line="240" w:lineRule="auto"/>
        <w:jc w:val="both"/>
        <w:textDirection w:val="btLr"/>
        <w:textAlignment w:val="top"/>
        <w:outlineLvl w:val="0"/>
        <w:rPr>
          <w:rFonts w:eastAsia="Calibri"/>
          <w:bCs/>
          <w:lang w:val="eu-ES"/>
        </w:rPr>
      </w:pPr>
      <w:r w:rsidRPr="000562C9">
        <w:rPr>
          <w:rFonts w:eastAsia="Calibri"/>
          <w:lang w:val="eu-ES"/>
        </w:rPr>
        <w:t>Organo eskuduna eta ebazpena</w:t>
      </w:r>
      <w:r w:rsidR="00645349" w:rsidRPr="00E13E02">
        <w:rPr>
          <w:rFonts w:eastAsia="Calibri"/>
          <w:lang w:val="eu-ES"/>
        </w:rPr>
        <w:t>:</w:t>
      </w:r>
      <w:r w:rsidR="00645349" w:rsidRPr="00E13E02">
        <w:rPr>
          <w:rFonts w:eastAsia="Calibri"/>
          <w:bCs/>
          <w:lang w:val="eu-ES"/>
        </w:rPr>
        <w:t xml:space="preserve"> </w:t>
      </w:r>
      <w:r w:rsidRPr="000562C9">
        <w:rPr>
          <w:rFonts w:eastAsia="Calibri"/>
          <w:bCs/>
          <w:lang w:val="eu-ES"/>
        </w:rPr>
        <w:t>Balioespen batzorde batek aztertuko ditu eskaerak, eta batzorde hori eratzeko, kontuan hartuko da Emakumeen eta gizonen berdintasunerako eta emakumeen aurkako indarkeria matxistarik gabe bizitzeko legearen testu bategina onartzen duen martxoaren 16ko 1/2023 Legegintzako Dekretuaren 3.10. artikulua.</w:t>
      </w:r>
    </w:p>
    <w:p w14:paraId="26B6F669" w14:textId="77777777" w:rsidR="000562C9" w:rsidRPr="00E13E02" w:rsidRDefault="000562C9" w:rsidP="000562C9">
      <w:pPr>
        <w:pStyle w:val="Prrafodelista"/>
        <w:rPr>
          <w:rFonts w:eastAsia="Calibri"/>
          <w:bCs/>
          <w:lang w:val="eu-ES"/>
        </w:rPr>
      </w:pPr>
    </w:p>
    <w:p w14:paraId="023958EC" w14:textId="5F95AC8C" w:rsidR="000562C9" w:rsidRPr="00E13E02" w:rsidRDefault="006E173E" w:rsidP="006415C1">
      <w:pPr>
        <w:pStyle w:val="Prrafodelista"/>
        <w:numPr>
          <w:ilvl w:val="0"/>
          <w:numId w:val="13"/>
        </w:numPr>
        <w:tabs>
          <w:tab w:val="left" w:pos="284"/>
        </w:tabs>
        <w:suppressAutoHyphens/>
        <w:spacing w:after="240" w:line="240" w:lineRule="auto"/>
        <w:jc w:val="both"/>
        <w:textDirection w:val="btLr"/>
        <w:textAlignment w:val="top"/>
        <w:outlineLvl w:val="0"/>
        <w:rPr>
          <w:rFonts w:eastAsia="Calibri"/>
          <w:bCs/>
          <w:lang w:val="eu-ES"/>
        </w:rPr>
      </w:pPr>
      <w:r w:rsidRPr="000562C9">
        <w:rPr>
          <w:rFonts w:eastAsia="Calibri"/>
          <w:lang w:val="eu-ES"/>
        </w:rPr>
        <w:t>Entitate onuradunen betebeharrak</w:t>
      </w:r>
      <w:r w:rsidR="00645349" w:rsidRPr="00E13E02">
        <w:rPr>
          <w:rFonts w:eastAsia="Calibri"/>
          <w:lang w:val="eu-ES"/>
        </w:rPr>
        <w:t>:</w:t>
      </w:r>
      <w:r w:rsidR="00645349" w:rsidRPr="00E13E02">
        <w:rPr>
          <w:rFonts w:eastAsia="Calibri"/>
          <w:b/>
          <w:lang w:val="eu-ES"/>
        </w:rPr>
        <w:t xml:space="preserve"> </w:t>
      </w:r>
      <w:r w:rsidRPr="000562C9">
        <w:rPr>
          <w:bCs/>
          <w:lang w:val="eu-ES"/>
        </w:rPr>
        <w:t>Dirulaguntzen entitate onuradunek hizkuntzaren erabilera ez-sexista bermatuko dute igorritako dokumentu guztietan, Emakumeen eta gizonen berdintasunerako eta emakumeen aurkako indarkeria matxistarik gabe bizitzeko Legearen testu bategina onesten duen martxoaren 16ko 1/2023 Legegintzako Dekretua betez. Aipatutako Legeari jarraituz, argitaratzen diren irudietan ezingo dira pertsonak erakutsi, sexu batekoak edo bestekoak izateagatik, giza duintasun gutxiago edo gehiago dutela edo sexu objektu soil gisa, estereotipo sexistak saihestuko dira eta bultzatuko da aniztasuna sexuetan, roletan eta genero identitateetan. Halaber, justifikazioan emandako informazioan sexuaren aldagaia sistematikoki sartzeko konpromisoa hartuko dute, emakumeen eta gizonen partaidetzan dauden desberdintasunak ikusgai egitea ahalbideratzen duten datu desagregatuak eskaintzeko moduan.</w:t>
      </w:r>
    </w:p>
    <w:p w14:paraId="5AEAF156" w14:textId="77777777" w:rsidR="000562C9" w:rsidRPr="00E13E02" w:rsidRDefault="000562C9" w:rsidP="000562C9">
      <w:pPr>
        <w:pStyle w:val="Prrafodelista"/>
        <w:tabs>
          <w:tab w:val="left" w:pos="284"/>
        </w:tabs>
        <w:suppressAutoHyphens/>
        <w:spacing w:after="240" w:line="240" w:lineRule="auto"/>
        <w:ind w:left="1080"/>
        <w:jc w:val="both"/>
        <w:textDirection w:val="btLr"/>
        <w:textAlignment w:val="top"/>
        <w:outlineLvl w:val="0"/>
        <w:rPr>
          <w:rFonts w:eastAsia="Calibri"/>
          <w:bCs/>
          <w:lang w:val="eu-ES"/>
        </w:rPr>
      </w:pPr>
    </w:p>
    <w:p w14:paraId="205E5C75" w14:textId="1E9E2475" w:rsidR="00645349" w:rsidRPr="00C21A19" w:rsidRDefault="006E173E" w:rsidP="00CB6D8B">
      <w:pPr>
        <w:pStyle w:val="Prrafodelista"/>
        <w:numPr>
          <w:ilvl w:val="0"/>
          <w:numId w:val="13"/>
        </w:numPr>
        <w:tabs>
          <w:tab w:val="left" w:pos="284"/>
        </w:tabs>
        <w:suppressAutoHyphens/>
        <w:spacing w:after="240" w:line="240" w:lineRule="auto"/>
        <w:jc w:val="both"/>
        <w:textDirection w:val="btLr"/>
        <w:textAlignment w:val="top"/>
        <w:outlineLvl w:val="0"/>
        <w:rPr>
          <w:rFonts w:eastAsia="Calibri"/>
          <w:bCs/>
        </w:rPr>
      </w:pPr>
      <w:r w:rsidRPr="006E173E">
        <w:rPr>
          <w:rFonts w:eastAsia="Calibri"/>
          <w:color w:val="000000"/>
          <w:lang w:val="eu-ES"/>
        </w:rPr>
        <w:t>Esleitutako dirulaguntzak ordaindu eta justifikatzea</w:t>
      </w:r>
      <w:r w:rsidR="00645349" w:rsidRPr="00E13E02">
        <w:rPr>
          <w:rFonts w:eastAsia="Calibri"/>
          <w:color w:val="000000"/>
          <w:lang w:val="eu-ES"/>
        </w:rPr>
        <w:t>:</w:t>
      </w:r>
      <w:r w:rsidR="00645349" w:rsidRPr="00E13E02">
        <w:rPr>
          <w:rFonts w:eastAsia="Calibri"/>
          <w:bCs/>
          <w:color w:val="000000"/>
          <w:lang w:val="eu-ES"/>
        </w:rPr>
        <w:t xml:space="preserve"> </w:t>
      </w:r>
      <w:r>
        <w:rPr>
          <w:lang w:val="eu-ES"/>
        </w:rPr>
        <w:t>Dirulaguntza ematean ezarritako baldintzak bete direla egiaztatzen duen txostena, burututako ekintzak eta lortutako emaitzak adierazita. Ezarritako helburuen lorpen maila adierazi behar da bereziki. Gainera, sistematikoki sartu beharko da sexuaren aldagaia txostenean emandako informazioan. Horrela, datuak bereizita emango dira, emakume eta gizonen partaidetzan dauden aldeak ikusi ahal izateko eta, ahal den neurrian, datu horien analisia eta interpretazioa ere jaso beharko dira.</w:t>
      </w:r>
    </w:p>
    <w:p w14:paraId="011C071B" w14:textId="77777777" w:rsidR="00CB6D8B" w:rsidRDefault="00CB6D8B" w:rsidP="00CB6D8B">
      <w:pPr>
        <w:jc w:val="both"/>
        <w:rPr>
          <w:rFonts w:eastAsia="Calibri"/>
        </w:rPr>
      </w:pPr>
      <w:r>
        <w:rPr>
          <w:rFonts w:eastAsia="Calibri"/>
        </w:rPr>
        <w:br w:type="page"/>
      </w:r>
    </w:p>
    <w:p w14:paraId="4687B0EE" w14:textId="3C7207DD" w:rsidR="00E22335" w:rsidRPr="00E22335" w:rsidRDefault="00E22335" w:rsidP="00CB6D8B">
      <w:pPr>
        <w:spacing w:after="240"/>
        <w:jc w:val="both"/>
        <w:rPr>
          <w:b/>
          <w:bCs/>
          <w:lang w:val="eu-ES"/>
        </w:rPr>
      </w:pPr>
      <w:r>
        <w:rPr>
          <w:b/>
          <w:bCs/>
          <w:lang w:val="eu-ES"/>
        </w:rPr>
        <w:lastRenderedPageBreak/>
        <w:t>KULTURA ZUZENDARITZA:</w:t>
      </w:r>
    </w:p>
    <w:p w14:paraId="36C797C7" w14:textId="1B9F3A2E" w:rsidR="00CB6D8B" w:rsidRPr="00CB6D8B" w:rsidRDefault="00CB6D8B" w:rsidP="00CB6D8B">
      <w:pPr>
        <w:spacing w:after="240"/>
        <w:jc w:val="both"/>
        <w:rPr>
          <w:rFonts w:eastAsia="Calibri"/>
          <w:b/>
          <w:bCs/>
        </w:rPr>
      </w:pPr>
      <w:r w:rsidRPr="00CB6D8B">
        <w:rPr>
          <w:rFonts w:eastAsia="Calibri"/>
          <w:b/>
          <w:bCs/>
        </w:rPr>
        <w:t>Balorazio irizpideak:</w:t>
      </w:r>
    </w:p>
    <w:p w14:paraId="3E240E3D" w14:textId="2B49517B" w:rsidR="006E173E" w:rsidRDefault="006E173E" w:rsidP="00CB6D8B">
      <w:pPr>
        <w:spacing w:after="240"/>
        <w:jc w:val="both"/>
        <w:rPr>
          <w:rFonts w:eastAsia="Calibri"/>
        </w:rPr>
      </w:pPr>
      <w:r w:rsidRPr="00C21A19">
        <w:rPr>
          <w:rFonts w:eastAsia="Calibri"/>
        </w:rPr>
        <w:t>DIRULAGUNTZA DEIALDIA, ARABAKO LURRALDE HISTORIKOAN ETA TREBIÑUKO ENKLABEAN KULTURA SORKUNTZA ETA ZABALKUNDEKO PROGRAMAK GARATZEKO</w:t>
      </w:r>
      <w:r w:rsidRPr="008846E2">
        <w:rPr>
          <w:rFonts w:eastAsia="Calibri"/>
        </w:rPr>
        <w:t xml:space="preserve"> </w:t>
      </w:r>
    </w:p>
    <w:p w14:paraId="0D6E8461" w14:textId="77777777" w:rsidR="00C21A19" w:rsidRDefault="00C21A19" w:rsidP="00CB6D8B">
      <w:pPr>
        <w:spacing w:after="240"/>
        <w:jc w:val="both"/>
        <w:rPr>
          <w:rFonts w:eastAsia="Calibri"/>
        </w:rPr>
      </w:pPr>
      <w:r w:rsidRPr="00C21A19">
        <w:rPr>
          <w:rFonts w:eastAsia="Calibri"/>
        </w:rPr>
        <w:t xml:space="preserve">DIRULAGUNTZA DEIALDIA, ARABAKO LURRALDE HISTORIKOKO ETA TREBIÑUKO ENKLABEKO UDALEK ETA KUADRILLEK SUSTATUTAKO KULTURA EKIMENAK GARATZEKO </w:t>
      </w:r>
    </w:p>
    <w:p w14:paraId="06AE633B" w14:textId="6B2180B5" w:rsidR="00C21A19" w:rsidRDefault="00C21A19" w:rsidP="00CB6D8B">
      <w:pPr>
        <w:spacing w:after="240"/>
        <w:jc w:val="both"/>
        <w:rPr>
          <w:rFonts w:eastAsia="Calibri"/>
        </w:rPr>
      </w:pPr>
      <w:r w:rsidRPr="00C21A19">
        <w:rPr>
          <w:rFonts w:eastAsia="Calibri"/>
        </w:rPr>
        <w:t>DIRULAGUNTZA DEIALDIA, ARABAKO LURRALDE HISTORIKOAN ETA TREBIÑUKO ENKLABEAN ARTE ETA KULTURA SORKUNTZA BABESTEN ETA SUSTATZEN DUTEN KULTURAGUNE INDEPENDENTEENTZAKO</w:t>
      </w:r>
    </w:p>
    <w:p w14:paraId="4829A5DE" w14:textId="71897FBA" w:rsidR="00CB6D8B" w:rsidRPr="00CB6D8B" w:rsidRDefault="00CB6D8B" w:rsidP="00CB6D8B">
      <w:pPr>
        <w:spacing w:after="240"/>
        <w:jc w:val="both"/>
        <w:rPr>
          <w:rFonts w:eastAsia="Calibri"/>
          <w:kern w:val="2"/>
          <w14:ligatures w14:val="standardContextual"/>
        </w:rPr>
      </w:pPr>
      <w:r w:rsidRPr="00CB6D8B">
        <w:rPr>
          <w:rFonts w:eastAsia="Calibri"/>
        </w:rPr>
        <w:t>Gizarte edo berdintasun irizpideei esleitutako deialdiaren balorazio osoaren ehunekoa: % 30.</w:t>
      </w:r>
    </w:p>
    <w:p w14:paraId="7D9FAB93" w14:textId="5B5E3DAE" w:rsidR="006E173E" w:rsidRPr="006E173E" w:rsidRDefault="006E173E" w:rsidP="00CB6D8B">
      <w:pPr>
        <w:pStyle w:val="Prrafodelista"/>
        <w:numPr>
          <w:ilvl w:val="0"/>
          <w:numId w:val="12"/>
        </w:numPr>
        <w:spacing w:after="240"/>
        <w:jc w:val="both"/>
        <w:rPr>
          <w:rFonts w:eastAsia="Calibri"/>
        </w:rPr>
      </w:pPr>
      <w:r w:rsidRPr="006E173E">
        <w:rPr>
          <w:rFonts w:eastAsia="Calibri"/>
        </w:rPr>
        <w:t>Ezberdintasunak ezabatzeko eta emakumeen eta gizonen berdintasuna sustatzeko neurriak</w:t>
      </w:r>
      <w:r>
        <w:rPr>
          <w:rFonts w:eastAsia="Calibri"/>
        </w:rPr>
        <w:t>: (% 5)</w:t>
      </w:r>
    </w:p>
    <w:p w14:paraId="71861226" w14:textId="5C8FFD11" w:rsidR="006E173E" w:rsidRPr="006E173E" w:rsidRDefault="006E173E" w:rsidP="00CB6D8B">
      <w:pPr>
        <w:pStyle w:val="Prrafodelista"/>
        <w:numPr>
          <w:ilvl w:val="0"/>
          <w:numId w:val="20"/>
        </w:numPr>
        <w:spacing w:after="240"/>
        <w:ind w:hanging="276"/>
        <w:jc w:val="both"/>
        <w:rPr>
          <w:rFonts w:eastAsia="Calibri"/>
        </w:rPr>
      </w:pPr>
      <w:r w:rsidRPr="006E173E">
        <w:rPr>
          <w:rFonts w:eastAsia="Calibri"/>
        </w:rPr>
        <w:t>Programan sartzea emakumeen eta gizonen arteko desberdintasunak ezabatzeko eta berdintasuna sustatzeko helburu eta ekintza espezifikoak.</w:t>
      </w:r>
      <w:r>
        <w:rPr>
          <w:rFonts w:eastAsia="Calibri"/>
        </w:rPr>
        <w:t xml:space="preserve"> (% 3)</w:t>
      </w:r>
    </w:p>
    <w:p w14:paraId="3F731D70" w14:textId="644E1F1A" w:rsidR="006E173E" w:rsidRDefault="006E173E" w:rsidP="00CB6D8B">
      <w:pPr>
        <w:pStyle w:val="Prrafodelista"/>
        <w:numPr>
          <w:ilvl w:val="0"/>
          <w:numId w:val="20"/>
        </w:numPr>
        <w:spacing w:after="240"/>
        <w:ind w:hanging="276"/>
        <w:jc w:val="both"/>
        <w:rPr>
          <w:rFonts w:eastAsia="Calibri"/>
        </w:rPr>
      </w:pPr>
      <w:r w:rsidRPr="006E173E">
        <w:rPr>
          <w:rFonts w:eastAsia="Calibri"/>
        </w:rPr>
        <w:t>Emakumeen kontratazioa eta parte-hartze profesionala programa gauzatzean</w:t>
      </w:r>
      <w:r>
        <w:rPr>
          <w:rFonts w:eastAsia="Calibri"/>
        </w:rPr>
        <w:t xml:space="preserve"> (% 2)</w:t>
      </w:r>
    </w:p>
    <w:p w14:paraId="014F5C2E" w14:textId="77777777" w:rsidR="006E173E" w:rsidRPr="006E173E" w:rsidRDefault="006E173E" w:rsidP="00CB6D8B">
      <w:pPr>
        <w:pStyle w:val="Prrafodelista"/>
        <w:spacing w:after="240"/>
        <w:ind w:left="1410"/>
        <w:jc w:val="both"/>
        <w:rPr>
          <w:rFonts w:eastAsia="Calibri"/>
        </w:rPr>
      </w:pPr>
    </w:p>
    <w:p w14:paraId="35485653" w14:textId="55606312" w:rsidR="006E173E" w:rsidRPr="006E173E" w:rsidRDefault="006E173E" w:rsidP="00CB6D8B">
      <w:pPr>
        <w:pStyle w:val="Prrafodelista"/>
        <w:numPr>
          <w:ilvl w:val="0"/>
          <w:numId w:val="12"/>
        </w:numPr>
        <w:spacing w:after="240"/>
        <w:jc w:val="both"/>
        <w:rPr>
          <w:rFonts w:eastAsia="Calibri"/>
        </w:rPr>
      </w:pPr>
      <w:r w:rsidRPr="006E173E">
        <w:rPr>
          <w:rFonts w:eastAsia="Calibri"/>
        </w:rPr>
        <w:t>Programan tolerantzia, gizarteratzea eta kultura aniztasuna sustatzen dituzten helburuak eta ekintzak sartzea</w:t>
      </w:r>
      <w:r>
        <w:rPr>
          <w:rFonts w:eastAsia="Calibri"/>
        </w:rPr>
        <w:t>: (% 5)</w:t>
      </w:r>
    </w:p>
    <w:p w14:paraId="33246D05" w14:textId="2438D97D" w:rsidR="006E173E" w:rsidRPr="006E173E" w:rsidRDefault="006E173E" w:rsidP="00CB6D8B">
      <w:pPr>
        <w:pStyle w:val="Prrafodelista"/>
        <w:numPr>
          <w:ilvl w:val="0"/>
          <w:numId w:val="20"/>
        </w:numPr>
        <w:spacing w:after="240"/>
        <w:ind w:hanging="276"/>
        <w:jc w:val="both"/>
        <w:rPr>
          <w:rFonts w:eastAsia="Calibri"/>
        </w:rPr>
      </w:pPr>
      <w:r w:rsidRPr="006E173E">
        <w:rPr>
          <w:rFonts w:eastAsia="Calibri"/>
        </w:rPr>
        <w:t>Pertsona eta talderik kalteberenei arreta berezia ematen dieten programak, pertsona eta talde horiei jardueretan sartzeko eta parte hartzeko aukera ematen dieten ekintza espezifikoen bidez</w:t>
      </w:r>
      <w:r>
        <w:rPr>
          <w:rFonts w:eastAsia="Calibri"/>
        </w:rPr>
        <w:t xml:space="preserve"> (% 3)</w:t>
      </w:r>
    </w:p>
    <w:p w14:paraId="17771B81" w14:textId="39B1D813" w:rsidR="006E173E" w:rsidRDefault="006E173E" w:rsidP="00CB6D8B">
      <w:pPr>
        <w:pStyle w:val="Prrafodelista"/>
        <w:numPr>
          <w:ilvl w:val="0"/>
          <w:numId w:val="20"/>
        </w:numPr>
        <w:spacing w:after="240"/>
        <w:ind w:hanging="276"/>
        <w:jc w:val="both"/>
        <w:rPr>
          <w:rFonts w:eastAsia="Calibri"/>
        </w:rPr>
      </w:pPr>
      <w:r w:rsidRPr="006E173E">
        <w:rPr>
          <w:rFonts w:eastAsia="Calibri"/>
        </w:rPr>
        <w:t>Tolerantzia, gizarteratzea eta kultura aniztasuna nabarmentzen dituzten mezuak zabaltzen dituzten programak</w:t>
      </w:r>
      <w:r>
        <w:rPr>
          <w:rFonts w:eastAsia="Calibri"/>
        </w:rPr>
        <w:t xml:space="preserve"> (% 2)</w:t>
      </w:r>
    </w:p>
    <w:p w14:paraId="54C5B2DC" w14:textId="77777777" w:rsidR="00F51CEB" w:rsidRDefault="00F51CEB" w:rsidP="00CB6D8B">
      <w:pPr>
        <w:pStyle w:val="Prrafodelista"/>
        <w:spacing w:after="240"/>
        <w:ind w:left="1410"/>
        <w:jc w:val="both"/>
        <w:rPr>
          <w:rFonts w:eastAsia="Calibri"/>
        </w:rPr>
      </w:pPr>
    </w:p>
    <w:p w14:paraId="2FB00B60" w14:textId="77777777" w:rsidR="00F51CEB" w:rsidRDefault="00F51CEB" w:rsidP="00CB6D8B">
      <w:pPr>
        <w:spacing w:after="240"/>
        <w:jc w:val="both"/>
        <w:rPr>
          <w:rFonts w:eastAsia="Calibri"/>
        </w:rPr>
      </w:pPr>
      <w:r w:rsidRPr="00F51CEB">
        <w:rPr>
          <w:rFonts w:eastAsia="Calibri"/>
        </w:rPr>
        <w:t>"ARABAKO DOKUMENTU-ITURRIAK" IZENEKO BI IKERKETA-BEKAREN DEIALDI PUBLIKOA ONARTZEA</w:t>
      </w:r>
    </w:p>
    <w:p w14:paraId="35B4C12A" w14:textId="5A729333" w:rsidR="00CB6D8B" w:rsidRPr="00CB6D8B" w:rsidRDefault="00CB6D8B" w:rsidP="00CB6D8B">
      <w:pPr>
        <w:spacing w:after="240"/>
        <w:jc w:val="both"/>
        <w:rPr>
          <w:rFonts w:eastAsia="Calibri"/>
          <w:kern w:val="2"/>
          <w14:ligatures w14:val="standardContextual"/>
        </w:rPr>
      </w:pPr>
      <w:r w:rsidRPr="00CB6D8B">
        <w:rPr>
          <w:rFonts w:eastAsia="Calibri"/>
        </w:rPr>
        <w:t xml:space="preserve">Gizarte edo berdintasun irizpideei esleitutako deialdiaren balorazio osoaren ehunekoa: % </w:t>
      </w:r>
      <w:r>
        <w:rPr>
          <w:rFonts w:eastAsia="Calibri"/>
        </w:rPr>
        <w:t>17</w:t>
      </w:r>
      <w:r w:rsidRPr="00CB6D8B">
        <w:rPr>
          <w:rFonts w:eastAsia="Calibri"/>
        </w:rPr>
        <w:t>.</w:t>
      </w:r>
    </w:p>
    <w:p w14:paraId="5E2C6AB6" w14:textId="77777777" w:rsidR="00F51CEB" w:rsidRPr="00F51CEB" w:rsidRDefault="00F51CEB" w:rsidP="00CB6D8B">
      <w:pPr>
        <w:pStyle w:val="Prrafodelista"/>
        <w:numPr>
          <w:ilvl w:val="0"/>
          <w:numId w:val="12"/>
        </w:numPr>
        <w:spacing w:after="240"/>
        <w:jc w:val="both"/>
        <w:rPr>
          <w:rFonts w:eastAsia="Calibri"/>
        </w:rPr>
      </w:pPr>
      <w:r w:rsidRPr="00F51CEB">
        <w:rPr>
          <w:rFonts w:eastAsia="Calibri"/>
        </w:rPr>
        <w:t>Genero berdintasuna sustatzea: gehienez 1 puntu; horretarako, honako hauek hartuko dira kontuan bereziki:</w:t>
      </w:r>
    </w:p>
    <w:p w14:paraId="6906BF8D" w14:textId="33D58D58" w:rsidR="00F51CEB" w:rsidRPr="00F51CEB" w:rsidRDefault="00F51CEB" w:rsidP="00CB6D8B">
      <w:pPr>
        <w:pStyle w:val="Prrafodelista"/>
        <w:numPr>
          <w:ilvl w:val="0"/>
          <w:numId w:val="20"/>
        </w:numPr>
        <w:spacing w:after="240"/>
        <w:ind w:hanging="276"/>
        <w:jc w:val="both"/>
        <w:rPr>
          <w:rFonts w:eastAsia="Calibri"/>
        </w:rPr>
      </w:pPr>
      <w:r w:rsidRPr="00F51CEB">
        <w:rPr>
          <w:rFonts w:eastAsia="Calibri"/>
        </w:rPr>
        <w:t>Proiektuak emakumeen memoria historikoa eraikitzeko egiten duen ekarpena.</w:t>
      </w:r>
    </w:p>
    <w:p w14:paraId="42EF7298" w14:textId="5FD5AFB5" w:rsidR="00F51CEB" w:rsidRPr="00F51CEB" w:rsidRDefault="00F51CEB" w:rsidP="00CB6D8B">
      <w:pPr>
        <w:pStyle w:val="Prrafodelista"/>
        <w:numPr>
          <w:ilvl w:val="0"/>
          <w:numId w:val="20"/>
        </w:numPr>
        <w:spacing w:after="240"/>
        <w:ind w:hanging="276"/>
        <w:jc w:val="both"/>
        <w:rPr>
          <w:rFonts w:eastAsia="Calibri"/>
        </w:rPr>
      </w:pPr>
      <w:r w:rsidRPr="00F51CEB">
        <w:rPr>
          <w:rFonts w:eastAsia="Calibri"/>
        </w:rPr>
        <w:t>Proposatutako ikerketa eremuan desberdintasun adierazleak biltzea.</w:t>
      </w:r>
    </w:p>
    <w:p w14:paraId="770BFA0C" w14:textId="79B81377" w:rsidR="00F51CEB" w:rsidRDefault="00F51CEB" w:rsidP="00CB6D8B">
      <w:pPr>
        <w:pStyle w:val="Prrafodelista"/>
        <w:numPr>
          <w:ilvl w:val="0"/>
          <w:numId w:val="20"/>
        </w:numPr>
        <w:spacing w:after="240"/>
        <w:ind w:hanging="276"/>
        <w:jc w:val="both"/>
        <w:rPr>
          <w:rFonts w:eastAsia="Calibri"/>
        </w:rPr>
      </w:pPr>
      <w:r w:rsidRPr="00F51CEB">
        <w:rPr>
          <w:rFonts w:eastAsia="Calibri"/>
        </w:rPr>
        <w:t>Dokumentu iturriak ebaluatzea, berdintasun, aniztasun eta inklusio irizpideetan oinarrituta.</w:t>
      </w:r>
    </w:p>
    <w:p w14:paraId="7B8C1F4F" w14:textId="77777777" w:rsidR="00065405" w:rsidRDefault="00065405" w:rsidP="00CB6D8B">
      <w:pPr>
        <w:pStyle w:val="Prrafodelista"/>
        <w:spacing w:after="240"/>
        <w:ind w:left="1410"/>
        <w:jc w:val="both"/>
        <w:rPr>
          <w:rFonts w:eastAsia="Calibri"/>
        </w:rPr>
      </w:pPr>
    </w:p>
    <w:p w14:paraId="1D3ACAF6" w14:textId="0FA432E5" w:rsidR="00065405" w:rsidRDefault="00065405" w:rsidP="00CB6D8B">
      <w:pPr>
        <w:spacing w:after="240"/>
        <w:jc w:val="both"/>
        <w:rPr>
          <w:rFonts w:eastAsia="Calibri"/>
        </w:rPr>
      </w:pPr>
      <w:r w:rsidRPr="00065405">
        <w:rPr>
          <w:rFonts w:eastAsia="Calibri"/>
        </w:rPr>
        <w:t>ARABAKO LURRALDE HISTORIKOAN ETA TREBIÑUKO ENKLABEAN MUSEO JARDUERAK EGITEKO DIRULAGUNTZEN DEIALDIA</w:t>
      </w:r>
      <w:r>
        <w:rPr>
          <w:rFonts w:eastAsia="Calibri"/>
        </w:rPr>
        <w:t xml:space="preserve"> </w:t>
      </w:r>
    </w:p>
    <w:p w14:paraId="1A4CB5B0" w14:textId="77777777" w:rsidR="00CB6D8B" w:rsidRPr="00CB6D8B" w:rsidRDefault="00CB6D8B" w:rsidP="00CB6D8B">
      <w:pPr>
        <w:spacing w:after="240"/>
        <w:jc w:val="both"/>
        <w:rPr>
          <w:rFonts w:eastAsia="Calibri"/>
          <w:kern w:val="2"/>
          <w14:ligatures w14:val="standardContextual"/>
        </w:rPr>
      </w:pPr>
      <w:r w:rsidRPr="00CB6D8B">
        <w:rPr>
          <w:rFonts w:eastAsia="Calibri"/>
        </w:rPr>
        <w:t>Gizarte edo berdintasun irizpideei esleitutako deialdiaren balorazio osoaren ehunekoa: % 30.</w:t>
      </w:r>
    </w:p>
    <w:p w14:paraId="27E39CB2" w14:textId="2B028247" w:rsidR="00065405" w:rsidRDefault="00065405" w:rsidP="00CB6D8B">
      <w:pPr>
        <w:pStyle w:val="Prrafodelista"/>
        <w:numPr>
          <w:ilvl w:val="0"/>
          <w:numId w:val="12"/>
        </w:numPr>
        <w:spacing w:after="240"/>
        <w:jc w:val="both"/>
        <w:rPr>
          <w:rFonts w:eastAsia="Calibri"/>
        </w:rPr>
      </w:pPr>
      <w:r w:rsidRPr="00065405">
        <w:rPr>
          <w:rFonts w:eastAsia="Calibri"/>
        </w:rPr>
        <w:lastRenderedPageBreak/>
        <w:t>Proposamenak alderdi honetan duen interesa eta kalitatea balioetsiko da, bai eta kulturan eta gizartean duen eragina eta museoarekin edo zentroarekin duen lotura maila</w:t>
      </w:r>
      <w:r>
        <w:rPr>
          <w:rFonts w:eastAsia="Calibri"/>
        </w:rPr>
        <w:t xml:space="preserve"> </w:t>
      </w:r>
      <w:r w:rsidRPr="00065405">
        <w:rPr>
          <w:rFonts w:eastAsia="Calibri"/>
        </w:rPr>
        <w:t>ere: 10 puntu, gehienez.</w:t>
      </w:r>
      <w:r>
        <w:rPr>
          <w:rFonts w:eastAsia="Calibri"/>
        </w:rPr>
        <w:t xml:space="preserve"> (% 10)</w:t>
      </w:r>
    </w:p>
    <w:p w14:paraId="464A3AF9" w14:textId="77777777" w:rsidR="00065405" w:rsidRPr="00065405" w:rsidRDefault="00065405" w:rsidP="00CB6D8B">
      <w:pPr>
        <w:pStyle w:val="Prrafodelista"/>
        <w:spacing w:after="240"/>
        <w:jc w:val="both"/>
        <w:rPr>
          <w:rFonts w:eastAsia="Calibri"/>
        </w:rPr>
      </w:pPr>
    </w:p>
    <w:p w14:paraId="61FF211E" w14:textId="151993E9" w:rsidR="00065405" w:rsidRDefault="00065405" w:rsidP="00CB6D8B">
      <w:pPr>
        <w:pStyle w:val="Prrafodelista"/>
        <w:numPr>
          <w:ilvl w:val="0"/>
          <w:numId w:val="12"/>
        </w:numPr>
        <w:spacing w:after="240"/>
        <w:jc w:val="both"/>
        <w:rPr>
          <w:rFonts w:eastAsia="Calibri"/>
        </w:rPr>
      </w:pPr>
      <w:r w:rsidRPr="00065405">
        <w:rPr>
          <w:rFonts w:eastAsia="Calibri"/>
        </w:rPr>
        <w:t>Emakumeek sortutako edo emakumeak protagonista dituen ondarea ikusarazten duten jarduerak, memoria soziala egitea eta berreraikitzea bultzatzen dutenak, bai eta memorializazio prozesuak ere, genero ikuspegitik: gehienez, 10 puntu.</w:t>
      </w:r>
      <w:r>
        <w:rPr>
          <w:rFonts w:eastAsia="Calibri"/>
        </w:rPr>
        <w:t xml:space="preserve"> (% 10)</w:t>
      </w:r>
    </w:p>
    <w:p w14:paraId="07F1E887" w14:textId="77777777" w:rsidR="00065405" w:rsidRPr="00065405" w:rsidRDefault="00065405" w:rsidP="00CB6D8B">
      <w:pPr>
        <w:pStyle w:val="Prrafodelista"/>
        <w:jc w:val="both"/>
        <w:rPr>
          <w:rFonts w:eastAsia="Calibri"/>
        </w:rPr>
      </w:pPr>
    </w:p>
    <w:p w14:paraId="0E4A59EE" w14:textId="77777777" w:rsidR="00065405" w:rsidRPr="006E173E" w:rsidRDefault="00065405" w:rsidP="00CB6D8B">
      <w:pPr>
        <w:pStyle w:val="Prrafodelista"/>
        <w:numPr>
          <w:ilvl w:val="0"/>
          <w:numId w:val="12"/>
        </w:numPr>
        <w:spacing w:after="240"/>
        <w:jc w:val="both"/>
        <w:rPr>
          <w:rFonts w:eastAsia="Calibri"/>
        </w:rPr>
      </w:pPr>
      <w:r w:rsidRPr="006E173E">
        <w:rPr>
          <w:rFonts w:eastAsia="Calibri"/>
        </w:rPr>
        <w:t>Ezberdintasunak ezabatzeko eta emakumeen eta gizonen berdintasuna sustatzeko neurriak</w:t>
      </w:r>
      <w:r>
        <w:rPr>
          <w:rFonts w:eastAsia="Calibri"/>
        </w:rPr>
        <w:t>: (% 5)</w:t>
      </w:r>
    </w:p>
    <w:p w14:paraId="5568AB98" w14:textId="77777777" w:rsidR="00065405" w:rsidRPr="006E173E" w:rsidRDefault="00065405" w:rsidP="00CB6D8B">
      <w:pPr>
        <w:pStyle w:val="Prrafodelista"/>
        <w:numPr>
          <w:ilvl w:val="0"/>
          <w:numId w:val="20"/>
        </w:numPr>
        <w:spacing w:after="240"/>
        <w:ind w:hanging="276"/>
        <w:jc w:val="both"/>
        <w:rPr>
          <w:rFonts w:eastAsia="Calibri"/>
        </w:rPr>
      </w:pPr>
      <w:r w:rsidRPr="006E173E">
        <w:rPr>
          <w:rFonts w:eastAsia="Calibri"/>
        </w:rPr>
        <w:t>Programan sartzea emakumeen eta gizonen arteko desberdintasunak ezabatzeko eta berdintasuna sustatzeko helburu eta ekintza espezifikoak.</w:t>
      </w:r>
      <w:r>
        <w:rPr>
          <w:rFonts w:eastAsia="Calibri"/>
        </w:rPr>
        <w:t xml:space="preserve"> (% 3)</w:t>
      </w:r>
    </w:p>
    <w:p w14:paraId="2B8BBF89" w14:textId="77777777" w:rsidR="00065405" w:rsidRDefault="00065405" w:rsidP="00CB6D8B">
      <w:pPr>
        <w:pStyle w:val="Prrafodelista"/>
        <w:numPr>
          <w:ilvl w:val="0"/>
          <w:numId w:val="20"/>
        </w:numPr>
        <w:spacing w:after="240"/>
        <w:ind w:hanging="276"/>
        <w:jc w:val="both"/>
        <w:rPr>
          <w:rFonts w:eastAsia="Calibri"/>
        </w:rPr>
      </w:pPr>
      <w:r w:rsidRPr="006E173E">
        <w:rPr>
          <w:rFonts w:eastAsia="Calibri"/>
        </w:rPr>
        <w:t>Emakumeen kontratazioa eta parte-hartze profesionala programa gauzatzean</w:t>
      </w:r>
      <w:r>
        <w:rPr>
          <w:rFonts w:eastAsia="Calibri"/>
        </w:rPr>
        <w:t xml:space="preserve"> (% 2)</w:t>
      </w:r>
    </w:p>
    <w:p w14:paraId="2B3FB207" w14:textId="77777777" w:rsidR="00065405" w:rsidRPr="006E173E" w:rsidRDefault="00065405" w:rsidP="00CB6D8B">
      <w:pPr>
        <w:pStyle w:val="Prrafodelista"/>
        <w:spacing w:after="240"/>
        <w:ind w:left="1410"/>
        <w:jc w:val="both"/>
        <w:rPr>
          <w:rFonts w:eastAsia="Calibri"/>
        </w:rPr>
      </w:pPr>
    </w:p>
    <w:p w14:paraId="459D866B" w14:textId="77777777" w:rsidR="00065405" w:rsidRPr="006E173E" w:rsidRDefault="00065405" w:rsidP="00CB6D8B">
      <w:pPr>
        <w:pStyle w:val="Prrafodelista"/>
        <w:numPr>
          <w:ilvl w:val="0"/>
          <w:numId w:val="12"/>
        </w:numPr>
        <w:spacing w:after="240"/>
        <w:jc w:val="both"/>
        <w:rPr>
          <w:rFonts w:eastAsia="Calibri"/>
        </w:rPr>
      </w:pPr>
      <w:r w:rsidRPr="006E173E">
        <w:rPr>
          <w:rFonts w:eastAsia="Calibri"/>
        </w:rPr>
        <w:t>Programan tolerantzia, gizarteratzea eta kultura aniztasuna sustatzen dituzten helburuak eta ekintzak sartzea</w:t>
      </w:r>
      <w:r>
        <w:rPr>
          <w:rFonts w:eastAsia="Calibri"/>
        </w:rPr>
        <w:t>: (% 5)</w:t>
      </w:r>
    </w:p>
    <w:p w14:paraId="473A8279" w14:textId="77777777" w:rsidR="00065405" w:rsidRPr="006E173E" w:rsidRDefault="00065405" w:rsidP="00CB6D8B">
      <w:pPr>
        <w:pStyle w:val="Prrafodelista"/>
        <w:numPr>
          <w:ilvl w:val="0"/>
          <w:numId w:val="20"/>
        </w:numPr>
        <w:spacing w:after="240"/>
        <w:ind w:hanging="276"/>
        <w:jc w:val="both"/>
        <w:rPr>
          <w:rFonts w:eastAsia="Calibri"/>
        </w:rPr>
      </w:pPr>
      <w:r w:rsidRPr="006E173E">
        <w:rPr>
          <w:rFonts w:eastAsia="Calibri"/>
        </w:rPr>
        <w:t>Pertsona eta talderik kalteberenei arreta berezia ematen dieten programak, pertsona eta talde horiei jardueretan sartzeko eta parte hartzeko aukera ematen dieten ekintza espezifikoen bidez</w:t>
      </w:r>
      <w:r>
        <w:rPr>
          <w:rFonts w:eastAsia="Calibri"/>
        </w:rPr>
        <w:t xml:space="preserve"> (% 3)</w:t>
      </w:r>
    </w:p>
    <w:p w14:paraId="2AAC405D" w14:textId="77777777" w:rsidR="00065405" w:rsidRDefault="00065405" w:rsidP="00CB6D8B">
      <w:pPr>
        <w:pStyle w:val="Prrafodelista"/>
        <w:numPr>
          <w:ilvl w:val="0"/>
          <w:numId w:val="20"/>
        </w:numPr>
        <w:spacing w:after="240"/>
        <w:ind w:hanging="276"/>
        <w:jc w:val="both"/>
        <w:rPr>
          <w:rFonts w:eastAsia="Calibri"/>
        </w:rPr>
      </w:pPr>
      <w:r w:rsidRPr="006E173E">
        <w:rPr>
          <w:rFonts w:eastAsia="Calibri"/>
        </w:rPr>
        <w:t>Tolerantzia, gizarteratzea eta kultura aniztasuna nabarmentzen dituzten mezuak zabaltzen dituzten programak</w:t>
      </w:r>
      <w:r>
        <w:rPr>
          <w:rFonts w:eastAsia="Calibri"/>
        </w:rPr>
        <w:t xml:space="preserve"> (% 2)</w:t>
      </w:r>
    </w:p>
    <w:p w14:paraId="5D39A814" w14:textId="77777777" w:rsidR="00065405" w:rsidRDefault="00065405" w:rsidP="00CB6D8B">
      <w:pPr>
        <w:pStyle w:val="Prrafodelista"/>
        <w:spacing w:after="240"/>
        <w:jc w:val="both"/>
        <w:rPr>
          <w:rFonts w:eastAsia="Calibri"/>
        </w:rPr>
      </w:pPr>
    </w:p>
    <w:p w14:paraId="46A0E07B" w14:textId="77777777" w:rsidR="00E22335" w:rsidRPr="00065405" w:rsidRDefault="00E22335" w:rsidP="00CB6D8B">
      <w:pPr>
        <w:pStyle w:val="Prrafodelista"/>
        <w:spacing w:after="240"/>
        <w:jc w:val="both"/>
        <w:rPr>
          <w:rFonts w:eastAsia="Calibri"/>
        </w:rPr>
      </w:pPr>
    </w:p>
    <w:p w14:paraId="746C8CD8" w14:textId="77777777" w:rsidR="00E22335" w:rsidRDefault="00E22335" w:rsidP="00E22335">
      <w:pPr>
        <w:spacing w:after="240"/>
        <w:jc w:val="both"/>
        <w:rPr>
          <w:rFonts w:eastAsia="Calibri"/>
        </w:rPr>
      </w:pPr>
      <w:r w:rsidRPr="00E22335">
        <w:rPr>
          <w:rFonts w:eastAsia="Calibri"/>
        </w:rPr>
        <w:t>ARABAKO LURRALDE HISTORIKOKO ETA TREBIÑUKO ENKLABEKO KULTURA ONDAREA KONTSERBATU ETA ZAHARBERRITZEKO ESKU HARTZEETARAKO DIRULAGUNTZETARAKO DEIALDIA</w:t>
      </w:r>
    </w:p>
    <w:p w14:paraId="7E6AE5B5" w14:textId="0FE23734" w:rsidR="00E22335" w:rsidRPr="00E22335" w:rsidRDefault="00E22335" w:rsidP="00E22335">
      <w:pPr>
        <w:pStyle w:val="Prrafodelista"/>
        <w:numPr>
          <w:ilvl w:val="0"/>
          <w:numId w:val="12"/>
        </w:numPr>
        <w:spacing w:after="240"/>
        <w:jc w:val="both"/>
        <w:rPr>
          <w:rFonts w:eastAsia="Calibri"/>
        </w:rPr>
      </w:pPr>
      <w:r w:rsidRPr="00E22335">
        <w:rPr>
          <w:rFonts w:eastAsia="Calibri"/>
        </w:rPr>
        <w:t>Genero inpaktua 4 puntu. (% 5)</w:t>
      </w:r>
    </w:p>
    <w:p w14:paraId="65FB4890" w14:textId="77777777" w:rsidR="00E22335" w:rsidRDefault="00E22335" w:rsidP="00E22335">
      <w:pPr>
        <w:pStyle w:val="Prrafodelista"/>
        <w:numPr>
          <w:ilvl w:val="0"/>
          <w:numId w:val="20"/>
        </w:numPr>
        <w:spacing w:after="240"/>
        <w:ind w:hanging="276"/>
        <w:jc w:val="both"/>
        <w:rPr>
          <w:rFonts w:eastAsia="Calibri"/>
        </w:rPr>
      </w:pPr>
      <w:r w:rsidRPr="00E22335">
        <w:rPr>
          <w:rFonts w:eastAsia="Calibri"/>
        </w:rPr>
        <w:t>Kontuan hartuko dira emakumeek eraikitako, sustatutako edo emakumeak protagonista dituen ondarea ikusarazten duten jarduerak, memoria soziala egitea eta berreraikitzea bultzatzen dutenak, bai eta memorializazio prozesuak ere, genero ikuspegitik.</w:t>
      </w:r>
    </w:p>
    <w:p w14:paraId="6A04DAEE" w14:textId="551AC367" w:rsidR="00E22335" w:rsidRDefault="00E22335">
      <w:pPr>
        <w:rPr>
          <w:rFonts w:eastAsia="Calibri"/>
        </w:rPr>
      </w:pPr>
      <w:r>
        <w:rPr>
          <w:rFonts w:eastAsia="Calibri"/>
        </w:rPr>
        <w:br w:type="page"/>
      </w:r>
    </w:p>
    <w:p w14:paraId="3766FE93" w14:textId="3B59BA02" w:rsidR="00E22335" w:rsidRPr="00E22335" w:rsidRDefault="0096042A" w:rsidP="00E22335">
      <w:pPr>
        <w:spacing w:after="240"/>
        <w:jc w:val="both"/>
        <w:rPr>
          <w:b/>
          <w:bCs/>
          <w:lang w:val="eu-ES"/>
        </w:rPr>
      </w:pPr>
      <w:r>
        <w:rPr>
          <w:b/>
          <w:bCs/>
          <w:lang w:val="eu-ES"/>
        </w:rPr>
        <w:lastRenderedPageBreak/>
        <w:t>KIROL</w:t>
      </w:r>
      <w:r w:rsidR="00E22335">
        <w:rPr>
          <w:b/>
          <w:bCs/>
          <w:lang w:val="eu-ES"/>
        </w:rPr>
        <w:t xml:space="preserve"> ZUZENDARITZA:</w:t>
      </w:r>
    </w:p>
    <w:p w14:paraId="58652C37" w14:textId="2221C061" w:rsidR="00870C60" w:rsidRPr="004928E5" w:rsidRDefault="00E22335" w:rsidP="004928E5">
      <w:pPr>
        <w:spacing w:after="240"/>
        <w:jc w:val="both"/>
        <w:rPr>
          <w:rFonts w:eastAsia="Calibri"/>
          <w:b/>
          <w:bCs/>
        </w:rPr>
      </w:pPr>
      <w:r w:rsidRPr="00CB6D8B">
        <w:rPr>
          <w:rFonts w:eastAsia="Calibri"/>
          <w:b/>
          <w:bCs/>
        </w:rPr>
        <w:t>Balorazio irizpideak:</w:t>
      </w:r>
    </w:p>
    <w:p w14:paraId="7EC71B15" w14:textId="15C1D704" w:rsidR="00E22335" w:rsidRDefault="0014282E" w:rsidP="00E22335">
      <w:pPr>
        <w:spacing w:after="240"/>
        <w:jc w:val="both"/>
        <w:rPr>
          <w:rFonts w:eastAsia="Calibri"/>
          <w:bCs/>
          <w:lang w:val="eu-ES"/>
        </w:rPr>
      </w:pPr>
      <w:r w:rsidRPr="0014282E">
        <w:rPr>
          <w:rFonts w:eastAsia="Calibri"/>
          <w:bCs/>
          <w:lang w:val="eu-ES"/>
        </w:rPr>
        <w:t>EMAKUMEEN KIROLA SUSTATZEKO DIRULAGUNTZAK EMATEKO DEIALDIA</w:t>
      </w:r>
    </w:p>
    <w:p w14:paraId="69875EE9" w14:textId="31F9D57A" w:rsidR="00E73C04" w:rsidRPr="00E73C04" w:rsidRDefault="00E73C04" w:rsidP="00E73C04">
      <w:pPr>
        <w:spacing w:after="120" w:line="240" w:lineRule="auto"/>
        <w:jc w:val="both"/>
        <w:outlineLvl w:val="0"/>
        <w:rPr>
          <w:rFonts w:eastAsia="Times New Roman" w:cstheme="minorHAnsi"/>
          <w:b/>
          <w:snapToGrid w:val="0"/>
          <w:lang w:val="eu-ES" w:eastAsia="es-ES" w:bidi="or-IN"/>
        </w:rPr>
      </w:pPr>
      <w:r w:rsidRPr="00E73C04">
        <w:rPr>
          <w:rFonts w:eastAsia="Times New Roman" w:cstheme="minorHAnsi"/>
          <w:snapToGrid w:val="0"/>
          <w:lang w:val="eu-ES" w:eastAsia="es-ES" w:bidi="or-IN"/>
        </w:rPr>
        <w:t>Laguntza jaso dezaketen jarduketak eta diruz lagundu daitezkeen gastuak.</w:t>
      </w:r>
      <w:r w:rsidRPr="00E73C04">
        <w:rPr>
          <w:rFonts w:eastAsia="Times New Roman" w:cstheme="minorHAnsi"/>
          <w:b/>
          <w:snapToGrid w:val="0"/>
          <w:lang w:val="eu-ES" w:eastAsia="es-ES" w:bidi="or-IN"/>
        </w:rPr>
        <w:t xml:space="preserve"> </w:t>
      </w:r>
      <w:r w:rsidRPr="00E73C04">
        <w:rPr>
          <w:rFonts w:eastAsia="Times New Roman" w:cstheme="minorHAnsi"/>
          <w:lang w:val="eu-ES" w:eastAsia="es-ES" w:bidi="or-IN"/>
        </w:rPr>
        <w:t>Diruz laguntzeko modukoak izango dira 2024ko uztailaren 1etik 2025eko ekainaren 30era bitartean (biak barne) egindako programak edo jarduerak. Programa honetan honako jarduera hauek lagunduko dira:</w:t>
      </w:r>
    </w:p>
    <w:p w14:paraId="05D50873" w14:textId="5A39DE5F" w:rsidR="00E73C04" w:rsidRPr="00E73C04" w:rsidRDefault="00E73C04" w:rsidP="00E73C04">
      <w:pPr>
        <w:numPr>
          <w:ilvl w:val="0"/>
          <w:numId w:val="24"/>
        </w:numPr>
        <w:spacing w:after="120" w:line="240" w:lineRule="auto"/>
        <w:ind w:right="-6"/>
        <w:jc w:val="both"/>
        <w:rPr>
          <w:rFonts w:eastAsia="Times New Roman" w:cstheme="minorHAnsi"/>
          <w:lang w:val="eu-ES" w:eastAsia="es-ES" w:bidi="or-IN"/>
        </w:rPr>
      </w:pPr>
      <w:r w:rsidRPr="00E73C04">
        <w:rPr>
          <w:rFonts w:eastAsia="Times New Roman" w:cstheme="minorHAnsi"/>
          <w:lang w:val="eu-ES" w:eastAsia="es-ES" w:bidi="or-IN"/>
        </w:rPr>
        <w:t>Solasaldiak, hitzaldiak, lehiaketak, ate irekiko jardunaldiak, informazio eta sentsibilizazio kanpainak eta antzeko beste batzuk, emakumeen kirol jarduera sustatzeko Arabako Lurralde Historikoan eta Trebiñuko enklabean. Ekitaldi horiek kirola hasteko, fidelizatzeko eta ikusarazteko izango dira, batez ere emakumeena.</w:t>
      </w:r>
    </w:p>
    <w:p w14:paraId="374E64CC" w14:textId="7914CA36" w:rsidR="00E73C04" w:rsidRPr="00E73C04" w:rsidRDefault="00E73C04" w:rsidP="00E73C04">
      <w:pPr>
        <w:spacing w:after="120" w:line="240" w:lineRule="auto"/>
        <w:ind w:left="720" w:right="-6"/>
        <w:jc w:val="both"/>
        <w:rPr>
          <w:rFonts w:eastAsia="Times New Roman" w:cstheme="minorHAnsi"/>
          <w:lang w:val="eu-ES" w:eastAsia="es-ES" w:bidi="or-IN"/>
        </w:rPr>
      </w:pPr>
      <w:r w:rsidRPr="00E73C04">
        <w:rPr>
          <w:rFonts w:eastAsia="Times New Roman" w:cstheme="minorHAnsi"/>
          <w:lang w:val="eu-ES" w:eastAsia="es-ES" w:bidi="or-IN"/>
        </w:rPr>
        <w:t>Proposamen bakoitzak gutxienez ordubeteko jarduera izan behar du, eta horri kirola egiteko denbora gehiago gehitu dakioke, bai eta jardueraren osagarri ere, emakumeak kirolean aritzea sustatzen duten elementuak eman edo banatu (emakumezko jokalarien argazki eskainiak, posterrak, horma irudiak, emakumeen kirol lehiaketetarako sarrerak eta antzeko jarduerak).</w:t>
      </w:r>
    </w:p>
    <w:p w14:paraId="5447FE4D" w14:textId="37582D7F" w:rsidR="00E73C04" w:rsidRPr="00E73C04" w:rsidRDefault="00E73C04" w:rsidP="00E73C04">
      <w:pPr>
        <w:numPr>
          <w:ilvl w:val="0"/>
          <w:numId w:val="24"/>
        </w:numPr>
        <w:spacing w:after="120" w:line="240" w:lineRule="auto"/>
        <w:ind w:right="-6"/>
        <w:jc w:val="both"/>
        <w:rPr>
          <w:rFonts w:eastAsia="Times New Roman" w:cstheme="minorHAnsi"/>
          <w:lang w:val="eu-ES" w:eastAsia="es-ES" w:bidi="or-IN"/>
        </w:rPr>
      </w:pPr>
      <w:r w:rsidRPr="00E73C04">
        <w:rPr>
          <w:rFonts w:eastAsia="Times New Roman" w:cstheme="minorHAnsi"/>
          <w:lang w:val="eu-ES" w:eastAsia="es-ES" w:bidi="or-IN"/>
        </w:rPr>
        <w:t>Eskola adineko kirolaren esparruan, eskola kiroleko programatik kanpoko jarduerak, neska eta mutil nerabeak eskolako, aisialdiko eta/edo federatutako kirol jardueran sar daitezen bultzatzeko helburu espezifikoa badute, hala nola ate irekiko jardunaldiak, kirol jaiak edo jolas jarduerak. Jarduerek puntualak izan beharko dute, edozein pertsonak edo erakundek parte hartzeko modukoak, eta Arabako Foru Aldundiaren kasuan kasuko baimena izan beharko dute eskola kiroleko programatik kanpoko jarduerak garatzeko.</w:t>
      </w:r>
    </w:p>
    <w:p w14:paraId="695E645C" w14:textId="4CD631AF" w:rsidR="00E73C04" w:rsidRPr="00E73C04" w:rsidRDefault="00E73C04" w:rsidP="00E73C04">
      <w:pPr>
        <w:spacing w:after="120" w:line="240" w:lineRule="auto"/>
        <w:ind w:left="720" w:right="-6"/>
        <w:jc w:val="both"/>
        <w:rPr>
          <w:rFonts w:eastAsia="Times New Roman" w:cstheme="minorHAnsi"/>
          <w:lang w:val="eu-ES" w:eastAsia="es-ES" w:bidi="or-IN"/>
        </w:rPr>
      </w:pPr>
      <w:r w:rsidRPr="00E73C04">
        <w:rPr>
          <w:rFonts w:eastAsia="Times New Roman" w:cstheme="minorHAnsi"/>
          <w:lang w:val="eu-ES" w:eastAsia="es-ES" w:bidi="or-IN"/>
        </w:rPr>
        <w:t xml:space="preserve">Proposamen bakoitzak lau saio izan beharko ditu gehienez, eta kanpoan geratuko dira modalitate bereko beste erakunde batzuetako kirolariak erakartzea helburu duten jarduerak. </w:t>
      </w:r>
    </w:p>
    <w:p w14:paraId="6FE66B80" w14:textId="503CEA87" w:rsidR="00E73C04" w:rsidRPr="00E73C04" w:rsidRDefault="00E73C04" w:rsidP="00E73C04">
      <w:pPr>
        <w:spacing w:after="120" w:line="240" w:lineRule="auto"/>
        <w:ind w:left="720" w:right="-6"/>
        <w:jc w:val="both"/>
        <w:rPr>
          <w:rFonts w:eastAsia="Times New Roman" w:cstheme="minorHAnsi"/>
          <w:lang w:val="eu-ES" w:eastAsia="es-ES" w:bidi="or-IN"/>
        </w:rPr>
      </w:pPr>
      <w:r w:rsidRPr="00E73C04">
        <w:rPr>
          <w:rFonts w:eastAsia="Times New Roman" w:cstheme="minorHAnsi"/>
          <w:lang w:val="eu-ES" w:eastAsia="es-ES" w:bidi="or-IN"/>
        </w:rPr>
        <w:t>Gutxienez, jarduera horietako parte-hartzaileen % 50 ez dira erakundekoak izango jarduera horiek egiten diren unean.</w:t>
      </w:r>
    </w:p>
    <w:p w14:paraId="75B6F7BF" w14:textId="77777777" w:rsidR="00E73C04" w:rsidRPr="00E73C04" w:rsidRDefault="00E73C04" w:rsidP="00E73C04">
      <w:pPr>
        <w:numPr>
          <w:ilvl w:val="0"/>
          <w:numId w:val="24"/>
        </w:numPr>
        <w:spacing w:after="120" w:line="240" w:lineRule="auto"/>
        <w:ind w:right="-6"/>
        <w:jc w:val="both"/>
        <w:rPr>
          <w:rFonts w:eastAsia="Times New Roman" w:cstheme="minorHAnsi"/>
          <w:lang w:val="eu-ES" w:eastAsia="es-ES" w:bidi="or-IN"/>
        </w:rPr>
      </w:pPr>
      <w:r w:rsidRPr="00E73C04">
        <w:rPr>
          <w:rFonts w:eastAsia="Times New Roman" w:cstheme="minorHAnsi"/>
          <w:lang w:val="eu-ES" w:eastAsia="es-ES" w:bidi="or-IN"/>
        </w:rPr>
        <w:t>Emakumeen kirola sustatzeko txapelketak, erakustaldiak edo jarduerak.</w:t>
      </w:r>
    </w:p>
    <w:p w14:paraId="074B4A1C" w14:textId="77777777" w:rsidR="00E73C04" w:rsidRPr="00E73C04" w:rsidRDefault="00E73C04" w:rsidP="00E73C04">
      <w:pPr>
        <w:spacing w:before="240" w:after="120" w:line="240" w:lineRule="auto"/>
        <w:ind w:right="-6"/>
        <w:jc w:val="both"/>
        <w:rPr>
          <w:rFonts w:eastAsia="Times New Roman" w:cstheme="minorHAnsi"/>
          <w:lang w:val="eu-ES" w:eastAsia="es-ES" w:bidi="or-IN"/>
        </w:rPr>
      </w:pPr>
      <w:r w:rsidRPr="00E73C04">
        <w:rPr>
          <w:rFonts w:eastAsia="Times New Roman" w:cstheme="minorHAnsi"/>
          <w:lang w:val="eu-ES" w:eastAsia="es-ES" w:bidi="or-IN"/>
        </w:rPr>
        <w:t>Baldintza hauetakoren bat bete beharko da b eta c apartatuetako jardueretan:</w:t>
      </w:r>
    </w:p>
    <w:p w14:paraId="54716120" w14:textId="77777777" w:rsidR="00E73C04" w:rsidRDefault="00E73C04" w:rsidP="00E73C04">
      <w:pPr>
        <w:numPr>
          <w:ilvl w:val="0"/>
          <w:numId w:val="23"/>
        </w:numPr>
        <w:spacing w:before="240" w:after="120" w:line="240" w:lineRule="auto"/>
        <w:ind w:right="-6"/>
        <w:contextualSpacing/>
        <w:jc w:val="both"/>
        <w:rPr>
          <w:rFonts w:eastAsia="Times New Roman" w:cstheme="minorHAnsi"/>
          <w:lang w:val="eu-ES" w:eastAsia="es-ES" w:bidi="or-IN"/>
        </w:rPr>
      </w:pPr>
      <w:r w:rsidRPr="00E73C04">
        <w:rPr>
          <w:rFonts w:eastAsia="Times New Roman" w:cstheme="minorHAnsi"/>
          <w:lang w:val="eu-ES" w:eastAsia="es-ES" w:bidi="or-IN"/>
        </w:rPr>
        <w:t>Emakumeak protagonista izatea; halakotzat hartuko dira parte hartzea emakumeentzat mugatuta duten kirol jarduerak edo emakumeen parte hartzea gehiengoa den kirol jarduerak.</w:t>
      </w:r>
    </w:p>
    <w:p w14:paraId="7771EA73" w14:textId="111B03E7" w:rsidR="00E73C04" w:rsidRDefault="00E73C04" w:rsidP="00E73C04">
      <w:pPr>
        <w:numPr>
          <w:ilvl w:val="0"/>
          <w:numId w:val="23"/>
        </w:numPr>
        <w:spacing w:before="240" w:after="120" w:line="240" w:lineRule="auto"/>
        <w:ind w:right="-6"/>
        <w:contextualSpacing/>
        <w:jc w:val="both"/>
        <w:rPr>
          <w:rFonts w:eastAsia="Times New Roman" w:cstheme="minorHAnsi"/>
          <w:lang w:val="eu-ES" w:eastAsia="es-ES" w:bidi="or-IN"/>
        </w:rPr>
      </w:pPr>
      <w:r w:rsidRPr="00E73C04">
        <w:rPr>
          <w:rFonts w:eastAsia="Times New Roman" w:cstheme="minorHAnsi"/>
          <w:lang w:val="eu-ES" w:eastAsia="es-ES" w:bidi="or-IN"/>
        </w:rPr>
        <w:t>Emakumezkoen parte hartzea sustatzea; betekizun hori betetzat emango da, baldin eta beren deialdietan eta publizitatean, emakumezkoek parte har dezaten, dei berezia eta adierazgarria egiten bada.  Kasu horretan, gainera, eskatuko da jarduera horrek emakumeen ikusgarritasuna eta aintzatespen soziala sustatzea, edo genero estereotipoen haustura bultzatzea, emakumeek tradizioz gizonen parte hartzeari lotuta izan diren eremuetan parte hartzearen bidez. Horrelako jardueretan, emakumeen parte hartzea sustatzeko erabilitako elementuek eragindako aparteko gastuak baino ez dira zenbatuko</w:t>
      </w:r>
    </w:p>
    <w:p w14:paraId="709EF5C7" w14:textId="77777777" w:rsidR="00E73C04" w:rsidRDefault="00E73C04" w:rsidP="00E73C04">
      <w:pPr>
        <w:spacing w:before="240" w:after="120" w:line="240" w:lineRule="auto"/>
        <w:ind w:right="-6"/>
        <w:contextualSpacing/>
        <w:jc w:val="both"/>
        <w:rPr>
          <w:rFonts w:eastAsia="Times New Roman" w:cstheme="minorHAnsi"/>
          <w:lang w:val="eu-ES" w:eastAsia="es-ES" w:bidi="or-IN"/>
        </w:rPr>
      </w:pPr>
    </w:p>
    <w:p w14:paraId="6619916F" w14:textId="06E77A0F" w:rsidR="00E73C04" w:rsidRPr="00E73C04" w:rsidRDefault="00E73C04" w:rsidP="00E73C04">
      <w:pPr>
        <w:spacing w:before="240" w:after="120" w:line="240" w:lineRule="auto"/>
        <w:ind w:right="-6"/>
        <w:contextualSpacing/>
        <w:jc w:val="both"/>
        <w:rPr>
          <w:rFonts w:eastAsia="Times New Roman" w:cstheme="minorHAnsi"/>
          <w:lang w:val="eu-ES" w:eastAsia="es-ES" w:bidi="or-IN"/>
        </w:rPr>
      </w:pPr>
      <w:r>
        <w:rPr>
          <w:rFonts w:eastAsia="Times New Roman" w:cstheme="minorHAnsi"/>
          <w:lang w:val="eu-ES" w:eastAsia="es-ES" w:bidi="or-IN"/>
        </w:rPr>
        <w:t>Balorazio irzipideak:</w:t>
      </w:r>
    </w:p>
    <w:p w14:paraId="596B47F7" w14:textId="77777777" w:rsidR="0014282E" w:rsidRPr="00E13E02" w:rsidRDefault="0014282E" w:rsidP="0014282E">
      <w:pPr>
        <w:pStyle w:val="Prrafodelista"/>
        <w:numPr>
          <w:ilvl w:val="0"/>
          <w:numId w:val="12"/>
        </w:numPr>
        <w:spacing w:after="240"/>
        <w:jc w:val="both"/>
        <w:rPr>
          <w:rFonts w:eastAsia="Calibri"/>
          <w:lang w:val="eu-ES"/>
        </w:rPr>
      </w:pPr>
      <w:r w:rsidRPr="00E13E02">
        <w:rPr>
          <w:rFonts w:eastAsia="Calibri"/>
          <w:lang w:val="eu-ES"/>
        </w:rPr>
        <w:t xml:space="preserve">Entitateek beren egiturak hobetzeko eta berdintasunaren, euskararen eta ekitatearen aldeko politikak sustatzeko jarduketak gara ditzaten bultzatzeko premiaren ildotik, </w:t>
      </w:r>
      <w:r w:rsidRPr="00E13E02">
        <w:rPr>
          <w:rFonts w:eastAsia="Calibri"/>
          <w:lang w:val="eu-ES"/>
        </w:rPr>
        <w:lastRenderedPageBreak/>
        <w:t>honako taula honetan ezarritako faktore zuzentzaileak aplikatuko dira, modu metagarrian:</w:t>
      </w:r>
    </w:p>
    <w:p w14:paraId="7854FC94" w14:textId="4C453C86" w:rsidR="00E73C04" w:rsidRPr="00E13E02" w:rsidRDefault="00E73C04" w:rsidP="0014282E">
      <w:pPr>
        <w:pStyle w:val="Prrafodelista"/>
        <w:numPr>
          <w:ilvl w:val="0"/>
          <w:numId w:val="20"/>
        </w:numPr>
        <w:spacing w:after="240"/>
        <w:ind w:hanging="276"/>
        <w:jc w:val="both"/>
        <w:rPr>
          <w:rFonts w:eastAsia="Calibri"/>
          <w:lang w:val="eu-ES"/>
        </w:rPr>
      </w:pPr>
      <w:r w:rsidRPr="00E13E02">
        <w:rPr>
          <w:rFonts w:eastAsia="Calibri"/>
          <w:lang w:val="eu-ES"/>
        </w:rPr>
        <w:t>Zuzendaritza Batzordea osatzen duten pertsonetako edo erakundeko langileetako baten batek, hala badagokio, emakumeen eta gizonen berdintasunaren arloko prestakuntza espezifikoa egin eta gainditu izana, gutxienez 12 ordukoa, 2024an edo 2025ean: 1,15</w:t>
      </w:r>
    </w:p>
    <w:p w14:paraId="03B4B17D" w14:textId="1ECDFE13" w:rsidR="0014282E" w:rsidRDefault="0014282E" w:rsidP="0014282E">
      <w:pPr>
        <w:pStyle w:val="Prrafodelista"/>
        <w:numPr>
          <w:ilvl w:val="0"/>
          <w:numId w:val="20"/>
        </w:numPr>
        <w:spacing w:after="240"/>
        <w:ind w:hanging="276"/>
        <w:jc w:val="both"/>
        <w:rPr>
          <w:rFonts w:eastAsia="Calibri"/>
        </w:rPr>
      </w:pPr>
      <w:r w:rsidRPr="0014282E">
        <w:rPr>
          <w:rFonts w:eastAsia="Calibri"/>
        </w:rPr>
        <w:t>Entitateak berdintasun plan bat izatea eta hura inplementatzen aritzea</w:t>
      </w:r>
      <w:r>
        <w:rPr>
          <w:rFonts w:eastAsia="Calibri"/>
        </w:rPr>
        <w:t>:</w:t>
      </w:r>
      <w:r w:rsidRPr="0014282E">
        <w:rPr>
          <w:rFonts w:eastAsia="Calibri"/>
        </w:rPr>
        <w:tab/>
        <w:t>1,1</w:t>
      </w:r>
      <w:r w:rsidR="00E73C04">
        <w:rPr>
          <w:rFonts w:eastAsia="Calibri"/>
        </w:rPr>
        <w:t>5</w:t>
      </w:r>
    </w:p>
    <w:p w14:paraId="4609CB52" w14:textId="77777777" w:rsidR="0014282E" w:rsidRDefault="0014282E" w:rsidP="0014282E">
      <w:pPr>
        <w:pStyle w:val="Prrafodelista"/>
        <w:numPr>
          <w:ilvl w:val="0"/>
          <w:numId w:val="20"/>
        </w:numPr>
        <w:spacing w:after="240"/>
        <w:ind w:hanging="276"/>
        <w:jc w:val="both"/>
        <w:rPr>
          <w:rFonts w:eastAsia="Calibri"/>
        </w:rPr>
      </w:pPr>
      <w:r w:rsidRPr="0014282E">
        <w:rPr>
          <w:rFonts w:eastAsia="Calibri"/>
        </w:rPr>
        <w:t>Entitateak ekitate/inklusio plan bat izatea eta hura inplementatzen aritzea</w:t>
      </w:r>
      <w:r>
        <w:rPr>
          <w:rFonts w:eastAsia="Calibri"/>
        </w:rPr>
        <w:t>:</w:t>
      </w:r>
      <w:r w:rsidRPr="0014282E">
        <w:rPr>
          <w:rFonts w:eastAsia="Calibri"/>
        </w:rPr>
        <w:tab/>
        <w:t>1,10</w:t>
      </w:r>
    </w:p>
    <w:p w14:paraId="59CF8076" w14:textId="77777777" w:rsidR="00833401" w:rsidRDefault="00833401" w:rsidP="00833401">
      <w:pPr>
        <w:pStyle w:val="Prrafodelista"/>
        <w:spacing w:after="240"/>
        <w:ind w:left="1410"/>
        <w:jc w:val="both"/>
        <w:rPr>
          <w:rFonts w:eastAsia="Calibri"/>
        </w:rPr>
      </w:pPr>
    </w:p>
    <w:p w14:paraId="6186851F" w14:textId="77777777" w:rsidR="00E73C04" w:rsidRDefault="00E73C04" w:rsidP="00E73C04">
      <w:pPr>
        <w:pStyle w:val="Prrafodelista"/>
        <w:numPr>
          <w:ilvl w:val="0"/>
          <w:numId w:val="12"/>
        </w:numPr>
        <w:spacing w:after="240"/>
        <w:jc w:val="both"/>
        <w:rPr>
          <w:rFonts w:eastAsia="Calibri"/>
        </w:rPr>
      </w:pPr>
      <w:r w:rsidRPr="00E73C04">
        <w:rPr>
          <w:rFonts w:eastAsia="Calibri"/>
        </w:rPr>
        <w:t>Kirol jardueren hautaketa estereotipatu gabea sustatzea.</w:t>
      </w:r>
    </w:p>
    <w:p w14:paraId="0CAA35E4" w14:textId="799B9A97" w:rsidR="00E73C04" w:rsidRPr="00E73C04" w:rsidRDefault="00E73C04" w:rsidP="00E73C04">
      <w:pPr>
        <w:pStyle w:val="Prrafodelista"/>
        <w:spacing w:after="240"/>
        <w:jc w:val="both"/>
        <w:rPr>
          <w:rFonts w:eastAsia="Calibri"/>
        </w:rPr>
      </w:pPr>
      <w:r w:rsidRPr="00E73C04">
        <w:rPr>
          <w:rFonts w:eastAsia="Calibri"/>
        </w:rPr>
        <w:t>Emakumeen eta gizonen berdintasunerako eta emakumeen aurkako indarkeria matxistarik gabe bizitzeko legearen testu bategina onartzen duen martxoaren 16ko 1/2023 Legegintzako Dekretuaren 28.6 artikuluaren arabera, administrazio publikoek kirol jarduerak estereotiporik gabe aukeratzea sustatu behar dute, bai eta emakumeen eta gizonen kirol jarduerak babestu ere, partaidetza minoritarioa duten modalitateetan. Artikulu horren ildotik, irizpide partikularren apartatuan lortutako puntuazioa honako taula honetan adierazitako faktore zuzentzailearekin biderkatuko da. Faktore horrek emakumeen parte hartzea txikiagoa den kirol modalitateen alde egiten du, eta dagokion euskal federazioak 2024an izapidetutako edo jaulkitako Arabako emakumeen federazio lizentzien datuetatik abiatuta zehaztuko da.</w:t>
      </w:r>
    </w:p>
    <w:p w14:paraId="711879B7" w14:textId="77777777" w:rsidR="00E73C04" w:rsidRDefault="00E73C04" w:rsidP="007843F6">
      <w:pPr>
        <w:pStyle w:val="Prrafodelista"/>
        <w:numPr>
          <w:ilvl w:val="0"/>
          <w:numId w:val="20"/>
        </w:numPr>
        <w:spacing w:after="240"/>
        <w:ind w:hanging="276"/>
        <w:jc w:val="both"/>
        <w:rPr>
          <w:rFonts w:eastAsia="Calibri"/>
        </w:rPr>
      </w:pPr>
      <w:r w:rsidRPr="00E73C04">
        <w:rPr>
          <w:rFonts w:eastAsia="Calibri"/>
        </w:rPr>
        <w:t>Modalitateko emakumeen lizentzia federatuen ehunekoa</w:t>
      </w:r>
    </w:p>
    <w:p w14:paraId="2CEF0B6C" w14:textId="0F1C62D5" w:rsidR="00E73C04" w:rsidRDefault="00E73C04" w:rsidP="00E73C04">
      <w:pPr>
        <w:pStyle w:val="Prrafodelista"/>
        <w:numPr>
          <w:ilvl w:val="1"/>
          <w:numId w:val="25"/>
        </w:numPr>
        <w:spacing w:after="240"/>
        <w:jc w:val="both"/>
        <w:rPr>
          <w:rFonts w:eastAsia="Calibri"/>
        </w:rPr>
      </w:pPr>
      <w:r w:rsidRPr="00E73C04">
        <w:rPr>
          <w:rFonts w:eastAsia="Calibri"/>
        </w:rPr>
        <w:t>% 0 eta % 25 artean</w:t>
      </w:r>
      <w:r>
        <w:rPr>
          <w:rFonts w:eastAsia="Calibri"/>
        </w:rPr>
        <w:t xml:space="preserve">: </w:t>
      </w:r>
      <w:r w:rsidRPr="00E73C04">
        <w:rPr>
          <w:rFonts w:eastAsia="Calibri"/>
        </w:rPr>
        <w:t>2</w:t>
      </w:r>
    </w:p>
    <w:p w14:paraId="22A848C2" w14:textId="5B03DBF2" w:rsidR="00E73C04" w:rsidRDefault="00E73C04" w:rsidP="00E73C04">
      <w:pPr>
        <w:pStyle w:val="Prrafodelista"/>
        <w:numPr>
          <w:ilvl w:val="1"/>
          <w:numId w:val="25"/>
        </w:numPr>
        <w:spacing w:after="240"/>
        <w:jc w:val="both"/>
        <w:rPr>
          <w:rFonts w:eastAsia="Calibri"/>
        </w:rPr>
      </w:pPr>
      <w:r w:rsidRPr="00E73C04">
        <w:rPr>
          <w:rFonts w:eastAsia="Calibri"/>
        </w:rPr>
        <w:t>% 25,01 eta % 50 artean</w:t>
      </w:r>
      <w:r>
        <w:rPr>
          <w:rFonts w:eastAsia="Calibri"/>
        </w:rPr>
        <w:t xml:space="preserve">: </w:t>
      </w:r>
      <w:r w:rsidRPr="00E73C04">
        <w:rPr>
          <w:rFonts w:eastAsia="Calibri"/>
        </w:rPr>
        <w:t>1,5</w:t>
      </w:r>
    </w:p>
    <w:p w14:paraId="7B24ACD9" w14:textId="77777777" w:rsidR="00870C60" w:rsidRPr="00870C60" w:rsidRDefault="00870C60" w:rsidP="00870C60">
      <w:pPr>
        <w:pStyle w:val="Prrafodelista"/>
        <w:spacing w:after="240"/>
        <w:ind w:left="1800"/>
        <w:jc w:val="both"/>
        <w:rPr>
          <w:rFonts w:eastAsia="Calibri"/>
        </w:rPr>
      </w:pPr>
    </w:p>
    <w:p w14:paraId="3833E778" w14:textId="77777777" w:rsidR="00833401" w:rsidRDefault="00E73C04" w:rsidP="00E73C04">
      <w:pPr>
        <w:pStyle w:val="Prrafodelista"/>
        <w:numPr>
          <w:ilvl w:val="0"/>
          <w:numId w:val="12"/>
        </w:numPr>
        <w:spacing w:after="240"/>
        <w:jc w:val="both"/>
        <w:rPr>
          <w:rFonts w:eastAsia="Calibri"/>
        </w:rPr>
      </w:pPr>
      <w:r w:rsidRPr="00E73C04">
        <w:rPr>
          <w:rFonts w:eastAsia="Calibri"/>
        </w:rPr>
        <w:t>Arloarteko ikuspegia.</w:t>
      </w:r>
    </w:p>
    <w:p w14:paraId="5A26C33E" w14:textId="66C99D3C" w:rsidR="00E73C04" w:rsidRPr="00833401" w:rsidRDefault="00E73C04" w:rsidP="00833401">
      <w:pPr>
        <w:pStyle w:val="Prrafodelista"/>
        <w:spacing w:after="240"/>
        <w:jc w:val="both"/>
        <w:rPr>
          <w:rFonts w:eastAsia="Calibri"/>
        </w:rPr>
      </w:pPr>
      <w:r w:rsidRPr="00833401">
        <w:rPr>
          <w:rFonts w:eastAsia="Calibri"/>
        </w:rPr>
        <w:t>Jarduera bakoitzak aurreko apartatuan oinarrituta lortutako puntuazioa taula honetan adierazitako faktore zuzentzailearekin biderkatu ahal izango da, baldin eta jarduerak Emakumeen eta gizonen berdintasunerako eta emakumeen aurkako indarkeria matxistarik gabe bizitzeko legearen testu bategina onartzen duena martxoaren 16ko 1/2023 Legegintzako Dekretuaren 3.8 artikuluan aipatzen den arloarteko ikuspegia</w:t>
      </w:r>
      <w:r w:rsidR="00833401">
        <w:rPr>
          <w:rFonts w:eastAsia="Calibri"/>
        </w:rPr>
        <w:t xml:space="preserve"> </w:t>
      </w:r>
      <w:r w:rsidRPr="00833401">
        <w:rPr>
          <w:rFonts w:eastAsia="Calibri"/>
        </w:rPr>
        <w:t xml:space="preserve">badu. </w:t>
      </w:r>
    </w:p>
    <w:p w14:paraId="62C08B5A" w14:textId="76AD8193" w:rsidR="00870C60" w:rsidRDefault="00E73C04" w:rsidP="00870C60">
      <w:pPr>
        <w:pStyle w:val="Prrafodelista"/>
        <w:numPr>
          <w:ilvl w:val="0"/>
          <w:numId w:val="20"/>
        </w:numPr>
        <w:spacing w:after="240"/>
        <w:ind w:hanging="276"/>
        <w:jc w:val="both"/>
        <w:rPr>
          <w:rFonts w:eastAsia="Calibri"/>
        </w:rPr>
      </w:pPr>
      <w:r w:rsidRPr="00E73C04">
        <w:rPr>
          <w:rFonts w:eastAsia="Calibri"/>
        </w:rPr>
        <w:t>Jarduera horren helburua da kirolaren edo jarduera fisikoaren bidez diskriminazio anizkoitzari aurre egitea, eta emakumeen edo emakume taldeen oinarrizko eskubideak benetan baliatzen direla bermatzea, baldin eta diskriminazio egoerak eragin baditzakete, hala nola arraza, kolorea, jatorri etnikoa, hizkuntza, erlijioa, politikari edo bestelako gaiei buruzko iritziak, gutxiengo nazional bateko kide izatea, ondarea, jaiotza, desgaitasuna, adina, sexu orientazioa, genero identitatea, genero adierazpena, migrazio prozesua, errefuxiatu estatusa, kultura, landa jatorria, diskriminazio sozialeko egoera, seropositiboa izatea, guraso bakarreko familia, familia konfigurazioa edo beste edozein egoera edo inguruabar pertsonal, sozial edo administratibo</w:t>
      </w:r>
      <w:r w:rsidR="00833401">
        <w:rPr>
          <w:rFonts w:eastAsia="Calibri"/>
        </w:rPr>
        <w:t xml:space="preserve">: </w:t>
      </w:r>
      <w:r w:rsidRPr="00E73C04">
        <w:rPr>
          <w:rFonts w:eastAsia="Calibri"/>
        </w:rPr>
        <w:t>1,15</w:t>
      </w:r>
    </w:p>
    <w:p w14:paraId="7A6F2B6C" w14:textId="77777777" w:rsidR="00870C60" w:rsidRPr="00870C60" w:rsidRDefault="00870C60" w:rsidP="00870C60">
      <w:pPr>
        <w:pStyle w:val="Prrafodelista"/>
        <w:spacing w:after="240"/>
        <w:ind w:left="1410"/>
        <w:jc w:val="both"/>
        <w:rPr>
          <w:rFonts w:eastAsia="Calibri"/>
        </w:rPr>
      </w:pPr>
    </w:p>
    <w:p w14:paraId="5A335759" w14:textId="77777777" w:rsidR="00870C60" w:rsidRPr="00870C60" w:rsidRDefault="00870C60" w:rsidP="00870C60">
      <w:pPr>
        <w:rPr>
          <w:rFonts w:cstheme="minorHAnsi"/>
        </w:rPr>
      </w:pPr>
      <w:r w:rsidRPr="00870C60">
        <w:rPr>
          <w:rFonts w:eastAsia="Times New Roman" w:cstheme="minorHAnsi"/>
          <w:lang w:val="eu-ES" w:eastAsia="es-ES" w:bidi="or-IN"/>
        </w:rPr>
        <w:t>KIROL KLUBAK ETA ELKARTEAK MANTENTZEKO DEIALDIA</w:t>
      </w:r>
    </w:p>
    <w:p w14:paraId="7EAADD26" w14:textId="77777777" w:rsidR="00870C60" w:rsidRDefault="00870C60" w:rsidP="00870C60">
      <w:pPr>
        <w:spacing w:after="120" w:line="240" w:lineRule="auto"/>
        <w:ind w:right="-6"/>
        <w:jc w:val="both"/>
        <w:rPr>
          <w:rFonts w:eastAsia="Times New Roman" w:cstheme="minorHAnsi"/>
          <w:lang w:val="eu-ES" w:eastAsia="es-ES" w:bidi="or-IN"/>
        </w:rPr>
      </w:pPr>
      <w:r w:rsidRPr="00870C60">
        <w:rPr>
          <w:rFonts w:eastAsia="Times New Roman" w:cstheme="minorHAnsi"/>
          <w:lang w:val="eu-ES" w:eastAsia="es-ES" w:bidi="or-IN"/>
        </w:rPr>
        <w:t xml:space="preserve">Helburua Arabako federazioei atxikitako kirol-klub eta -elkarteei ekonomikoki laguntzea da, federazio horiek mantentzeko. Gainera, kontuan hartuta Araban genero-arrakala handia </w:t>
      </w:r>
      <w:r w:rsidRPr="00870C60">
        <w:rPr>
          <w:rFonts w:eastAsia="Times New Roman" w:cstheme="minorHAnsi"/>
          <w:lang w:val="eu-ES" w:eastAsia="es-ES" w:bidi="or-IN"/>
        </w:rPr>
        <w:lastRenderedPageBreak/>
        <w:t>dagoela kirol federatuan (2023an, emakumeen lizentziak guztizkoaren % 27,13 baino ez ziren), deialdi honek emakumeen kirol federatua ere sustatu nahi du.</w:t>
      </w:r>
    </w:p>
    <w:p w14:paraId="47DA3E56" w14:textId="77777777" w:rsidR="00870C60" w:rsidRPr="00E73C04" w:rsidRDefault="00870C60" w:rsidP="00870C60">
      <w:pPr>
        <w:spacing w:before="240" w:after="120" w:line="240" w:lineRule="auto"/>
        <w:ind w:right="-6"/>
        <w:contextualSpacing/>
        <w:jc w:val="both"/>
        <w:rPr>
          <w:rFonts w:eastAsia="Times New Roman" w:cstheme="minorHAnsi"/>
          <w:lang w:val="eu-ES" w:eastAsia="es-ES" w:bidi="or-IN"/>
        </w:rPr>
      </w:pPr>
      <w:r>
        <w:rPr>
          <w:rFonts w:eastAsia="Times New Roman" w:cstheme="minorHAnsi"/>
          <w:lang w:val="eu-ES" w:eastAsia="es-ES" w:bidi="or-IN"/>
        </w:rPr>
        <w:t>Balorazio irzipideak:</w:t>
      </w:r>
    </w:p>
    <w:p w14:paraId="1A963F7D" w14:textId="77777777" w:rsidR="00870C60" w:rsidRPr="00E13E02" w:rsidRDefault="00870C60" w:rsidP="00870C60">
      <w:pPr>
        <w:pStyle w:val="Prrafodelista"/>
        <w:numPr>
          <w:ilvl w:val="0"/>
          <w:numId w:val="12"/>
        </w:numPr>
        <w:spacing w:after="240"/>
        <w:jc w:val="both"/>
        <w:rPr>
          <w:rFonts w:eastAsia="Calibri"/>
          <w:lang w:val="eu-ES"/>
        </w:rPr>
      </w:pPr>
      <w:r w:rsidRPr="00E13E02">
        <w:rPr>
          <w:rFonts w:eastAsia="Calibri"/>
          <w:lang w:val="eu-ES"/>
        </w:rPr>
        <w:t>Entitateek beren egiturak hobetzeko eta berdintasunaren, euskararen eta ekitatearen aldeko politikak sustatzeko jarduketak gara ditzaten bultzatzeko premiaren ildotik, honako taula honetan ezarritako faktore zuzentzaileak aplikatuko dira, modu metagarrian:</w:t>
      </w:r>
    </w:p>
    <w:p w14:paraId="6DCCDE9C" w14:textId="1EF9719F" w:rsidR="00870C60" w:rsidRDefault="00870C60" w:rsidP="00870C60">
      <w:pPr>
        <w:pStyle w:val="Prrafodelista"/>
        <w:numPr>
          <w:ilvl w:val="0"/>
          <w:numId w:val="20"/>
        </w:numPr>
        <w:spacing w:after="240"/>
        <w:ind w:hanging="276"/>
        <w:jc w:val="both"/>
        <w:rPr>
          <w:rFonts w:eastAsia="Calibri"/>
        </w:rPr>
      </w:pPr>
      <w:r w:rsidRPr="0014282E">
        <w:rPr>
          <w:rFonts w:eastAsia="Calibri"/>
        </w:rPr>
        <w:t>Entitateak berdintasun plan bat izatea eta hura inplementatzen aritzea</w:t>
      </w:r>
      <w:r>
        <w:rPr>
          <w:rFonts w:eastAsia="Calibri"/>
        </w:rPr>
        <w:t>:</w:t>
      </w:r>
      <w:r w:rsidRPr="0014282E">
        <w:rPr>
          <w:rFonts w:eastAsia="Calibri"/>
        </w:rPr>
        <w:tab/>
        <w:t>1,1</w:t>
      </w:r>
      <w:r>
        <w:rPr>
          <w:rFonts w:eastAsia="Calibri"/>
        </w:rPr>
        <w:t>0</w:t>
      </w:r>
    </w:p>
    <w:p w14:paraId="6784E947" w14:textId="77777777" w:rsidR="00870C60" w:rsidRDefault="00870C60" w:rsidP="00870C60">
      <w:pPr>
        <w:pStyle w:val="Prrafodelista"/>
        <w:numPr>
          <w:ilvl w:val="0"/>
          <w:numId w:val="20"/>
        </w:numPr>
        <w:spacing w:after="240"/>
        <w:ind w:hanging="276"/>
        <w:jc w:val="both"/>
        <w:rPr>
          <w:rFonts w:eastAsia="Calibri"/>
        </w:rPr>
      </w:pPr>
      <w:r w:rsidRPr="0014282E">
        <w:rPr>
          <w:rFonts w:eastAsia="Calibri"/>
        </w:rPr>
        <w:t>Entitateak ekitate/inklusio plan bat izatea eta hura inplementatzen aritzea</w:t>
      </w:r>
      <w:r>
        <w:rPr>
          <w:rFonts w:eastAsia="Calibri"/>
        </w:rPr>
        <w:t>:</w:t>
      </w:r>
      <w:r w:rsidRPr="0014282E">
        <w:rPr>
          <w:rFonts w:eastAsia="Calibri"/>
        </w:rPr>
        <w:tab/>
        <w:t>1,10</w:t>
      </w:r>
    </w:p>
    <w:p w14:paraId="70F62421" w14:textId="77777777" w:rsidR="00870C60" w:rsidRDefault="00870C60" w:rsidP="00870C60">
      <w:pPr>
        <w:pStyle w:val="Prrafodelista"/>
        <w:spacing w:after="240"/>
        <w:ind w:left="1410"/>
        <w:jc w:val="both"/>
        <w:rPr>
          <w:rFonts w:eastAsia="Calibri"/>
        </w:rPr>
      </w:pPr>
    </w:p>
    <w:p w14:paraId="2DD4EFF0" w14:textId="77777777" w:rsidR="00870C60" w:rsidRDefault="00870C60" w:rsidP="00870C60">
      <w:pPr>
        <w:pStyle w:val="Prrafodelista"/>
        <w:numPr>
          <w:ilvl w:val="0"/>
          <w:numId w:val="12"/>
        </w:numPr>
        <w:spacing w:after="240"/>
        <w:jc w:val="both"/>
        <w:rPr>
          <w:rFonts w:eastAsia="Calibri"/>
        </w:rPr>
      </w:pPr>
      <w:r w:rsidRPr="00E73C04">
        <w:rPr>
          <w:rFonts w:eastAsia="Calibri"/>
        </w:rPr>
        <w:t>Kirol jardueren hautaketa estereotipatu gabea sustatzea.</w:t>
      </w:r>
    </w:p>
    <w:p w14:paraId="5D059E08" w14:textId="77777777" w:rsidR="00870C60" w:rsidRPr="00E73C04" w:rsidRDefault="00870C60" w:rsidP="00870C60">
      <w:pPr>
        <w:pStyle w:val="Prrafodelista"/>
        <w:spacing w:after="240"/>
        <w:jc w:val="both"/>
        <w:rPr>
          <w:rFonts w:eastAsia="Calibri"/>
        </w:rPr>
      </w:pPr>
      <w:r w:rsidRPr="00E73C04">
        <w:rPr>
          <w:rFonts w:eastAsia="Calibri"/>
        </w:rPr>
        <w:t>Emakumeen eta gizonen berdintasunerako eta emakumeen aurkako indarkeria matxistarik gabe bizitzeko legearen testu bategina onartzen duen martxoaren 16ko 1/2023 Legegintzako Dekretuaren 28.6 artikuluaren arabera, administrazio publikoek kirol jarduerak estereotiporik gabe aukeratzea sustatu behar dute, bai eta emakumeen eta gizonen kirol jarduerak babestu ere, partaidetza minoritarioa duten modalitateetan. Artikulu horren ildotik, irizpide partikularren apartatuan lortutako puntuazioa honako taula honetan adierazitako faktore zuzentzailearekin biderkatuko da. Faktore horrek emakumeen parte hartzea txikiagoa den kirol modalitateen alde egiten du, eta dagokion euskal federazioak 2024an izapidetutako edo jaulkitako Arabako emakumeen federazio lizentzien datuetatik abiatuta zehaztuko da.</w:t>
      </w:r>
    </w:p>
    <w:p w14:paraId="3B8C7C90" w14:textId="77777777" w:rsidR="00870C60" w:rsidRDefault="00870C60" w:rsidP="00870C60">
      <w:pPr>
        <w:pStyle w:val="Prrafodelista"/>
        <w:numPr>
          <w:ilvl w:val="0"/>
          <w:numId w:val="20"/>
        </w:numPr>
        <w:spacing w:after="240"/>
        <w:ind w:hanging="276"/>
        <w:jc w:val="both"/>
        <w:rPr>
          <w:rFonts w:eastAsia="Calibri"/>
        </w:rPr>
      </w:pPr>
      <w:r w:rsidRPr="00E73C04">
        <w:rPr>
          <w:rFonts w:eastAsia="Calibri"/>
        </w:rPr>
        <w:t>Modalitateko emakumeen lizentzia federatuen ehunekoa</w:t>
      </w:r>
    </w:p>
    <w:p w14:paraId="17936A1F" w14:textId="77777777" w:rsidR="00870C60" w:rsidRDefault="00870C60" w:rsidP="00870C60">
      <w:pPr>
        <w:pStyle w:val="Prrafodelista"/>
        <w:numPr>
          <w:ilvl w:val="1"/>
          <w:numId w:val="25"/>
        </w:numPr>
        <w:spacing w:after="240"/>
        <w:jc w:val="both"/>
        <w:rPr>
          <w:rFonts w:eastAsia="Calibri"/>
        </w:rPr>
      </w:pPr>
      <w:r w:rsidRPr="00E73C04">
        <w:rPr>
          <w:rFonts w:eastAsia="Calibri"/>
        </w:rPr>
        <w:t>% 0 eta % 25 artean</w:t>
      </w:r>
      <w:r>
        <w:rPr>
          <w:rFonts w:eastAsia="Calibri"/>
        </w:rPr>
        <w:t xml:space="preserve">: </w:t>
      </w:r>
      <w:r w:rsidRPr="00E73C04">
        <w:rPr>
          <w:rFonts w:eastAsia="Calibri"/>
        </w:rPr>
        <w:t>2</w:t>
      </w:r>
    </w:p>
    <w:p w14:paraId="2EC75330" w14:textId="051D49C7" w:rsidR="004928E5" w:rsidRDefault="00870C60" w:rsidP="004928E5">
      <w:pPr>
        <w:pStyle w:val="Prrafodelista"/>
        <w:numPr>
          <w:ilvl w:val="1"/>
          <w:numId w:val="25"/>
        </w:numPr>
        <w:spacing w:after="240"/>
        <w:jc w:val="both"/>
        <w:rPr>
          <w:rFonts w:eastAsia="Calibri"/>
        </w:rPr>
      </w:pPr>
      <w:r w:rsidRPr="00E73C04">
        <w:rPr>
          <w:rFonts w:eastAsia="Calibri"/>
        </w:rPr>
        <w:t>% 25,01 eta % 50 artean</w:t>
      </w:r>
      <w:r>
        <w:rPr>
          <w:rFonts w:eastAsia="Calibri"/>
        </w:rPr>
        <w:t xml:space="preserve">: </w:t>
      </w:r>
      <w:r w:rsidRPr="00E73C04">
        <w:rPr>
          <w:rFonts w:eastAsia="Calibri"/>
        </w:rPr>
        <w:t>1,5</w:t>
      </w:r>
    </w:p>
    <w:p w14:paraId="65D31B7E" w14:textId="77777777" w:rsidR="004928E5" w:rsidRPr="004928E5" w:rsidRDefault="004928E5" w:rsidP="004928E5">
      <w:pPr>
        <w:pStyle w:val="Prrafodelista"/>
        <w:spacing w:after="240"/>
        <w:ind w:left="1800"/>
        <w:jc w:val="both"/>
        <w:rPr>
          <w:rFonts w:eastAsia="Calibri"/>
        </w:rPr>
      </w:pPr>
    </w:p>
    <w:p w14:paraId="4D7205BE" w14:textId="77777777" w:rsidR="004928E5" w:rsidRDefault="004928E5" w:rsidP="004928E5">
      <w:pPr>
        <w:spacing w:after="240"/>
        <w:jc w:val="both"/>
        <w:rPr>
          <w:rFonts w:eastAsia="Calibri"/>
          <w:bCs/>
          <w:lang w:val="eu-ES"/>
        </w:rPr>
      </w:pPr>
      <w:r w:rsidRPr="0096042A">
        <w:rPr>
          <w:rFonts w:eastAsia="Calibri"/>
          <w:bCs/>
          <w:lang w:val="eu-ES"/>
        </w:rPr>
        <w:t>ARABAKO LURRALDE HISTORIKOAN ESKOLA KIROLA GARATZEKO DIRULAGUNTZA DEIALDIA</w:t>
      </w:r>
    </w:p>
    <w:p w14:paraId="2A532C2E" w14:textId="77777777" w:rsidR="004928E5" w:rsidRPr="00E13E02" w:rsidRDefault="004928E5" w:rsidP="004928E5">
      <w:pPr>
        <w:pStyle w:val="Prrafodelista"/>
        <w:numPr>
          <w:ilvl w:val="0"/>
          <w:numId w:val="12"/>
        </w:numPr>
        <w:spacing w:after="240"/>
        <w:jc w:val="both"/>
        <w:rPr>
          <w:rFonts w:eastAsia="Calibri"/>
          <w:lang w:val="eu-ES"/>
        </w:rPr>
      </w:pPr>
      <w:r w:rsidRPr="00E13E02">
        <w:rPr>
          <w:rFonts w:eastAsia="Calibri"/>
          <w:lang w:val="eu-ES"/>
        </w:rPr>
        <w:t>Entitateek beren egiturak hobetzeko eta berdintasunaren, euskararen eta ekitatearen aldeko politikak sustatzeko jarduketak gara ditzaten bultzatzeko premiaren ildotik, honako taula honetan ezarritako faktore zuzentzaileak aplikatuko dira, modu metagarrian:</w:t>
      </w:r>
    </w:p>
    <w:p w14:paraId="53D2B89A" w14:textId="77777777" w:rsidR="004928E5" w:rsidRDefault="004928E5" w:rsidP="004928E5">
      <w:pPr>
        <w:pStyle w:val="Prrafodelista"/>
        <w:numPr>
          <w:ilvl w:val="0"/>
          <w:numId w:val="20"/>
        </w:numPr>
        <w:spacing w:after="240"/>
        <w:ind w:hanging="276"/>
        <w:jc w:val="both"/>
        <w:rPr>
          <w:rFonts w:eastAsia="Calibri"/>
        </w:rPr>
      </w:pPr>
      <w:r w:rsidRPr="0014282E">
        <w:rPr>
          <w:rFonts w:eastAsia="Calibri"/>
        </w:rPr>
        <w:t>Entitateak berdintasun plan bat izatea eta hura inplementatzen aritzea</w:t>
      </w:r>
      <w:r>
        <w:rPr>
          <w:rFonts w:eastAsia="Calibri"/>
        </w:rPr>
        <w:t>:</w:t>
      </w:r>
      <w:r w:rsidRPr="0014282E">
        <w:rPr>
          <w:rFonts w:eastAsia="Calibri"/>
        </w:rPr>
        <w:tab/>
        <w:t>1,10</w:t>
      </w:r>
    </w:p>
    <w:p w14:paraId="5600C842" w14:textId="77777777" w:rsidR="004928E5" w:rsidRPr="0014282E" w:rsidRDefault="004928E5" w:rsidP="004928E5">
      <w:pPr>
        <w:pStyle w:val="Prrafodelista"/>
        <w:spacing w:after="240"/>
        <w:ind w:left="1410"/>
        <w:jc w:val="both"/>
        <w:rPr>
          <w:rFonts w:eastAsia="Calibri"/>
        </w:rPr>
      </w:pPr>
    </w:p>
    <w:p w14:paraId="770F5D6C" w14:textId="77777777" w:rsidR="004928E5" w:rsidRDefault="004928E5" w:rsidP="004928E5">
      <w:pPr>
        <w:pStyle w:val="Prrafodelista"/>
        <w:numPr>
          <w:ilvl w:val="0"/>
          <w:numId w:val="12"/>
        </w:numPr>
        <w:spacing w:after="240"/>
        <w:jc w:val="both"/>
        <w:rPr>
          <w:rFonts w:eastAsia="Calibri"/>
        </w:rPr>
      </w:pPr>
      <w:r w:rsidRPr="0014282E">
        <w:rPr>
          <w:rFonts w:eastAsia="Calibri"/>
        </w:rPr>
        <w:t>Teknikarien artean emakumeak izateagatik aplikatzekoa den zuzenketa indizea:</w:t>
      </w:r>
    </w:p>
    <w:p w14:paraId="237FE316" w14:textId="77777777" w:rsidR="004928E5" w:rsidRPr="0014282E" w:rsidRDefault="004928E5" w:rsidP="004928E5">
      <w:pPr>
        <w:pStyle w:val="Prrafodelista"/>
        <w:spacing w:after="240"/>
        <w:jc w:val="both"/>
        <w:rPr>
          <w:rFonts w:eastAsia="Calibri"/>
        </w:rPr>
      </w:pPr>
      <w:r w:rsidRPr="0014282E">
        <w:rPr>
          <w:rFonts w:eastAsia="Calibri"/>
          <w:bCs/>
          <w:lang w:val="eu-ES"/>
        </w:rPr>
        <w:t>Talde bakoitzaren a) apartatuko emaitzari honako faktore zuzentzaile hau aplikatzen</w:t>
      </w:r>
      <w:r>
        <w:rPr>
          <w:rFonts w:eastAsia="Calibri"/>
          <w:bCs/>
          <w:lang w:val="eu-ES"/>
        </w:rPr>
        <w:t xml:space="preserve"> </w:t>
      </w:r>
      <w:r w:rsidRPr="0014282E">
        <w:rPr>
          <w:rFonts w:eastAsia="Calibri"/>
          <w:bCs/>
          <w:lang w:val="eu-ES"/>
        </w:rPr>
        <w:t>zaio, teknikarien artean emakume bat izaten bada:</w:t>
      </w:r>
    </w:p>
    <w:p w14:paraId="7C37775D" w14:textId="77777777" w:rsidR="004928E5" w:rsidRDefault="004928E5" w:rsidP="004928E5">
      <w:pPr>
        <w:pStyle w:val="Prrafodelista"/>
        <w:numPr>
          <w:ilvl w:val="0"/>
          <w:numId w:val="20"/>
        </w:numPr>
        <w:spacing w:after="240"/>
        <w:ind w:hanging="276"/>
        <w:jc w:val="both"/>
        <w:rPr>
          <w:rFonts w:eastAsia="Calibri"/>
        </w:rPr>
      </w:pPr>
      <w:r w:rsidRPr="0014282E">
        <w:rPr>
          <w:rFonts w:eastAsia="Calibri"/>
        </w:rPr>
        <w:t>Teknikarien artean emakumeak izateagatik</w:t>
      </w:r>
      <w:r>
        <w:rPr>
          <w:rFonts w:eastAsia="Calibri"/>
        </w:rPr>
        <w:t xml:space="preserve">: </w:t>
      </w:r>
      <w:r w:rsidRPr="0014282E">
        <w:rPr>
          <w:rFonts w:eastAsia="Calibri"/>
        </w:rPr>
        <w:t>1,15</w:t>
      </w:r>
    </w:p>
    <w:p w14:paraId="76EB29B6" w14:textId="77777777" w:rsidR="004928E5" w:rsidRDefault="004928E5" w:rsidP="004928E5">
      <w:pPr>
        <w:pStyle w:val="Prrafodelista"/>
        <w:spacing w:after="240"/>
        <w:ind w:left="1410"/>
        <w:jc w:val="both"/>
        <w:rPr>
          <w:rFonts w:eastAsia="Calibri"/>
        </w:rPr>
      </w:pPr>
    </w:p>
    <w:p w14:paraId="36AC1FEE" w14:textId="77777777" w:rsidR="004928E5" w:rsidRDefault="004928E5" w:rsidP="004928E5">
      <w:pPr>
        <w:pStyle w:val="Prrafodelista"/>
        <w:numPr>
          <w:ilvl w:val="0"/>
          <w:numId w:val="12"/>
        </w:numPr>
        <w:spacing w:after="240"/>
        <w:jc w:val="both"/>
        <w:rPr>
          <w:rFonts w:eastAsia="Calibri"/>
        </w:rPr>
      </w:pPr>
      <w:r w:rsidRPr="0014282E">
        <w:rPr>
          <w:rFonts w:eastAsia="Calibri"/>
        </w:rPr>
        <w:t>Neskatoa eta kirola programan parte hartzeagatik:</w:t>
      </w:r>
    </w:p>
    <w:p w14:paraId="0451CE33" w14:textId="77777777" w:rsidR="004928E5" w:rsidRPr="0014282E" w:rsidRDefault="004928E5" w:rsidP="004928E5">
      <w:pPr>
        <w:pStyle w:val="Prrafodelista"/>
        <w:spacing w:after="240"/>
        <w:jc w:val="both"/>
        <w:rPr>
          <w:rFonts w:eastAsia="Calibri"/>
        </w:rPr>
      </w:pPr>
      <w:r w:rsidRPr="0014282E">
        <w:rPr>
          <w:rFonts w:eastAsia="Calibri"/>
        </w:rPr>
        <w:t>Neskatoa eta kirola programaren jarduera guztietan parte hartu duten entitateei, Arabako eskola kirolean genero berdintasuna sustatzeko esparruan, eta "gaitzat" jo</w:t>
      </w:r>
      <w:r>
        <w:rPr>
          <w:rFonts w:eastAsia="Calibri"/>
        </w:rPr>
        <w:t xml:space="preserve"> </w:t>
      </w:r>
      <w:r w:rsidRPr="0014282E">
        <w:rPr>
          <w:rFonts w:eastAsia="Calibri"/>
        </w:rPr>
        <w:t>direnei, modulu hau aplikatuko zaie:</w:t>
      </w:r>
    </w:p>
    <w:p w14:paraId="51601ABF" w14:textId="77777777" w:rsidR="004928E5" w:rsidRDefault="004928E5" w:rsidP="004928E5">
      <w:pPr>
        <w:pStyle w:val="Prrafodelista"/>
        <w:numPr>
          <w:ilvl w:val="0"/>
          <w:numId w:val="20"/>
        </w:numPr>
        <w:spacing w:after="240"/>
        <w:ind w:hanging="276"/>
        <w:jc w:val="both"/>
        <w:rPr>
          <w:rFonts w:eastAsia="Calibri"/>
        </w:rPr>
      </w:pPr>
      <w:r w:rsidRPr="0014282E">
        <w:rPr>
          <w:rFonts w:eastAsia="Calibri"/>
        </w:rPr>
        <w:t>Neskatoa eta kirola programa osoa garatzeagatik 2024-2025 ikasturtean</w:t>
      </w:r>
      <w:r>
        <w:rPr>
          <w:rFonts w:eastAsia="Calibri"/>
        </w:rPr>
        <w:t>:</w:t>
      </w:r>
      <w:r w:rsidRPr="0014282E">
        <w:rPr>
          <w:rFonts w:eastAsia="Calibri"/>
        </w:rPr>
        <w:tab/>
        <w:t>400,00 euro</w:t>
      </w:r>
    </w:p>
    <w:p w14:paraId="6D41D193" w14:textId="77777777" w:rsidR="004928E5" w:rsidRDefault="004928E5" w:rsidP="004928E5">
      <w:pPr>
        <w:spacing w:after="240"/>
        <w:jc w:val="both"/>
        <w:rPr>
          <w:rFonts w:eastAsia="Calibri"/>
        </w:rPr>
      </w:pPr>
    </w:p>
    <w:p w14:paraId="72EE759A" w14:textId="22D72F56" w:rsidR="004928E5" w:rsidRDefault="004928E5" w:rsidP="004928E5">
      <w:pPr>
        <w:spacing w:after="240"/>
        <w:jc w:val="both"/>
        <w:rPr>
          <w:rFonts w:eastAsia="Calibri"/>
          <w:bCs/>
          <w:lang w:val="eu-ES"/>
        </w:rPr>
      </w:pPr>
      <w:r w:rsidRPr="004928E5">
        <w:rPr>
          <w:rFonts w:eastAsia="Calibri"/>
          <w:bCs/>
          <w:lang w:val="eu-ES"/>
        </w:rPr>
        <w:lastRenderedPageBreak/>
        <w:t>ARABAKO KIROL FEDERAZIOEI ZUZENDUTAKO DIRULAGUNTZEN DEIALDIA</w:t>
      </w:r>
    </w:p>
    <w:p w14:paraId="3B0C21DF" w14:textId="05376B3C" w:rsidR="004928E5" w:rsidRDefault="004928E5" w:rsidP="004928E5">
      <w:pPr>
        <w:pStyle w:val="Prrafodelista"/>
        <w:numPr>
          <w:ilvl w:val="0"/>
          <w:numId w:val="12"/>
        </w:numPr>
        <w:spacing w:after="240"/>
        <w:jc w:val="both"/>
        <w:rPr>
          <w:rFonts w:eastAsia="Calibri"/>
        </w:rPr>
      </w:pPr>
      <w:r w:rsidRPr="004928E5">
        <w:rPr>
          <w:rFonts w:eastAsia="Calibri"/>
        </w:rPr>
        <w:t>Puntuazioa federazioaren egitura eta jardueren antolaketagatik:</w:t>
      </w:r>
    </w:p>
    <w:p w14:paraId="521B807D" w14:textId="4FE790A0" w:rsidR="004928E5" w:rsidRPr="004928E5" w:rsidRDefault="004928E5" w:rsidP="004928E5">
      <w:pPr>
        <w:pStyle w:val="Prrafodelista"/>
        <w:numPr>
          <w:ilvl w:val="0"/>
          <w:numId w:val="20"/>
        </w:numPr>
        <w:spacing w:after="240"/>
        <w:ind w:hanging="276"/>
        <w:jc w:val="both"/>
        <w:rPr>
          <w:rFonts w:eastAsia="Calibri"/>
        </w:rPr>
      </w:pPr>
      <w:r w:rsidRPr="004928E5">
        <w:rPr>
          <w:rFonts w:eastAsia="Calibri"/>
        </w:rPr>
        <w:t>4 kide edo gehiagoko zuzendaritza batzordeak, zeinetan sexu bakoitzak gutxienez ehuneko 40ko ordezkaritza baitu; gainerakoetan, bi sexuen partaidetza</w:t>
      </w:r>
      <w:r>
        <w:rPr>
          <w:rFonts w:eastAsia="Calibri"/>
        </w:rPr>
        <w:t xml:space="preserve">: </w:t>
      </w:r>
      <w:r w:rsidRPr="004928E5">
        <w:rPr>
          <w:rFonts w:eastAsia="Calibri"/>
        </w:rPr>
        <w:t>5</w:t>
      </w:r>
      <w:r>
        <w:rPr>
          <w:rFonts w:eastAsia="Calibri"/>
        </w:rPr>
        <w:t xml:space="preserve"> puntu</w:t>
      </w:r>
    </w:p>
    <w:p w14:paraId="6B12A66E" w14:textId="083F9205" w:rsidR="004928E5" w:rsidRPr="004928E5" w:rsidRDefault="004928E5" w:rsidP="004928E5">
      <w:pPr>
        <w:pStyle w:val="Prrafodelista"/>
        <w:numPr>
          <w:ilvl w:val="0"/>
          <w:numId w:val="20"/>
        </w:numPr>
        <w:spacing w:after="240"/>
        <w:ind w:hanging="276"/>
        <w:jc w:val="both"/>
        <w:rPr>
          <w:rFonts w:eastAsia="Calibri"/>
        </w:rPr>
      </w:pPr>
      <w:r w:rsidRPr="004928E5">
        <w:rPr>
          <w:rFonts w:eastAsia="Calibri"/>
        </w:rPr>
        <w:t>Erakundeak berdintasun-plan bat izatea eta ezartzen ari izatea</w:t>
      </w:r>
      <w:r>
        <w:rPr>
          <w:rFonts w:eastAsia="Calibri"/>
        </w:rPr>
        <w:t xml:space="preserve">: </w:t>
      </w:r>
      <w:r w:rsidRPr="004928E5">
        <w:rPr>
          <w:rFonts w:eastAsia="Calibri"/>
        </w:rPr>
        <w:t>10</w:t>
      </w:r>
      <w:r>
        <w:rPr>
          <w:rFonts w:eastAsia="Calibri"/>
        </w:rPr>
        <w:t xml:space="preserve"> puntu</w:t>
      </w:r>
    </w:p>
    <w:p w14:paraId="0D98437B" w14:textId="0EF587F9" w:rsidR="004928E5" w:rsidRPr="004928E5" w:rsidRDefault="004928E5" w:rsidP="004928E5">
      <w:pPr>
        <w:pStyle w:val="Prrafodelista"/>
        <w:numPr>
          <w:ilvl w:val="0"/>
          <w:numId w:val="20"/>
        </w:numPr>
        <w:spacing w:after="240"/>
        <w:ind w:hanging="276"/>
        <w:jc w:val="both"/>
        <w:rPr>
          <w:rFonts w:eastAsia="Calibri"/>
        </w:rPr>
      </w:pPr>
      <w:r w:rsidRPr="004928E5">
        <w:rPr>
          <w:rFonts w:eastAsia="Calibri"/>
        </w:rPr>
        <w:t>Erakundeak ekitete-gizarteratze plan bat izatea eta ezartzen ari izatea</w:t>
      </w:r>
      <w:r>
        <w:rPr>
          <w:rFonts w:eastAsia="Calibri"/>
        </w:rPr>
        <w:t xml:space="preserve">: </w:t>
      </w:r>
      <w:r w:rsidRPr="004928E5">
        <w:rPr>
          <w:rFonts w:eastAsia="Calibri"/>
        </w:rPr>
        <w:t>10</w:t>
      </w:r>
      <w:r>
        <w:rPr>
          <w:rFonts w:eastAsia="Calibri"/>
        </w:rPr>
        <w:t xml:space="preserve"> puntu</w:t>
      </w:r>
    </w:p>
    <w:p w14:paraId="0DFF9674" w14:textId="4D37DB8C" w:rsidR="004928E5" w:rsidRDefault="004928E5" w:rsidP="004928E5">
      <w:pPr>
        <w:spacing w:after="240"/>
        <w:jc w:val="both"/>
        <w:rPr>
          <w:rFonts w:eastAsia="Calibri"/>
        </w:rPr>
      </w:pPr>
      <w:r w:rsidRPr="0096042A">
        <w:rPr>
          <w:rFonts w:eastAsia="Calibri"/>
        </w:rPr>
        <w:t>KIROL EGOKITUA EGITEKO ETA INKLUSIOA SUSTATZEKO 2025ERAKO DIRULAGUNTZA DEIALDIA.</w:t>
      </w:r>
    </w:p>
    <w:p w14:paraId="213B9CE9" w14:textId="77777777" w:rsidR="004928E5" w:rsidRDefault="004928E5" w:rsidP="004928E5">
      <w:pPr>
        <w:spacing w:after="240"/>
        <w:jc w:val="both"/>
        <w:rPr>
          <w:rFonts w:eastAsia="Calibri"/>
          <w:bCs/>
          <w:lang w:val="eu-ES"/>
        </w:rPr>
      </w:pPr>
      <w:r w:rsidRPr="0096042A">
        <w:rPr>
          <w:rFonts w:eastAsia="Calibri"/>
          <w:bCs/>
          <w:lang w:val="eu-ES"/>
        </w:rPr>
        <w:t>IRABAZTEKO XEDERIK GABEKO ERAKUNDEEN ETA KIROL ELKARTEEN BITARTEZ AISIALDIKO KIROL JARDUERAK EGITEKO 2025ERAKO DIRULAGUNTZA DEIALDIA</w:t>
      </w:r>
    </w:p>
    <w:p w14:paraId="06FF560A" w14:textId="77777777" w:rsidR="004928E5" w:rsidRPr="00E13E02" w:rsidRDefault="004928E5" w:rsidP="004928E5">
      <w:pPr>
        <w:pStyle w:val="Prrafodelista"/>
        <w:numPr>
          <w:ilvl w:val="0"/>
          <w:numId w:val="12"/>
        </w:numPr>
        <w:spacing w:after="240"/>
        <w:jc w:val="both"/>
        <w:rPr>
          <w:rFonts w:eastAsia="Calibri"/>
          <w:lang w:val="eu-ES"/>
        </w:rPr>
      </w:pPr>
      <w:r w:rsidRPr="00E13E02">
        <w:rPr>
          <w:rFonts w:eastAsia="Calibri"/>
          <w:lang w:val="eu-ES"/>
        </w:rPr>
        <w:t>Entitateek beren egiturak hobetzeko eta berdintasunaren, euskararen eta ekitatearen aldeko politikak sustatzeko jarduketak gara ditzaten bultzatzeko premiaren ildotik, honako taula honetan ezarritako faktore zuzentzaileak aplikatuko dira, modu metagarrian:</w:t>
      </w:r>
    </w:p>
    <w:p w14:paraId="0C946460" w14:textId="77777777" w:rsidR="004928E5" w:rsidRDefault="004928E5" w:rsidP="004928E5">
      <w:pPr>
        <w:pStyle w:val="Prrafodelista"/>
        <w:numPr>
          <w:ilvl w:val="0"/>
          <w:numId w:val="20"/>
        </w:numPr>
        <w:spacing w:after="240"/>
        <w:ind w:hanging="276"/>
        <w:jc w:val="both"/>
        <w:rPr>
          <w:rFonts w:eastAsia="Calibri"/>
        </w:rPr>
      </w:pPr>
      <w:r w:rsidRPr="0014282E">
        <w:rPr>
          <w:rFonts w:eastAsia="Calibri"/>
        </w:rPr>
        <w:t>Entitateak berdintasun plan bat izatea eta hura inplementatzen aritzea</w:t>
      </w:r>
      <w:r>
        <w:rPr>
          <w:rFonts w:eastAsia="Calibri"/>
        </w:rPr>
        <w:t>:</w:t>
      </w:r>
      <w:r w:rsidRPr="0014282E">
        <w:rPr>
          <w:rFonts w:eastAsia="Calibri"/>
        </w:rPr>
        <w:tab/>
        <w:t>1,10</w:t>
      </w:r>
    </w:p>
    <w:p w14:paraId="33DB66D5" w14:textId="77777777" w:rsidR="004928E5" w:rsidRPr="0014282E" w:rsidRDefault="004928E5" w:rsidP="004928E5">
      <w:pPr>
        <w:pStyle w:val="Prrafodelista"/>
        <w:numPr>
          <w:ilvl w:val="0"/>
          <w:numId w:val="20"/>
        </w:numPr>
        <w:spacing w:after="240"/>
        <w:ind w:hanging="276"/>
        <w:jc w:val="both"/>
        <w:rPr>
          <w:rFonts w:eastAsia="Calibri"/>
        </w:rPr>
      </w:pPr>
      <w:r w:rsidRPr="0014282E">
        <w:rPr>
          <w:rFonts w:eastAsia="Calibri"/>
        </w:rPr>
        <w:t>Entitateak ekitate/inklusio plan bat izatea eta hura inplementatzen aritzea</w:t>
      </w:r>
      <w:r>
        <w:rPr>
          <w:rFonts w:eastAsia="Calibri"/>
        </w:rPr>
        <w:t>:</w:t>
      </w:r>
      <w:r w:rsidRPr="0014282E">
        <w:rPr>
          <w:rFonts w:eastAsia="Calibri"/>
        </w:rPr>
        <w:tab/>
        <w:t>1,10</w:t>
      </w:r>
    </w:p>
    <w:p w14:paraId="696976CD" w14:textId="77777777" w:rsidR="004928E5" w:rsidRPr="004928E5" w:rsidRDefault="004928E5" w:rsidP="004928E5">
      <w:pPr>
        <w:spacing w:after="240"/>
        <w:jc w:val="both"/>
        <w:rPr>
          <w:rFonts w:eastAsia="Calibri"/>
        </w:rPr>
      </w:pPr>
    </w:p>
    <w:p w14:paraId="75C8E94B" w14:textId="77777777" w:rsidR="004928E5" w:rsidRPr="004928E5" w:rsidRDefault="004928E5" w:rsidP="004928E5">
      <w:pPr>
        <w:spacing w:after="240"/>
        <w:jc w:val="both"/>
        <w:rPr>
          <w:rFonts w:eastAsia="Calibri"/>
        </w:rPr>
      </w:pPr>
    </w:p>
    <w:p w14:paraId="11F0397D" w14:textId="77777777" w:rsidR="00870C60" w:rsidRPr="00870C60" w:rsidRDefault="00870C60" w:rsidP="00870C60">
      <w:pPr>
        <w:spacing w:after="120" w:line="240" w:lineRule="auto"/>
        <w:ind w:right="-6"/>
        <w:jc w:val="both"/>
        <w:rPr>
          <w:rFonts w:eastAsia="Times New Roman" w:cstheme="minorHAnsi"/>
          <w:lang w:val="eu-ES" w:eastAsia="es-ES" w:bidi="or-IN"/>
        </w:rPr>
      </w:pPr>
    </w:p>
    <w:p w14:paraId="6C74DC46" w14:textId="77777777" w:rsidR="00870C60" w:rsidRPr="00870C60" w:rsidRDefault="00870C60" w:rsidP="00870C60">
      <w:pPr>
        <w:spacing w:after="240"/>
        <w:jc w:val="both"/>
        <w:rPr>
          <w:rFonts w:eastAsia="Calibri"/>
        </w:rPr>
      </w:pPr>
    </w:p>
    <w:p w14:paraId="30EB9977" w14:textId="77777777" w:rsidR="0014282E" w:rsidRPr="0014282E" w:rsidRDefault="0014282E" w:rsidP="00E22335">
      <w:pPr>
        <w:spacing w:after="240"/>
        <w:jc w:val="both"/>
        <w:rPr>
          <w:rFonts w:eastAsia="Calibri"/>
          <w:bCs/>
          <w:lang w:val="eu-ES"/>
        </w:rPr>
      </w:pPr>
    </w:p>
    <w:p w14:paraId="1BC20C9F" w14:textId="77777777" w:rsidR="00E22335" w:rsidRPr="00E22335" w:rsidRDefault="00E22335" w:rsidP="00E22335">
      <w:pPr>
        <w:spacing w:after="240"/>
        <w:jc w:val="both"/>
        <w:rPr>
          <w:rFonts w:eastAsia="Calibri"/>
        </w:rPr>
      </w:pPr>
    </w:p>
    <w:p w14:paraId="452B71D9" w14:textId="77777777" w:rsidR="00C03EED" w:rsidRPr="00C03EED" w:rsidRDefault="00C03EED" w:rsidP="00CB6D8B">
      <w:pPr>
        <w:spacing w:after="240"/>
        <w:jc w:val="both"/>
        <w:rPr>
          <w:b/>
          <w:bCs/>
          <w:lang w:val="eu-ES"/>
        </w:rPr>
      </w:pPr>
    </w:p>
    <w:p w14:paraId="0615B820" w14:textId="186C8C6A" w:rsidR="00512C0C" w:rsidRPr="009D7A9D" w:rsidRDefault="00512C0C" w:rsidP="00CB6D8B">
      <w:pPr>
        <w:spacing w:after="240"/>
        <w:jc w:val="both"/>
        <w:rPr>
          <w:bCs/>
        </w:rPr>
      </w:pPr>
    </w:p>
    <w:sectPr w:rsidR="00512C0C" w:rsidRPr="009D7A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2197"/>
    <w:multiLevelType w:val="hybridMultilevel"/>
    <w:tmpl w:val="4EAA32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635D17"/>
    <w:multiLevelType w:val="multilevel"/>
    <w:tmpl w:val="0480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B6959"/>
    <w:multiLevelType w:val="hybridMultilevel"/>
    <w:tmpl w:val="145679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CE70CA"/>
    <w:multiLevelType w:val="hybridMultilevel"/>
    <w:tmpl w:val="8E6AF0E2"/>
    <w:lvl w:ilvl="0" w:tplc="D35E3D90">
      <w:start w:val="1"/>
      <w:numFmt w:val="lowerLetter"/>
      <w:lvlText w:val="%1)"/>
      <w:lvlJc w:val="left"/>
      <w:pPr>
        <w:ind w:left="720" w:hanging="360"/>
      </w:pPr>
    </w:lvl>
    <w:lvl w:ilvl="1" w:tplc="435C8826" w:tentative="1">
      <w:start w:val="1"/>
      <w:numFmt w:val="lowerLetter"/>
      <w:lvlText w:val="%2."/>
      <w:lvlJc w:val="left"/>
      <w:pPr>
        <w:ind w:left="1440" w:hanging="360"/>
      </w:pPr>
    </w:lvl>
    <w:lvl w:ilvl="2" w:tplc="C3D8F078" w:tentative="1">
      <w:start w:val="1"/>
      <w:numFmt w:val="lowerRoman"/>
      <w:lvlText w:val="%3."/>
      <w:lvlJc w:val="right"/>
      <w:pPr>
        <w:ind w:left="2160" w:hanging="180"/>
      </w:pPr>
    </w:lvl>
    <w:lvl w:ilvl="3" w:tplc="E63AF982" w:tentative="1">
      <w:start w:val="1"/>
      <w:numFmt w:val="decimal"/>
      <w:lvlText w:val="%4."/>
      <w:lvlJc w:val="left"/>
      <w:pPr>
        <w:ind w:left="2880" w:hanging="360"/>
      </w:pPr>
    </w:lvl>
    <w:lvl w:ilvl="4" w:tplc="97A0528E" w:tentative="1">
      <w:start w:val="1"/>
      <w:numFmt w:val="lowerLetter"/>
      <w:lvlText w:val="%5."/>
      <w:lvlJc w:val="left"/>
      <w:pPr>
        <w:ind w:left="3600" w:hanging="360"/>
      </w:pPr>
    </w:lvl>
    <w:lvl w:ilvl="5" w:tplc="77986DDC" w:tentative="1">
      <w:start w:val="1"/>
      <w:numFmt w:val="lowerRoman"/>
      <w:lvlText w:val="%6."/>
      <w:lvlJc w:val="right"/>
      <w:pPr>
        <w:ind w:left="4320" w:hanging="180"/>
      </w:pPr>
    </w:lvl>
    <w:lvl w:ilvl="6" w:tplc="FF08741C" w:tentative="1">
      <w:start w:val="1"/>
      <w:numFmt w:val="decimal"/>
      <w:lvlText w:val="%7."/>
      <w:lvlJc w:val="left"/>
      <w:pPr>
        <w:ind w:left="5040" w:hanging="360"/>
      </w:pPr>
    </w:lvl>
    <w:lvl w:ilvl="7" w:tplc="B186DBDE" w:tentative="1">
      <w:start w:val="1"/>
      <w:numFmt w:val="lowerLetter"/>
      <w:lvlText w:val="%8."/>
      <w:lvlJc w:val="left"/>
      <w:pPr>
        <w:ind w:left="5760" w:hanging="360"/>
      </w:pPr>
    </w:lvl>
    <w:lvl w:ilvl="8" w:tplc="593001B6" w:tentative="1">
      <w:start w:val="1"/>
      <w:numFmt w:val="lowerRoman"/>
      <w:lvlText w:val="%9."/>
      <w:lvlJc w:val="right"/>
      <w:pPr>
        <w:ind w:left="6480" w:hanging="180"/>
      </w:pPr>
    </w:lvl>
  </w:abstractNum>
  <w:abstractNum w:abstractNumId="4" w15:restartNumberingAfterBreak="0">
    <w:nsid w:val="1BC92AF3"/>
    <w:multiLevelType w:val="hybridMultilevel"/>
    <w:tmpl w:val="D9F884DC"/>
    <w:lvl w:ilvl="0" w:tplc="3196A97A">
      <w:start w:val="3"/>
      <w:numFmt w:val="decimal"/>
      <w:lvlText w:val="%1."/>
      <w:lvlJc w:val="left"/>
      <w:pPr>
        <w:ind w:left="360" w:hanging="360"/>
      </w:pPr>
      <w:rPr>
        <w:rFonts w:hint="default"/>
        <w:strike w:val="0"/>
      </w:rPr>
    </w:lvl>
    <w:lvl w:ilvl="1" w:tplc="FFFFFFFF">
      <w:start w:val="1"/>
      <w:numFmt w:val="lowerLetter"/>
      <w:lvlText w:val="%2."/>
      <w:lvlJc w:val="left"/>
      <w:pPr>
        <w:ind w:left="-2191" w:hanging="360"/>
      </w:pPr>
    </w:lvl>
    <w:lvl w:ilvl="2" w:tplc="FFFFFFFF" w:tentative="1">
      <w:start w:val="1"/>
      <w:numFmt w:val="lowerRoman"/>
      <w:lvlText w:val="%3."/>
      <w:lvlJc w:val="right"/>
      <w:pPr>
        <w:ind w:left="-2093" w:hanging="180"/>
      </w:pPr>
    </w:lvl>
    <w:lvl w:ilvl="3" w:tplc="FFFFFFFF" w:tentative="1">
      <w:start w:val="1"/>
      <w:numFmt w:val="decimal"/>
      <w:lvlText w:val="%4."/>
      <w:lvlJc w:val="left"/>
      <w:pPr>
        <w:ind w:left="-1373" w:hanging="360"/>
      </w:pPr>
    </w:lvl>
    <w:lvl w:ilvl="4" w:tplc="FFFFFFFF" w:tentative="1">
      <w:start w:val="1"/>
      <w:numFmt w:val="lowerLetter"/>
      <w:lvlText w:val="%5."/>
      <w:lvlJc w:val="left"/>
      <w:pPr>
        <w:ind w:left="-653" w:hanging="360"/>
      </w:pPr>
    </w:lvl>
    <w:lvl w:ilvl="5" w:tplc="FFFFFFFF" w:tentative="1">
      <w:start w:val="1"/>
      <w:numFmt w:val="lowerRoman"/>
      <w:lvlText w:val="%6."/>
      <w:lvlJc w:val="right"/>
      <w:pPr>
        <w:ind w:left="67" w:hanging="180"/>
      </w:pPr>
    </w:lvl>
    <w:lvl w:ilvl="6" w:tplc="FFFFFFFF" w:tentative="1">
      <w:start w:val="1"/>
      <w:numFmt w:val="decimal"/>
      <w:lvlText w:val="%7."/>
      <w:lvlJc w:val="left"/>
      <w:pPr>
        <w:ind w:left="787" w:hanging="360"/>
      </w:pPr>
    </w:lvl>
    <w:lvl w:ilvl="7" w:tplc="FFFFFFFF" w:tentative="1">
      <w:start w:val="1"/>
      <w:numFmt w:val="lowerLetter"/>
      <w:lvlText w:val="%8."/>
      <w:lvlJc w:val="left"/>
      <w:pPr>
        <w:ind w:left="1507" w:hanging="360"/>
      </w:pPr>
    </w:lvl>
    <w:lvl w:ilvl="8" w:tplc="FFFFFFFF" w:tentative="1">
      <w:start w:val="1"/>
      <w:numFmt w:val="lowerRoman"/>
      <w:lvlText w:val="%9."/>
      <w:lvlJc w:val="right"/>
      <w:pPr>
        <w:ind w:left="2227" w:hanging="180"/>
      </w:pPr>
    </w:lvl>
  </w:abstractNum>
  <w:abstractNum w:abstractNumId="5" w15:restartNumberingAfterBreak="0">
    <w:nsid w:val="1FB774BC"/>
    <w:multiLevelType w:val="multilevel"/>
    <w:tmpl w:val="563C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21D83"/>
    <w:multiLevelType w:val="hybridMultilevel"/>
    <w:tmpl w:val="80BEA264"/>
    <w:lvl w:ilvl="0" w:tplc="FFFFFFFF">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ED011F5"/>
    <w:multiLevelType w:val="hybridMultilevel"/>
    <w:tmpl w:val="A980258A"/>
    <w:lvl w:ilvl="0" w:tplc="1C426E66">
      <w:numFmt w:val="bullet"/>
      <w:lvlText w:val="-"/>
      <w:lvlJc w:val="left"/>
      <w:pPr>
        <w:ind w:left="1080" w:hanging="360"/>
      </w:pPr>
      <w:rPr>
        <w:rFonts w:ascii="Aptos" w:eastAsia="Aptos" w:hAnsi="Aptos"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 w15:restartNumberingAfterBreak="0">
    <w:nsid w:val="302418B2"/>
    <w:multiLevelType w:val="multilevel"/>
    <w:tmpl w:val="597A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060A5"/>
    <w:multiLevelType w:val="multilevel"/>
    <w:tmpl w:val="ACE2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7479F"/>
    <w:multiLevelType w:val="hybridMultilevel"/>
    <w:tmpl w:val="A98C0DF8"/>
    <w:lvl w:ilvl="0" w:tplc="61F20728">
      <w:start w:val="1"/>
      <w:numFmt w:val="decimal"/>
      <w:lvlText w:val="%1."/>
      <w:lvlJc w:val="left"/>
      <w:pPr>
        <w:ind w:left="1501" w:hanging="225"/>
      </w:pPr>
      <w:rPr>
        <w:rFonts w:ascii="Times New Roman" w:eastAsia="Times New Roman" w:hAnsi="Times New Roman" w:cs="Times New Roman" w:hint="default"/>
        <w:b w:val="0"/>
        <w:bCs w:val="0"/>
        <w:i w:val="0"/>
        <w:iCs w:val="0"/>
        <w:spacing w:val="0"/>
        <w:w w:val="100"/>
        <w:sz w:val="22"/>
        <w:szCs w:val="22"/>
        <w:lang w:val="es-ES" w:eastAsia="en-US" w:bidi="ar-SA"/>
      </w:rPr>
    </w:lvl>
    <w:lvl w:ilvl="1" w:tplc="C538A65A">
      <w:start w:val="1"/>
      <w:numFmt w:val="lowerLetter"/>
      <w:lvlText w:val="%2)"/>
      <w:lvlJc w:val="left"/>
      <w:pPr>
        <w:ind w:left="1501" w:hanging="271"/>
      </w:pPr>
      <w:rPr>
        <w:rFonts w:ascii="Times New Roman" w:eastAsia="Times New Roman" w:hAnsi="Times New Roman" w:cs="Times New Roman" w:hint="default"/>
        <w:b w:val="0"/>
        <w:bCs w:val="0"/>
        <w:i w:val="0"/>
        <w:iCs w:val="0"/>
        <w:spacing w:val="0"/>
        <w:w w:val="100"/>
        <w:sz w:val="22"/>
        <w:szCs w:val="22"/>
        <w:lang w:val="es-ES" w:eastAsia="en-US" w:bidi="ar-SA"/>
      </w:rPr>
    </w:lvl>
    <w:lvl w:ilvl="2" w:tplc="618E16F8">
      <w:numFmt w:val="bullet"/>
      <w:lvlText w:val="-"/>
      <w:lvlJc w:val="left"/>
      <w:pPr>
        <w:ind w:left="2221" w:hanging="349"/>
      </w:pPr>
      <w:rPr>
        <w:rFonts w:ascii="Times New Roman" w:eastAsia="Times New Roman" w:hAnsi="Times New Roman" w:cs="Times New Roman" w:hint="default"/>
        <w:b w:val="0"/>
        <w:bCs w:val="0"/>
        <w:i w:val="0"/>
        <w:iCs w:val="0"/>
        <w:spacing w:val="0"/>
        <w:w w:val="100"/>
        <w:sz w:val="22"/>
        <w:szCs w:val="22"/>
        <w:lang w:val="es-ES" w:eastAsia="en-US" w:bidi="ar-SA"/>
      </w:rPr>
    </w:lvl>
    <w:lvl w:ilvl="3" w:tplc="77E2BEB0">
      <w:numFmt w:val="bullet"/>
      <w:lvlText w:val="o"/>
      <w:lvlJc w:val="left"/>
      <w:pPr>
        <w:ind w:left="2935" w:hanging="340"/>
      </w:pPr>
      <w:rPr>
        <w:rFonts w:ascii="Courier New" w:eastAsia="Courier New" w:hAnsi="Courier New" w:cs="Courier New" w:hint="default"/>
        <w:b w:val="0"/>
        <w:bCs w:val="0"/>
        <w:i w:val="0"/>
        <w:iCs w:val="0"/>
        <w:spacing w:val="0"/>
        <w:w w:val="100"/>
        <w:sz w:val="22"/>
        <w:szCs w:val="22"/>
        <w:lang w:val="es-ES" w:eastAsia="en-US" w:bidi="ar-SA"/>
      </w:rPr>
    </w:lvl>
    <w:lvl w:ilvl="4" w:tplc="EB3AB97E">
      <w:numFmt w:val="bullet"/>
      <w:lvlText w:val="•"/>
      <w:lvlJc w:val="left"/>
      <w:pPr>
        <w:ind w:left="4086" w:hanging="340"/>
      </w:pPr>
      <w:rPr>
        <w:rFonts w:hint="default"/>
        <w:lang w:val="es-ES" w:eastAsia="en-US" w:bidi="ar-SA"/>
      </w:rPr>
    </w:lvl>
    <w:lvl w:ilvl="5" w:tplc="9FBC5BA2">
      <w:numFmt w:val="bullet"/>
      <w:lvlText w:val="•"/>
      <w:lvlJc w:val="left"/>
      <w:pPr>
        <w:ind w:left="5233" w:hanging="340"/>
      </w:pPr>
      <w:rPr>
        <w:rFonts w:hint="default"/>
        <w:lang w:val="es-ES" w:eastAsia="en-US" w:bidi="ar-SA"/>
      </w:rPr>
    </w:lvl>
    <w:lvl w:ilvl="6" w:tplc="D7A0A572">
      <w:numFmt w:val="bullet"/>
      <w:lvlText w:val="•"/>
      <w:lvlJc w:val="left"/>
      <w:pPr>
        <w:ind w:left="6379" w:hanging="340"/>
      </w:pPr>
      <w:rPr>
        <w:rFonts w:hint="default"/>
        <w:lang w:val="es-ES" w:eastAsia="en-US" w:bidi="ar-SA"/>
      </w:rPr>
    </w:lvl>
    <w:lvl w:ilvl="7" w:tplc="7D28FCBC">
      <w:numFmt w:val="bullet"/>
      <w:lvlText w:val="•"/>
      <w:lvlJc w:val="left"/>
      <w:pPr>
        <w:ind w:left="7526" w:hanging="340"/>
      </w:pPr>
      <w:rPr>
        <w:rFonts w:hint="default"/>
        <w:lang w:val="es-ES" w:eastAsia="en-US" w:bidi="ar-SA"/>
      </w:rPr>
    </w:lvl>
    <w:lvl w:ilvl="8" w:tplc="683C453E">
      <w:numFmt w:val="bullet"/>
      <w:lvlText w:val="•"/>
      <w:lvlJc w:val="left"/>
      <w:pPr>
        <w:ind w:left="8672" w:hanging="340"/>
      </w:pPr>
      <w:rPr>
        <w:rFonts w:hint="default"/>
        <w:lang w:val="es-ES" w:eastAsia="en-US" w:bidi="ar-SA"/>
      </w:rPr>
    </w:lvl>
  </w:abstractNum>
  <w:abstractNum w:abstractNumId="11" w15:restartNumberingAfterBreak="0">
    <w:nsid w:val="4182670E"/>
    <w:multiLevelType w:val="multilevel"/>
    <w:tmpl w:val="AC70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063A1"/>
    <w:multiLevelType w:val="hybridMultilevel"/>
    <w:tmpl w:val="80BEA264"/>
    <w:lvl w:ilvl="0" w:tplc="FFFFFFFF">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AB139F8"/>
    <w:multiLevelType w:val="hybridMultilevel"/>
    <w:tmpl w:val="3A9CE55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620A695A"/>
    <w:multiLevelType w:val="hybridMultilevel"/>
    <w:tmpl w:val="46849FBE"/>
    <w:lvl w:ilvl="0" w:tplc="4F5A907C">
      <w:numFmt w:val="bullet"/>
      <w:lvlText w:val="-"/>
      <w:lvlJc w:val="left"/>
      <w:pPr>
        <w:ind w:left="720" w:hanging="360"/>
      </w:pPr>
      <w:rPr>
        <w:rFonts w:ascii="Aptos" w:eastAsia="Aptos" w:hAnsi="Aptos"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62367716"/>
    <w:multiLevelType w:val="hybridMultilevel"/>
    <w:tmpl w:val="2A52E6B0"/>
    <w:lvl w:ilvl="0" w:tplc="9CBC7E62">
      <w:start w:val="1"/>
      <w:numFmt w:val="lowerLetter"/>
      <w:lvlText w:val="%1)"/>
      <w:lvlJc w:val="left"/>
      <w:pPr>
        <w:ind w:left="718" w:hanging="360"/>
      </w:pPr>
      <w:rPr>
        <w:color w:val="auto"/>
      </w:r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16" w15:restartNumberingAfterBreak="0">
    <w:nsid w:val="640A29E8"/>
    <w:multiLevelType w:val="hybridMultilevel"/>
    <w:tmpl w:val="A63A8C1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66230AA7"/>
    <w:multiLevelType w:val="multilevel"/>
    <w:tmpl w:val="73AE6B52"/>
    <w:lvl w:ilvl="0">
      <w:start w:val="1"/>
      <w:numFmt w:val="decimal"/>
      <w:lvlText w:val="%1."/>
      <w:lvlJc w:val="left"/>
      <w:pPr>
        <w:ind w:left="720" w:hanging="360"/>
      </w:pPr>
      <w:rPr>
        <w:color w:val="auto"/>
        <w:vertAlign w:val="baseline"/>
      </w:rPr>
    </w:lvl>
    <w:lvl w:ilvl="1">
      <w:start w:val="1"/>
      <w:numFmt w:val="lowerLetter"/>
      <w:lvlText w:val="%2."/>
      <w:lvlJc w:val="lef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67036C4"/>
    <w:multiLevelType w:val="hybridMultilevel"/>
    <w:tmpl w:val="9B64B912"/>
    <w:lvl w:ilvl="0" w:tplc="0C0A0003">
      <w:start w:val="1"/>
      <w:numFmt w:val="bullet"/>
      <w:lvlText w:val="o"/>
      <w:lvlJc w:val="left"/>
      <w:pPr>
        <w:ind w:left="1410" w:hanging="69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9342D9E"/>
    <w:multiLevelType w:val="hybridMultilevel"/>
    <w:tmpl w:val="80BEA264"/>
    <w:lvl w:ilvl="0" w:tplc="E0F848AC">
      <w:start w:val="1"/>
      <w:numFmt w:val="lowerLetter"/>
      <w:lvlText w:val="%1."/>
      <w:lvlJc w:val="left"/>
      <w:pPr>
        <w:ind w:left="1410" w:hanging="69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6E230078"/>
    <w:multiLevelType w:val="hybridMultilevel"/>
    <w:tmpl w:val="463E3984"/>
    <w:lvl w:ilvl="0" w:tplc="9048A8E0">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1AF0CD3"/>
    <w:multiLevelType w:val="hybridMultilevel"/>
    <w:tmpl w:val="0B006C52"/>
    <w:lvl w:ilvl="0" w:tplc="FFFFFFFF">
      <w:start w:val="1"/>
      <w:numFmt w:val="bullet"/>
      <w:lvlText w:val="o"/>
      <w:lvlJc w:val="left"/>
      <w:pPr>
        <w:ind w:left="1410" w:hanging="690"/>
      </w:pPr>
      <w:rPr>
        <w:rFonts w:ascii="Courier New" w:hAnsi="Courier New" w:cs="Courier New" w:hint="default"/>
      </w:rPr>
    </w:lvl>
    <w:lvl w:ilvl="1" w:tplc="1C426E66">
      <w:numFmt w:val="bullet"/>
      <w:lvlText w:val="-"/>
      <w:lvlJc w:val="left"/>
      <w:pPr>
        <w:ind w:left="1800" w:hanging="360"/>
      </w:pPr>
      <w:rPr>
        <w:rFonts w:ascii="Aptos" w:eastAsia="Aptos" w:hAnsi="Aptos" w:cs="Times New Roman"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AA7204C"/>
    <w:multiLevelType w:val="hybridMultilevel"/>
    <w:tmpl w:val="82383E42"/>
    <w:lvl w:ilvl="0" w:tplc="318652DC">
      <w:start w:val="13"/>
      <w:numFmt w:val="bullet"/>
      <w:lvlText w:val="-"/>
      <w:lvlJc w:val="left"/>
      <w:pPr>
        <w:ind w:left="720" w:hanging="360"/>
      </w:pPr>
      <w:rPr>
        <w:rFonts w:ascii="Times New Roman" w:hAnsi="Times New Roman" w:hint="default"/>
      </w:rPr>
    </w:lvl>
    <w:lvl w:ilvl="1" w:tplc="1A6CE98C">
      <w:start w:val="1"/>
      <w:numFmt w:val="bullet"/>
      <w:lvlText w:val="o"/>
      <w:lvlJc w:val="left"/>
      <w:pPr>
        <w:ind w:left="1440" w:hanging="360"/>
      </w:pPr>
      <w:rPr>
        <w:rFonts w:ascii="Courier New" w:hAnsi="Courier New" w:cs="Courier New" w:hint="default"/>
      </w:rPr>
    </w:lvl>
    <w:lvl w:ilvl="2" w:tplc="2DDCAABA" w:tentative="1">
      <w:start w:val="1"/>
      <w:numFmt w:val="bullet"/>
      <w:lvlText w:val=""/>
      <w:lvlJc w:val="left"/>
      <w:pPr>
        <w:ind w:left="2160" w:hanging="360"/>
      </w:pPr>
      <w:rPr>
        <w:rFonts w:ascii="Wingdings" w:hAnsi="Wingdings" w:hint="default"/>
      </w:rPr>
    </w:lvl>
    <w:lvl w:ilvl="3" w:tplc="1BB0B45E" w:tentative="1">
      <w:start w:val="1"/>
      <w:numFmt w:val="bullet"/>
      <w:lvlText w:val=""/>
      <w:lvlJc w:val="left"/>
      <w:pPr>
        <w:ind w:left="2880" w:hanging="360"/>
      </w:pPr>
      <w:rPr>
        <w:rFonts w:ascii="Symbol" w:hAnsi="Symbol" w:hint="default"/>
      </w:rPr>
    </w:lvl>
    <w:lvl w:ilvl="4" w:tplc="31C0EAD8" w:tentative="1">
      <w:start w:val="1"/>
      <w:numFmt w:val="bullet"/>
      <w:lvlText w:val="o"/>
      <w:lvlJc w:val="left"/>
      <w:pPr>
        <w:ind w:left="3600" w:hanging="360"/>
      </w:pPr>
      <w:rPr>
        <w:rFonts w:ascii="Courier New" w:hAnsi="Courier New" w:cs="Courier New" w:hint="default"/>
      </w:rPr>
    </w:lvl>
    <w:lvl w:ilvl="5" w:tplc="26643F7A" w:tentative="1">
      <w:start w:val="1"/>
      <w:numFmt w:val="bullet"/>
      <w:lvlText w:val=""/>
      <w:lvlJc w:val="left"/>
      <w:pPr>
        <w:ind w:left="4320" w:hanging="360"/>
      </w:pPr>
      <w:rPr>
        <w:rFonts w:ascii="Wingdings" w:hAnsi="Wingdings" w:hint="default"/>
      </w:rPr>
    </w:lvl>
    <w:lvl w:ilvl="6" w:tplc="BF24824E" w:tentative="1">
      <w:start w:val="1"/>
      <w:numFmt w:val="bullet"/>
      <w:lvlText w:val=""/>
      <w:lvlJc w:val="left"/>
      <w:pPr>
        <w:ind w:left="5040" w:hanging="360"/>
      </w:pPr>
      <w:rPr>
        <w:rFonts w:ascii="Symbol" w:hAnsi="Symbol" w:hint="default"/>
      </w:rPr>
    </w:lvl>
    <w:lvl w:ilvl="7" w:tplc="7E7854E2" w:tentative="1">
      <w:start w:val="1"/>
      <w:numFmt w:val="bullet"/>
      <w:lvlText w:val="o"/>
      <w:lvlJc w:val="left"/>
      <w:pPr>
        <w:ind w:left="5760" w:hanging="360"/>
      </w:pPr>
      <w:rPr>
        <w:rFonts w:ascii="Courier New" w:hAnsi="Courier New" w:cs="Courier New" w:hint="default"/>
      </w:rPr>
    </w:lvl>
    <w:lvl w:ilvl="8" w:tplc="D67CD8E6" w:tentative="1">
      <w:start w:val="1"/>
      <w:numFmt w:val="bullet"/>
      <w:lvlText w:val=""/>
      <w:lvlJc w:val="left"/>
      <w:pPr>
        <w:ind w:left="6480" w:hanging="360"/>
      </w:pPr>
      <w:rPr>
        <w:rFonts w:ascii="Wingdings" w:hAnsi="Wingdings" w:hint="default"/>
      </w:rPr>
    </w:lvl>
  </w:abstractNum>
  <w:num w:numId="1" w16cid:durableId="2041929100">
    <w:abstractNumId w:val="11"/>
  </w:num>
  <w:num w:numId="2" w16cid:durableId="1817141078">
    <w:abstractNumId w:val="1"/>
  </w:num>
  <w:num w:numId="3" w16cid:durableId="623459499">
    <w:abstractNumId w:val="5"/>
  </w:num>
  <w:num w:numId="4" w16cid:durableId="1669094839">
    <w:abstractNumId w:val="8"/>
  </w:num>
  <w:num w:numId="5" w16cid:durableId="618419393">
    <w:abstractNumId w:val="9"/>
  </w:num>
  <w:num w:numId="6" w16cid:durableId="1345013493">
    <w:abstractNumId w:val="7"/>
  </w:num>
  <w:num w:numId="7" w16cid:durableId="1794861608">
    <w:abstractNumId w:val="4"/>
  </w:num>
  <w:num w:numId="8" w16cid:durableId="1106387251">
    <w:abstractNumId w:val="20"/>
  </w:num>
  <w:num w:numId="9" w16cid:durableId="144054255">
    <w:abstractNumId w:val="17"/>
  </w:num>
  <w:num w:numId="10" w16cid:durableId="1361659743">
    <w:abstractNumId w:val="15"/>
  </w:num>
  <w:num w:numId="11" w16cid:durableId="1274939252">
    <w:abstractNumId w:val="7"/>
  </w:num>
  <w:num w:numId="12" w16cid:durableId="1060520290">
    <w:abstractNumId w:val="2"/>
  </w:num>
  <w:num w:numId="13" w16cid:durableId="1032223721">
    <w:abstractNumId w:val="16"/>
  </w:num>
  <w:num w:numId="14" w16cid:durableId="1961183321">
    <w:abstractNumId w:val="13"/>
  </w:num>
  <w:num w:numId="15" w16cid:durableId="1155686929">
    <w:abstractNumId w:val="19"/>
  </w:num>
  <w:num w:numId="16" w16cid:durableId="1892958171">
    <w:abstractNumId w:val="12"/>
  </w:num>
  <w:num w:numId="17" w16cid:durableId="1560901694">
    <w:abstractNumId w:val="14"/>
  </w:num>
  <w:num w:numId="18" w16cid:durableId="1672827017">
    <w:abstractNumId w:val="7"/>
  </w:num>
  <w:num w:numId="19" w16cid:durableId="1348482628">
    <w:abstractNumId w:val="6"/>
  </w:num>
  <w:num w:numId="20" w16cid:durableId="1323699625">
    <w:abstractNumId w:val="18"/>
  </w:num>
  <w:num w:numId="21" w16cid:durableId="1766917893">
    <w:abstractNumId w:val="10"/>
  </w:num>
  <w:num w:numId="22" w16cid:durableId="1468548528">
    <w:abstractNumId w:val="0"/>
  </w:num>
  <w:num w:numId="23" w16cid:durableId="533494975">
    <w:abstractNumId w:val="22"/>
  </w:num>
  <w:num w:numId="24" w16cid:durableId="359432010">
    <w:abstractNumId w:val="3"/>
  </w:num>
  <w:num w:numId="25" w16cid:durableId="7020518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15"/>
    <w:rsid w:val="00025DD7"/>
    <w:rsid w:val="000562C9"/>
    <w:rsid w:val="00065405"/>
    <w:rsid w:val="0007738C"/>
    <w:rsid w:val="000A5762"/>
    <w:rsid w:val="000C1D04"/>
    <w:rsid w:val="000E0CBC"/>
    <w:rsid w:val="001318F3"/>
    <w:rsid w:val="0014282E"/>
    <w:rsid w:val="00164489"/>
    <w:rsid w:val="001D68EC"/>
    <w:rsid w:val="001F0A38"/>
    <w:rsid w:val="001F1E4C"/>
    <w:rsid w:val="001F5862"/>
    <w:rsid w:val="00237920"/>
    <w:rsid w:val="00250C1C"/>
    <w:rsid w:val="002A0DF3"/>
    <w:rsid w:val="002A47FD"/>
    <w:rsid w:val="002C45BF"/>
    <w:rsid w:val="00385C8E"/>
    <w:rsid w:val="003B1915"/>
    <w:rsid w:val="003C1759"/>
    <w:rsid w:val="003E3F9E"/>
    <w:rsid w:val="004928E5"/>
    <w:rsid w:val="00512C0C"/>
    <w:rsid w:val="00544353"/>
    <w:rsid w:val="0055566D"/>
    <w:rsid w:val="0059137A"/>
    <w:rsid w:val="006325AC"/>
    <w:rsid w:val="00645349"/>
    <w:rsid w:val="006B10FE"/>
    <w:rsid w:val="006E173E"/>
    <w:rsid w:val="00703BC1"/>
    <w:rsid w:val="00761946"/>
    <w:rsid w:val="007B5E53"/>
    <w:rsid w:val="007D6650"/>
    <w:rsid w:val="00833401"/>
    <w:rsid w:val="008360A6"/>
    <w:rsid w:val="008466AA"/>
    <w:rsid w:val="00870C60"/>
    <w:rsid w:val="008846E2"/>
    <w:rsid w:val="00890858"/>
    <w:rsid w:val="00916B20"/>
    <w:rsid w:val="0096042A"/>
    <w:rsid w:val="00967A5C"/>
    <w:rsid w:val="009D7A9D"/>
    <w:rsid w:val="009E1099"/>
    <w:rsid w:val="00A556A0"/>
    <w:rsid w:val="00A746F1"/>
    <w:rsid w:val="00B029E2"/>
    <w:rsid w:val="00B52C8F"/>
    <w:rsid w:val="00B8516A"/>
    <w:rsid w:val="00B96748"/>
    <w:rsid w:val="00C03EED"/>
    <w:rsid w:val="00C21A19"/>
    <w:rsid w:val="00C22599"/>
    <w:rsid w:val="00CB6D8B"/>
    <w:rsid w:val="00D151EF"/>
    <w:rsid w:val="00D62064"/>
    <w:rsid w:val="00E13E02"/>
    <w:rsid w:val="00E22335"/>
    <w:rsid w:val="00E328A6"/>
    <w:rsid w:val="00E73C04"/>
    <w:rsid w:val="00F51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88F1"/>
  <w15:chartTrackingRefBased/>
  <w15:docId w15:val="{5B72C67F-82BD-410E-A706-8FA5D818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A0DF3"/>
    <w:pPr>
      <w:spacing w:before="100" w:after="100" w:line="240" w:lineRule="auto"/>
    </w:pPr>
    <w:rPr>
      <w:rFonts w:ascii="Times New Roman" w:eastAsia="Times New Roman" w:hAnsi="Times New Roman" w:cs="Arial"/>
      <w:sz w:val="24"/>
      <w:szCs w:val="20"/>
      <w:lang w:eastAsia="es-ES" w:bidi="or-IN"/>
    </w:rPr>
  </w:style>
  <w:style w:type="paragraph" w:styleId="Prrafodelista">
    <w:name w:val="List Paragraph"/>
    <w:basedOn w:val="Normal"/>
    <w:uiPriority w:val="34"/>
    <w:qFormat/>
    <w:rsid w:val="00A556A0"/>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0444">
      <w:bodyDiv w:val="1"/>
      <w:marLeft w:val="0"/>
      <w:marRight w:val="0"/>
      <w:marTop w:val="0"/>
      <w:marBottom w:val="0"/>
      <w:divBdr>
        <w:top w:val="none" w:sz="0" w:space="0" w:color="auto"/>
        <w:left w:val="none" w:sz="0" w:space="0" w:color="auto"/>
        <w:bottom w:val="none" w:sz="0" w:space="0" w:color="auto"/>
        <w:right w:val="none" w:sz="0" w:space="0" w:color="auto"/>
      </w:divBdr>
    </w:div>
    <w:div w:id="344020870">
      <w:bodyDiv w:val="1"/>
      <w:marLeft w:val="0"/>
      <w:marRight w:val="0"/>
      <w:marTop w:val="0"/>
      <w:marBottom w:val="0"/>
      <w:divBdr>
        <w:top w:val="none" w:sz="0" w:space="0" w:color="auto"/>
        <w:left w:val="none" w:sz="0" w:space="0" w:color="auto"/>
        <w:bottom w:val="none" w:sz="0" w:space="0" w:color="auto"/>
        <w:right w:val="none" w:sz="0" w:space="0" w:color="auto"/>
      </w:divBdr>
      <w:divsChild>
        <w:div w:id="257253290">
          <w:marLeft w:val="0"/>
          <w:marRight w:val="0"/>
          <w:marTop w:val="0"/>
          <w:marBottom w:val="0"/>
          <w:divBdr>
            <w:top w:val="none" w:sz="0" w:space="0" w:color="auto"/>
            <w:left w:val="none" w:sz="0" w:space="0" w:color="auto"/>
            <w:bottom w:val="none" w:sz="0" w:space="0" w:color="auto"/>
            <w:right w:val="none" w:sz="0" w:space="0" w:color="auto"/>
          </w:divBdr>
          <w:divsChild>
            <w:div w:id="1981996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425688888">
      <w:bodyDiv w:val="1"/>
      <w:marLeft w:val="0"/>
      <w:marRight w:val="0"/>
      <w:marTop w:val="0"/>
      <w:marBottom w:val="0"/>
      <w:divBdr>
        <w:top w:val="none" w:sz="0" w:space="0" w:color="auto"/>
        <w:left w:val="none" w:sz="0" w:space="0" w:color="auto"/>
        <w:bottom w:val="none" w:sz="0" w:space="0" w:color="auto"/>
        <w:right w:val="none" w:sz="0" w:space="0" w:color="auto"/>
      </w:divBdr>
    </w:div>
    <w:div w:id="923732116">
      <w:bodyDiv w:val="1"/>
      <w:marLeft w:val="0"/>
      <w:marRight w:val="0"/>
      <w:marTop w:val="0"/>
      <w:marBottom w:val="0"/>
      <w:divBdr>
        <w:top w:val="none" w:sz="0" w:space="0" w:color="auto"/>
        <w:left w:val="none" w:sz="0" w:space="0" w:color="auto"/>
        <w:bottom w:val="none" w:sz="0" w:space="0" w:color="auto"/>
        <w:right w:val="none" w:sz="0" w:space="0" w:color="auto"/>
      </w:divBdr>
      <w:divsChild>
        <w:div w:id="1093472519">
          <w:marLeft w:val="0"/>
          <w:marRight w:val="0"/>
          <w:marTop w:val="0"/>
          <w:marBottom w:val="0"/>
          <w:divBdr>
            <w:top w:val="none" w:sz="0" w:space="0" w:color="auto"/>
            <w:left w:val="none" w:sz="0" w:space="0" w:color="auto"/>
            <w:bottom w:val="none" w:sz="0" w:space="0" w:color="auto"/>
            <w:right w:val="none" w:sz="0" w:space="0" w:color="auto"/>
          </w:divBdr>
          <w:divsChild>
            <w:div w:id="854417293">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966355135">
      <w:bodyDiv w:val="1"/>
      <w:marLeft w:val="0"/>
      <w:marRight w:val="0"/>
      <w:marTop w:val="0"/>
      <w:marBottom w:val="0"/>
      <w:divBdr>
        <w:top w:val="none" w:sz="0" w:space="0" w:color="auto"/>
        <w:left w:val="none" w:sz="0" w:space="0" w:color="auto"/>
        <w:bottom w:val="none" w:sz="0" w:space="0" w:color="auto"/>
        <w:right w:val="none" w:sz="0" w:space="0" w:color="auto"/>
      </w:divBdr>
    </w:div>
    <w:div w:id="1545940630">
      <w:bodyDiv w:val="1"/>
      <w:marLeft w:val="0"/>
      <w:marRight w:val="0"/>
      <w:marTop w:val="0"/>
      <w:marBottom w:val="0"/>
      <w:divBdr>
        <w:top w:val="none" w:sz="0" w:space="0" w:color="auto"/>
        <w:left w:val="none" w:sz="0" w:space="0" w:color="auto"/>
        <w:bottom w:val="none" w:sz="0" w:space="0" w:color="auto"/>
        <w:right w:val="none" w:sz="0" w:space="0" w:color="auto"/>
      </w:divBdr>
    </w:div>
    <w:div w:id="1596015232">
      <w:bodyDiv w:val="1"/>
      <w:marLeft w:val="0"/>
      <w:marRight w:val="0"/>
      <w:marTop w:val="0"/>
      <w:marBottom w:val="0"/>
      <w:divBdr>
        <w:top w:val="none" w:sz="0" w:space="0" w:color="auto"/>
        <w:left w:val="none" w:sz="0" w:space="0" w:color="auto"/>
        <w:bottom w:val="none" w:sz="0" w:space="0" w:color="auto"/>
        <w:right w:val="none" w:sz="0" w:space="0" w:color="auto"/>
      </w:divBdr>
    </w:div>
    <w:div w:id="1663728468">
      <w:bodyDiv w:val="1"/>
      <w:marLeft w:val="0"/>
      <w:marRight w:val="0"/>
      <w:marTop w:val="0"/>
      <w:marBottom w:val="0"/>
      <w:divBdr>
        <w:top w:val="none" w:sz="0" w:space="0" w:color="auto"/>
        <w:left w:val="none" w:sz="0" w:space="0" w:color="auto"/>
        <w:bottom w:val="none" w:sz="0" w:space="0" w:color="auto"/>
        <w:right w:val="none" w:sz="0" w:space="0" w:color="auto"/>
      </w:divBdr>
    </w:div>
    <w:div w:id="184054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iazdemendibil\Desktop\Kirolaraba\Politica%20privacidad%20Kirolarab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Politica privacidad Kirolaraba.dotx</Template>
  <TotalTime>168</TotalTime>
  <Pages>7</Pages>
  <Words>2403</Words>
  <Characters>13217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de Mendibil Aragolaza, Lorena</dc:creator>
  <cp:keywords/>
  <dc:description/>
  <cp:lastModifiedBy>Arias Lopez de Lacalle, Arrate</cp:lastModifiedBy>
  <cp:revision>9</cp:revision>
  <dcterms:created xsi:type="dcterms:W3CDTF">2026-03-04T08:29:00Z</dcterms:created>
  <dcterms:modified xsi:type="dcterms:W3CDTF">2026-03-09T13:11:00Z</dcterms:modified>
</cp:coreProperties>
</file>