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5" w:type="dxa"/>
        <w:tblLayout w:type="fixed"/>
        <w:tblCellMar>
          <w:left w:w="0" w:type="dxa"/>
          <w:right w:w="0" w:type="dxa"/>
        </w:tblCellMar>
        <w:tblLook w:val="04A0" w:firstRow="1" w:lastRow="0" w:firstColumn="1" w:lastColumn="0" w:noHBand="0" w:noVBand="1"/>
      </w:tblPr>
      <w:tblGrid>
        <w:gridCol w:w="4375"/>
        <w:gridCol w:w="21"/>
        <w:gridCol w:w="4679"/>
      </w:tblGrid>
      <w:tr w:rsidR="00E0052A" w14:paraId="05B09AC7" w14:textId="77777777" w:rsidTr="00882429">
        <w:trPr>
          <w:trHeight w:val="2093"/>
        </w:trPr>
        <w:tc>
          <w:tcPr>
            <w:tcW w:w="4375" w:type="dxa"/>
            <w:hideMark/>
          </w:tcPr>
          <w:p w14:paraId="4C9F75CC" w14:textId="62EB6844" w:rsidR="00E0052A" w:rsidRPr="00A73DB6" w:rsidRDefault="00E0052A" w:rsidP="00882429">
            <w:pPr>
              <w:pStyle w:val="Ttulo1"/>
              <w:spacing w:before="120" w:after="120"/>
              <w:jc w:val="both"/>
              <w:rPr>
                <w:rFonts w:ascii="Times New Roman" w:hAnsi="Times New Roman"/>
                <w:b/>
                <w:color w:val="auto"/>
                <w:sz w:val="20"/>
                <w:szCs w:val="20"/>
              </w:rPr>
            </w:pPr>
            <w:proofErr w:type="spellStart"/>
            <w:r w:rsidRPr="00A73DB6">
              <w:rPr>
                <w:rFonts w:ascii="Times New Roman" w:hAnsi="Times New Roman"/>
                <w:color w:val="auto"/>
                <w:sz w:val="20"/>
                <w:szCs w:val="20"/>
              </w:rPr>
              <w:t>Erref</w:t>
            </w:r>
            <w:proofErr w:type="spellEnd"/>
            <w:r w:rsidRPr="00A73DB6">
              <w:rPr>
                <w:rFonts w:ascii="Times New Roman" w:hAnsi="Times New Roman"/>
                <w:color w:val="auto"/>
                <w:sz w:val="20"/>
                <w:szCs w:val="20"/>
              </w:rPr>
              <w:t xml:space="preserve"> / </w:t>
            </w:r>
            <w:proofErr w:type="spellStart"/>
            <w:r w:rsidRPr="00A73DB6">
              <w:rPr>
                <w:rFonts w:ascii="Times New Roman" w:hAnsi="Times New Roman"/>
                <w:color w:val="auto"/>
                <w:sz w:val="20"/>
                <w:szCs w:val="20"/>
              </w:rPr>
              <w:t>Ref</w:t>
            </w:r>
            <w:proofErr w:type="spellEnd"/>
            <w:r w:rsidRPr="00A73DB6">
              <w:rPr>
                <w:rFonts w:ascii="Times New Roman" w:hAnsi="Times New Roman"/>
                <w:color w:val="auto"/>
                <w:sz w:val="20"/>
                <w:szCs w:val="20"/>
              </w:rPr>
              <w:t xml:space="preserve">: Recurso Especial de </w:t>
            </w:r>
            <w:r w:rsidR="00B12FE6" w:rsidRPr="00A73DB6">
              <w:rPr>
                <w:rFonts w:ascii="Times New Roman" w:hAnsi="Times New Roman"/>
                <w:color w:val="auto"/>
                <w:sz w:val="20"/>
                <w:szCs w:val="20"/>
              </w:rPr>
              <w:t xml:space="preserve">CIPHERBIT, S.L.U. </w:t>
            </w:r>
            <w:r w:rsidRPr="00A73DB6">
              <w:rPr>
                <w:rFonts w:ascii="Times New Roman" w:hAnsi="Times New Roman"/>
                <w:color w:val="auto"/>
                <w:sz w:val="20"/>
                <w:szCs w:val="20"/>
              </w:rPr>
              <w:t>contra la adjudicación del contrato de servicio</w:t>
            </w:r>
            <w:r w:rsidR="00B12FE6" w:rsidRPr="00A73DB6">
              <w:rPr>
                <w:rFonts w:ascii="Times New Roman" w:hAnsi="Times New Roman"/>
                <w:color w:val="auto"/>
                <w:sz w:val="20"/>
                <w:szCs w:val="20"/>
              </w:rPr>
              <w:t xml:space="preserve"> de formación en ciberseguridad para la Diputación Foral de Alava y el </w:t>
            </w:r>
            <w:r w:rsidR="00D15746" w:rsidRPr="00A73DB6">
              <w:rPr>
                <w:rFonts w:ascii="Times New Roman" w:hAnsi="Times New Roman"/>
                <w:color w:val="auto"/>
                <w:sz w:val="20"/>
                <w:szCs w:val="20"/>
              </w:rPr>
              <w:t>S</w:t>
            </w:r>
            <w:r w:rsidR="00B12FE6" w:rsidRPr="00A73DB6">
              <w:rPr>
                <w:rFonts w:ascii="Times New Roman" w:hAnsi="Times New Roman"/>
                <w:color w:val="auto"/>
                <w:sz w:val="20"/>
                <w:szCs w:val="20"/>
              </w:rPr>
              <w:t xml:space="preserve">ector </w:t>
            </w:r>
            <w:r w:rsidR="00D15746" w:rsidRPr="00A73DB6">
              <w:rPr>
                <w:rFonts w:ascii="Times New Roman" w:hAnsi="Times New Roman"/>
                <w:color w:val="auto"/>
                <w:sz w:val="20"/>
                <w:szCs w:val="20"/>
              </w:rPr>
              <w:t>P</w:t>
            </w:r>
            <w:r w:rsidR="00B12FE6" w:rsidRPr="00A73DB6">
              <w:rPr>
                <w:rFonts w:ascii="Times New Roman" w:hAnsi="Times New Roman"/>
                <w:color w:val="auto"/>
                <w:sz w:val="20"/>
                <w:szCs w:val="20"/>
              </w:rPr>
              <w:t xml:space="preserve">úblico </w:t>
            </w:r>
            <w:r w:rsidR="00D15746" w:rsidRPr="00A73DB6">
              <w:rPr>
                <w:rFonts w:ascii="Times New Roman" w:hAnsi="Times New Roman"/>
                <w:color w:val="auto"/>
                <w:sz w:val="20"/>
                <w:szCs w:val="20"/>
              </w:rPr>
              <w:t>F</w:t>
            </w:r>
            <w:r w:rsidR="00B12FE6" w:rsidRPr="00A73DB6">
              <w:rPr>
                <w:rFonts w:ascii="Times New Roman" w:hAnsi="Times New Roman"/>
                <w:color w:val="auto"/>
                <w:sz w:val="20"/>
                <w:szCs w:val="20"/>
              </w:rPr>
              <w:t>oral</w:t>
            </w:r>
            <w:r w:rsidRPr="00A73DB6">
              <w:rPr>
                <w:rFonts w:ascii="Times New Roman" w:hAnsi="Times New Roman"/>
                <w:color w:val="auto"/>
                <w:sz w:val="20"/>
                <w:szCs w:val="20"/>
              </w:rPr>
              <w:t>.</w:t>
            </w:r>
          </w:p>
          <w:p w14:paraId="1C76F3FF" w14:textId="009A6981" w:rsidR="00E0052A" w:rsidRPr="00A73DB6" w:rsidRDefault="00E0052A" w:rsidP="00882429">
            <w:pPr>
              <w:pStyle w:val="Ttulo1"/>
              <w:spacing w:before="120" w:after="120" w:line="276" w:lineRule="auto"/>
              <w:rPr>
                <w:rFonts w:ascii="Times New Roman" w:hAnsi="Times New Roman"/>
                <w:b/>
                <w:sz w:val="20"/>
                <w:szCs w:val="20"/>
              </w:rPr>
            </w:pPr>
            <w:r w:rsidRPr="00A73DB6">
              <w:rPr>
                <w:rFonts w:ascii="Times New Roman" w:hAnsi="Times New Roman"/>
                <w:color w:val="auto"/>
                <w:sz w:val="20"/>
                <w:szCs w:val="20"/>
              </w:rPr>
              <w:t xml:space="preserve">Esp </w:t>
            </w:r>
            <w:proofErr w:type="spellStart"/>
            <w:r w:rsidRPr="00A73DB6">
              <w:rPr>
                <w:rFonts w:ascii="Times New Roman" w:hAnsi="Times New Roman"/>
                <w:color w:val="auto"/>
                <w:sz w:val="20"/>
                <w:szCs w:val="20"/>
              </w:rPr>
              <w:t>Zenb</w:t>
            </w:r>
            <w:proofErr w:type="spellEnd"/>
            <w:r w:rsidRPr="00A73DB6">
              <w:rPr>
                <w:rFonts w:ascii="Times New Roman" w:hAnsi="Times New Roman"/>
                <w:color w:val="auto"/>
                <w:sz w:val="20"/>
                <w:szCs w:val="20"/>
              </w:rPr>
              <w:t xml:space="preserve"> </w:t>
            </w:r>
            <w:r w:rsidR="00B12FE6" w:rsidRPr="00A73DB6">
              <w:rPr>
                <w:rFonts w:ascii="Times New Roman" w:hAnsi="Times New Roman"/>
                <w:color w:val="auto"/>
                <w:sz w:val="20"/>
                <w:szCs w:val="20"/>
              </w:rPr>
              <w:t>RE</w:t>
            </w:r>
            <w:r w:rsidRPr="00A73DB6">
              <w:rPr>
                <w:rFonts w:ascii="Times New Roman" w:hAnsi="Times New Roman"/>
                <w:color w:val="auto"/>
                <w:sz w:val="20"/>
                <w:szCs w:val="20"/>
              </w:rPr>
              <w:t xml:space="preserve">/ </w:t>
            </w:r>
            <w:proofErr w:type="spellStart"/>
            <w:r w:rsidRPr="00A73DB6">
              <w:rPr>
                <w:rFonts w:ascii="Times New Roman" w:hAnsi="Times New Roman"/>
                <w:color w:val="auto"/>
                <w:sz w:val="20"/>
                <w:szCs w:val="20"/>
              </w:rPr>
              <w:t>Nº</w:t>
            </w:r>
            <w:proofErr w:type="spellEnd"/>
            <w:r w:rsidRPr="00A73DB6">
              <w:rPr>
                <w:rFonts w:ascii="Times New Roman" w:hAnsi="Times New Roman"/>
                <w:color w:val="auto"/>
                <w:sz w:val="20"/>
                <w:szCs w:val="20"/>
              </w:rPr>
              <w:t xml:space="preserve"> </w:t>
            </w:r>
            <w:proofErr w:type="spellStart"/>
            <w:r w:rsidRPr="00A73DB6">
              <w:rPr>
                <w:rFonts w:ascii="Times New Roman" w:hAnsi="Times New Roman"/>
                <w:color w:val="auto"/>
                <w:sz w:val="20"/>
                <w:szCs w:val="20"/>
              </w:rPr>
              <w:t>exp</w:t>
            </w:r>
            <w:proofErr w:type="spellEnd"/>
            <w:r w:rsidR="00B12FE6" w:rsidRPr="00A73DB6">
              <w:rPr>
                <w:rFonts w:ascii="Times New Roman" w:hAnsi="Times New Roman"/>
                <w:color w:val="auto"/>
                <w:sz w:val="20"/>
                <w:szCs w:val="20"/>
              </w:rPr>
              <w:t xml:space="preserve"> RE</w:t>
            </w:r>
            <w:r w:rsidRPr="00A73DB6">
              <w:rPr>
                <w:rFonts w:ascii="Times New Roman" w:hAnsi="Times New Roman"/>
                <w:color w:val="000000" w:themeColor="text1"/>
                <w:sz w:val="20"/>
                <w:szCs w:val="20"/>
              </w:rPr>
              <w:t>: 202</w:t>
            </w:r>
            <w:r w:rsidR="00B12FE6" w:rsidRPr="00A73DB6">
              <w:rPr>
                <w:rFonts w:ascii="Times New Roman" w:hAnsi="Times New Roman"/>
                <w:color w:val="000000" w:themeColor="text1"/>
                <w:sz w:val="20"/>
                <w:szCs w:val="20"/>
              </w:rPr>
              <w:t>6</w:t>
            </w:r>
            <w:r w:rsidRPr="00A73DB6">
              <w:rPr>
                <w:rFonts w:ascii="Times New Roman" w:hAnsi="Times New Roman"/>
                <w:color w:val="000000" w:themeColor="text1"/>
                <w:sz w:val="20"/>
                <w:szCs w:val="20"/>
              </w:rPr>
              <w:t>/</w:t>
            </w:r>
            <w:r w:rsidR="00B12FE6" w:rsidRPr="00A73DB6">
              <w:rPr>
                <w:rFonts w:ascii="Times New Roman" w:hAnsi="Times New Roman"/>
                <w:color w:val="000000" w:themeColor="text1"/>
                <w:sz w:val="20"/>
                <w:szCs w:val="20"/>
              </w:rPr>
              <w:t>09</w:t>
            </w:r>
          </w:p>
        </w:tc>
        <w:tc>
          <w:tcPr>
            <w:tcW w:w="21" w:type="dxa"/>
            <w:hideMark/>
          </w:tcPr>
          <w:p w14:paraId="1A7B2BCC" w14:textId="77777777" w:rsidR="00E0052A" w:rsidRPr="00A73DB6" w:rsidRDefault="00E0052A" w:rsidP="00882429">
            <w:pPr>
              <w:spacing w:before="120" w:after="120" w:line="276" w:lineRule="auto"/>
              <w:rPr>
                <w:lang w:eastAsia="en-US"/>
              </w:rPr>
            </w:pPr>
            <w:r w:rsidRPr="00A73DB6">
              <w:rPr>
                <w:lang w:val="es-ES_tradnl" w:eastAsia="en-US"/>
              </w:rPr>
              <w:t xml:space="preserve"> </w:t>
            </w:r>
          </w:p>
        </w:tc>
        <w:tc>
          <w:tcPr>
            <w:tcW w:w="4679" w:type="dxa"/>
          </w:tcPr>
          <w:p w14:paraId="024BE065" w14:textId="77777777" w:rsidR="00E0052A" w:rsidRDefault="00E0052A" w:rsidP="00882429">
            <w:pPr>
              <w:pStyle w:val="Piedepgina"/>
              <w:tabs>
                <w:tab w:val="clear" w:pos="4252"/>
                <w:tab w:val="right" w:pos="4677"/>
              </w:tabs>
              <w:spacing w:before="120" w:after="120" w:line="276" w:lineRule="auto"/>
              <w:rPr>
                <w:b/>
                <w:lang w:eastAsia="en-US"/>
              </w:rPr>
            </w:pPr>
          </w:p>
          <w:p w14:paraId="33EC2768" w14:textId="77777777" w:rsidR="00E0052A" w:rsidRDefault="00E0052A" w:rsidP="00882429">
            <w:pPr>
              <w:spacing w:line="276" w:lineRule="auto"/>
              <w:jc w:val="center"/>
              <w:rPr>
                <w:b/>
                <w:lang w:eastAsia="en-US"/>
              </w:rPr>
            </w:pPr>
          </w:p>
        </w:tc>
      </w:tr>
    </w:tbl>
    <w:p w14:paraId="632E6E2D" w14:textId="5DF583EA" w:rsidR="00E0052A" w:rsidRDefault="00E0052A" w:rsidP="00E0052A">
      <w:pPr>
        <w:spacing w:before="120" w:after="120"/>
        <w:jc w:val="center"/>
        <w:rPr>
          <w:b/>
          <w:sz w:val="24"/>
          <w:szCs w:val="24"/>
          <w:u w:val="single"/>
        </w:rPr>
      </w:pPr>
      <w:r>
        <w:rPr>
          <w:b/>
          <w:sz w:val="24"/>
          <w:szCs w:val="24"/>
          <w:u w:val="single"/>
        </w:rPr>
        <w:t xml:space="preserve">RESOLUCIÓN </w:t>
      </w:r>
      <w:r w:rsidR="00B12FE6">
        <w:rPr>
          <w:b/>
          <w:sz w:val="24"/>
          <w:szCs w:val="24"/>
          <w:u w:val="single"/>
        </w:rPr>
        <w:t>19</w:t>
      </w:r>
      <w:r>
        <w:rPr>
          <w:b/>
          <w:sz w:val="24"/>
          <w:szCs w:val="24"/>
          <w:u w:val="single"/>
        </w:rPr>
        <w:t>/202</w:t>
      </w:r>
      <w:r w:rsidR="00B12FE6">
        <w:rPr>
          <w:b/>
          <w:sz w:val="24"/>
          <w:szCs w:val="24"/>
          <w:u w:val="single"/>
        </w:rPr>
        <w:t>6</w:t>
      </w:r>
    </w:p>
    <w:p w14:paraId="0745A2CC" w14:textId="77777777" w:rsidR="00E0052A" w:rsidRDefault="00E0052A" w:rsidP="00E0052A">
      <w:pPr>
        <w:spacing w:before="120" w:after="120"/>
        <w:jc w:val="center"/>
        <w:rPr>
          <w:b/>
          <w:sz w:val="24"/>
          <w:szCs w:val="24"/>
          <w:u w:val="single"/>
        </w:rPr>
      </w:pPr>
    </w:p>
    <w:p w14:paraId="1583158C" w14:textId="572B626A" w:rsidR="00E0052A" w:rsidRDefault="00E0052A" w:rsidP="00E0052A">
      <w:pPr>
        <w:spacing w:before="120" w:after="120"/>
        <w:rPr>
          <w:bCs/>
          <w:sz w:val="22"/>
          <w:szCs w:val="22"/>
        </w:rPr>
      </w:pPr>
      <w:r>
        <w:rPr>
          <w:bCs/>
          <w:sz w:val="22"/>
          <w:szCs w:val="22"/>
        </w:rPr>
        <w:t>En Vitoria-Gasteiz, a 1</w:t>
      </w:r>
      <w:r w:rsidR="00B12FE6">
        <w:rPr>
          <w:bCs/>
          <w:sz w:val="22"/>
          <w:szCs w:val="22"/>
        </w:rPr>
        <w:t>0</w:t>
      </w:r>
      <w:r>
        <w:rPr>
          <w:bCs/>
          <w:sz w:val="22"/>
          <w:szCs w:val="22"/>
        </w:rPr>
        <w:t xml:space="preserve"> de </w:t>
      </w:r>
      <w:r w:rsidR="00B12FE6">
        <w:rPr>
          <w:bCs/>
          <w:sz w:val="22"/>
          <w:szCs w:val="22"/>
        </w:rPr>
        <w:t>septiembre</w:t>
      </w:r>
      <w:r>
        <w:rPr>
          <w:bCs/>
          <w:sz w:val="22"/>
          <w:szCs w:val="22"/>
        </w:rPr>
        <w:t xml:space="preserve"> de 202</w:t>
      </w:r>
      <w:r w:rsidR="00B12FE6">
        <w:rPr>
          <w:bCs/>
          <w:sz w:val="22"/>
          <w:szCs w:val="22"/>
        </w:rPr>
        <w:t>6</w:t>
      </w:r>
      <w:r>
        <w:rPr>
          <w:bCs/>
          <w:sz w:val="22"/>
          <w:szCs w:val="22"/>
        </w:rPr>
        <w:t>.</w:t>
      </w:r>
    </w:p>
    <w:p w14:paraId="60DE607E" w14:textId="77777777" w:rsidR="00E0052A" w:rsidRPr="0038468A" w:rsidRDefault="00E0052A" w:rsidP="00E0052A">
      <w:pPr>
        <w:spacing w:before="120" w:after="120"/>
        <w:rPr>
          <w:bCs/>
          <w:sz w:val="22"/>
          <w:szCs w:val="22"/>
        </w:rPr>
      </w:pPr>
    </w:p>
    <w:p w14:paraId="4E28AA4C" w14:textId="2B5D4DCE" w:rsidR="00E0052A" w:rsidRPr="000C6A30" w:rsidRDefault="00E0052A" w:rsidP="00E0052A">
      <w:pPr>
        <w:spacing w:before="120" w:after="120"/>
        <w:jc w:val="both"/>
        <w:rPr>
          <w:sz w:val="22"/>
        </w:rPr>
      </w:pPr>
      <w:bookmarkStart w:id="0" w:name="_Hlk161654240"/>
      <w:r>
        <w:rPr>
          <w:sz w:val="22"/>
        </w:rPr>
        <w:t xml:space="preserve">El Órgano Administrativo Foral de Recursos Contractuales de la Diputación Foral de Álava ha dictado la siguiente RESOLUCIÓN en relación con el Recurso Especial en materia de contratación interpuesto por </w:t>
      </w:r>
      <w:r w:rsidR="00727EBB">
        <w:rPr>
          <w:sz w:val="22"/>
        </w:rPr>
        <w:t>XXXXXXXXXXXXXXXX</w:t>
      </w:r>
      <w:r w:rsidR="00462B69">
        <w:rPr>
          <w:sz w:val="22"/>
        </w:rPr>
        <w:t>, en representación de</w:t>
      </w:r>
      <w:r w:rsidR="00D15746">
        <w:rPr>
          <w:sz w:val="22"/>
        </w:rPr>
        <w:t xml:space="preserve"> </w:t>
      </w:r>
      <w:r w:rsidR="00462B69">
        <w:rPr>
          <w:sz w:val="22"/>
        </w:rPr>
        <w:t>la mercantil CIPHERBIT, S.L.U.,</w:t>
      </w:r>
      <w:r>
        <w:rPr>
          <w:sz w:val="22"/>
        </w:rPr>
        <w:t xml:space="preserve"> contra </w:t>
      </w:r>
      <w:r w:rsidR="00462B69">
        <w:rPr>
          <w:sz w:val="22"/>
        </w:rPr>
        <w:t>la adjudicación del contrato del servicio de “formación en ciberseguridad para la Diputación Foral de Alava y el Sector P</w:t>
      </w:r>
      <w:r w:rsidR="00202F82">
        <w:rPr>
          <w:sz w:val="22"/>
        </w:rPr>
        <w:t>úblico</w:t>
      </w:r>
      <w:r w:rsidR="00462B69">
        <w:rPr>
          <w:sz w:val="22"/>
        </w:rPr>
        <w:t xml:space="preserve"> Foral”</w:t>
      </w:r>
      <w:r>
        <w:rPr>
          <w:sz w:val="22"/>
        </w:rPr>
        <w:t>.</w:t>
      </w:r>
    </w:p>
    <w:p w14:paraId="091A0E5D" w14:textId="364E5024" w:rsidR="00E0052A" w:rsidRDefault="00E0052A" w:rsidP="00E0052A">
      <w:pPr>
        <w:tabs>
          <w:tab w:val="left" w:pos="3261"/>
        </w:tabs>
        <w:spacing w:after="120" w:line="276" w:lineRule="auto"/>
        <w:jc w:val="both"/>
        <w:rPr>
          <w:sz w:val="22"/>
        </w:rPr>
      </w:pPr>
      <w:r>
        <w:rPr>
          <w:sz w:val="22"/>
        </w:rPr>
        <w:t xml:space="preserve">Son partes en dicho recurso: como RECURRENTE, </w:t>
      </w:r>
      <w:r w:rsidR="00462B69">
        <w:rPr>
          <w:sz w:val="22"/>
        </w:rPr>
        <w:t xml:space="preserve">CIPHERBIT, S.L.U., </w:t>
      </w:r>
      <w:r>
        <w:rPr>
          <w:sz w:val="22"/>
        </w:rPr>
        <w:t>y como DEMANDAD</w:t>
      </w:r>
      <w:r w:rsidR="00D15746">
        <w:rPr>
          <w:sz w:val="22"/>
        </w:rPr>
        <w:t>A</w:t>
      </w:r>
      <w:r>
        <w:rPr>
          <w:sz w:val="22"/>
        </w:rPr>
        <w:t xml:space="preserve"> el </w:t>
      </w:r>
      <w:r w:rsidR="00462B69">
        <w:rPr>
          <w:sz w:val="22"/>
        </w:rPr>
        <w:t>CENTRO DE CALCULO DE ALAVA, S.A.</w:t>
      </w:r>
      <w:r w:rsidR="00D15746">
        <w:rPr>
          <w:sz w:val="22"/>
        </w:rPr>
        <w:t xml:space="preserve"> </w:t>
      </w:r>
    </w:p>
    <w:p w14:paraId="47A5B6B7" w14:textId="77777777" w:rsidR="00E0052A" w:rsidRDefault="00E0052A" w:rsidP="00E0052A">
      <w:pPr>
        <w:tabs>
          <w:tab w:val="left" w:pos="3261"/>
        </w:tabs>
        <w:spacing w:after="120"/>
        <w:jc w:val="both"/>
        <w:rPr>
          <w:sz w:val="22"/>
        </w:rPr>
      </w:pPr>
      <w:r>
        <w:rPr>
          <w:sz w:val="22"/>
        </w:rPr>
        <w:t>Visto el recurso especial interpuesto, este Órgano efectúa las siguientes consideraciones:</w:t>
      </w:r>
    </w:p>
    <w:p w14:paraId="3B5F5569" w14:textId="77777777" w:rsidR="00E0052A" w:rsidRDefault="00E0052A" w:rsidP="00E0052A">
      <w:pPr>
        <w:spacing w:after="120"/>
        <w:jc w:val="center"/>
        <w:rPr>
          <w:b/>
          <w:sz w:val="22"/>
        </w:rPr>
      </w:pPr>
    </w:p>
    <w:p w14:paraId="535C6932" w14:textId="77777777" w:rsidR="00E0052A" w:rsidRDefault="00E0052A" w:rsidP="00E0052A">
      <w:pPr>
        <w:spacing w:after="120"/>
        <w:jc w:val="center"/>
        <w:rPr>
          <w:b/>
          <w:sz w:val="22"/>
        </w:rPr>
      </w:pPr>
      <w:r>
        <w:rPr>
          <w:b/>
          <w:sz w:val="22"/>
        </w:rPr>
        <w:t>ANTECEDENTES DE HECHO</w:t>
      </w:r>
    </w:p>
    <w:p w14:paraId="1B3C8B04" w14:textId="77777777" w:rsidR="00E0052A" w:rsidRDefault="00E0052A" w:rsidP="00E0052A">
      <w:pPr>
        <w:pStyle w:val="Estilo1"/>
        <w:tabs>
          <w:tab w:val="left" w:pos="567"/>
        </w:tabs>
        <w:ind w:firstLine="0"/>
        <w:rPr>
          <w:b/>
          <w:sz w:val="22"/>
          <w:szCs w:val="22"/>
          <w:lang w:val="es-ES"/>
        </w:rPr>
      </w:pPr>
    </w:p>
    <w:p w14:paraId="7CADE8D9" w14:textId="3DF555D2" w:rsidR="00E0052A" w:rsidRDefault="00E0052A" w:rsidP="00E0052A">
      <w:pPr>
        <w:spacing w:before="120" w:after="120"/>
        <w:jc w:val="both"/>
        <w:rPr>
          <w:sz w:val="22"/>
        </w:rPr>
      </w:pPr>
      <w:r>
        <w:rPr>
          <w:b/>
          <w:sz w:val="22"/>
          <w:szCs w:val="22"/>
        </w:rPr>
        <w:t>1º.</w:t>
      </w:r>
      <w:r w:rsidRPr="001C3979">
        <w:rPr>
          <w:sz w:val="22"/>
        </w:rPr>
        <w:t xml:space="preserve"> </w:t>
      </w:r>
      <w:r>
        <w:rPr>
          <w:sz w:val="22"/>
        </w:rPr>
        <w:t xml:space="preserve">Mediante Acuerdo de </w:t>
      </w:r>
      <w:r w:rsidR="00462B69">
        <w:rPr>
          <w:sz w:val="22"/>
        </w:rPr>
        <w:t>15</w:t>
      </w:r>
      <w:r>
        <w:rPr>
          <w:sz w:val="22"/>
        </w:rPr>
        <w:t xml:space="preserve"> de </w:t>
      </w:r>
      <w:r w:rsidR="00462B69">
        <w:rPr>
          <w:sz w:val="22"/>
        </w:rPr>
        <w:t>mayo</w:t>
      </w:r>
      <w:r>
        <w:rPr>
          <w:sz w:val="22"/>
        </w:rPr>
        <w:t xml:space="preserve"> de 202</w:t>
      </w:r>
      <w:r w:rsidR="00462B69">
        <w:rPr>
          <w:sz w:val="22"/>
        </w:rPr>
        <w:t>6</w:t>
      </w:r>
      <w:r>
        <w:rPr>
          <w:sz w:val="22"/>
        </w:rPr>
        <w:t xml:space="preserve">, el </w:t>
      </w:r>
      <w:r w:rsidR="00462B69">
        <w:rPr>
          <w:sz w:val="22"/>
        </w:rPr>
        <w:t xml:space="preserve">CENTRO DE CALCULO DE ALAVA, S.A., </w:t>
      </w:r>
      <w:r>
        <w:rPr>
          <w:sz w:val="22"/>
        </w:rPr>
        <w:t>aprobó el expediente de contratación del servicio</w:t>
      </w:r>
      <w:r w:rsidR="00462B69">
        <w:rPr>
          <w:sz w:val="22"/>
        </w:rPr>
        <w:t xml:space="preserve"> de formación en ciberseguridad para la Diputación Foral de Alava y el Sector Público Foral</w:t>
      </w:r>
      <w:r w:rsidR="002D371C">
        <w:rPr>
          <w:sz w:val="22"/>
        </w:rPr>
        <w:t>,</w:t>
      </w:r>
      <w:r>
        <w:rPr>
          <w:sz w:val="22"/>
        </w:rPr>
        <w:t xml:space="preserve"> con un presupuesto base de licitación de </w:t>
      </w:r>
      <w:r w:rsidR="00D15746">
        <w:rPr>
          <w:sz w:val="22"/>
        </w:rPr>
        <w:t>190.082,64</w:t>
      </w:r>
      <w:r>
        <w:rPr>
          <w:sz w:val="22"/>
        </w:rPr>
        <w:t xml:space="preserve"> € (IVA </w:t>
      </w:r>
      <w:r w:rsidR="00D15746">
        <w:rPr>
          <w:sz w:val="22"/>
        </w:rPr>
        <w:t>excluido</w:t>
      </w:r>
      <w:r>
        <w:rPr>
          <w:sz w:val="22"/>
        </w:rPr>
        <w:t>)</w:t>
      </w:r>
      <w:r w:rsidR="00103946">
        <w:rPr>
          <w:sz w:val="22"/>
        </w:rPr>
        <w:t>.</w:t>
      </w:r>
    </w:p>
    <w:p w14:paraId="60E0CA2A" w14:textId="799A7232" w:rsidR="002D371C" w:rsidRDefault="002D371C" w:rsidP="00E0052A">
      <w:pPr>
        <w:spacing w:before="120" w:after="120"/>
        <w:jc w:val="both"/>
        <w:rPr>
          <w:sz w:val="22"/>
        </w:rPr>
      </w:pPr>
      <w:r w:rsidRPr="003E5D0D">
        <w:rPr>
          <w:b/>
          <w:bCs/>
          <w:sz w:val="22"/>
        </w:rPr>
        <w:t>2</w:t>
      </w:r>
      <w:r w:rsidRPr="004D3822">
        <w:rPr>
          <w:b/>
          <w:bCs/>
          <w:sz w:val="22"/>
        </w:rPr>
        <w:t>º.</w:t>
      </w:r>
      <w:r w:rsidRPr="004D3822">
        <w:rPr>
          <w:sz w:val="22"/>
        </w:rPr>
        <w:t xml:space="preserve"> El expediente </w:t>
      </w:r>
      <w:r>
        <w:rPr>
          <w:sz w:val="22"/>
        </w:rPr>
        <w:t xml:space="preserve">(26004) </w:t>
      </w:r>
      <w:r w:rsidRPr="004D3822">
        <w:rPr>
          <w:sz w:val="22"/>
        </w:rPr>
        <w:t xml:space="preserve">fue instruido </w:t>
      </w:r>
      <w:r>
        <w:rPr>
          <w:sz w:val="22"/>
        </w:rPr>
        <w:t>por</w:t>
      </w:r>
      <w:r w:rsidRPr="004D3822">
        <w:rPr>
          <w:sz w:val="22"/>
        </w:rPr>
        <w:t xml:space="preserve"> tramitación ordinaria y procedimiento abierto, según lo dispuesto en la LCSP.</w:t>
      </w:r>
      <w:r>
        <w:rPr>
          <w:sz w:val="22"/>
        </w:rPr>
        <w:t xml:space="preserve"> </w:t>
      </w:r>
      <w:r w:rsidRPr="006656FC">
        <w:rPr>
          <w:sz w:val="22"/>
        </w:rPr>
        <w:t xml:space="preserve">La licitación fue publicada en el perfil de contratante el </w:t>
      </w:r>
      <w:r>
        <w:rPr>
          <w:sz w:val="22"/>
        </w:rPr>
        <w:t>18</w:t>
      </w:r>
      <w:r w:rsidRPr="006656FC">
        <w:rPr>
          <w:sz w:val="22"/>
        </w:rPr>
        <w:t xml:space="preserve"> de </w:t>
      </w:r>
      <w:r>
        <w:rPr>
          <w:sz w:val="22"/>
        </w:rPr>
        <w:t xml:space="preserve">mayo </w:t>
      </w:r>
      <w:r w:rsidRPr="006656FC">
        <w:rPr>
          <w:sz w:val="22"/>
        </w:rPr>
        <w:t>de 202</w:t>
      </w:r>
      <w:r>
        <w:rPr>
          <w:sz w:val="22"/>
        </w:rPr>
        <w:t>6</w:t>
      </w:r>
      <w:r w:rsidRPr="006656FC">
        <w:rPr>
          <w:sz w:val="22"/>
        </w:rPr>
        <w:t xml:space="preserve">, </w:t>
      </w:r>
      <w:r>
        <w:rPr>
          <w:sz w:val="22"/>
        </w:rPr>
        <w:t xml:space="preserve">finalizando el plazo de presentación de ofertas </w:t>
      </w:r>
      <w:r w:rsidRPr="006656FC">
        <w:rPr>
          <w:sz w:val="22"/>
        </w:rPr>
        <w:t xml:space="preserve">el </w:t>
      </w:r>
      <w:r>
        <w:rPr>
          <w:sz w:val="22"/>
        </w:rPr>
        <w:t>3</w:t>
      </w:r>
      <w:r w:rsidRPr="006656FC">
        <w:rPr>
          <w:sz w:val="22"/>
        </w:rPr>
        <w:t xml:space="preserve"> de </w:t>
      </w:r>
      <w:r>
        <w:rPr>
          <w:sz w:val="22"/>
        </w:rPr>
        <w:t xml:space="preserve">junio de 2026. </w:t>
      </w:r>
    </w:p>
    <w:p w14:paraId="0DE73EEF" w14:textId="293C80F2" w:rsidR="00D15746" w:rsidRDefault="002D371C" w:rsidP="00E0052A">
      <w:pPr>
        <w:spacing w:before="120" w:after="120"/>
        <w:jc w:val="both"/>
        <w:rPr>
          <w:sz w:val="22"/>
          <w:szCs w:val="22"/>
        </w:rPr>
      </w:pPr>
      <w:r>
        <w:rPr>
          <w:b/>
          <w:bCs/>
          <w:sz w:val="22"/>
        </w:rPr>
        <w:t>3</w:t>
      </w:r>
      <w:r w:rsidR="00D15746" w:rsidRPr="00D15746">
        <w:rPr>
          <w:b/>
          <w:bCs/>
          <w:sz w:val="22"/>
        </w:rPr>
        <w:t>º</w:t>
      </w:r>
      <w:r w:rsidR="00D15746">
        <w:rPr>
          <w:sz w:val="22"/>
        </w:rPr>
        <w:t xml:space="preserve">. A la licitaron concurrieron las empresas CYBERTIX SIMULATION TECHNOLOGIES, S.L.; MAINJOBS INTERNACIONAL EDUCATIVA Y TECNOLOGICA, S.A.; RDT SPAIN NORTH, S.L. y CIPHERBIT, S.L.U. </w:t>
      </w:r>
    </w:p>
    <w:p w14:paraId="1C960A8A" w14:textId="1035BFCB" w:rsidR="00E0052A" w:rsidRDefault="00D15746" w:rsidP="00462B69">
      <w:pPr>
        <w:pStyle w:val="Estilo1"/>
        <w:tabs>
          <w:tab w:val="left" w:pos="567"/>
        </w:tabs>
        <w:ind w:firstLine="0"/>
        <w:rPr>
          <w:sz w:val="22"/>
          <w:szCs w:val="22"/>
          <w:lang w:val="es-ES"/>
        </w:rPr>
      </w:pPr>
      <w:bookmarkStart w:id="1" w:name="_Hlk69195781"/>
      <w:r>
        <w:rPr>
          <w:b/>
          <w:sz w:val="22"/>
          <w:szCs w:val="22"/>
          <w:lang w:val="es-ES"/>
        </w:rPr>
        <w:t>3</w:t>
      </w:r>
      <w:r w:rsidR="00E0052A">
        <w:rPr>
          <w:b/>
          <w:sz w:val="22"/>
          <w:szCs w:val="22"/>
          <w:lang w:val="es-ES"/>
        </w:rPr>
        <w:t>º.</w:t>
      </w:r>
      <w:r w:rsidR="00E0052A">
        <w:rPr>
          <w:sz w:val="22"/>
          <w:szCs w:val="22"/>
          <w:lang w:val="es-ES"/>
        </w:rPr>
        <w:t xml:space="preserve"> Por Acuerdo de </w:t>
      </w:r>
      <w:r w:rsidR="00462B69">
        <w:rPr>
          <w:sz w:val="22"/>
          <w:szCs w:val="22"/>
          <w:lang w:val="es-ES"/>
        </w:rPr>
        <w:t>4</w:t>
      </w:r>
      <w:r w:rsidR="00E0052A">
        <w:rPr>
          <w:sz w:val="22"/>
          <w:szCs w:val="22"/>
          <w:lang w:val="es-ES"/>
        </w:rPr>
        <w:t xml:space="preserve"> de </w:t>
      </w:r>
      <w:r w:rsidR="00462B69">
        <w:rPr>
          <w:sz w:val="22"/>
          <w:szCs w:val="22"/>
          <w:lang w:val="es-ES"/>
        </w:rPr>
        <w:t>agosto de 2026</w:t>
      </w:r>
      <w:r w:rsidR="00E0052A">
        <w:rPr>
          <w:sz w:val="22"/>
          <w:szCs w:val="22"/>
          <w:lang w:val="es-ES"/>
        </w:rPr>
        <w:t xml:space="preserve">, </w:t>
      </w:r>
      <w:r>
        <w:rPr>
          <w:sz w:val="22"/>
          <w:szCs w:val="22"/>
          <w:lang w:val="es-ES"/>
        </w:rPr>
        <w:t xml:space="preserve">dicha sociedad pública foral </w:t>
      </w:r>
      <w:r w:rsidR="00462B69">
        <w:rPr>
          <w:sz w:val="22"/>
        </w:rPr>
        <w:t>acordó la adjudicación del contrato a la empresa MAINJOBS INTERNACIONAL EDUCATIVA Y TECNOLOGICA, S.A.</w:t>
      </w:r>
    </w:p>
    <w:bookmarkEnd w:id="1"/>
    <w:p w14:paraId="72914544" w14:textId="625DAC12" w:rsidR="00202F82" w:rsidRDefault="00D15746" w:rsidP="00E0052A">
      <w:pPr>
        <w:spacing w:after="120"/>
        <w:jc w:val="both"/>
        <w:rPr>
          <w:sz w:val="22"/>
          <w:szCs w:val="22"/>
        </w:rPr>
      </w:pPr>
      <w:r>
        <w:rPr>
          <w:b/>
          <w:sz w:val="22"/>
          <w:szCs w:val="22"/>
        </w:rPr>
        <w:t>4</w:t>
      </w:r>
      <w:r w:rsidR="00E0052A">
        <w:rPr>
          <w:b/>
          <w:sz w:val="22"/>
          <w:szCs w:val="22"/>
        </w:rPr>
        <w:t xml:space="preserve">º. </w:t>
      </w:r>
      <w:r w:rsidR="00E0052A">
        <w:rPr>
          <w:sz w:val="22"/>
          <w:szCs w:val="22"/>
        </w:rPr>
        <w:t xml:space="preserve">El </w:t>
      </w:r>
      <w:r w:rsidR="00462B69">
        <w:rPr>
          <w:sz w:val="22"/>
          <w:szCs w:val="22"/>
        </w:rPr>
        <w:t>24</w:t>
      </w:r>
      <w:r w:rsidR="00E0052A">
        <w:rPr>
          <w:sz w:val="22"/>
          <w:szCs w:val="22"/>
        </w:rPr>
        <w:t xml:space="preserve"> de </w:t>
      </w:r>
      <w:r w:rsidR="00462B69">
        <w:rPr>
          <w:sz w:val="22"/>
          <w:szCs w:val="22"/>
        </w:rPr>
        <w:t>agosto</w:t>
      </w:r>
      <w:r w:rsidR="00E0052A">
        <w:rPr>
          <w:sz w:val="22"/>
          <w:szCs w:val="22"/>
        </w:rPr>
        <w:t xml:space="preserve"> de 202</w:t>
      </w:r>
      <w:r w:rsidR="00462B69">
        <w:rPr>
          <w:sz w:val="22"/>
          <w:szCs w:val="22"/>
        </w:rPr>
        <w:t>6</w:t>
      </w:r>
      <w:r w:rsidR="00E0052A">
        <w:rPr>
          <w:sz w:val="22"/>
          <w:szCs w:val="22"/>
        </w:rPr>
        <w:t xml:space="preserve"> tiene entrada en el Registro Electrónico Común </w:t>
      </w:r>
      <w:r>
        <w:rPr>
          <w:sz w:val="22"/>
          <w:szCs w:val="22"/>
        </w:rPr>
        <w:t xml:space="preserve">de la Diputación Foral de Alava </w:t>
      </w:r>
      <w:r w:rsidR="00E0052A">
        <w:rPr>
          <w:sz w:val="22"/>
          <w:szCs w:val="22"/>
        </w:rPr>
        <w:t xml:space="preserve">el escrito de interposición de recurso especial en materia de contratación presentado por </w:t>
      </w:r>
      <w:r w:rsidR="00727EBB">
        <w:rPr>
          <w:sz w:val="22"/>
          <w:szCs w:val="22"/>
        </w:rPr>
        <w:t>XXXXXXXXXXXXXX</w:t>
      </w:r>
      <w:r w:rsidR="00462B69">
        <w:rPr>
          <w:sz w:val="22"/>
        </w:rPr>
        <w:t>, en representación de</w:t>
      </w:r>
      <w:r>
        <w:rPr>
          <w:sz w:val="22"/>
        </w:rPr>
        <w:t xml:space="preserve"> </w:t>
      </w:r>
      <w:r w:rsidR="00462B69">
        <w:rPr>
          <w:sz w:val="22"/>
        </w:rPr>
        <w:t>la mercantil CIPHERBIT, S.L.U.</w:t>
      </w:r>
      <w:r w:rsidR="00202F82">
        <w:rPr>
          <w:sz w:val="22"/>
        </w:rPr>
        <w:t xml:space="preserve">, </w:t>
      </w:r>
      <w:r w:rsidR="00E0052A">
        <w:rPr>
          <w:sz w:val="22"/>
          <w:szCs w:val="22"/>
        </w:rPr>
        <w:t xml:space="preserve">en impugnación del acto de adjudicación. </w:t>
      </w:r>
    </w:p>
    <w:p w14:paraId="431F1584" w14:textId="6E1C0859" w:rsidR="00E0052A" w:rsidRDefault="00E0052A" w:rsidP="00E0052A">
      <w:pPr>
        <w:spacing w:after="120"/>
        <w:jc w:val="both"/>
        <w:rPr>
          <w:b/>
          <w:sz w:val="22"/>
        </w:rPr>
      </w:pPr>
      <w:r>
        <w:rPr>
          <w:sz w:val="22"/>
          <w:szCs w:val="22"/>
        </w:rPr>
        <w:lastRenderedPageBreak/>
        <w:t>En el suplico</w:t>
      </w:r>
      <w:r w:rsidR="00202F82">
        <w:rPr>
          <w:sz w:val="22"/>
          <w:szCs w:val="22"/>
        </w:rPr>
        <w:t xml:space="preserve"> </w:t>
      </w:r>
      <w:r w:rsidR="009F3339">
        <w:rPr>
          <w:sz w:val="22"/>
          <w:szCs w:val="22"/>
        </w:rPr>
        <w:t xml:space="preserve">II </w:t>
      </w:r>
      <w:r>
        <w:rPr>
          <w:sz w:val="22"/>
          <w:szCs w:val="22"/>
        </w:rPr>
        <w:t>del recurso la recurrente solicita que se suspend</w:t>
      </w:r>
      <w:r w:rsidR="00202F82">
        <w:rPr>
          <w:sz w:val="22"/>
          <w:szCs w:val="22"/>
        </w:rPr>
        <w:t>a</w:t>
      </w:r>
      <w:r>
        <w:rPr>
          <w:sz w:val="22"/>
          <w:szCs w:val="22"/>
        </w:rPr>
        <w:t xml:space="preserve"> el procedimiento de adjudicación </w:t>
      </w:r>
      <w:r w:rsidR="00202F82">
        <w:rPr>
          <w:sz w:val="22"/>
          <w:szCs w:val="22"/>
        </w:rPr>
        <w:t xml:space="preserve">al haberse impugnado la resolución de adjudicación y se mantenga la suspensión </w:t>
      </w:r>
      <w:r>
        <w:rPr>
          <w:sz w:val="22"/>
          <w:szCs w:val="22"/>
        </w:rPr>
        <w:t>hasta la resolución</w:t>
      </w:r>
      <w:r w:rsidR="00202F82">
        <w:rPr>
          <w:sz w:val="22"/>
          <w:szCs w:val="22"/>
        </w:rPr>
        <w:t xml:space="preserve"> del recurso, al objeto de impedir que se causen innecesarios perjuicios.</w:t>
      </w:r>
    </w:p>
    <w:p w14:paraId="1A894A70" w14:textId="77777777" w:rsidR="00E0052A" w:rsidRDefault="00E0052A" w:rsidP="00E0052A">
      <w:pPr>
        <w:spacing w:before="480" w:after="480"/>
        <w:jc w:val="center"/>
        <w:rPr>
          <w:b/>
          <w:sz w:val="22"/>
        </w:rPr>
      </w:pPr>
      <w:r>
        <w:rPr>
          <w:b/>
          <w:sz w:val="22"/>
        </w:rPr>
        <w:t>FUNDAMENTOS DE DERECHO</w:t>
      </w:r>
    </w:p>
    <w:p w14:paraId="1CAEE497" w14:textId="6564ECB1" w:rsidR="002D371C" w:rsidRDefault="00E0052A" w:rsidP="002D371C">
      <w:pPr>
        <w:spacing w:after="240"/>
        <w:jc w:val="both"/>
        <w:rPr>
          <w:sz w:val="22"/>
        </w:rPr>
      </w:pPr>
      <w:r>
        <w:rPr>
          <w:b/>
          <w:sz w:val="22"/>
          <w:szCs w:val="22"/>
        </w:rPr>
        <w:t>PRIMERO.</w:t>
      </w:r>
      <w:r w:rsidR="002D371C">
        <w:rPr>
          <w:b/>
          <w:sz w:val="22"/>
        </w:rPr>
        <w:t xml:space="preserve"> - </w:t>
      </w:r>
      <w:r w:rsidR="002D371C">
        <w:rPr>
          <w:sz w:val="22"/>
        </w:rPr>
        <w:t xml:space="preserve">Tratándose de un contrato de servicios cuyo </w:t>
      </w:r>
      <w:r w:rsidR="00103946">
        <w:rPr>
          <w:sz w:val="22"/>
        </w:rPr>
        <w:t>presupuesto máximo de licitación</w:t>
      </w:r>
      <w:r w:rsidR="002D371C">
        <w:rPr>
          <w:sz w:val="22"/>
        </w:rPr>
        <w:t xml:space="preserve"> asciende </w:t>
      </w:r>
      <w:r w:rsidR="002D371C" w:rsidRPr="003E5D0D">
        <w:rPr>
          <w:sz w:val="22"/>
        </w:rPr>
        <w:t xml:space="preserve">a </w:t>
      </w:r>
      <w:r w:rsidR="002D371C">
        <w:rPr>
          <w:sz w:val="22"/>
        </w:rPr>
        <w:t>190.082,64</w:t>
      </w:r>
      <w:r w:rsidR="002D371C">
        <w:rPr>
          <w:color w:val="FF0000"/>
          <w:sz w:val="22"/>
        </w:rPr>
        <w:t xml:space="preserve"> </w:t>
      </w:r>
      <w:r w:rsidR="002D371C" w:rsidRPr="003E5D0D">
        <w:rPr>
          <w:sz w:val="22"/>
        </w:rPr>
        <w:t>euros</w:t>
      </w:r>
      <w:r w:rsidR="002D371C">
        <w:rPr>
          <w:b/>
          <w:bCs/>
          <w:sz w:val="22"/>
        </w:rPr>
        <w:t xml:space="preserve"> </w:t>
      </w:r>
      <w:r w:rsidR="002D371C">
        <w:rPr>
          <w:sz w:val="22"/>
        </w:rPr>
        <w:t>(IVA excluido)</w:t>
      </w:r>
      <w:r w:rsidR="00D87983">
        <w:rPr>
          <w:sz w:val="22"/>
        </w:rPr>
        <w:t xml:space="preserve"> y habiéndose impugnado </w:t>
      </w:r>
      <w:r w:rsidR="00103946">
        <w:rPr>
          <w:sz w:val="22"/>
        </w:rPr>
        <w:t>la</w:t>
      </w:r>
      <w:r w:rsidR="00D87983">
        <w:rPr>
          <w:sz w:val="22"/>
        </w:rPr>
        <w:t xml:space="preserve"> adjudicación</w:t>
      </w:r>
      <w:r w:rsidR="002D371C">
        <w:rPr>
          <w:sz w:val="22"/>
        </w:rPr>
        <w:t>, se cumplen los requisitos exigidos en el artículo 44.</w:t>
      </w:r>
      <w:r w:rsidR="00D87983">
        <w:rPr>
          <w:sz w:val="22"/>
        </w:rPr>
        <w:t>1.a) y 2.c)</w:t>
      </w:r>
      <w:r w:rsidR="002D371C">
        <w:rPr>
          <w:sz w:val="22"/>
        </w:rPr>
        <w:t xml:space="preserve"> de la LCSP para poder considerar el acto impugnado susceptible de recurso especial en materia de contratación. </w:t>
      </w:r>
    </w:p>
    <w:p w14:paraId="1FF96A3B" w14:textId="5027CEF8" w:rsidR="00E0052A" w:rsidRPr="002D371C" w:rsidRDefault="002D371C" w:rsidP="002D371C">
      <w:pPr>
        <w:spacing w:after="240"/>
        <w:jc w:val="both"/>
        <w:rPr>
          <w:sz w:val="22"/>
        </w:rPr>
      </w:pPr>
      <w:proofErr w:type="gramStart"/>
      <w:r w:rsidRPr="002D371C">
        <w:rPr>
          <w:b/>
          <w:bCs/>
          <w:iCs/>
          <w:sz w:val="22"/>
          <w:szCs w:val="22"/>
        </w:rPr>
        <w:t>SEGUNDO.</w:t>
      </w:r>
      <w:r>
        <w:rPr>
          <w:i/>
          <w:sz w:val="22"/>
          <w:szCs w:val="22"/>
        </w:rPr>
        <w:t>-</w:t>
      </w:r>
      <w:proofErr w:type="gramEnd"/>
      <w:r>
        <w:rPr>
          <w:i/>
          <w:sz w:val="22"/>
          <w:szCs w:val="22"/>
        </w:rPr>
        <w:t xml:space="preserve"> </w:t>
      </w:r>
      <w:r w:rsidR="00E0052A" w:rsidRPr="00A513D4">
        <w:rPr>
          <w:sz w:val="22"/>
          <w:szCs w:val="22"/>
        </w:rPr>
        <w:t>E</w:t>
      </w:r>
      <w:r w:rsidR="00103946">
        <w:rPr>
          <w:sz w:val="22"/>
          <w:szCs w:val="22"/>
        </w:rPr>
        <w:t>ste</w:t>
      </w:r>
      <w:r w:rsidR="00E0052A" w:rsidRPr="00A513D4">
        <w:rPr>
          <w:sz w:val="22"/>
          <w:szCs w:val="22"/>
        </w:rPr>
        <w:t xml:space="preserve"> Órgano Foral de Recursos Contractuales es competente para conocer y resolver el presente recurso especial en materia de contratación, así como para acordar las medidas cautelares y resolver sobre el mantenimiento o levantamiento de la suspensión automática de la adjudicación</w:t>
      </w:r>
      <w:r w:rsidR="00103946">
        <w:rPr>
          <w:sz w:val="22"/>
          <w:szCs w:val="22"/>
        </w:rPr>
        <w:t>.</w:t>
      </w:r>
      <w:r w:rsidR="00DF0995" w:rsidRPr="00DF0995">
        <w:rPr>
          <w:sz w:val="22"/>
          <w:szCs w:val="22"/>
        </w:rPr>
        <w:t xml:space="preserve"> </w:t>
      </w:r>
      <w:r w:rsidR="00DF0995">
        <w:rPr>
          <w:sz w:val="22"/>
          <w:szCs w:val="22"/>
        </w:rPr>
        <w:t>La competencia para resolver el presente recurso especial corresponde a este Órgano conforme a lo establecido en el artículo 46.5 LCSP, y en el Decreto Foral del Consejo de Diputados 44/2010, de 28 de septiembre, cuyo apartado 2.1, relativo a las competencias, establece que “corresponde al Órgano Administrativo Foral de Recursos Contractuales el conocimiento y resolución de los recursos relativos a los contratos del sector público en los que sea parte la Diputación Foral de Álava o alguno de los órganos dependientes o vinculados a la misma y, en particular, los Organismos Autónomos Forales, las Sociedades Públicas Forales y todos aquellos poderes adjudicadores que estén bajo su control.”</w:t>
      </w:r>
    </w:p>
    <w:p w14:paraId="78C3163E" w14:textId="5B9AE43E" w:rsidR="00E0052A" w:rsidRPr="002D371C" w:rsidRDefault="002D371C" w:rsidP="002D371C">
      <w:pPr>
        <w:spacing w:after="120"/>
        <w:jc w:val="both"/>
        <w:rPr>
          <w:sz w:val="22"/>
          <w:szCs w:val="22"/>
        </w:rPr>
      </w:pPr>
      <w:r w:rsidRPr="002D371C">
        <w:rPr>
          <w:b/>
          <w:bCs/>
          <w:sz w:val="22"/>
        </w:rPr>
        <w:t>TERCERO</w:t>
      </w:r>
      <w:r w:rsidR="00E0052A" w:rsidRPr="002D371C">
        <w:rPr>
          <w:b/>
          <w:bCs/>
          <w:sz w:val="22"/>
        </w:rPr>
        <w:t>.</w:t>
      </w:r>
      <w:r w:rsidR="00E0052A" w:rsidRPr="002D371C">
        <w:rPr>
          <w:sz w:val="22"/>
        </w:rPr>
        <w:t xml:space="preserve"> -El artículo 53 de Ley 9/2017, de 8 de noviembre, de Contratos del Sector Público, contempla</w:t>
      </w:r>
      <w:r w:rsidR="00E0052A">
        <w:rPr>
          <w:sz w:val="22"/>
          <w:szCs w:val="22"/>
        </w:rPr>
        <w:t xml:space="preserve"> la suspensión automática de la tramitación del expediente de contratación en el caso de que el acto recurrido sea el de adjudicación, entendiéndose vigente en tanto no se dicte resolución expresa acordando el levantamiento, tal como se prevé en el artículo 56.3 de la misma</w:t>
      </w:r>
      <w:r w:rsidR="00A762B0">
        <w:rPr>
          <w:sz w:val="22"/>
          <w:szCs w:val="22"/>
        </w:rPr>
        <w:t xml:space="preserve">: </w:t>
      </w:r>
      <w:r w:rsidR="00A762B0" w:rsidRPr="00A762B0">
        <w:rPr>
          <w:i/>
          <w:iCs/>
          <w:sz w:val="22"/>
          <w:szCs w:val="22"/>
        </w:rPr>
        <w:t xml:space="preserve">“Asimismo en este plazo, resolverá, en su caso, sobre si procede o no el mantenimiento de la suspensión automática prevista en el artículo 53, entendiéndose vigente </w:t>
      </w:r>
      <w:r w:rsidR="00D87983">
        <w:rPr>
          <w:i/>
          <w:iCs/>
          <w:sz w:val="22"/>
          <w:szCs w:val="22"/>
        </w:rPr>
        <w:t>é</w:t>
      </w:r>
      <w:r w:rsidR="00A762B0" w:rsidRPr="00A762B0">
        <w:rPr>
          <w:i/>
          <w:iCs/>
          <w:sz w:val="22"/>
          <w:szCs w:val="22"/>
        </w:rPr>
        <w:t>sta en tanto no se dicte resolución expresa acordando el levantamiento.”</w:t>
      </w:r>
    </w:p>
    <w:p w14:paraId="6F395310" w14:textId="57C78DC7" w:rsidR="00E0052A" w:rsidRPr="002D371C" w:rsidRDefault="00E0052A" w:rsidP="002D371C">
      <w:pPr>
        <w:spacing w:after="240"/>
        <w:jc w:val="both"/>
        <w:rPr>
          <w:sz w:val="22"/>
          <w:szCs w:val="22"/>
        </w:rPr>
      </w:pPr>
      <w:r>
        <w:rPr>
          <w:sz w:val="22"/>
          <w:szCs w:val="22"/>
        </w:rPr>
        <w:t>Por tanto, atendiendo a lo dispuesto en el párrafo tercero de ese último precepto, el órgano competente para resolver el recurso deberá pronunciarse en el plazo de cinco días hábiles posteriores a la interposición del recurso si se debe mantener o no la suspensión automática.</w:t>
      </w:r>
    </w:p>
    <w:p w14:paraId="4B3DEDC5" w14:textId="14EAF3C0" w:rsidR="00E0052A" w:rsidRDefault="002D371C" w:rsidP="002D371C">
      <w:pPr>
        <w:spacing w:after="240"/>
        <w:jc w:val="both"/>
        <w:rPr>
          <w:sz w:val="22"/>
        </w:rPr>
      </w:pPr>
      <w:r w:rsidRPr="002D371C">
        <w:rPr>
          <w:b/>
          <w:bCs/>
          <w:sz w:val="22"/>
          <w:szCs w:val="22"/>
        </w:rPr>
        <w:t>CUARTO</w:t>
      </w:r>
      <w:r w:rsidR="00E0052A" w:rsidRPr="002D371C">
        <w:rPr>
          <w:b/>
          <w:bCs/>
          <w:sz w:val="22"/>
          <w:szCs w:val="22"/>
        </w:rPr>
        <w:t>.</w:t>
      </w:r>
      <w:r w:rsidR="00103946">
        <w:rPr>
          <w:b/>
          <w:bCs/>
          <w:sz w:val="22"/>
          <w:szCs w:val="22"/>
        </w:rPr>
        <w:t xml:space="preserve">- </w:t>
      </w:r>
      <w:r w:rsidR="00E0052A">
        <w:rPr>
          <w:sz w:val="22"/>
          <w:szCs w:val="22"/>
        </w:rPr>
        <w:t xml:space="preserve"> No se aprecian en este caso circunstancias sobrevenidas o nuevos elementos de juicio que aconsejen levantar la suspensión del procedimiento de contratación, siendo procedente su mantenimiento</w:t>
      </w:r>
      <w:r w:rsidR="00E0052A">
        <w:rPr>
          <w:sz w:val="22"/>
        </w:rPr>
        <w:t xml:space="preserve"> al objeto de propiciar y favorecer el efecto útil del recurso especial en materia de contratación</w:t>
      </w:r>
      <w:r w:rsidR="00E0052A" w:rsidRPr="00A513D4">
        <w:t xml:space="preserve"> </w:t>
      </w:r>
      <w:r w:rsidR="00E0052A" w:rsidRPr="00A513D4">
        <w:rPr>
          <w:sz w:val="22"/>
        </w:rPr>
        <w:t>y evitar la producción de situaciones irreversibles que pudieran lesionar los derechos de los licitadores</w:t>
      </w:r>
      <w:r w:rsidR="00103946">
        <w:rPr>
          <w:sz w:val="22"/>
        </w:rPr>
        <w:t>, resultando e</w:t>
      </w:r>
      <w:r w:rsidR="00E0052A" w:rsidRPr="00A513D4">
        <w:rPr>
          <w:sz w:val="22"/>
        </w:rPr>
        <w:t xml:space="preserve">l mantenimiento de la suspensión proporcionado y adecuado </w:t>
      </w:r>
      <w:r w:rsidR="00E0052A">
        <w:rPr>
          <w:sz w:val="22"/>
        </w:rPr>
        <w:t>hasta el dictado de</w:t>
      </w:r>
      <w:r w:rsidR="00E0052A" w:rsidRPr="00A513D4">
        <w:rPr>
          <w:sz w:val="22"/>
        </w:rPr>
        <w:t xml:space="preserve"> la resolución </w:t>
      </w:r>
      <w:r w:rsidR="00E0052A">
        <w:rPr>
          <w:sz w:val="22"/>
        </w:rPr>
        <w:t>que ponga fin a este procedimiento, de carácter sumario</w:t>
      </w:r>
      <w:r w:rsidR="00E0052A" w:rsidRPr="00A513D4">
        <w:rPr>
          <w:sz w:val="22"/>
        </w:rPr>
        <w:t>.</w:t>
      </w:r>
    </w:p>
    <w:p w14:paraId="62E25790" w14:textId="39646C32" w:rsidR="00E0052A" w:rsidRDefault="00E0052A" w:rsidP="00E0052A">
      <w:pPr>
        <w:jc w:val="both"/>
        <w:rPr>
          <w:sz w:val="22"/>
        </w:rPr>
      </w:pPr>
      <w:r>
        <w:rPr>
          <w:sz w:val="22"/>
        </w:rPr>
        <w:t>En su virtud y sin prejuzgar la decisión que en definitiva se adopte, este Órgano Foral de Recursos Contractuales emite la siguiente</w:t>
      </w:r>
    </w:p>
    <w:p w14:paraId="204619DD" w14:textId="77777777" w:rsidR="00E0052A" w:rsidRDefault="00E0052A" w:rsidP="00E0052A">
      <w:pPr>
        <w:pStyle w:val="Textoindependiente"/>
        <w:spacing w:before="480" w:after="480"/>
        <w:jc w:val="center"/>
        <w:rPr>
          <w:rFonts w:ascii="Times New Roman" w:hAnsi="Times New Roman"/>
          <w:b/>
          <w:sz w:val="22"/>
        </w:rPr>
      </w:pPr>
      <w:r>
        <w:rPr>
          <w:rFonts w:ascii="Times New Roman" w:hAnsi="Times New Roman"/>
          <w:b/>
          <w:sz w:val="22"/>
        </w:rPr>
        <w:lastRenderedPageBreak/>
        <w:t>RESOLUCIÓN</w:t>
      </w:r>
    </w:p>
    <w:p w14:paraId="3C5AF200" w14:textId="5AC9E778" w:rsidR="00E0052A" w:rsidRPr="00ED1B07" w:rsidRDefault="00E0052A" w:rsidP="00E0052A">
      <w:pPr>
        <w:pStyle w:val="Textoindependiente2"/>
        <w:spacing w:before="120"/>
        <w:rPr>
          <w:i w:val="0"/>
          <w:sz w:val="22"/>
        </w:rPr>
      </w:pPr>
      <w:r w:rsidRPr="00ED1B07">
        <w:rPr>
          <w:b/>
          <w:i w:val="0"/>
          <w:sz w:val="22"/>
          <w:szCs w:val="22"/>
        </w:rPr>
        <w:t>ÚNICO.</w:t>
      </w:r>
      <w:r w:rsidRPr="00ED1B07">
        <w:rPr>
          <w:i w:val="0"/>
          <w:sz w:val="22"/>
          <w:szCs w:val="22"/>
        </w:rPr>
        <w:t xml:space="preserve"> Mantener la </w:t>
      </w:r>
      <w:r w:rsidRPr="00202F82">
        <w:rPr>
          <w:i w:val="0"/>
          <w:sz w:val="22"/>
          <w:szCs w:val="22"/>
        </w:rPr>
        <w:t>suspensión de la adjudicación</w:t>
      </w:r>
      <w:r w:rsidRPr="00202F82">
        <w:rPr>
          <w:i w:val="0"/>
          <w:sz w:val="22"/>
        </w:rPr>
        <w:t xml:space="preserve"> de</w:t>
      </w:r>
      <w:r w:rsidR="00202F82" w:rsidRPr="00202F82">
        <w:rPr>
          <w:i w:val="0"/>
          <w:sz w:val="22"/>
        </w:rPr>
        <w:t>l contrato del servicio de “formación en ciberseguridad para la Diputación Foral de Alava y el Sector Público Foral”, hasta que recaiga resolución expresa del recurso especial interpuesto</w:t>
      </w:r>
      <w:r w:rsidR="00202F82">
        <w:rPr>
          <w:sz w:val="22"/>
        </w:rPr>
        <w:t>.</w:t>
      </w:r>
      <w:r w:rsidRPr="00ED1B07">
        <w:rPr>
          <w:i w:val="0"/>
          <w:sz w:val="22"/>
        </w:rPr>
        <w:t xml:space="preserve"> </w:t>
      </w:r>
    </w:p>
    <w:p w14:paraId="0802C51E" w14:textId="77777777" w:rsidR="00E0052A" w:rsidRDefault="00E0052A" w:rsidP="00E0052A">
      <w:pPr>
        <w:pStyle w:val="Textoindependiente2"/>
        <w:spacing w:before="120"/>
        <w:rPr>
          <w:i w:val="0"/>
          <w:sz w:val="22"/>
          <w:szCs w:val="22"/>
        </w:rPr>
      </w:pPr>
      <w:r w:rsidRPr="00CA61B5">
        <w:rPr>
          <w:i w:val="0"/>
          <w:iCs/>
          <w:sz w:val="22"/>
          <w:szCs w:val="22"/>
        </w:rPr>
        <w:t>Contra la presente resolución no cabe recurso alguno, sin perjuicio del</w:t>
      </w:r>
      <w:r>
        <w:rPr>
          <w:i w:val="0"/>
          <w:sz w:val="22"/>
          <w:szCs w:val="22"/>
        </w:rPr>
        <w:t xml:space="preserve"> que proceda contra la resolución que se dicte en el procedimiento principal del recurso.</w:t>
      </w:r>
    </w:p>
    <w:p w14:paraId="6D50BE94" w14:textId="77777777" w:rsidR="00E0052A" w:rsidRDefault="00E0052A" w:rsidP="00E0052A">
      <w:pPr>
        <w:spacing w:line="276" w:lineRule="auto"/>
        <w:jc w:val="both"/>
        <w:rPr>
          <w:sz w:val="22"/>
          <w:szCs w:val="22"/>
        </w:rPr>
      </w:pPr>
    </w:p>
    <w:bookmarkEnd w:id="0"/>
    <w:p w14:paraId="2E366C3D" w14:textId="77777777" w:rsidR="00E0052A" w:rsidRDefault="00E0052A" w:rsidP="00E0052A">
      <w:pPr>
        <w:jc w:val="both"/>
        <w:rPr>
          <w:sz w:val="22"/>
          <w:szCs w:val="22"/>
        </w:rPr>
      </w:pPr>
    </w:p>
    <w:p w14:paraId="4FF0C342" w14:textId="77777777" w:rsidR="00103946" w:rsidRDefault="00103946" w:rsidP="00E0052A">
      <w:pPr>
        <w:jc w:val="both"/>
        <w:rPr>
          <w:sz w:val="22"/>
          <w:szCs w:val="22"/>
        </w:rPr>
      </w:pPr>
    </w:p>
    <w:p w14:paraId="55E40BEC" w14:textId="77777777" w:rsidR="00103946" w:rsidRDefault="00103946" w:rsidP="00E0052A">
      <w:pPr>
        <w:jc w:val="both"/>
        <w:rPr>
          <w:sz w:val="22"/>
          <w:szCs w:val="22"/>
        </w:rPr>
      </w:pPr>
    </w:p>
    <w:p w14:paraId="53C138DE" w14:textId="77777777" w:rsidR="009C4D25" w:rsidRPr="00202F82" w:rsidRDefault="009C4D25"/>
    <w:sectPr w:rsidR="009C4D25" w:rsidRPr="00202F82" w:rsidSect="00E0052A">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E5FE3" w14:textId="77777777" w:rsidR="00381707" w:rsidRDefault="00381707">
      <w:r>
        <w:separator/>
      </w:r>
    </w:p>
  </w:endnote>
  <w:endnote w:type="continuationSeparator" w:id="0">
    <w:p w14:paraId="3ED945BC" w14:textId="77777777" w:rsidR="00381707" w:rsidRDefault="00381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4831" w14:textId="77777777" w:rsidR="00E0052A" w:rsidRDefault="00E005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B2E5" w14:textId="77777777" w:rsidR="00E0052A" w:rsidRDefault="00E0052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9E8CF" w14:textId="77777777" w:rsidR="00E0052A" w:rsidRDefault="00E005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D6C8" w14:textId="77777777" w:rsidR="00381707" w:rsidRDefault="00381707">
      <w:r>
        <w:separator/>
      </w:r>
    </w:p>
  </w:footnote>
  <w:footnote w:type="continuationSeparator" w:id="0">
    <w:p w14:paraId="5B276AFD" w14:textId="77777777" w:rsidR="00381707" w:rsidRDefault="00381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2A1B" w14:textId="77777777" w:rsidR="00E0052A" w:rsidRDefault="00E0052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890"/>
      <w:gridCol w:w="4961"/>
    </w:tblGrid>
    <w:tr w:rsidR="00E0052A" w:rsidRPr="00814F6B" w14:paraId="182FF5DD" w14:textId="77777777" w:rsidTr="003F7CBE">
      <w:tc>
        <w:tcPr>
          <w:tcW w:w="4890" w:type="dxa"/>
        </w:tcPr>
        <w:p w14:paraId="1C6F3C47" w14:textId="77777777" w:rsidR="00E0052A" w:rsidRPr="00814F6B" w:rsidRDefault="00E0052A" w:rsidP="001C37FB">
          <w:pPr>
            <w:tabs>
              <w:tab w:val="center" w:pos="4819"/>
              <w:tab w:val="right" w:pos="9071"/>
            </w:tabs>
            <w:spacing w:after="720"/>
            <w:ind w:left="74" w:right="360"/>
            <w:rPr>
              <w:rFonts w:ascii="Arial" w:hAnsi="Arial"/>
              <w:noProof/>
              <w:sz w:val="16"/>
              <w:lang w:val="es-ES_tradnl"/>
            </w:rPr>
          </w:pPr>
          <w:r w:rsidRPr="00814F6B">
            <w:rPr>
              <w:rFonts w:ascii="Arial" w:hAnsi="Arial"/>
              <w:noProof/>
            </w:rPr>
            <w:drawing>
              <wp:inline distT="0" distB="0" distL="0" distR="0" wp14:anchorId="2F55D394" wp14:editId="0AA2AB03">
                <wp:extent cx="2076450" cy="704850"/>
                <wp:effectExtent l="0" t="0" r="0" b="0"/>
                <wp:docPr id="1016870855" name="Imagen 101687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704850"/>
                        </a:xfrm>
                        <a:prstGeom prst="rect">
                          <a:avLst/>
                        </a:prstGeom>
                        <a:noFill/>
                        <a:ln>
                          <a:noFill/>
                        </a:ln>
                      </pic:spPr>
                    </pic:pic>
                  </a:graphicData>
                </a:graphic>
              </wp:inline>
            </w:drawing>
          </w:r>
        </w:p>
        <w:p w14:paraId="726822AB" w14:textId="77777777" w:rsidR="00E0052A" w:rsidRPr="00814F6B" w:rsidRDefault="00E0052A" w:rsidP="001C37FB">
          <w:pPr>
            <w:tabs>
              <w:tab w:val="center" w:pos="4819"/>
              <w:tab w:val="right" w:pos="9071"/>
            </w:tabs>
            <w:ind w:left="1064"/>
            <w:rPr>
              <w:rFonts w:ascii="Arial" w:hAnsi="Arial"/>
              <w:noProof/>
              <w:sz w:val="16"/>
              <w:lang w:val="es-ES_tradnl"/>
            </w:rPr>
          </w:pPr>
        </w:p>
      </w:tc>
      <w:tc>
        <w:tcPr>
          <w:tcW w:w="4961" w:type="dxa"/>
        </w:tcPr>
        <w:p w14:paraId="2006E0C6" w14:textId="77777777" w:rsidR="00E0052A" w:rsidRPr="00814F6B" w:rsidRDefault="00E0052A" w:rsidP="001C37FB">
          <w:pPr>
            <w:tabs>
              <w:tab w:val="center" w:pos="4819"/>
              <w:tab w:val="right" w:pos="9071"/>
            </w:tabs>
            <w:spacing w:after="40" w:line="240" w:lineRule="exact"/>
            <w:ind w:left="-68"/>
            <w:rPr>
              <w:rFonts w:ascii="Arial" w:hAnsi="Arial"/>
              <w:b/>
              <w:noProof/>
              <w:sz w:val="18"/>
              <w:lang w:val="es-ES_tradnl"/>
            </w:rPr>
          </w:pPr>
        </w:p>
        <w:p w14:paraId="42E9E013" w14:textId="77777777" w:rsidR="00E0052A" w:rsidRPr="00814F6B" w:rsidRDefault="00E0052A" w:rsidP="001C37FB">
          <w:pPr>
            <w:tabs>
              <w:tab w:val="center" w:pos="4819"/>
              <w:tab w:val="right" w:pos="9071"/>
            </w:tabs>
            <w:spacing w:after="60" w:line="190" w:lineRule="exact"/>
            <w:ind w:left="-70"/>
            <w:rPr>
              <w:rFonts w:ascii="Arial" w:hAnsi="Arial"/>
              <w:noProof/>
              <w:sz w:val="18"/>
              <w:lang w:val="es-ES_tradnl"/>
            </w:rPr>
          </w:pPr>
          <w:r w:rsidRPr="00814F6B">
            <w:rPr>
              <w:rFonts w:ascii="Arial" w:hAnsi="Arial"/>
              <w:b/>
              <w:noProof/>
              <w:sz w:val="18"/>
              <w:lang w:val="es-ES_tradnl"/>
            </w:rPr>
            <w:t>Kontratu Errekurtsoen Foru Organo Administr</w:t>
          </w:r>
          <w:r>
            <w:rPr>
              <w:rFonts w:ascii="Arial" w:hAnsi="Arial"/>
              <w:b/>
              <w:noProof/>
              <w:sz w:val="18"/>
              <w:lang w:val="es-ES_tradnl"/>
            </w:rPr>
            <w:t>ati</w:t>
          </w:r>
          <w:r w:rsidRPr="00814F6B">
            <w:rPr>
              <w:rFonts w:ascii="Arial" w:hAnsi="Arial"/>
              <w:b/>
              <w:noProof/>
              <w:sz w:val="18"/>
              <w:lang w:val="es-ES_tradnl"/>
            </w:rPr>
            <w:t>boa</w:t>
          </w:r>
        </w:p>
        <w:p w14:paraId="21461212" w14:textId="77777777" w:rsidR="00E0052A" w:rsidRPr="00814F6B" w:rsidRDefault="00E0052A" w:rsidP="001C37FB">
          <w:pPr>
            <w:tabs>
              <w:tab w:val="center" w:pos="4819"/>
              <w:tab w:val="right" w:pos="9071"/>
            </w:tabs>
            <w:spacing w:after="60" w:line="190" w:lineRule="exact"/>
            <w:ind w:left="-70"/>
            <w:rPr>
              <w:rFonts w:ascii="Arial" w:hAnsi="Arial"/>
              <w:b/>
              <w:noProof/>
              <w:sz w:val="18"/>
              <w:lang w:val="es-ES_tradnl"/>
            </w:rPr>
          </w:pPr>
          <w:r w:rsidRPr="00814F6B">
            <w:rPr>
              <w:rFonts w:ascii="Arial" w:hAnsi="Arial"/>
              <w:b/>
              <w:noProof/>
              <w:sz w:val="18"/>
              <w:lang w:val="es-ES_tradnl"/>
            </w:rPr>
            <w:t>Órgano Administrativo Foral de Recursos Contractuales</w:t>
          </w:r>
        </w:p>
      </w:tc>
    </w:tr>
  </w:tbl>
  <w:p w14:paraId="02F7D10B" w14:textId="77777777" w:rsidR="00E0052A" w:rsidRDefault="00E0052A" w:rsidP="001C37FB">
    <w:pPr>
      <w:pStyle w:val="Encabezado"/>
      <w:rPr>
        <w:lang w:val="es-ES_tradnl"/>
      </w:rPr>
    </w:pPr>
  </w:p>
  <w:p w14:paraId="781B377C" w14:textId="77777777" w:rsidR="00E0052A" w:rsidRDefault="00E0052A" w:rsidP="001C37FB">
    <w:pPr>
      <w:pStyle w:val="Encabezado"/>
      <w:rPr>
        <w:lang w:val="es-ES_tradnl"/>
      </w:rPr>
    </w:pPr>
  </w:p>
  <w:p w14:paraId="472C7B7F" w14:textId="77777777" w:rsidR="00E0052A" w:rsidRPr="00D70071" w:rsidRDefault="00E0052A" w:rsidP="001C37FB">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E2FE" w14:textId="77777777" w:rsidR="00E0052A" w:rsidRDefault="00E0052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52A"/>
    <w:rsid w:val="000622A8"/>
    <w:rsid w:val="000F72E2"/>
    <w:rsid w:val="00103946"/>
    <w:rsid w:val="00180E3F"/>
    <w:rsid w:val="00202F82"/>
    <w:rsid w:val="00265B7F"/>
    <w:rsid w:val="002D371C"/>
    <w:rsid w:val="003037AB"/>
    <w:rsid w:val="00381707"/>
    <w:rsid w:val="003A35A4"/>
    <w:rsid w:val="00462B69"/>
    <w:rsid w:val="00465168"/>
    <w:rsid w:val="004A12F3"/>
    <w:rsid w:val="005116C1"/>
    <w:rsid w:val="005876FC"/>
    <w:rsid w:val="005D633B"/>
    <w:rsid w:val="0070243F"/>
    <w:rsid w:val="00727EBB"/>
    <w:rsid w:val="00884C60"/>
    <w:rsid w:val="009366AA"/>
    <w:rsid w:val="009C4D25"/>
    <w:rsid w:val="009F3339"/>
    <w:rsid w:val="009F4109"/>
    <w:rsid w:val="00A73DB6"/>
    <w:rsid w:val="00A762B0"/>
    <w:rsid w:val="00AA233C"/>
    <w:rsid w:val="00B12FE6"/>
    <w:rsid w:val="00B81FD3"/>
    <w:rsid w:val="00C76067"/>
    <w:rsid w:val="00D15746"/>
    <w:rsid w:val="00D63AC5"/>
    <w:rsid w:val="00D87983"/>
    <w:rsid w:val="00DF0995"/>
    <w:rsid w:val="00E0052A"/>
    <w:rsid w:val="00E87824"/>
    <w:rsid w:val="00E93113"/>
    <w:rsid w:val="00EE5C22"/>
    <w:rsid w:val="00F06B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0D3B2"/>
  <w15:chartTrackingRefBased/>
  <w15:docId w15:val="{D0B0D00E-CF67-444A-BA6E-F1BAE64B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52A"/>
    <w:pPr>
      <w:spacing w:after="0" w:line="240" w:lineRule="auto"/>
    </w:pPr>
    <w:rPr>
      <w:rFonts w:ascii="Times New Roman" w:eastAsia="Times New Roman" w:hAnsi="Times New Roman" w:cs="Times New Roman"/>
      <w:kern w:val="0"/>
      <w:sz w:val="20"/>
      <w:szCs w:val="20"/>
      <w:lang w:eastAsia="es-ES"/>
      <w14:ligatures w14:val="none"/>
    </w:rPr>
  </w:style>
  <w:style w:type="paragraph" w:styleId="Ttulo1">
    <w:name w:val="heading 1"/>
    <w:basedOn w:val="Normal"/>
    <w:next w:val="Normal"/>
    <w:link w:val="Ttulo1Car"/>
    <w:qFormat/>
    <w:rsid w:val="00E0052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E0052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E0052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E0052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Ttulo5">
    <w:name w:val="heading 5"/>
    <w:basedOn w:val="Normal"/>
    <w:next w:val="Normal"/>
    <w:link w:val="Ttulo5Car"/>
    <w:uiPriority w:val="9"/>
    <w:semiHidden/>
    <w:unhideWhenUsed/>
    <w:qFormat/>
    <w:rsid w:val="00E0052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Ttulo6">
    <w:name w:val="heading 6"/>
    <w:basedOn w:val="Normal"/>
    <w:next w:val="Normal"/>
    <w:link w:val="Ttulo6Car"/>
    <w:uiPriority w:val="9"/>
    <w:semiHidden/>
    <w:unhideWhenUsed/>
    <w:qFormat/>
    <w:rsid w:val="00E0052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tulo7">
    <w:name w:val="heading 7"/>
    <w:basedOn w:val="Normal"/>
    <w:next w:val="Normal"/>
    <w:link w:val="Ttulo7Car"/>
    <w:uiPriority w:val="9"/>
    <w:semiHidden/>
    <w:unhideWhenUsed/>
    <w:qFormat/>
    <w:rsid w:val="00E0052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tulo8">
    <w:name w:val="heading 8"/>
    <w:basedOn w:val="Normal"/>
    <w:next w:val="Normal"/>
    <w:link w:val="Ttulo8Car"/>
    <w:uiPriority w:val="9"/>
    <w:semiHidden/>
    <w:unhideWhenUsed/>
    <w:qFormat/>
    <w:rsid w:val="00E0052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tulo9">
    <w:name w:val="heading 9"/>
    <w:basedOn w:val="Normal"/>
    <w:next w:val="Normal"/>
    <w:link w:val="Ttulo9Car"/>
    <w:uiPriority w:val="9"/>
    <w:semiHidden/>
    <w:unhideWhenUsed/>
    <w:qFormat/>
    <w:rsid w:val="00E0052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005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005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005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005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005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005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005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005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0052A"/>
    <w:rPr>
      <w:rFonts w:eastAsiaTheme="majorEastAsia" w:cstheme="majorBidi"/>
      <w:color w:val="272727" w:themeColor="text1" w:themeTint="D8"/>
    </w:rPr>
  </w:style>
  <w:style w:type="paragraph" w:styleId="Ttulo">
    <w:name w:val="Title"/>
    <w:basedOn w:val="Normal"/>
    <w:next w:val="Normal"/>
    <w:link w:val="TtuloCar"/>
    <w:uiPriority w:val="10"/>
    <w:qFormat/>
    <w:rsid w:val="00E0052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E005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0052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E005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0052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Car">
    <w:name w:val="Cita Car"/>
    <w:basedOn w:val="Fuentedeprrafopredeter"/>
    <w:link w:val="Cita"/>
    <w:uiPriority w:val="29"/>
    <w:rsid w:val="00E0052A"/>
    <w:rPr>
      <w:i/>
      <w:iCs/>
      <w:color w:val="404040" w:themeColor="text1" w:themeTint="BF"/>
    </w:rPr>
  </w:style>
  <w:style w:type="paragraph" w:styleId="Prrafodelista">
    <w:name w:val="List Paragraph"/>
    <w:basedOn w:val="Normal"/>
    <w:uiPriority w:val="34"/>
    <w:qFormat/>
    <w:rsid w:val="00E0052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nfasisintenso">
    <w:name w:val="Intense Emphasis"/>
    <w:basedOn w:val="Fuentedeprrafopredeter"/>
    <w:uiPriority w:val="21"/>
    <w:qFormat/>
    <w:rsid w:val="00E0052A"/>
    <w:rPr>
      <w:i/>
      <w:iCs/>
      <w:color w:val="0F4761" w:themeColor="accent1" w:themeShade="BF"/>
    </w:rPr>
  </w:style>
  <w:style w:type="paragraph" w:styleId="Citadestacada">
    <w:name w:val="Intense Quote"/>
    <w:basedOn w:val="Normal"/>
    <w:next w:val="Normal"/>
    <w:link w:val="CitadestacadaCar"/>
    <w:uiPriority w:val="30"/>
    <w:qFormat/>
    <w:rsid w:val="00E0052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itadestacadaCar">
    <w:name w:val="Cita destacada Car"/>
    <w:basedOn w:val="Fuentedeprrafopredeter"/>
    <w:link w:val="Citadestacada"/>
    <w:uiPriority w:val="30"/>
    <w:rsid w:val="00E0052A"/>
    <w:rPr>
      <w:i/>
      <w:iCs/>
      <w:color w:val="0F4761" w:themeColor="accent1" w:themeShade="BF"/>
    </w:rPr>
  </w:style>
  <w:style w:type="character" w:styleId="Referenciaintensa">
    <w:name w:val="Intense Reference"/>
    <w:basedOn w:val="Fuentedeprrafopredeter"/>
    <w:uiPriority w:val="32"/>
    <w:qFormat/>
    <w:rsid w:val="00E0052A"/>
    <w:rPr>
      <w:b/>
      <w:bCs/>
      <w:smallCaps/>
      <w:color w:val="0F4761" w:themeColor="accent1" w:themeShade="BF"/>
      <w:spacing w:val="5"/>
    </w:rPr>
  </w:style>
  <w:style w:type="paragraph" w:styleId="Piedepgina">
    <w:name w:val="footer"/>
    <w:basedOn w:val="Normal"/>
    <w:link w:val="PiedepginaCar"/>
    <w:uiPriority w:val="99"/>
    <w:unhideWhenUsed/>
    <w:rsid w:val="00E0052A"/>
    <w:pPr>
      <w:tabs>
        <w:tab w:val="center" w:pos="4252"/>
        <w:tab w:val="right" w:pos="8504"/>
      </w:tabs>
    </w:pPr>
  </w:style>
  <w:style w:type="character" w:customStyle="1" w:styleId="PiedepginaCar">
    <w:name w:val="Pie de página Car"/>
    <w:basedOn w:val="Fuentedeprrafopredeter"/>
    <w:link w:val="Piedepgina"/>
    <w:uiPriority w:val="99"/>
    <w:rsid w:val="00E0052A"/>
    <w:rPr>
      <w:rFonts w:ascii="Times New Roman" w:eastAsia="Times New Roman" w:hAnsi="Times New Roman" w:cs="Times New Roman"/>
      <w:kern w:val="0"/>
      <w:sz w:val="20"/>
      <w:szCs w:val="20"/>
      <w:lang w:eastAsia="es-ES"/>
      <w14:ligatures w14:val="none"/>
    </w:rPr>
  </w:style>
  <w:style w:type="paragraph" w:styleId="Textoindependiente">
    <w:name w:val="Body Text"/>
    <w:basedOn w:val="Normal"/>
    <w:link w:val="TextoindependienteCar"/>
    <w:semiHidden/>
    <w:unhideWhenUsed/>
    <w:rsid w:val="00E0052A"/>
    <w:pPr>
      <w:tabs>
        <w:tab w:val="left" w:pos="851"/>
      </w:tabs>
      <w:spacing w:after="120"/>
      <w:jc w:val="both"/>
    </w:pPr>
    <w:rPr>
      <w:rFonts w:ascii="Arial" w:hAnsi="Arial"/>
      <w:sz w:val="26"/>
      <w:lang w:val="es-ES_tradnl"/>
    </w:rPr>
  </w:style>
  <w:style w:type="character" w:customStyle="1" w:styleId="TextoindependienteCar">
    <w:name w:val="Texto independiente Car"/>
    <w:basedOn w:val="Fuentedeprrafopredeter"/>
    <w:link w:val="Textoindependiente"/>
    <w:semiHidden/>
    <w:rsid w:val="00E0052A"/>
    <w:rPr>
      <w:rFonts w:ascii="Arial" w:eastAsia="Times New Roman" w:hAnsi="Arial" w:cs="Times New Roman"/>
      <w:kern w:val="0"/>
      <w:sz w:val="26"/>
      <w:szCs w:val="20"/>
      <w:lang w:val="es-ES_tradnl" w:eastAsia="es-ES"/>
      <w14:ligatures w14:val="none"/>
    </w:rPr>
  </w:style>
  <w:style w:type="paragraph" w:styleId="Textoindependiente2">
    <w:name w:val="Body Text 2"/>
    <w:basedOn w:val="Normal"/>
    <w:link w:val="Textoindependiente2Car"/>
    <w:unhideWhenUsed/>
    <w:rsid w:val="00E0052A"/>
    <w:pPr>
      <w:jc w:val="both"/>
    </w:pPr>
    <w:rPr>
      <w:i/>
      <w:sz w:val="24"/>
    </w:rPr>
  </w:style>
  <w:style w:type="character" w:customStyle="1" w:styleId="Textoindependiente2Car">
    <w:name w:val="Texto independiente 2 Car"/>
    <w:basedOn w:val="Fuentedeprrafopredeter"/>
    <w:link w:val="Textoindependiente2"/>
    <w:rsid w:val="00E0052A"/>
    <w:rPr>
      <w:rFonts w:ascii="Times New Roman" w:eastAsia="Times New Roman" w:hAnsi="Times New Roman" w:cs="Times New Roman"/>
      <w:i/>
      <w:kern w:val="0"/>
      <w:sz w:val="24"/>
      <w:szCs w:val="20"/>
      <w:lang w:eastAsia="es-ES"/>
      <w14:ligatures w14:val="none"/>
    </w:rPr>
  </w:style>
  <w:style w:type="paragraph" w:customStyle="1" w:styleId="Estilo1">
    <w:name w:val="Estilo1"/>
    <w:basedOn w:val="Normal"/>
    <w:rsid w:val="00E0052A"/>
    <w:pPr>
      <w:tabs>
        <w:tab w:val="left" w:pos="1418"/>
      </w:tabs>
      <w:spacing w:after="120"/>
      <w:ind w:firstLine="709"/>
      <w:jc w:val="both"/>
    </w:pPr>
    <w:rPr>
      <w:sz w:val="24"/>
      <w:lang w:val="es-ES_tradnl"/>
    </w:rPr>
  </w:style>
  <w:style w:type="paragraph" w:styleId="Encabezado">
    <w:name w:val="header"/>
    <w:basedOn w:val="Normal"/>
    <w:link w:val="EncabezadoCar"/>
    <w:uiPriority w:val="99"/>
    <w:unhideWhenUsed/>
    <w:rsid w:val="00E0052A"/>
    <w:pPr>
      <w:tabs>
        <w:tab w:val="center" w:pos="4252"/>
        <w:tab w:val="right" w:pos="8504"/>
      </w:tabs>
    </w:pPr>
  </w:style>
  <w:style w:type="character" w:customStyle="1" w:styleId="EncabezadoCar">
    <w:name w:val="Encabezado Car"/>
    <w:basedOn w:val="Fuentedeprrafopredeter"/>
    <w:link w:val="Encabezado"/>
    <w:uiPriority w:val="99"/>
    <w:rsid w:val="00E0052A"/>
    <w:rPr>
      <w:rFonts w:ascii="Times New Roman" w:eastAsia="Times New Roman" w:hAnsi="Times New Roman" w:cs="Times New Roman"/>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895</Words>
  <Characters>4925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Arregui Lacuesta, Jon</dc:creator>
  <cp:keywords/>
  <dc:description/>
  <cp:lastModifiedBy>Achotegui Martinez de Arenaza, Fernando</cp:lastModifiedBy>
  <cp:revision>3</cp:revision>
  <dcterms:created xsi:type="dcterms:W3CDTF">2026-10-01T07:43:00Z</dcterms:created>
  <dcterms:modified xsi:type="dcterms:W3CDTF">2026-10-01T07:44:00Z</dcterms:modified>
</cp:coreProperties>
</file>