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BA66" w14:textId="77777777" w:rsidR="005F0540" w:rsidRPr="00781A0A" w:rsidRDefault="005F0540" w:rsidP="00401F56">
      <w:pPr>
        <w:jc w:val="both"/>
        <w:rPr>
          <w:b/>
          <w:sz w:val="22"/>
          <w:szCs w:val="22"/>
          <w:lang w:val="eu-ES"/>
        </w:rPr>
        <w:sectPr w:rsidR="005F0540" w:rsidRPr="00781A0A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126241BB" w14:textId="1ADDE481" w:rsidR="007A4B5F" w:rsidRPr="00781A0A" w:rsidRDefault="009665A6" w:rsidP="00401F56">
      <w:pPr>
        <w:jc w:val="both"/>
        <w:rPr>
          <w:b/>
          <w:sz w:val="22"/>
          <w:szCs w:val="22"/>
          <w:lang w:val="eu-ES"/>
        </w:rPr>
      </w:pPr>
      <w:r>
        <w:rPr>
          <w:b/>
          <w:sz w:val="22"/>
          <w:szCs w:val="22"/>
          <w:lang w:val="eu-ES"/>
        </w:rPr>
        <w:t>ALDEZ AURREKO</w:t>
      </w:r>
      <w:r w:rsidR="00401F56" w:rsidRPr="000F0620">
        <w:rPr>
          <w:b/>
          <w:sz w:val="22"/>
          <w:szCs w:val="22"/>
          <w:lang w:val="eu-ES"/>
        </w:rPr>
        <w:t xml:space="preserve"> KONTSULTA PUBLIKOA</w:t>
      </w:r>
      <w:r w:rsidR="00190DDF" w:rsidRPr="000F0620">
        <w:rPr>
          <w:b/>
          <w:sz w:val="22"/>
          <w:szCs w:val="22"/>
          <w:lang w:val="eu-ES"/>
        </w:rPr>
        <w:t xml:space="preserve">, </w:t>
      </w:r>
      <w:r w:rsidR="007A4B5F" w:rsidRPr="000F0620">
        <w:rPr>
          <w:b/>
          <w:sz w:val="22"/>
          <w:szCs w:val="22"/>
          <w:lang w:val="eu-ES"/>
        </w:rPr>
        <w:t>ARABAKO BATZAR NAGUSIEN AURREAN ARAUGINTZA</w:t>
      </w:r>
      <w:r w:rsidR="00F46368">
        <w:rPr>
          <w:b/>
          <w:sz w:val="22"/>
          <w:szCs w:val="22"/>
          <w:lang w:val="eu-ES"/>
        </w:rPr>
        <w:t>RA</w:t>
      </w:r>
      <w:r w:rsidR="007A4B5F" w:rsidRPr="000F0620">
        <w:rPr>
          <w:b/>
          <w:sz w:val="22"/>
          <w:szCs w:val="22"/>
          <w:lang w:val="eu-ES"/>
        </w:rPr>
        <w:t>KO HERRI</w:t>
      </w:r>
      <w:r>
        <w:rPr>
          <w:b/>
          <w:sz w:val="22"/>
          <w:szCs w:val="22"/>
          <w:lang w:val="eu-ES"/>
        </w:rPr>
        <w:t xml:space="preserve"> </w:t>
      </w:r>
      <w:r w:rsidR="007A4B5F" w:rsidRPr="000F0620">
        <w:rPr>
          <w:b/>
          <w:sz w:val="22"/>
          <w:szCs w:val="22"/>
          <w:lang w:val="eu-ES"/>
        </w:rPr>
        <w:t>EKIMENA ARAUTZEN DUEN FORU</w:t>
      </w:r>
      <w:r>
        <w:rPr>
          <w:b/>
          <w:sz w:val="22"/>
          <w:szCs w:val="22"/>
          <w:lang w:val="eu-ES"/>
        </w:rPr>
        <w:t xml:space="preserve"> </w:t>
      </w:r>
      <w:r w:rsidR="007A4B5F" w:rsidRPr="000F0620">
        <w:rPr>
          <w:b/>
          <w:sz w:val="22"/>
          <w:szCs w:val="22"/>
          <w:lang w:val="eu-ES"/>
        </w:rPr>
        <w:t>ARAUAREN PROIEKTUARI BURUZKOA</w:t>
      </w:r>
    </w:p>
    <w:p w14:paraId="7B6EB819" w14:textId="77777777" w:rsidR="007A4B5F" w:rsidRDefault="007A4B5F" w:rsidP="00401F56">
      <w:pPr>
        <w:jc w:val="both"/>
        <w:rPr>
          <w:b/>
          <w:sz w:val="22"/>
          <w:szCs w:val="22"/>
          <w:lang w:val="eu-ES"/>
        </w:rPr>
      </w:pPr>
    </w:p>
    <w:p w14:paraId="0D6039B2" w14:textId="05A2053A" w:rsidR="00A53406" w:rsidRPr="00B8140C" w:rsidRDefault="00587269" w:rsidP="006C7D3A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val="eu-ES" w:eastAsia="en-US"/>
        </w:rPr>
      </w:pPr>
      <w:r w:rsidRPr="00B8140C">
        <w:rPr>
          <w:rFonts w:eastAsia="Calibri"/>
          <w:sz w:val="22"/>
          <w:szCs w:val="22"/>
          <w:lang w:val="eu-ES" w:eastAsia="en-US"/>
        </w:rPr>
        <w:t xml:space="preserve">Arabako Foru Aldundiaren xedapen orokorrak egiteko </w:t>
      </w:r>
      <w:r w:rsidRPr="004D33D7">
        <w:rPr>
          <w:rFonts w:eastAsia="Calibri"/>
          <w:sz w:val="22"/>
          <w:szCs w:val="22"/>
          <w:lang w:val="eu-ES" w:eastAsia="en-US"/>
        </w:rPr>
        <w:t xml:space="preserve">prozedura </w:t>
      </w:r>
      <w:r w:rsidR="00190DDF" w:rsidRPr="004D33D7">
        <w:rPr>
          <w:rFonts w:eastAsia="Calibri"/>
          <w:sz w:val="22"/>
          <w:szCs w:val="22"/>
          <w:lang w:val="eu-ES" w:eastAsia="en-US"/>
        </w:rPr>
        <w:t>onesten</w:t>
      </w:r>
      <w:r w:rsidRPr="004D33D7">
        <w:rPr>
          <w:rFonts w:eastAsia="Calibri"/>
          <w:sz w:val="22"/>
          <w:szCs w:val="22"/>
          <w:lang w:val="eu-ES" w:eastAsia="en-US"/>
        </w:rPr>
        <w:t xml:space="preserve"> duen Foru Gobernu Kontseiluaren </w:t>
      </w:r>
      <w:r w:rsidR="00190DDF" w:rsidRPr="004D33D7">
        <w:rPr>
          <w:rFonts w:eastAsia="Calibri"/>
          <w:sz w:val="22"/>
          <w:szCs w:val="22"/>
          <w:lang w:val="eu-ES" w:eastAsia="en-US"/>
        </w:rPr>
        <w:t xml:space="preserve">otsailaren 28ko </w:t>
      </w:r>
      <w:r w:rsidRPr="004D33D7">
        <w:rPr>
          <w:rFonts w:eastAsia="Calibri"/>
          <w:sz w:val="22"/>
          <w:szCs w:val="22"/>
          <w:lang w:val="eu-ES" w:eastAsia="en-US"/>
        </w:rPr>
        <w:t>6/2023 Foru Dekretuaren 9. artikulu</w:t>
      </w:r>
      <w:r w:rsidR="00B8140C" w:rsidRPr="004D33D7">
        <w:rPr>
          <w:rFonts w:eastAsia="Calibri"/>
          <w:sz w:val="22"/>
          <w:szCs w:val="22"/>
          <w:lang w:val="eu-ES" w:eastAsia="en-US"/>
        </w:rPr>
        <w:t>ak</w:t>
      </w:r>
      <w:r w:rsidRPr="004D33D7">
        <w:rPr>
          <w:rFonts w:eastAsia="Calibri"/>
          <w:sz w:val="22"/>
          <w:szCs w:val="22"/>
          <w:lang w:val="eu-ES" w:eastAsia="en-US"/>
        </w:rPr>
        <w:t xml:space="preserve"> xedat</w:t>
      </w:r>
      <w:r w:rsidR="00B8140C" w:rsidRPr="004D33D7">
        <w:rPr>
          <w:rFonts w:eastAsia="Calibri"/>
          <w:sz w:val="22"/>
          <w:szCs w:val="22"/>
          <w:lang w:val="eu-ES" w:eastAsia="en-US"/>
        </w:rPr>
        <w:t xml:space="preserve">zen du </w:t>
      </w:r>
      <w:r w:rsidRPr="004D33D7">
        <w:rPr>
          <w:rFonts w:eastAsia="Calibri"/>
          <w:sz w:val="22"/>
          <w:szCs w:val="22"/>
          <w:lang w:val="eu-ES" w:eastAsia="en-US"/>
        </w:rPr>
        <w:t>arau</w:t>
      </w:r>
      <w:r w:rsidR="00190DDF" w:rsidRPr="004D33D7">
        <w:rPr>
          <w:rFonts w:eastAsia="Calibri"/>
          <w:sz w:val="22"/>
          <w:szCs w:val="22"/>
          <w:lang w:val="eu-ES" w:eastAsia="en-US"/>
        </w:rPr>
        <w:t xml:space="preserve">gintza </w:t>
      </w:r>
      <w:r w:rsidRPr="004D33D7">
        <w:rPr>
          <w:rFonts w:eastAsia="Calibri"/>
          <w:sz w:val="22"/>
          <w:szCs w:val="22"/>
          <w:lang w:val="eu-ES" w:eastAsia="en-US"/>
        </w:rPr>
        <w:t>xedapen bat egiteko prozedura hasi aurretik, sail sustatzaileak kontsulta publiko bat egin</w:t>
      </w:r>
      <w:r w:rsidR="00B8140C" w:rsidRPr="004D33D7">
        <w:rPr>
          <w:rFonts w:eastAsia="Calibri"/>
          <w:sz w:val="22"/>
          <w:szCs w:val="22"/>
          <w:lang w:val="eu-ES" w:eastAsia="en-US"/>
        </w:rPr>
        <w:t xml:space="preserve"> behar</w:t>
      </w:r>
      <w:r w:rsidRPr="004D33D7">
        <w:rPr>
          <w:rFonts w:eastAsia="Calibri"/>
          <w:sz w:val="22"/>
          <w:szCs w:val="22"/>
          <w:lang w:val="eu-ES" w:eastAsia="en-US"/>
        </w:rPr>
        <w:t xml:space="preserve"> du</w:t>
      </w:r>
      <w:r w:rsidR="00B8140C" w:rsidRPr="004D33D7">
        <w:rPr>
          <w:rFonts w:eastAsia="Calibri"/>
          <w:sz w:val="22"/>
          <w:szCs w:val="22"/>
          <w:lang w:val="eu-ES" w:eastAsia="en-US"/>
        </w:rPr>
        <w:t>ela</w:t>
      </w:r>
      <w:r w:rsidRPr="004D33D7">
        <w:rPr>
          <w:rFonts w:eastAsia="Calibri"/>
          <w:sz w:val="22"/>
          <w:szCs w:val="22"/>
          <w:lang w:val="eu-ES" w:eastAsia="en-US"/>
        </w:rPr>
        <w:t xml:space="preserve">, herritarren </w:t>
      </w:r>
      <w:r w:rsidRPr="00B8140C">
        <w:rPr>
          <w:rFonts w:eastAsia="Calibri"/>
          <w:sz w:val="22"/>
          <w:szCs w:val="22"/>
          <w:lang w:val="eu-ES" w:eastAsia="en-US"/>
        </w:rPr>
        <w:t>eta eraginpean egon daitezkeen antolakunderik adierazgarrienen iritzia jasotzeko</w:t>
      </w:r>
      <w:r w:rsidR="00223418">
        <w:rPr>
          <w:rFonts w:eastAsia="Calibri"/>
          <w:sz w:val="22"/>
          <w:szCs w:val="22"/>
          <w:lang w:val="eu-ES" w:eastAsia="en-US"/>
        </w:rPr>
        <w:t>, honako atal hauen inguruan:</w:t>
      </w:r>
    </w:p>
    <w:p w14:paraId="07ABA510" w14:textId="77777777" w:rsidR="006C7D3A" w:rsidRPr="009665A6" w:rsidRDefault="006C7D3A" w:rsidP="006C7D3A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val="eu-ES" w:eastAsia="en-US"/>
        </w:rPr>
      </w:pPr>
    </w:p>
    <w:p w14:paraId="42D5C917" w14:textId="51F28642" w:rsidR="002B1474" w:rsidRPr="009665A6" w:rsidRDefault="009665A6" w:rsidP="002B1474">
      <w:pPr>
        <w:pStyle w:val="Prrafodelista"/>
        <w:numPr>
          <w:ilvl w:val="0"/>
          <w:numId w:val="46"/>
        </w:numPr>
        <w:kinsoku w:val="0"/>
        <w:overflowPunct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pacing w:val="-1"/>
          <w:lang w:val="eu-ES"/>
        </w:rPr>
      </w:pPr>
      <w:r>
        <w:rPr>
          <w:rFonts w:ascii="Times New Roman" w:hAnsi="Times New Roman"/>
          <w:spacing w:val="-1"/>
          <w:lang w:val="eu-ES"/>
        </w:rPr>
        <w:t>e</w:t>
      </w:r>
      <w:r w:rsidR="002B1474" w:rsidRPr="009665A6">
        <w:rPr>
          <w:rFonts w:ascii="Times New Roman" w:hAnsi="Times New Roman"/>
          <w:spacing w:val="-1"/>
          <w:lang w:val="eu-ES"/>
        </w:rPr>
        <w:t>kimenaren bidez konpondu nahi diren arazoak</w:t>
      </w:r>
    </w:p>
    <w:p w14:paraId="267970DE" w14:textId="08EEF47F" w:rsidR="002B1474" w:rsidRPr="009665A6" w:rsidRDefault="002B1474" w:rsidP="002B1474">
      <w:pPr>
        <w:pStyle w:val="Prrafodelista"/>
        <w:numPr>
          <w:ilvl w:val="0"/>
          <w:numId w:val="45"/>
        </w:numPr>
        <w:kinsoku w:val="0"/>
        <w:overflowPunct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pacing w:val="-1"/>
          <w:lang w:val="eu-ES"/>
        </w:rPr>
      </w:pPr>
      <w:r w:rsidRPr="009665A6">
        <w:rPr>
          <w:rFonts w:ascii="Times New Roman" w:hAnsi="Times New Roman"/>
          <w:spacing w:val="-1"/>
          <w:lang w:val="eu-ES"/>
        </w:rPr>
        <w:t>onesteko beharra eta egokitasuna</w:t>
      </w:r>
    </w:p>
    <w:p w14:paraId="4EF6FD31" w14:textId="77777777" w:rsidR="002B1474" w:rsidRPr="009665A6" w:rsidRDefault="002B1474" w:rsidP="002B1474">
      <w:pPr>
        <w:pStyle w:val="Prrafodelista"/>
        <w:numPr>
          <w:ilvl w:val="0"/>
          <w:numId w:val="45"/>
        </w:numPr>
        <w:kinsoku w:val="0"/>
        <w:overflowPunct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pacing w:val="-1"/>
          <w:lang w:val="eu-ES"/>
        </w:rPr>
      </w:pPr>
      <w:r w:rsidRPr="009665A6">
        <w:rPr>
          <w:rFonts w:ascii="Times New Roman" w:hAnsi="Times New Roman"/>
          <w:spacing w:val="-1"/>
          <w:lang w:val="eu-ES"/>
        </w:rPr>
        <w:t>xedapenaren helburuak</w:t>
      </w:r>
    </w:p>
    <w:p w14:paraId="22C8A195" w14:textId="331208DD" w:rsidR="002B1474" w:rsidRPr="009665A6" w:rsidRDefault="002B1474" w:rsidP="002B1474">
      <w:pPr>
        <w:pStyle w:val="Prrafodelista"/>
        <w:numPr>
          <w:ilvl w:val="0"/>
          <w:numId w:val="45"/>
        </w:numPr>
        <w:kinsoku w:val="0"/>
        <w:overflowPunct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pacing w:val="-1"/>
          <w:lang w:val="eu-ES"/>
        </w:rPr>
      </w:pPr>
      <w:r w:rsidRPr="009665A6">
        <w:rPr>
          <w:rFonts w:ascii="Times New Roman" w:hAnsi="Times New Roman"/>
          <w:spacing w:val="-1"/>
          <w:lang w:val="eu-ES"/>
        </w:rPr>
        <w:t>beste aukera arautzaile eta ez</w:t>
      </w:r>
      <w:r w:rsidR="009665A6">
        <w:rPr>
          <w:rFonts w:ascii="Times New Roman" w:hAnsi="Times New Roman"/>
          <w:spacing w:val="-1"/>
          <w:lang w:val="eu-ES"/>
        </w:rPr>
        <w:t>-</w:t>
      </w:r>
      <w:r w:rsidRPr="009665A6">
        <w:rPr>
          <w:rFonts w:ascii="Times New Roman" w:hAnsi="Times New Roman"/>
          <w:spacing w:val="-1"/>
          <w:lang w:val="eu-ES"/>
        </w:rPr>
        <w:t>arautzaile batzuk</w:t>
      </w:r>
    </w:p>
    <w:p w14:paraId="44D20125" w14:textId="111481B7" w:rsidR="002B1474" w:rsidRPr="009665A6" w:rsidRDefault="002B1474" w:rsidP="002B1474">
      <w:pPr>
        <w:pStyle w:val="Prrafodelista"/>
        <w:numPr>
          <w:ilvl w:val="0"/>
          <w:numId w:val="45"/>
        </w:numPr>
        <w:kinsoku w:val="0"/>
        <w:overflowPunct w:val="0"/>
        <w:autoSpaceDE w:val="0"/>
        <w:autoSpaceDN w:val="0"/>
        <w:adjustRightInd w:val="0"/>
        <w:ind w:right="-1"/>
        <w:jc w:val="both"/>
        <w:rPr>
          <w:rFonts w:ascii="Times New Roman" w:hAnsi="Times New Roman"/>
          <w:spacing w:val="-1"/>
          <w:lang w:val="eu-ES"/>
        </w:rPr>
      </w:pPr>
      <w:r w:rsidRPr="009665A6">
        <w:rPr>
          <w:rFonts w:ascii="Times New Roman" w:hAnsi="Times New Roman"/>
          <w:spacing w:val="-1"/>
          <w:lang w:val="eu-ES"/>
        </w:rPr>
        <w:t xml:space="preserve">xedapenaren xede </w:t>
      </w:r>
      <w:r w:rsidR="009665A6">
        <w:rPr>
          <w:rFonts w:ascii="Times New Roman" w:hAnsi="Times New Roman"/>
          <w:spacing w:val="-1"/>
          <w:lang w:val="eu-ES"/>
        </w:rPr>
        <w:t>taldea</w:t>
      </w:r>
    </w:p>
    <w:p w14:paraId="1ADC6F66" w14:textId="51144766" w:rsidR="005E0C06" w:rsidRPr="009665A6" w:rsidRDefault="005E0C06" w:rsidP="006C7D3A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val="eu-ES" w:eastAsia="en-US"/>
        </w:rPr>
      </w:pPr>
    </w:p>
    <w:p w14:paraId="5C7656EB" w14:textId="3FA42F81" w:rsidR="00850D5D" w:rsidRPr="009665A6" w:rsidRDefault="009665A6" w:rsidP="006C7D3A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val="eu-ES" w:eastAsia="en-US"/>
        </w:rPr>
      </w:pPr>
      <w:r>
        <w:rPr>
          <w:rFonts w:eastAsia="Calibri"/>
          <w:sz w:val="22"/>
          <w:szCs w:val="22"/>
          <w:lang w:val="eu-ES" w:eastAsia="en-US"/>
        </w:rPr>
        <w:t>Hori betetzeko</w:t>
      </w:r>
      <w:r w:rsidR="00B8140C" w:rsidRPr="009665A6">
        <w:rPr>
          <w:rFonts w:eastAsia="Calibri"/>
          <w:sz w:val="22"/>
          <w:szCs w:val="22"/>
          <w:lang w:val="eu-ES" w:eastAsia="en-US"/>
        </w:rPr>
        <w:t xml:space="preserve">, </w:t>
      </w:r>
      <w:r>
        <w:rPr>
          <w:rFonts w:eastAsia="Calibri"/>
          <w:sz w:val="22"/>
          <w:szCs w:val="22"/>
          <w:lang w:val="eu-ES" w:eastAsia="en-US"/>
        </w:rPr>
        <w:t>aldez aurreko</w:t>
      </w:r>
      <w:r w:rsidR="00401F56" w:rsidRPr="009665A6">
        <w:rPr>
          <w:rFonts w:eastAsia="Calibri"/>
          <w:sz w:val="22"/>
          <w:szCs w:val="22"/>
          <w:lang w:val="eu-ES" w:eastAsia="en-US"/>
        </w:rPr>
        <w:t xml:space="preserve"> kontsulta publikoa </w:t>
      </w:r>
      <w:r w:rsidR="00B8140C" w:rsidRPr="009665A6">
        <w:rPr>
          <w:rFonts w:eastAsia="Calibri"/>
          <w:sz w:val="22"/>
          <w:szCs w:val="22"/>
          <w:lang w:val="eu-ES" w:eastAsia="en-US"/>
        </w:rPr>
        <w:t xml:space="preserve">egiten da, </w:t>
      </w:r>
      <w:r w:rsidR="00382E29" w:rsidRPr="009665A6">
        <w:rPr>
          <w:rFonts w:eastAsia="Calibri"/>
          <w:sz w:val="22"/>
          <w:szCs w:val="22"/>
          <w:lang w:val="eu-ES" w:eastAsia="en-US"/>
        </w:rPr>
        <w:t>Arabako Lurralde Historikoaren Erakunde</w:t>
      </w:r>
      <w:r>
        <w:rPr>
          <w:rFonts w:eastAsia="Calibri"/>
          <w:sz w:val="22"/>
          <w:szCs w:val="22"/>
          <w:lang w:val="eu-ES" w:eastAsia="en-US"/>
        </w:rPr>
        <w:t xml:space="preserve"> Antolaketari</w:t>
      </w:r>
      <w:r w:rsidR="00382E29" w:rsidRPr="009665A6">
        <w:rPr>
          <w:rFonts w:eastAsia="Calibri"/>
          <w:sz w:val="22"/>
          <w:szCs w:val="22"/>
          <w:lang w:val="eu-ES" w:eastAsia="en-US"/>
        </w:rPr>
        <w:t xml:space="preserve"> buruzko </w:t>
      </w:r>
      <w:r>
        <w:rPr>
          <w:rFonts w:eastAsia="Calibri"/>
          <w:sz w:val="22"/>
          <w:szCs w:val="22"/>
          <w:lang w:val="eu-ES" w:eastAsia="en-US"/>
        </w:rPr>
        <w:t>m</w:t>
      </w:r>
      <w:r w:rsidR="00382E29" w:rsidRPr="009665A6">
        <w:rPr>
          <w:rFonts w:eastAsia="Calibri"/>
          <w:sz w:val="22"/>
          <w:szCs w:val="22"/>
          <w:lang w:val="eu-ES" w:eastAsia="en-US"/>
        </w:rPr>
        <w:t xml:space="preserve">artxoaren 7ko 1983 Foru Arauak 7. artikuluan </w:t>
      </w:r>
      <w:r>
        <w:rPr>
          <w:rFonts w:eastAsia="Calibri"/>
          <w:sz w:val="22"/>
          <w:szCs w:val="22"/>
          <w:lang w:val="eu-ES" w:eastAsia="en-US"/>
        </w:rPr>
        <w:t xml:space="preserve">jasotako </w:t>
      </w:r>
      <w:r w:rsidR="00461CA7" w:rsidRPr="009665A6">
        <w:rPr>
          <w:rFonts w:eastAsia="Calibri"/>
          <w:sz w:val="22"/>
          <w:szCs w:val="22"/>
          <w:lang w:val="eu-ES" w:eastAsia="en-US"/>
        </w:rPr>
        <w:t>araugintza</w:t>
      </w:r>
      <w:r w:rsidR="002D5C6B">
        <w:rPr>
          <w:rFonts w:eastAsia="Calibri"/>
          <w:sz w:val="22"/>
          <w:szCs w:val="22"/>
          <w:lang w:val="eu-ES" w:eastAsia="en-US"/>
        </w:rPr>
        <w:t>ra</w:t>
      </w:r>
      <w:r w:rsidR="00461CA7" w:rsidRPr="009665A6">
        <w:rPr>
          <w:rFonts w:eastAsia="Calibri"/>
          <w:sz w:val="22"/>
          <w:szCs w:val="22"/>
          <w:lang w:val="eu-ES" w:eastAsia="en-US"/>
        </w:rPr>
        <w:t>ko herri</w:t>
      </w:r>
      <w:r>
        <w:rPr>
          <w:rFonts w:eastAsia="Calibri"/>
          <w:sz w:val="22"/>
          <w:szCs w:val="22"/>
          <w:lang w:val="eu-ES" w:eastAsia="en-US"/>
        </w:rPr>
        <w:t xml:space="preserve"> </w:t>
      </w:r>
      <w:r w:rsidR="00461CA7" w:rsidRPr="009665A6">
        <w:rPr>
          <w:rFonts w:eastAsia="Calibri"/>
          <w:sz w:val="22"/>
          <w:szCs w:val="22"/>
          <w:lang w:val="eu-ES" w:eastAsia="en-US"/>
        </w:rPr>
        <w:t>ekimena arautzen duen xedapen bat egin aurretik.</w:t>
      </w:r>
      <w:r w:rsidR="00223418" w:rsidRPr="009665A6">
        <w:rPr>
          <w:rFonts w:eastAsia="Calibri"/>
          <w:sz w:val="22"/>
          <w:szCs w:val="22"/>
          <w:lang w:val="eu-ES" w:eastAsia="en-US"/>
        </w:rPr>
        <w:t xml:space="preserve"> </w:t>
      </w:r>
      <w:r w:rsidR="00850D5D" w:rsidRPr="009665A6">
        <w:rPr>
          <w:rFonts w:eastAsia="Calibri"/>
          <w:sz w:val="22"/>
          <w:szCs w:val="22"/>
          <w:lang w:val="eu-ES" w:eastAsia="en-US"/>
        </w:rPr>
        <w:t>Kontsulta Gobernu Irekiaren Atariaren bidez egingo da, hamar egun balioduneko epean, Arabako Foru Aldundiaren webgunean argitaratzen den egunetik aurrera.</w:t>
      </w:r>
    </w:p>
    <w:p w14:paraId="7B7DCD16" w14:textId="77777777" w:rsidR="009665A6" w:rsidRDefault="009665A6" w:rsidP="006C7D3A">
      <w:pPr>
        <w:spacing w:after="200"/>
        <w:rPr>
          <w:rFonts w:eastAsia="Calibri"/>
          <w:sz w:val="22"/>
          <w:szCs w:val="22"/>
          <w:lang w:val="eu-ES" w:eastAsia="en-US"/>
        </w:rPr>
      </w:pPr>
    </w:p>
    <w:p w14:paraId="2F390905" w14:textId="35EDBD97" w:rsidR="00587269" w:rsidRPr="00B8140C" w:rsidRDefault="00190DDF" w:rsidP="006C7D3A">
      <w:pPr>
        <w:spacing w:after="200"/>
        <w:rPr>
          <w:rFonts w:eastAsia="Calibri"/>
          <w:sz w:val="22"/>
          <w:szCs w:val="22"/>
          <w:lang w:val="eu-ES" w:eastAsia="en-US"/>
        </w:rPr>
      </w:pPr>
      <w:r w:rsidRPr="004D33D7">
        <w:rPr>
          <w:rFonts w:eastAsia="Calibri"/>
          <w:sz w:val="22"/>
          <w:szCs w:val="22"/>
          <w:lang w:val="eu-ES" w:eastAsia="en-US"/>
        </w:rPr>
        <w:t xml:space="preserve">Herritar, erakunde zein elkarteek, egoki baderitzote, </w:t>
      </w:r>
      <w:r w:rsidR="002B1474" w:rsidRPr="004D33D7">
        <w:rPr>
          <w:rFonts w:eastAsia="Calibri"/>
          <w:sz w:val="22"/>
          <w:szCs w:val="22"/>
          <w:lang w:val="eu-ES" w:eastAsia="en-US"/>
        </w:rPr>
        <w:t>iragarki</w:t>
      </w:r>
      <w:r w:rsidRPr="004D33D7">
        <w:rPr>
          <w:rFonts w:eastAsia="Calibri"/>
          <w:sz w:val="22"/>
          <w:szCs w:val="22"/>
          <w:lang w:val="eu-ES" w:eastAsia="en-US"/>
        </w:rPr>
        <w:t xml:space="preserve"> honetan </w:t>
      </w:r>
      <w:r w:rsidRPr="00B8140C">
        <w:rPr>
          <w:rFonts w:eastAsia="Calibri"/>
          <w:sz w:val="22"/>
          <w:szCs w:val="22"/>
          <w:lang w:val="eu-ES" w:eastAsia="en-US"/>
        </w:rPr>
        <w:t xml:space="preserve">planteatutako alderdiei buruz duten iritzia adierazi ahal izango dute </w:t>
      </w:r>
      <w:r w:rsidR="002B67CA" w:rsidRPr="003137DB">
        <w:rPr>
          <w:rFonts w:eastAsia="Calibri"/>
          <w:sz w:val="22"/>
          <w:szCs w:val="22"/>
          <w:lang w:val="eu-ES" w:eastAsia="en-US"/>
        </w:rPr>
        <w:t xml:space="preserve">2026ko </w:t>
      </w:r>
      <w:r w:rsidR="000F0620" w:rsidRPr="003137DB">
        <w:rPr>
          <w:rFonts w:eastAsia="Calibri"/>
          <w:sz w:val="22"/>
          <w:szCs w:val="22"/>
          <w:lang w:val="eu-ES" w:eastAsia="en-US"/>
        </w:rPr>
        <w:t>uztailaren</w:t>
      </w:r>
      <w:r w:rsidR="002B67CA" w:rsidRPr="003137DB">
        <w:rPr>
          <w:rFonts w:eastAsia="Calibri"/>
          <w:sz w:val="22"/>
          <w:szCs w:val="22"/>
          <w:lang w:val="eu-ES" w:eastAsia="en-US"/>
        </w:rPr>
        <w:t xml:space="preserve"> </w:t>
      </w:r>
      <w:r w:rsidR="000F0620" w:rsidRPr="003137DB">
        <w:rPr>
          <w:rFonts w:eastAsia="Calibri"/>
          <w:sz w:val="22"/>
          <w:szCs w:val="22"/>
          <w:lang w:val="eu-ES" w:eastAsia="en-US"/>
        </w:rPr>
        <w:t>1</w:t>
      </w:r>
      <w:r w:rsidR="00673B23" w:rsidRPr="003137DB">
        <w:rPr>
          <w:rFonts w:eastAsia="Calibri"/>
          <w:sz w:val="22"/>
          <w:szCs w:val="22"/>
          <w:lang w:val="eu-ES" w:eastAsia="en-US"/>
        </w:rPr>
        <w:t>4</w:t>
      </w:r>
      <w:r w:rsidRPr="003137DB">
        <w:rPr>
          <w:rFonts w:eastAsia="Calibri"/>
          <w:sz w:val="22"/>
          <w:szCs w:val="22"/>
          <w:lang w:val="eu-ES" w:eastAsia="en-US"/>
        </w:rPr>
        <w:t xml:space="preserve">tik </w:t>
      </w:r>
      <w:r w:rsidR="002B67CA" w:rsidRPr="003137DB">
        <w:rPr>
          <w:rFonts w:eastAsia="Calibri"/>
          <w:sz w:val="22"/>
          <w:szCs w:val="22"/>
          <w:lang w:val="eu-ES" w:eastAsia="en-US"/>
        </w:rPr>
        <w:t xml:space="preserve">2026ko </w:t>
      </w:r>
      <w:r w:rsidR="000F0620" w:rsidRPr="003137DB">
        <w:rPr>
          <w:rFonts w:eastAsia="Calibri"/>
          <w:sz w:val="22"/>
          <w:szCs w:val="22"/>
          <w:lang w:val="eu-ES" w:eastAsia="en-US"/>
        </w:rPr>
        <w:t>uztailaren</w:t>
      </w:r>
      <w:r w:rsidR="002B67CA" w:rsidRPr="003137DB">
        <w:rPr>
          <w:rFonts w:eastAsia="Calibri"/>
          <w:sz w:val="22"/>
          <w:szCs w:val="22"/>
          <w:lang w:val="eu-ES" w:eastAsia="en-US"/>
        </w:rPr>
        <w:t xml:space="preserve"> </w:t>
      </w:r>
      <w:r w:rsidR="000F0620" w:rsidRPr="003137DB">
        <w:rPr>
          <w:rFonts w:eastAsia="Calibri"/>
          <w:sz w:val="22"/>
          <w:szCs w:val="22"/>
          <w:lang w:val="eu-ES" w:eastAsia="en-US"/>
        </w:rPr>
        <w:t>2</w:t>
      </w:r>
      <w:r w:rsidR="00673B23" w:rsidRPr="003137DB">
        <w:rPr>
          <w:rFonts w:eastAsia="Calibri"/>
          <w:sz w:val="22"/>
          <w:szCs w:val="22"/>
          <w:lang w:val="eu-ES" w:eastAsia="en-US"/>
        </w:rPr>
        <w:t>7</w:t>
      </w:r>
      <w:r w:rsidRPr="003137DB">
        <w:rPr>
          <w:rFonts w:eastAsia="Calibri"/>
          <w:sz w:val="22"/>
          <w:szCs w:val="22"/>
          <w:lang w:val="eu-ES" w:eastAsia="en-US"/>
        </w:rPr>
        <w:t xml:space="preserve">ra arte, Gobernu </w:t>
      </w:r>
      <w:r w:rsidRPr="00B8140C">
        <w:rPr>
          <w:rFonts w:eastAsia="Calibri"/>
          <w:sz w:val="22"/>
          <w:szCs w:val="22"/>
          <w:lang w:val="eu-ES" w:eastAsia="en-US"/>
        </w:rPr>
        <w:t xml:space="preserve">Irekian, </w:t>
      </w:r>
      <w:hyperlink r:id="rId12" w:history="1">
        <w:r w:rsidR="00382E29" w:rsidRPr="00CC3EA0">
          <w:rPr>
            <w:rStyle w:val="Hipervnculo"/>
            <w:rFonts w:eastAsia="Calibri"/>
            <w:sz w:val="22"/>
            <w:szCs w:val="22"/>
            <w:lang w:val="eu-ES" w:eastAsia="en-US"/>
          </w:rPr>
          <w:t>aurrezkontsultak@araba.eus</w:t>
        </w:r>
      </w:hyperlink>
      <w:r w:rsidRPr="00B8140C">
        <w:rPr>
          <w:rFonts w:eastAsia="Calibri"/>
          <w:sz w:val="22"/>
          <w:szCs w:val="22"/>
          <w:lang w:val="eu-ES" w:eastAsia="en-US"/>
        </w:rPr>
        <w:t xml:space="preserve"> helbide elektronikoko postontziaren bidez.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766F48" w:rsidRPr="004F6475" w14:paraId="0EF361C2" w14:textId="77777777" w:rsidTr="00262294">
        <w:trPr>
          <w:trHeight w:val="1154"/>
        </w:trPr>
        <w:tc>
          <w:tcPr>
            <w:tcW w:w="4375" w:type="dxa"/>
            <w:shd w:val="clear" w:color="auto" w:fill="auto"/>
          </w:tcPr>
          <w:p w14:paraId="612B5F44" w14:textId="12ADA866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  <w:r w:rsidRPr="00B8140C"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  <w:t>AURREKARIAK</w:t>
            </w:r>
          </w:p>
        </w:tc>
        <w:tc>
          <w:tcPr>
            <w:tcW w:w="4362" w:type="dxa"/>
            <w:shd w:val="clear" w:color="auto" w:fill="auto"/>
          </w:tcPr>
          <w:p w14:paraId="0C9A8911" w14:textId="4F936442" w:rsidR="00766F48" w:rsidRPr="00766F48" w:rsidRDefault="00401F56" w:rsidP="00766F48">
            <w:pPr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  <w:r w:rsidRPr="00401F56">
              <w:rPr>
                <w:rFonts w:eastAsia="Calibri"/>
                <w:sz w:val="22"/>
                <w:szCs w:val="22"/>
                <w:lang w:val="eu-ES" w:eastAsia="en-US"/>
              </w:rPr>
              <w:t>Arabako Lurralde Historikoaren Erakunde</w:t>
            </w:r>
            <w:r w:rsidR="009665A6">
              <w:rPr>
                <w:rFonts w:eastAsia="Calibri"/>
                <w:sz w:val="22"/>
                <w:szCs w:val="22"/>
                <w:lang w:val="eu-ES" w:eastAsia="en-US"/>
              </w:rPr>
              <w:t xml:space="preserve"> Antolaketari </w:t>
            </w:r>
            <w:r w:rsidRPr="00401F56">
              <w:rPr>
                <w:rFonts w:eastAsia="Calibri"/>
                <w:sz w:val="22"/>
                <w:szCs w:val="22"/>
                <w:lang w:val="eu-ES" w:eastAsia="en-US"/>
              </w:rPr>
              <w:t xml:space="preserve">buruzko </w:t>
            </w:r>
            <w:r w:rsidR="009665A6">
              <w:rPr>
                <w:rFonts w:eastAsia="Calibri"/>
                <w:sz w:val="22"/>
                <w:szCs w:val="22"/>
                <w:lang w:val="eu-ES" w:eastAsia="en-US"/>
              </w:rPr>
              <w:t>m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artxoaren 7ko 1983 Foru Arauak 7. artikuluan jasotzen duenez, araugintza</w:t>
            </w:r>
            <w:r w:rsidR="009665A6"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ekimena, Foru Aldundiari eta Batzar Nagusietako prokuradoreei ez ezik, herritarrei ere badagokie, dagokion </w:t>
            </w:r>
            <w:r w:rsidR="009665A6">
              <w:rPr>
                <w:rFonts w:eastAsia="Calibri"/>
                <w:sz w:val="22"/>
                <w:szCs w:val="22"/>
                <w:lang w:val="eu-ES" w:eastAsia="en-US"/>
              </w:rPr>
              <w:t>f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oru </w:t>
            </w:r>
            <w:r w:rsidR="009665A6">
              <w:rPr>
                <w:rFonts w:eastAsia="Calibri"/>
                <w:sz w:val="22"/>
                <w:szCs w:val="22"/>
                <w:lang w:val="eu-ES" w:eastAsia="en-US"/>
              </w:rPr>
              <w:t>a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rauan horri buruz ezartzen denaren arabera.</w:t>
            </w:r>
          </w:p>
          <w:p w14:paraId="1F8910A4" w14:textId="77777777" w:rsidR="00766F48" w:rsidRPr="00766F48" w:rsidRDefault="00766F48" w:rsidP="00766F48">
            <w:pPr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</w:p>
          <w:p w14:paraId="03D2BC26" w14:textId="10C367AB" w:rsidR="00766F48" w:rsidRDefault="009665A6" w:rsidP="00766F48">
            <w:pPr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Araugintzako </w:t>
            </w:r>
            <w:r w:rsidR="00781A0A">
              <w:rPr>
                <w:rFonts w:eastAsia="Calibri"/>
                <w:sz w:val="22"/>
                <w:szCs w:val="22"/>
                <w:lang w:val="eu-ES" w:eastAsia="en-US"/>
              </w:rPr>
              <w:t>herri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="00781A0A">
              <w:rPr>
                <w:rFonts w:eastAsia="Calibri"/>
                <w:sz w:val="22"/>
                <w:szCs w:val="22"/>
                <w:lang w:val="eu-ES" w:eastAsia="en-US"/>
              </w:rPr>
              <w:t xml:space="preserve">ekimena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oso goiz arautu zen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Araban;</w:t>
            </w:r>
            <w:r w:rsid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izan ere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,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Arabako Batzar Nagusien aurrean 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a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raugintza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ra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ko 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h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erri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e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kimena arautzen duen</w:t>
            </w:r>
            <w:r w:rsidR="00766F48">
              <w:t xml:space="preserve"> 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u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ztailaren 4ko 15/1986 Foru Araua</w:t>
            </w:r>
            <w:r w:rsidR="00766F48">
              <w:rPr>
                <w:rFonts w:eastAsia="Calibri"/>
                <w:sz w:val="22"/>
                <w:szCs w:val="22"/>
                <w:lang w:val="eu-ES" w:eastAsia="en-US"/>
              </w:rPr>
              <w:t xml:space="preserve">k arautu zuen, baita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Arabako Batzar Nagusietako Funtzionamendu Araudia</w:t>
            </w:r>
            <w:r w:rsidR="00766F48">
              <w:rPr>
                <w:rFonts w:eastAsia="Calibri"/>
                <w:sz w:val="22"/>
                <w:szCs w:val="22"/>
                <w:lang w:val="eu-ES" w:eastAsia="en-US"/>
              </w:rPr>
              <w:t>k ere.</w:t>
            </w:r>
          </w:p>
          <w:p w14:paraId="02E6A146" w14:textId="77777777" w:rsidR="00766F48" w:rsidRDefault="00766F48" w:rsidP="00766F48">
            <w:pPr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</w:p>
          <w:p w14:paraId="38D3EB4E" w14:textId="0AE6D712" w:rsidR="00766F48" w:rsidRPr="00766F48" w:rsidRDefault="00766F48" w:rsidP="00766F48">
            <w:pPr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15/1986 Foru Arauak ez du aldaketarik izan indarrean egon den berrogei urteetan; 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>aitzitik,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>aldaketak izan dira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beste bi lurralde historikoen eta Euskal Autonomia Erkidegoa</w:t>
            </w:r>
            <w:r w:rsidR="00A92D0A">
              <w:rPr>
                <w:rFonts w:eastAsia="Calibri"/>
                <w:sz w:val="22"/>
                <w:szCs w:val="22"/>
                <w:lang w:val="eu-ES" w:eastAsia="en-US"/>
              </w:rPr>
              <w:t>ren araudi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>et</w:t>
            </w:r>
            <w:r w:rsidR="00A92D0A">
              <w:rPr>
                <w:rFonts w:eastAsia="Calibri"/>
                <w:sz w:val="22"/>
                <w:szCs w:val="22"/>
                <w:lang w:val="eu-ES" w:eastAsia="en-US"/>
              </w:rPr>
              <w:t>a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n, 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 xml:space="preserve">zeinetan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berritu egin ba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 xml:space="preserve">ita </w:t>
            </w:r>
            <w:r w:rsidR="00D53DEC" w:rsidRPr="00766F48">
              <w:rPr>
                <w:rFonts w:eastAsia="Calibri"/>
                <w:sz w:val="22"/>
                <w:szCs w:val="22"/>
                <w:lang w:val="eu-ES" w:eastAsia="en-US"/>
              </w:rPr>
              <w:lastRenderedPageBreak/>
              <w:t xml:space="preserve">herritarrek parte hartzeko funtsezko 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>tresna horren arauketa,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maila desberdinetan eta helburu desberdinekin</w:t>
            </w:r>
            <w:r w:rsidR="00D53DEC">
              <w:rPr>
                <w:rFonts w:eastAsia="Calibri"/>
                <w:sz w:val="22"/>
                <w:szCs w:val="22"/>
                <w:lang w:val="eu-ES" w:eastAsia="en-US"/>
              </w:rPr>
              <w:t>.</w:t>
            </w:r>
          </w:p>
          <w:p w14:paraId="34F6E714" w14:textId="77777777" w:rsidR="00766F48" w:rsidRPr="00766F48" w:rsidRDefault="00766F48" w:rsidP="00766F48">
            <w:pPr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</w:p>
          <w:p w14:paraId="57F28C0B" w14:textId="787D5B7C" w:rsidR="00766F48" w:rsidRPr="00766F48" w:rsidRDefault="00D53DEC" w:rsidP="00766F48">
            <w:pPr>
              <w:spacing w:after="200"/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Herri </w:t>
            </w:r>
            <w:r w:rsidR="00766F48" w:rsidRPr="000F0620">
              <w:rPr>
                <w:rFonts w:eastAsia="Calibri"/>
                <w:sz w:val="22"/>
                <w:szCs w:val="22"/>
                <w:lang w:val="eu-ES" w:eastAsia="en-US"/>
              </w:rPr>
              <w:t>ekimena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arautzen duen araua berritzeko, foru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araua proposamen bat aurkeztu zen 2025ean. Proposamen hor</w:t>
            </w:r>
            <w:r w:rsidR="00EE4CEB">
              <w:rPr>
                <w:rFonts w:eastAsia="Calibri"/>
                <w:sz w:val="22"/>
                <w:szCs w:val="22"/>
                <w:lang w:val="eu-ES" w:eastAsia="en-US"/>
              </w:rPr>
              <w:t xml:space="preserve">rek akats asko zituen, eta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bertan behera geratu zen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,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="002C731E">
              <w:rPr>
                <w:rFonts w:eastAsia="Calibri"/>
                <w:sz w:val="22"/>
                <w:szCs w:val="22"/>
                <w:lang w:val="eu-ES" w:eastAsia="en-US"/>
              </w:rPr>
              <w:t>Batzar Nagusien aldetik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babes nahikoa 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izan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ez zuelako</w:t>
            </w:r>
            <w:r w:rsidR="002C731E">
              <w:rPr>
                <w:rFonts w:eastAsia="Calibri"/>
                <w:sz w:val="22"/>
                <w:szCs w:val="22"/>
                <w:lang w:val="eu-ES" w:eastAsia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Horiek horrela</w:t>
            </w:r>
            <w:r w:rsidR="002C731E">
              <w:rPr>
                <w:rFonts w:eastAsia="Calibri"/>
                <w:sz w:val="22"/>
                <w:szCs w:val="22"/>
                <w:lang w:val="eu-ES" w:eastAsia="en-US"/>
              </w:rPr>
              <w:t xml:space="preserve">, 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>gobernu honek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,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Foru Gobernu Kontseiluaren </w:t>
            </w:r>
            <w:r w:rsidR="00BC1C30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martxoaren 13ko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135/2025 Erabakiaren bidez,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adierazi zuen</w:t>
            </w:r>
            <w:r w:rsidR="00766F48"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araudi hori eguneratzeko aukera zegoela,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baina foru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arau proposamen h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>aren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 oinarri izan zirenez bestelako legezkotasun eta aukera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>parametro</w:t>
            </w:r>
            <w:r>
              <w:rPr>
                <w:rFonts w:eastAsia="Calibri"/>
                <w:sz w:val="22"/>
                <w:szCs w:val="22"/>
                <w:lang w:val="eu-ES" w:eastAsia="en-US"/>
              </w:rPr>
              <w:t xml:space="preserve"> batzue</w:t>
            </w:r>
            <w:r w:rsidRPr="00766F48">
              <w:rPr>
                <w:rFonts w:eastAsia="Calibri"/>
                <w:sz w:val="22"/>
                <w:szCs w:val="22"/>
                <w:lang w:val="eu-ES" w:eastAsia="en-US"/>
              </w:rPr>
              <w:t xml:space="preserve">n pean. </w:t>
            </w:r>
          </w:p>
        </w:tc>
      </w:tr>
      <w:tr w:rsidR="00766F48" w:rsidRPr="004F6475" w14:paraId="515577A9" w14:textId="77777777" w:rsidTr="0016798E">
        <w:trPr>
          <w:trHeight w:val="1296"/>
        </w:trPr>
        <w:tc>
          <w:tcPr>
            <w:tcW w:w="4375" w:type="dxa"/>
            <w:shd w:val="clear" w:color="auto" w:fill="auto"/>
          </w:tcPr>
          <w:p w14:paraId="0413761D" w14:textId="27EFAE27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  <w:r w:rsidRPr="00B8140C"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  <w:lastRenderedPageBreak/>
              <w:t>KONPONDU NAHI DIREN ARAZOAK</w:t>
            </w:r>
          </w:p>
          <w:p w14:paraId="79A6D6FA" w14:textId="77777777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</w:p>
          <w:p w14:paraId="1092279D" w14:textId="77777777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685CA440" w14:textId="124C59A8" w:rsidR="004A62FA" w:rsidRPr="00E0364B" w:rsidRDefault="00781A0A" w:rsidP="002C731E">
            <w:pPr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F</w:t>
            </w:r>
            <w:r w:rsidR="00D173BF" w:rsidRPr="00E0364B">
              <w:rPr>
                <w:sz w:val="22"/>
                <w:szCs w:val="22"/>
                <w:lang w:val="eu-ES"/>
              </w:rPr>
              <w:t>oru</w:t>
            </w:r>
            <w:r w:rsidR="00282F90">
              <w:rPr>
                <w:sz w:val="22"/>
                <w:szCs w:val="22"/>
                <w:lang w:val="eu-ES"/>
              </w:rPr>
              <w:t xml:space="preserve"> a</w:t>
            </w:r>
            <w:r w:rsidR="00D173BF" w:rsidRPr="00E0364B">
              <w:rPr>
                <w:sz w:val="22"/>
                <w:szCs w:val="22"/>
                <w:lang w:val="eu-ES"/>
              </w:rPr>
              <w:t>rau</w:t>
            </w:r>
            <w:r>
              <w:rPr>
                <w:sz w:val="22"/>
                <w:szCs w:val="22"/>
                <w:lang w:val="eu-ES"/>
              </w:rPr>
              <w:t xml:space="preserve"> berri</w:t>
            </w:r>
            <w:r w:rsidR="005854B9">
              <w:rPr>
                <w:sz w:val="22"/>
                <w:szCs w:val="22"/>
                <w:lang w:val="eu-ES"/>
              </w:rPr>
              <w:t>aren</w:t>
            </w:r>
            <w:r w:rsidR="00D173BF" w:rsidRPr="00E0364B">
              <w:rPr>
                <w:sz w:val="22"/>
                <w:szCs w:val="22"/>
                <w:lang w:val="eu-ES"/>
              </w:rPr>
              <w:t xml:space="preserve"> bidez erantzuna eman nahi zaio bai herritarrek parte hartzeko mekanismo horren erabilera eskasari, bai 15/1986 Foru Arauaren eta arau hori indarrean jarri zenetik testuinguru politiko-sozialean gertatu diren aldaketa sakonen arteko egokitzapen faltari.</w:t>
            </w:r>
          </w:p>
          <w:p w14:paraId="1B8D9BAB" w14:textId="77777777" w:rsidR="004A62FA" w:rsidRPr="00E0364B" w:rsidRDefault="004A62FA" w:rsidP="002C731E">
            <w:pPr>
              <w:jc w:val="both"/>
              <w:rPr>
                <w:sz w:val="22"/>
                <w:szCs w:val="22"/>
                <w:lang w:val="eu-ES"/>
              </w:rPr>
            </w:pPr>
          </w:p>
          <w:p w14:paraId="0283FBA5" w14:textId="44900530" w:rsidR="004A62FA" w:rsidRPr="00E0364B" w:rsidRDefault="00D173BF" w:rsidP="002C731E">
            <w:pPr>
              <w:jc w:val="both"/>
              <w:rPr>
                <w:sz w:val="22"/>
                <w:szCs w:val="22"/>
                <w:lang w:val="eu-ES"/>
              </w:rPr>
            </w:pPr>
            <w:r w:rsidRPr="00E0364B">
              <w:rPr>
                <w:sz w:val="22"/>
                <w:szCs w:val="22"/>
                <w:lang w:val="eu-ES"/>
              </w:rPr>
              <w:t>Zehazki, araugintza</w:t>
            </w:r>
            <w:r w:rsidR="004A62FA" w:rsidRPr="00E0364B">
              <w:rPr>
                <w:sz w:val="22"/>
                <w:szCs w:val="22"/>
                <w:lang w:val="eu-ES"/>
              </w:rPr>
              <w:t>ko herri</w:t>
            </w:r>
            <w:r w:rsidR="00A375ED">
              <w:rPr>
                <w:sz w:val="22"/>
                <w:szCs w:val="22"/>
                <w:lang w:val="eu-ES"/>
              </w:rPr>
              <w:t xml:space="preserve"> </w:t>
            </w:r>
            <w:r w:rsidR="004A62FA" w:rsidRPr="00E0364B">
              <w:rPr>
                <w:sz w:val="22"/>
                <w:szCs w:val="22"/>
                <w:lang w:val="eu-ES"/>
              </w:rPr>
              <w:t>ekimenak</w:t>
            </w:r>
            <w:r w:rsidRPr="00E0364B">
              <w:rPr>
                <w:sz w:val="22"/>
                <w:szCs w:val="22"/>
                <w:lang w:val="eu-ES"/>
              </w:rPr>
              <w:t xml:space="preserve"> sinatzeko eskubidearen eremu subjektiboa zabaltzeko </w:t>
            </w:r>
            <w:r w:rsidR="004A62FA" w:rsidRPr="00E0364B">
              <w:rPr>
                <w:sz w:val="22"/>
                <w:szCs w:val="22"/>
                <w:lang w:val="eu-ES"/>
              </w:rPr>
              <w:t xml:space="preserve">aukera dago, baita ekimen horiek </w:t>
            </w:r>
            <w:r w:rsidRPr="00E0364B">
              <w:rPr>
                <w:sz w:val="22"/>
                <w:szCs w:val="22"/>
                <w:lang w:val="eu-ES"/>
              </w:rPr>
              <w:t>aurkezteko behar den sinadura</w:t>
            </w:r>
            <w:r w:rsidR="00A375ED">
              <w:rPr>
                <w:sz w:val="22"/>
                <w:szCs w:val="22"/>
                <w:lang w:val="eu-ES"/>
              </w:rPr>
              <w:t xml:space="preserve"> </w:t>
            </w:r>
            <w:r w:rsidRPr="00E0364B">
              <w:rPr>
                <w:sz w:val="22"/>
                <w:szCs w:val="22"/>
                <w:lang w:val="eu-ES"/>
              </w:rPr>
              <w:t>kopurua murrizteko</w:t>
            </w:r>
            <w:r w:rsidR="004A62FA" w:rsidRPr="00E0364B">
              <w:rPr>
                <w:sz w:val="22"/>
                <w:szCs w:val="22"/>
                <w:lang w:val="eu-ES"/>
              </w:rPr>
              <w:t>a ere.</w:t>
            </w:r>
          </w:p>
          <w:p w14:paraId="69FEBA39" w14:textId="77777777" w:rsidR="004A62FA" w:rsidRPr="00E0364B" w:rsidRDefault="004A62FA" w:rsidP="002C731E">
            <w:pPr>
              <w:jc w:val="both"/>
              <w:rPr>
                <w:sz w:val="22"/>
                <w:szCs w:val="22"/>
                <w:lang w:val="eu-ES"/>
              </w:rPr>
            </w:pPr>
          </w:p>
          <w:p w14:paraId="2A56112C" w14:textId="51BAA564" w:rsidR="004A62FA" w:rsidRPr="00E0364B" w:rsidRDefault="00841573" w:rsidP="002C731E">
            <w:pPr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Gainera</w:t>
            </w:r>
            <w:r w:rsidR="00D173BF" w:rsidRPr="00E0364B">
              <w:rPr>
                <w:sz w:val="22"/>
                <w:szCs w:val="22"/>
                <w:lang w:val="eu-ES"/>
              </w:rPr>
              <w:t xml:space="preserve">, </w:t>
            </w:r>
            <w:r w:rsidR="00C524A6">
              <w:rPr>
                <w:sz w:val="22"/>
                <w:szCs w:val="22"/>
                <w:lang w:val="eu-ES"/>
              </w:rPr>
              <w:t xml:space="preserve">aukera dago </w:t>
            </w:r>
            <w:r w:rsidR="00D173BF" w:rsidRPr="00E0364B">
              <w:rPr>
                <w:sz w:val="22"/>
                <w:szCs w:val="22"/>
                <w:lang w:val="eu-ES"/>
              </w:rPr>
              <w:t>ekimen horie</w:t>
            </w:r>
            <w:r w:rsidR="00C21102">
              <w:rPr>
                <w:sz w:val="22"/>
                <w:szCs w:val="22"/>
                <w:lang w:val="eu-ES"/>
              </w:rPr>
              <w:t>k</w:t>
            </w:r>
            <w:r w:rsidR="00D173BF" w:rsidRPr="00E0364B">
              <w:rPr>
                <w:sz w:val="22"/>
                <w:szCs w:val="22"/>
                <w:lang w:val="eu-ES"/>
              </w:rPr>
              <w:t xml:space="preserve"> izapidetze</w:t>
            </w:r>
            <w:r w:rsidR="00A375ED">
              <w:rPr>
                <w:sz w:val="22"/>
                <w:szCs w:val="22"/>
                <w:lang w:val="eu-ES"/>
              </w:rPr>
              <w:t>ko</w:t>
            </w:r>
            <w:r w:rsidR="00D173BF" w:rsidRPr="00E0364B">
              <w:rPr>
                <w:sz w:val="22"/>
                <w:szCs w:val="22"/>
                <w:lang w:val="eu-ES"/>
              </w:rPr>
              <w:t xml:space="preserve"> </w:t>
            </w:r>
            <w:r w:rsidR="00A375ED">
              <w:rPr>
                <w:sz w:val="22"/>
                <w:szCs w:val="22"/>
                <w:lang w:val="eu-ES"/>
              </w:rPr>
              <w:t>arauketan</w:t>
            </w:r>
            <w:r w:rsidR="00D173BF" w:rsidRPr="00E0364B">
              <w:rPr>
                <w:sz w:val="22"/>
                <w:szCs w:val="22"/>
                <w:lang w:val="eu-ES"/>
              </w:rPr>
              <w:t xml:space="preserve"> hobekuntzak </w:t>
            </w:r>
            <w:r w:rsidR="00C21102">
              <w:rPr>
                <w:sz w:val="22"/>
                <w:szCs w:val="22"/>
                <w:lang w:val="eu-ES"/>
              </w:rPr>
              <w:t>egiteko</w:t>
            </w:r>
            <w:r w:rsidR="00D173BF" w:rsidRPr="00E0364B">
              <w:rPr>
                <w:sz w:val="22"/>
                <w:szCs w:val="22"/>
                <w:lang w:val="eu-ES"/>
              </w:rPr>
              <w:t>, gaur egun hutsune juridiko handiak baitaude, eta</w:t>
            </w:r>
            <w:r w:rsidR="00C21102">
              <w:rPr>
                <w:sz w:val="22"/>
                <w:szCs w:val="22"/>
                <w:lang w:val="eu-ES"/>
              </w:rPr>
              <w:t xml:space="preserve"> aukera dago, halaber,</w:t>
            </w:r>
            <w:r w:rsidR="00D173BF" w:rsidRPr="00E0364B">
              <w:rPr>
                <w:sz w:val="22"/>
                <w:szCs w:val="22"/>
                <w:lang w:val="eu-ES"/>
              </w:rPr>
              <w:t xml:space="preserve"> arau</w:t>
            </w:r>
            <w:r w:rsidR="004A62FA" w:rsidRPr="00E0364B">
              <w:rPr>
                <w:sz w:val="22"/>
                <w:szCs w:val="22"/>
                <w:lang w:val="eu-ES"/>
              </w:rPr>
              <w:t>gintzako herri</w:t>
            </w:r>
            <w:r w:rsidR="00A375ED">
              <w:rPr>
                <w:sz w:val="22"/>
                <w:szCs w:val="22"/>
                <w:lang w:val="eu-ES"/>
              </w:rPr>
              <w:t xml:space="preserve"> </w:t>
            </w:r>
            <w:r w:rsidR="004A62FA" w:rsidRPr="00E0364B">
              <w:rPr>
                <w:sz w:val="22"/>
                <w:szCs w:val="22"/>
                <w:lang w:val="eu-ES"/>
              </w:rPr>
              <w:t xml:space="preserve">ekimenen </w:t>
            </w:r>
            <w:r w:rsidR="00D173BF" w:rsidRPr="00E0364B">
              <w:rPr>
                <w:sz w:val="22"/>
                <w:szCs w:val="22"/>
                <w:lang w:val="eu-ES"/>
              </w:rPr>
              <w:t>aurkezpena eta izapidetzea gidatu behar duten gardentasun eta publizitate</w:t>
            </w:r>
            <w:r w:rsidR="00A375ED">
              <w:rPr>
                <w:sz w:val="22"/>
                <w:szCs w:val="22"/>
                <w:lang w:val="eu-ES"/>
              </w:rPr>
              <w:t xml:space="preserve"> </w:t>
            </w:r>
            <w:r w:rsidR="00D173BF" w:rsidRPr="00E0364B">
              <w:rPr>
                <w:sz w:val="22"/>
                <w:szCs w:val="22"/>
                <w:lang w:val="eu-ES"/>
              </w:rPr>
              <w:t>printzipioetan sakontzeko.</w:t>
            </w:r>
          </w:p>
          <w:p w14:paraId="1D281A0E" w14:textId="703A9CED" w:rsidR="002C731E" w:rsidRPr="00E0364B" w:rsidRDefault="00D173BF" w:rsidP="002C731E">
            <w:pPr>
              <w:jc w:val="both"/>
              <w:rPr>
                <w:sz w:val="22"/>
                <w:szCs w:val="22"/>
                <w:lang w:val="eu-ES"/>
              </w:rPr>
            </w:pPr>
            <w:r w:rsidRPr="00E0364B">
              <w:rPr>
                <w:sz w:val="22"/>
                <w:szCs w:val="22"/>
                <w:lang w:val="eu-ES"/>
              </w:rPr>
              <w:br/>
              <w:t>Era berean, egokitzat jotzen da herri</w:t>
            </w:r>
            <w:r w:rsidR="00841573">
              <w:rPr>
                <w:sz w:val="22"/>
                <w:szCs w:val="22"/>
                <w:lang w:val="eu-ES"/>
              </w:rPr>
              <w:t xml:space="preserve"> </w:t>
            </w:r>
            <w:r w:rsidRPr="00E0364B">
              <w:rPr>
                <w:sz w:val="22"/>
                <w:szCs w:val="22"/>
                <w:lang w:val="eu-ES"/>
              </w:rPr>
              <w:t>ekimen</w:t>
            </w:r>
            <w:r w:rsidR="004A62FA" w:rsidRPr="00E0364B">
              <w:rPr>
                <w:sz w:val="22"/>
                <w:szCs w:val="22"/>
                <w:lang w:val="eu-ES"/>
              </w:rPr>
              <w:t xml:space="preserve">en </w:t>
            </w:r>
            <w:r w:rsidRPr="00E0364B">
              <w:rPr>
                <w:sz w:val="22"/>
                <w:szCs w:val="22"/>
                <w:lang w:val="eu-ES"/>
              </w:rPr>
              <w:t>sustatzaileen berme</w:t>
            </w:r>
            <w:r w:rsidR="00841573">
              <w:rPr>
                <w:sz w:val="22"/>
                <w:szCs w:val="22"/>
                <w:lang w:val="eu-ES"/>
              </w:rPr>
              <w:t xml:space="preserve"> </w:t>
            </w:r>
            <w:r w:rsidRPr="00E0364B">
              <w:rPr>
                <w:sz w:val="22"/>
                <w:szCs w:val="22"/>
                <w:lang w:val="eu-ES"/>
              </w:rPr>
              <w:t xml:space="preserve">sistema indartzea, bai eta ekimen hori </w:t>
            </w:r>
            <w:r w:rsidR="004A62FA" w:rsidRPr="00E0364B">
              <w:rPr>
                <w:sz w:val="22"/>
                <w:szCs w:val="22"/>
                <w:lang w:val="eu-ES"/>
              </w:rPr>
              <w:t>Batzar Nagusietan</w:t>
            </w:r>
            <w:r w:rsidRPr="00E0364B">
              <w:rPr>
                <w:sz w:val="22"/>
                <w:szCs w:val="22"/>
                <w:lang w:val="eu-ES"/>
              </w:rPr>
              <w:t xml:space="preserve"> gauzatzen den bitartean betetzen duten zeregina ere.</w:t>
            </w:r>
          </w:p>
          <w:p w14:paraId="59CABA2F" w14:textId="41647347" w:rsidR="00D173BF" w:rsidRPr="004A62FA" w:rsidRDefault="00D173BF" w:rsidP="002C731E">
            <w:pPr>
              <w:jc w:val="both"/>
              <w:rPr>
                <w:sz w:val="22"/>
                <w:szCs w:val="22"/>
              </w:rPr>
            </w:pPr>
          </w:p>
        </w:tc>
      </w:tr>
      <w:tr w:rsidR="00766F48" w:rsidRPr="004F6475" w14:paraId="521DD770" w14:textId="77777777" w:rsidTr="00565301">
        <w:tc>
          <w:tcPr>
            <w:tcW w:w="4375" w:type="dxa"/>
            <w:shd w:val="clear" w:color="auto" w:fill="auto"/>
          </w:tcPr>
          <w:p w14:paraId="640FCF81" w14:textId="585961B1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  <w:r w:rsidRPr="00B8140C"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  <w:t>ONESTEKO BEHARRA ETA EGOKITASUNA</w:t>
            </w:r>
          </w:p>
        </w:tc>
        <w:tc>
          <w:tcPr>
            <w:tcW w:w="4362" w:type="dxa"/>
            <w:shd w:val="clear" w:color="auto" w:fill="auto"/>
          </w:tcPr>
          <w:p w14:paraId="0233005B" w14:textId="4DD21950" w:rsidR="004A62FA" w:rsidRPr="00E0364B" w:rsidRDefault="004A62FA" w:rsidP="00766F48">
            <w:pPr>
              <w:spacing w:after="200"/>
              <w:jc w:val="both"/>
              <w:rPr>
                <w:sz w:val="22"/>
                <w:szCs w:val="22"/>
                <w:lang w:val="eu-ES"/>
              </w:rPr>
            </w:pPr>
            <w:r w:rsidRPr="00E0364B">
              <w:rPr>
                <w:sz w:val="22"/>
                <w:szCs w:val="22"/>
                <w:lang w:val="eu-ES"/>
              </w:rPr>
              <w:t xml:space="preserve">Antzemandako arazoei erantzun egokia emateko, xedapen </w:t>
            </w:r>
            <w:r w:rsidR="00841573">
              <w:rPr>
                <w:sz w:val="22"/>
                <w:szCs w:val="22"/>
                <w:lang w:val="eu-ES"/>
              </w:rPr>
              <w:t xml:space="preserve">berri </w:t>
            </w:r>
            <w:r w:rsidRPr="00E0364B">
              <w:rPr>
                <w:sz w:val="22"/>
                <w:szCs w:val="22"/>
                <w:lang w:val="eu-ES"/>
              </w:rPr>
              <w:t>bat egin behar da.</w:t>
            </w:r>
          </w:p>
          <w:p w14:paraId="4341E5E8" w14:textId="10D6EBE4" w:rsidR="00766F48" w:rsidRPr="00766F48" w:rsidRDefault="004A62FA" w:rsidP="00766F48">
            <w:pPr>
              <w:spacing w:after="200"/>
              <w:jc w:val="both"/>
              <w:rPr>
                <w:rFonts w:eastAsia="Calibri"/>
                <w:color w:val="FF0000"/>
                <w:sz w:val="22"/>
                <w:szCs w:val="22"/>
                <w:lang w:val="eu-ES" w:eastAsia="en-US"/>
              </w:rPr>
            </w:pPr>
            <w:r w:rsidRPr="00E0364B">
              <w:rPr>
                <w:sz w:val="22"/>
                <w:szCs w:val="22"/>
                <w:lang w:val="eu-ES"/>
              </w:rPr>
              <w:t xml:space="preserve">Foru Gobernu Kontseiluaren martxoaren 13ko 135/2025 Erabakian ohartarazi zen </w:t>
            </w:r>
            <w:r w:rsidR="00841573">
              <w:rPr>
                <w:sz w:val="22"/>
                <w:szCs w:val="22"/>
                <w:lang w:val="eu-ES"/>
              </w:rPr>
              <w:lastRenderedPageBreak/>
              <w:t>arau</w:t>
            </w:r>
            <w:r w:rsidR="00960E3E">
              <w:rPr>
                <w:sz w:val="22"/>
                <w:szCs w:val="22"/>
                <w:lang w:val="eu-ES"/>
              </w:rPr>
              <w:t>gintzarako</w:t>
            </w:r>
            <w:r w:rsidR="00841573">
              <w:rPr>
                <w:sz w:val="22"/>
                <w:szCs w:val="22"/>
                <w:lang w:val="eu-ES"/>
              </w:rPr>
              <w:t xml:space="preserve"> </w:t>
            </w:r>
            <w:r w:rsidRPr="00E0364B">
              <w:rPr>
                <w:sz w:val="22"/>
                <w:szCs w:val="22"/>
                <w:lang w:val="eu-ES"/>
              </w:rPr>
              <w:t>herri</w:t>
            </w:r>
            <w:r w:rsidR="00841573">
              <w:rPr>
                <w:sz w:val="22"/>
                <w:szCs w:val="22"/>
                <w:lang w:val="eu-ES"/>
              </w:rPr>
              <w:t xml:space="preserve"> </w:t>
            </w:r>
            <w:r w:rsidRPr="00E0364B">
              <w:rPr>
                <w:sz w:val="22"/>
                <w:szCs w:val="22"/>
                <w:lang w:val="eu-ES"/>
              </w:rPr>
              <w:t>ekimen</w:t>
            </w:r>
            <w:r w:rsidR="00841573">
              <w:rPr>
                <w:sz w:val="22"/>
                <w:szCs w:val="22"/>
                <w:lang w:val="eu-ES"/>
              </w:rPr>
              <w:t xml:space="preserve">a </w:t>
            </w:r>
            <w:r w:rsidRPr="00E0364B">
              <w:rPr>
                <w:sz w:val="22"/>
                <w:szCs w:val="22"/>
                <w:lang w:val="eu-ES"/>
              </w:rPr>
              <w:t>arautzen duen araudia berritu behar zela.</w:t>
            </w:r>
          </w:p>
        </w:tc>
      </w:tr>
      <w:tr w:rsidR="00766F48" w:rsidRPr="004F6475" w14:paraId="161FC36C" w14:textId="77777777" w:rsidTr="00565301">
        <w:tc>
          <w:tcPr>
            <w:tcW w:w="4375" w:type="dxa"/>
            <w:shd w:val="clear" w:color="auto" w:fill="auto"/>
          </w:tcPr>
          <w:p w14:paraId="44CEF914" w14:textId="1B1BAE97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  <w:r w:rsidRPr="00B8140C"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  <w:lastRenderedPageBreak/>
              <w:t>HELBURUAK</w:t>
            </w:r>
          </w:p>
        </w:tc>
        <w:tc>
          <w:tcPr>
            <w:tcW w:w="4362" w:type="dxa"/>
            <w:shd w:val="clear" w:color="auto" w:fill="auto"/>
          </w:tcPr>
          <w:p w14:paraId="0B9FF07C" w14:textId="3FF779CA" w:rsidR="00E0364B" w:rsidRPr="00595B7F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t>Foru</w:t>
            </w:r>
            <w:r w:rsidR="00841573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>arau proiektu honek</w:t>
            </w:r>
            <w:r w:rsidR="00B46087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>helburu hauek ditu</w:t>
            </w:r>
            <w:r w:rsidR="00B46087">
              <w:rPr>
                <w:sz w:val="22"/>
                <w:szCs w:val="22"/>
                <w:lang w:val="eu-ES"/>
              </w:rPr>
              <w:t>, besteak beste</w:t>
            </w:r>
            <w:r w:rsidRPr="00595B7F">
              <w:rPr>
                <w:sz w:val="22"/>
                <w:szCs w:val="22"/>
                <w:lang w:val="eu-ES"/>
              </w:rPr>
              <w:t>:</w:t>
            </w:r>
          </w:p>
          <w:p w14:paraId="18F9F3C0" w14:textId="77777777" w:rsidR="00524FED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br/>
              <w:t>- Araugintzako herri</w:t>
            </w:r>
            <w:r w:rsidR="00166DF0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>ekimenak sinatzeko eskubidearen eremu subjektiboa zabaltzea, Arabako herritarren eraldaketa demografiko eta soziologikoetara egokitzeko.</w:t>
            </w:r>
          </w:p>
          <w:p w14:paraId="7A8CE0C0" w14:textId="1E036019" w:rsidR="00524FED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br/>
              <w:t>- Araugintzako herri</w:t>
            </w:r>
            <w:r w:rsidR="00524FED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>ekimen bat aurkezteko eskatzen den sinadura</w:t>
            </w:r>
            <w:r w:rsidR="00524FED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>kopurua murriztea.</w:t>
            </w:r>
          </w:p>
          <w:p w14:paraId="151C6D94" w14:textId="77777777" w:rsidR="00524FED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br/>
              <w:t>- Araugintzako herri</w:t>
            </w:r>
            <w:r w:rsidR="00524FED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>ekimenetik kanpo dauden gaien zerrenda zehaztea.</w:t>
            </w:r>
          </w:p>
          <w:p w14:paraId="71C755D0" w14:textId="77777777" w:rsidR="00524FED" w:rsidRDefault="00524FED" w:rsidP="00766F48">
            <w:pPr>
              <w:jc w:val="both"/>
              <w:rPr>
                <w:sz w:val="22"/>
                <w:szCs w:val="22"/>
                <w:lang w:val="eu-ES"/>
              </w:rPr>
            </w:pPr>
          </w:p>
          <w:p w14:paraId="70BE1F4E" w14:textId="6911F32B" w:rsidR="00524FED" w:rsidRDefault="00524FED" w:rsidP="00766F48">
            <w:pPr>
              <w:jc w:val="both"/>
              <w:rPr>
                <w:sz w:val="22"/>
                <w:szCs w:val="22"/>
                <w:lang w:val="eu-ES"/>
              </w:rPr>
            </w:pPr>
            <w:r>
              <w:rPr>
                <w:sz w:val="22"/>
                <w:szCs w:val="22"/>
                <w:lang w:val="eu-ES"/>
              </w:rPr>
              <w:t>-</w:t>
            </w:r>
            <w:r w:rsidR="00E0364B" w:rsidRPr="00595B7F">
              <w:rPr>
                <w:sz w:val="22"/>
                <w:szCs w:val="22"/>
                <w:lang w:val="eu-ES"/>
              </w:rPr>
              <w:t xml:space="preserve"> Araugintzako herri</w:t>
            </w:r>
            <w:r>
              <w:rPr>
                <w:sz w:val="22"/>
                <w:szCs w:val="22"/>
                <w:lang w:val="eu-ES"/>
              </w:rPr>
              <w:t xml:space="preserve"> </w:t>
            </w:r>
            <w:r w:rsidR="00E0364B" w:rsidRPr="00595B7F">
              <w:rPr>
                <w:sz w:val="22"/>
                <w:szCs w:val="22"/>
                <w:lang w:val="eu-ES"/>
              </w:rPr>
              <w:t xml:space="preserve">ekimen bat aurkeztean </w:t>
            </w:r>
            <w:r w:rsidR="00364904" w:rsidRPr="00595B7F">
              <w:rPr>
                <w:sz w:val="22"/>
                <w:szCs w:val="22"/>
                <w:lang w:val="eu-ES"/>
              </w:rPr>
              <w:t>bete</w:t>
            </w:r>
            <w:r w:rsidR="00E0364B" w:rsidRPr="00595B7F">
              <w:rPr>
                <w:sz w:val="22"/>
                <w:szCs w:val="22"/>
                <w:lang w:val="eu-ES"/>
              </w:rPr>
              <w:t xml:space="preserve"> behar diren izapideen </w:t>
            </w:r>
            <w:r>
              <w:rPr>
                <w:sz w:val="22"/>
                <w:szCs w:val="22"/>
                <w:lang w:val="eu-ES"/>
              </w:rPr>
              <w:t>arauketa</w:t>
            </w:r>
            <w:r w:rsidR="004A5B99">
              <w:rPr>
                <w:sz w:val="22"/>
                <w:szCs w:val="22"/>
                <w:lang w:val="eu-ES"/>
              </w:rPr>
              <w:t xml:space="preserve"> hobetzea.</w:t>
            </w:r>
          </w:p>
          <w:p w14:paraId="1FFC1E6E" w14:textId="53718FEC" w:rsidR="004A5B99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br/>
              <w:t>- Araugintzako herri</w:t>
            </w:r>
            <w:r w:rsidR="004A5B99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 xml:space="preserve">ekimen bat </w:t>
            </w:r>
            <w:proofErr w:type="spellStart"/>
            <w:r w:rsidRPr="00595B7F">
              <w:rPr>
                <w:sz w:val="22"/>
                <w:szCs w:val="22"/>
                <w:lang w:val="eu-ES"/>
              </w:rPr>
              <w:t>elektronikoki</w:t>
            </w:r>
            <w:proofErr w:type="spellEnd"/>
            <w:r w:rsidRPr="00595B7F">
              <w:rPr>
                <w:sz w:val="22"/>
                <w:szCs w:val="22"/>
                <w:lang w:val="eu-ES"/>
              </w:rPr>
              <w:t xml:space="preserve"> sinatzeko aukera </w:t>
            </w:r>
            <w:r w:rsidR="004A5B99">
              <w:rPr>
                <w:sz w:val="22"/>
                <w:szCs w:val="22"/>
                <w:lang w:val="eu-ES"/>
              </w:rPr>
              <w:t>jasotzea.</w:t>
            </w:r>
          </w:p>
          <w:p w14:paraId="10613AB2" w14:textId="77777777" w:rsidR="004A5B99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br/>
              <w:t xml:space="preserve">- Hobekuntzak </w:t>
            </w:r>
            <w:r w:rsidR="004A5B99">
              <w:rPr>
                <w:sz w:val="22"/>
                <w:szCs w:val="22"/>
                <w:lang w:val="eu-ES"/>
              </w:rPr>
              <w:t>egitea</w:t>
            </w:r>
            <w:r w:rsidRPr="00595B7F">
              <w:rPr>
                <w:sz w:val="22"/>
                <w:szCs w:val="22"/>
                <w:lang w:val="eu-ES"/>
              </w:rPr>
              <w:t xml:space="preserve"> </w:t>
            </w:r>
            <w:r w:rsidR="00364904" w:rsidRPr="00595B7F">
              <w:rPr>
                <w:sz w:val="22"/>
                <w:szCs w:val="22"/>
                <w:lang w:val="eu-ES"/>
              </w:rPr>
              <w:t>araugintzako herri</w:t>
            </w:r>
            <w:r w:rsidR="004A5B99">
              <w:rPr>
                <w:sz w:val="22"/>
                <w:szCs w:val="22"/>
                <w:lang w:val="eu-ES"/>
              </w:rPr>
              <w:t xml:space="preserve"> </w:t>
            </w:r>
            <w:r w:rsidR="00364904" w:rsidRPr="00595B7F">
              <w:rPr>
                <w:sz w:val="22"/>
                <w:szCs w:val="22"/>
                <w:lang w:val="eu-ES"/>
              </w:rPr>
              <w:t xml:space="preserve">ekimenen </w:t>
            </w:r>
            <w:r w:rsidRPr="00595B7F">
              <w:rPr>
                <w:sz w:val="22"/>
                <w:szCs w:val="22"/>
                <w:lang w:val="eu-ES"/>
              </w:rPr>
              <w:t>aurkezpena eta izapidetzea gidatu behar duten gardentasun eta publizitate</w:t>
            </w:r>
            <w:r w:rsidR="004A5B99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 xml:space="preserve">betekizunen </w:t>
            </w:r>
            <w:r w:rsidR="004A5B99">
              <w:rPr>
                <w:sz w:val="22"/>
                <w:szCs w:val="22"/>
                <w:lang w:val="eu-ES"/>
              </w:rPr>
              <w:t>arauketan</w:t>
            </w:r>
            <w:r w:rsidRPr="00595B7F">
              <w:rPr>
                <w:sz w:val="22"/>
                <w:szCs w:val="22"/>
                <w:lang w:val="eu-ES"/>
              </w:rPr>
              <w:t>.</w:t>
            </w:r>
          </w:p>
          <w:p w14:paraId="56D01CE3" w14:textId="60583C33" w:rsidR="00766F48" w:rsidRPr="00595B7F" w:rsidRDefault="00E0364B" w:rsidP="00766F48">
            <w:pPr>
              <w:jc w:val="both"/>
              <w:rPr>
                <w:sz w:val="22"/>
                <w:szCs w:val="22"/>
                <w:lang w:val="eu-ES"/>
              </w:rPr>
            </w:pPr>
            <w:r w:rsidRPr="00595B7F">
              <w:rPr>
                <w:sz w:val="22"/>
                <w:szCs w:val="22"/>
                <w:lang w:val="eu-ES"/>
              </w:rPr>
              <w:br/>
              <w:t>- Ekimenaren sustatzaileen eskubideen eta foru</w:t>
            </w:r>
            <w:r w:rsidR="004A5B99">
              <w:rPr>
                <w:sz w:val="22"/>
                <w:szCs w:val="22"/>
                <w:lang w:val="eu-ES"/>
              </w:rPr>
              <w:t xml:space="preserve"> </w:t>
            </w:r>
            <w:r w:rsidRPr="00595B7F">
              <w:rPr>
                <w:sz w:val="22"/>
                <w:szCs w:val="22"/>
                <w:lang w:val="eu-ES"/>
              </w:rPr>
              <w:t xml:space="preserve">erakundeek haiei laguntza emateko duten betebeharraren </w:t>
            </w:r>
            <w:r w:rsidR="004A5B99">
              <w:rPr>
                <w:sz w:val="22"/>
                <w:szCs w:val="22"/>
                <w:lang w:val="eu-ES"/>
              </w:rPr>
              <w:t>arauketa</w:t>
            </w:r>
            <w:r w:rsidRPr="00595B7F">
              <w:rPr>
                <w:sz w:val="22"/>
                <w:szCs w:val="22"/>
                <w:lang w:val="eu-ES"/>
              </w:rPr>
              <w:t xml:space="preserve"> hobetzea.</w:t>
            </w:r>
          </w:p>
          <w:p w14:paraId="51787B51" w14:textId="0ECCF277" w:rsidR="00E0364B" w:rsidRPr="00595B7F" w:rsidRDefault="00E0364B" w:rsidP="00766F48">
            <w:pPr>
              <w:jc w:val="both"/>
              <w:rPr>
                <w:rFonts w:eastAsia="Calibri"/>
                <w:sz w:val="22"/>
                <w:szCs w:val="22"/>
                <w:lang w:val="eu-ES"/>
              </w:rPr>
            </w:pPr>
          </w:p>
        </w:tc>
      </w:tr>
      <w:tr w:rsidR="00766F48" w:rsidRPr="004F6475" w14:paraId="5363F0FC" w14:textId="77777777" w:rsidTr="00565301">
        <w:tc>
          <w:tcPr>
            <w:tcW w:w="4375" w:type="dxa"/>
            <w:shd w:val="clear" w:color="auto" w:fill="auto"/>
          </w:tcPr>
          <w:p w14:paraId="0C9AD27C" w14:textId="2F9A1114" w:rsidR="00766F48" w:rsidRPr="00B8140C" w:rsidRDefault="00766F48" w:rsidP="00766F48">
            <w:pPr>
              <w:spacing w:after="200"/>
              <w:rPr>
                <w:rFonts w:eastAsia="Calibri"/>
                <w:b/>
                <w:bCs/>
                <w:sz w:val="22"/>
                <w:szCs w:val="22"/>
                <w:lang w:val="eu-ES" w:eastAsia="en-US"/>
              </w:rPr>
            </w:pPr>
            <w:r w:rsidRPr="00B8140C">
              <w:rPr>
                <w:b/>
                <w:bCs/>
                <w:spacing w:val="-1"/>
                <w:lang w:val="eu-ES"/>
              </w:rPr>
              <w:t>EGON DAITEZKEEN BESTELAKO AUKERAK (ARAUTZAILEAK ETA ARAUTZAILEAK EZ DIRENAK)</w:t>
            </w:r>
          </w:p>
        </w:tc>
        <w:tc>
          <w:tcPr>
            <w:tcW w:w="4362" w:type="dxa"/>
            <w:shd w:val="clear" w:color="auto" w:fill="auto"/>
          </w:tcPr>
          <w:p w14:paraId="075B449D" w14:textId="58C9FB46" w:rsidR="00766F48" w:rsidRPr="00E0364B" w:rsidRDefault="004A5B99" w:rsidP="00766F48">
            <w:pPr>
              <w:spacing w:after="200"/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Araugintzako h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erri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ekimenen 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arauketa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eguneratzeko beharra egiaztatuta, xedapen aldarazle bat egitea baztertu da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,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araugintza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teknikako arrazoiengatik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, eta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xedapen berri bat 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egitea erabaki da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, </w:t>
            </w:r>
            <w:r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egin</w:t>
            </w:r>
            <w:r w:rsidR="002C731E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nahi diren berrikuntzak sakonak eta askotarikoak direlako. </w:t>
            </w:r>
          </w:p>
        </w:tc>
      </w:tr>
      <w:tr w:rsidR="00766F48" w:rsidRPr="004F6475" w14:paraId="1D6A044C" w14:textId="77777777" w:rsidTr="00565301">
        <w:tc>
          <w:tcPr>
            <w:tcW w:w="4375" w:type="dxa"/>
            <w:shd w:val="clear" w:color="auto" w:fill="auto"/>
          </w:tcPr>
          <w:p w14:paraId="45CFEAB1" w14:textId="19D53FA9" w:rsidR="00766F48" w:rsidRPr="002B1474" w:rsidRDefault="00766F48" w:rsidP="00766F48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rPr>
                <w:b/>
                <w:bCs/>
                <w:spacing w:val="-1"/>
                <w:lang w:val="eu-ES"/>
              </w:rPr>
            </w:pPr>
            <w:r w:rsidRPr="002B1474">
              <w:rPr>
                <w:b/>
                <w:bCs/>
                <w:spacing w:val="-1"/>
              </w:rPr>
              <w:t xml:space="preserve">XEDAPENAREN XEDE </w:t>
            </w:r>
            <w:r w:rsidR="00282F90">
              <w:rPr>
                <w:b/>
                <w:bCs/>
                <w:spacing w:val="-1"/>
              </w:rPr>
              <w:t>TALDEA</w:t>
            </w:r>
          </w:p>
          <w:p w14:paraId="7219A6C3" w14:textId="4C8A595B" w:rsidR="00766F48" w:rsidRPr="000F0620" w:rsidRDefault="00766F48" w:rsidP="000F0620">
            <w:pPr>
              <w:kinsoku w:val="0"/>
              <w:overflowPunct w:val="0"/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5D1F8624" w14:textId="2FD5EA38" w:rsidR="00766F48" w:rsidRPr="00E0364B" w:rsidRDefault="000B13C4" w:rsidP="00766F48">
            <w:pPr>
              <w:spacing w:after="200"/>
              <w:jc w:val="both"/>
              <w:rPr>
                <w:rFonts w:eastAsia="Calibri"/>
                <w:sz w:val="22"/>
                <w:szCs w:val="22"/>
                <w:lang w:val="eu-ES" w:eastAsia="en-US"/>
              </w:rPr>
            </w:pPr>
            <w:r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Egingo den </w:t>
            </w:r>
            <w:r w:rsidR="004A5B99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f</w:t>
            </w:r>
            <w:r w:rsidR="004A62FA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oru </w:t>
            </w:r>
            <w:r w:rsidR="004A5B99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a</w:t>
            </w:r>
            <w:r w:rsidR="004A62FA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rau</w:t>
            </w:r>
            <w:r w:rsidR="004A5B99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a</w:t>
            </w:r>
            <w:r w:rsidR="004A62FA" w:rsidRPr="00E0364B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 xml:space="preserve"> Arabako </w:t>
            </w:r>
            <w:r w:rsidR="004A5B99">
              <w:rPr>
                <w:rFonts w:eastAsia="Calibri"/>
                <w:bCs/>
                <w:spacing w:val="-1"/>
                <w:sz w:val="22"/>
                <w:szCs w:val="22"/>
                <w:lang w:val="eu-ES" w:eastAsia="en-US"/>
              </w:rPr>
              <w:t>herritarrentzako da.</w:t>
            </w:r>
          </w:p>
        </w:tc>
      </w:tr>
    </w:tbl>
    <w:p w14:paraId="50322F1F" w14:textId="77777777" w:rsidR="005E0C06" w:rsidRPr="00B8140C" w:rsidRDefault="005E0C06" w:rsidP="0003430C">
      <w:pPr>
        <w:kinsoku w:val="0"/>
        <w:overflowPunct w:val="0"/>
        <w:autoSpaceDE w:val="0"/>
        <w:autoSpaceDN w:val="0"/>
        <w:adjustRightInd w:val="0"/>
        <w:jc w:val="both"/>
        <w:rPr>
          <w:rFonts w:eastAsia="Calibri"/>
          <w:b/>
          <w:spacing w:val="-1"/>
          <w:sz w:val="22"/>
          <w:szCs w:val="22"/>
          <w:u w:val="single"/>
          <w:lang w:val="eu-ES" w:eastAsia="en-US"/>
        </w:rPr>
      </w:pPr>
    </w:p>
    <w:sectPr w:rsidR="005E0C06" w:rsidRPr="00B8140C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32E3" w14:textId="77777777" w:rsidR="00AE0097" w:rsidRDefault="00AE0097">
      <w:r>
        <w:separator/>
      </w:r>
    </w:p>
  </w:endnote>
  <w:endnote w:type="continuationSeparator" w:id="0">
    <w:p w14:paraId="30234075" w14:textId="77777777" w:rsidR="00AE0097" w:rsidRDefault="00AE0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ACC9B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C1C9F" w14:textId="77777777" w:rsidR="0029711A" w:rsidRDefault="0029711A">
    <w:pPr>
      <w:pStyle w:val="Piedepgina"/>
      <w:jc w:val="right"/>
    </w:pPr>
  </w:p>
  <w:p w14:paraId="08B2D8DB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56EF" w14:textId="77777777" w:rsidR="00AE0097" w:rsidRDefault="00AE0097">
      <w:r>
        <w:separator/>
      </w:r>
    </w:p>
  </w:footnote>
  <w:footnote w:type="continuationSeparator" w:id="0">
    <w:p w14:paraId="32F23E90" w14:textId="77777777" w:rsidR="00AE0097" w:rsidRDefault="00AE0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03B55F91" w14:textId="77777777" w:rsidTr="00565301">
      <w:tc>
        <w:tcPr>
          <w:tcW w:w="6804" w:type="dxa"/>
        </w:tcPr>
        <w:p w14:paraId="3A5D90C1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32871820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601FEC48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1C0269" w14:paraId="193C2297" w14:textId="77777777" w:rsidTr="001333FA">
      <w:tc>
        <w:tcPr>
          <w:tcW w:w="6804" w:type="dxa"/>
        </w:tcPr>
        <w:p w14:paraId="3598DFF7" w14:textId="77777777" w:rsidR="001C0269" w:rsidRPr="0025419E" w:rsidRDefault="001C0269" w:rsidP="001C0269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5"/>
            </w:rPr>
          </w:pPr>
          <w:r w:rsidRPr="0025419E">
            <w:rPr>
              <w:rFonts w:ascii="Arial" w:hAnsi="Arial"/>
              <w:noProof/>
              <w:sz w:val="15"/>
            </w:rPr>
            <w:object w:dxaOrig="3301" w:dyaOrig="1126" w14:anchorId="5A276D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75pt;height:57.75pt" fillcolor="window">
                <v:imagedata r:id="rId1" o:title=""/>
              </v:shape>
              <o:OLEObject Type="Embed" ProgID="Word.Picture.8" ShapeID="_x0000_i1025" DrawAspect="Content" ObjectID="_1845200429" r:id="rId2"/>
            </w:object>
          </w:r>
        </w:p>
        <w:p w14:paraId="44D4DB06" w14:textId="77777777" w:rsidR="001C0269" w:rsidRPr="0025419E" w:rsidRDefault="001C0269" w:rsidP="001C0269">
          <w:pPr>
            <w:pStyle w:val="Encabezado"/>
            <w:ind w:left="1064"/>
            <w:rPr>
              <w:rFonts w:ascii="Arial" w:hAnsi="Arial"/>
              <w:noProof/>
              <w:sz w:val="15"/>
            </w:rPr>
          </w:pPr>
        </w:p>
      </w:tc>
      <w:tc>
        <w:tcPr>
          <w:tcW w:w="3402" w:type="dxa"/>
        </w:tcPr>
        <w:p w14:paraId="34E35C48" w14:textId="4A5EC6F4" w:rsidR="001C0269" w:rsidRDefault="001C0269" w:rsidP="001C0269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Berdintasun, Euskara eta Gobernantza Saila</w:t>
          </w:r>
        </w:p>
        <w:p w14:paraId="11580D9A" w14:textId="1BC63F18" w:rsidR="001C0269" w:rsidRDefault="001C0269" w:rsidP="001C0269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Igualdad, Euskara y Gobernantza</w:t>
          </w:r>
        </w:p>
        <w:p w14:paraId="7A0E7F72" w14:textId="77777777" w:rsidR="001C0269" w:rsidRPr="0025419E" w:rsidRDefault="001C0269" w:rsidP="001C0269">
          <w:pPr>
            <w:pStyle w:val="Encabezado"/>
            <w:tabs>
              <w:tab w:val="clear" w:pos="4252"/>
            </w:tabs>
            <w:ind w:left="-70"/>
            <w:rPr>
              <w:rFonts w:ascii="Arial" w:hAnsi="Arial"/>
              <w:noProof/>
              <w:sz w:val="16"/>
            </w:rPr>
          </w:pPr>
        </w:p>
      </w:tc>
    </w:tr>
  </w:tbl>
  <w:p w14:paraId="4890253F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37547D" w14:paraId="33D5F1E8" w14:textId="77777777" w:rsidTr="001333FA">
      <w:tc>
        <w:tcPr>
          <w:tcW w:w="6804" w:type="dxa"/>
        </w:tcPr>
        <w:p w14:paraId="756B1720" w14:textId="77777777" w:rsidR="0037547D" w:rsidRPr="0025419E" w:rsidRDefault="0037547D" w:rsidP="0037547D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5"/>
            </w:rPr>
          </w:pPr>
          <w:r w:rsidRPr="0025419E">
            <w:rPr>
              <w:rFonts w:ascii="Arial" w:hAnsi="Arial"/>
              <w:noProof/>
              <w:sz w:val="15"/>
            </w:rPr>
            <w:object w:dxaOrig="3301" w:dyaOrig="1126" w14:anchorId="61542D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65.75pt;height:57.75pt" fillcolor="window">
                <v:imagedata r:id="rId1" o:title=""/>
              </v:shape>
              <o:OLEObject Type="Embed" ProgID="Word.Picture.8" ShapeID="_x0000_i1026" DrawAspect="Content" ObjectID="_1845200430" r:id="rId2"/>
            </w:object>
          </w:r>
        </w:p>
        <w:p w14:paraId="28632FAC" w14:textId="77777777" w:rsidR="0037547D" w:rsidRPr="0025419E" w:rsidRDefault="0037547D" w:rsidP="0037547D">
          <w:pPr>
            <w:pStyle w:val="Encabezado"/>
            <w:ind w:left="1064"/>
            <w:rPr>
              <w:rFonts w:ascii="Arial" w:hAnsi="Arial"/>
              <w:noProof/>
              <w:sz w:val="15"/>
            </w:rPr>
          </w:pPr>
        </w:p>
      </w:tc>
      <w:tc>
        <w:tcPr>
          <w:tcW w:w="3402" w:type="dxa"/>
        </w:tcPr>
        <w:p w14:paraId="00289582" w14:textId="77777777" w:rsidR="0037547D" w:rsidRDefault="0037547D" w:rsidP="0037547D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Berdintasun, Euskara eta Gobernantza Saila</w:t>
          </w:r>
        </w:p>
        <w:p w14:paraId="2FFC3C4C" w14:textId="77777777" w:rsidR="0037547D" w:rsidRDefault="0037547D" w:rsidP="0037547D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 Igualdad, Euskara y Gobernantza</w:t>
          </w:r>
        </w:p>
        <w:p w14:paraId="7AA1FF8E" w14:textId="77777777" w:rsidR="0037547D" w:rsidRPr="0025419E" w:rsidRDefault="0037547D" w:rsidP="0037547D">
          <w:pPr>
            <w:pStyle w:val="Encabezado"/>
            <w:tabs>
              <w:tab w:val="clear" w:pos="4252"/>
            </w:tabs>
            <w:ind w:left="-70"/>
            <w:rPr>
              <w:rFonts w:ascii="Arial" w:hAnsi="Arial"/>
              <w:noProof/>
              <w:sz w:val="16"/>
            </w:rPr>
          </w:pPr>
        </w:p>
      </w:tc>
    </w:tr>
  </w:tbl>
  <w:p w14:paraId="531DA039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C1853"/>
    <w:multiLevelType w:val="hybridMultilevel"/>
    <w:tmpl w:val="C32C1F6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1364CB"/>
    <w:multiLevelType w:val="hybridMultilevel"/>
    <w:tmpl w:val="3CC83554"/>
    <w:lvl w:ilvl="0" w:tplc="FFFFFFFF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521A0"/>
    <w:multiLevelType w:val="hybridMultilevel"/>
    <w:tmpl w:val="A9E422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BB456A2"/>
    <w:multiLevelType w:val="hybridMultilevel"/>
    <w:tmpl w:val="3CC83554"/>
    <w:lvl w:ilvl="0" w:tplc="E452C6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5B15"/>
    <w:multiLevelType w:val="hybridMultilevel"/>
    <w:tmpl w:val="2E524D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B25A34"/>
    <w:multiLevelType w:val="hybridMultilevel"/>
    <w:tmpl w:val="74F08B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87A42"/>
    <w:multiLevelType w:val="hybridMultilevel"/>
    <w:tmpl w:val="236664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26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E776DF"/>
    <w:multiLevelType w:val="hybridMultilevel"/>
    <w:tmpl w:val="0A86171E"/>
    <w:lvl w:ilvl="0" w:tplc="4398AB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7701F1"/>
    <w:multiLevelType w:val="hybridMultilevel"/>
    <w:tmpl w:val="7660CF24"/>
    <w:lvl w:ilvl="0" w:tplc="36BAE9F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9" w:hanging="360"/>
      </w:pPr>
    </w:lvl>
    <w:lvl w:ilvl="2" w:tplc="0C0A001B" w:tentative="1">
      <w:start w:val="1"/>
      <w:numFmt w:val="lowerRoman"/>
      <w:lvlText w:val="%3."/>
      <w:lvlJc w:val="right"/>
      <w:pPr>
        <w:ind w:left="3229" w:hanging="180"/>
      </w:pPr>
    </w:lvl>
    <w:lvl w:ilvl="3" w:tplc="0C0A000F" w:tentative="1">
      <w:start w:val="1"/>
      <w:numFmt w:val="decimal"/>
      <w:lvlText w:val="%4."/>
      <w:lvlJc w:val="left"/>
      <w:pPr>
        <w:ind w:left="3949" w:hanging="360"/>
      </w:pPr>
    </w:lvl>
    <w:lvl w:ilvl="4" w:tplc="0C0A0019" w:tentative="1">
      <w:start w:val="1"/>
      <w:numFmt w:val="lowerLetter"/>
      <w:lvlText w:val="%5."/>
      <w:lvlJc w:val="left"/>
      <w:pPr>
        <w:ind w:left="4669" w:hanging="360"/>
      </w:pPr>
    </w:lvl>
    <w:lvl w:ilvl="5" w:tplc="0C0A001B" w:tentative="1">
      <w:start w:val="1"/>
      <w:numFmt w:val="lowerRoman"/>
      <w:lvlText w:val="%6."/>
      <w:lvlJc w:val="right"/>
      <w:pPr>
        <w:ind w:left="5389" w:hanging="180"/>
      </w:pPr>
    </w:lvl>
    <w:lvl w:ilvl="6" w:tplc="0C0A000F" w:tentative="1">
      <w:start w:val="1"/>
      <w:numFmt w:val="decimal"/>
      <w:lvlText w:val="%7."/>
      <w:lvlJc w:val="left"/>
      <w:pPr>
        <w:ind w:left="6109" w:hanging="360"/>
      </w:pPr>
    </w:lvl>
    <w:lvl w:ilvl="7" w:tplc="0C0A0019" w:tentative="1">
      <w:start w:val="1"/>
      <w:numFmt w:val="lowerLetter"/>
      <w:lvlText w:val="%8."/>
      <w:lvlJc w:val="left"/>
      <w:pPr>
        <w:ind w:left="6829" w:hanging="360"/>
      </w:pPr>
    </w:lvl>
    <w:lvl w:ilvl="8" w:tplc="0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7D16C01"/>
    <w:multiLevelType w:val="hybridMultilevel"/>
    <w:tmpl w:val="09A68A80"/>
    <w:lvl w:ilvl="0" w:tplc="08504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3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F508C2"/>
    <w:multiLevelType w:val="hybridMultilevel"/>
    <w:tmpl w:val="4A88D2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84F88"/>
    <w:multiLevelType w:val="hybridMultilevel"/>
    <w:tmpl w:val="2E524D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0879548">
    <w:abstractNumId w:val="36"/>
  </w:num>
  <w:num w:numId="2" w16cid:durableId="1497451245">
    <w:abstractNumId w:val="18"/>
  </w:num>
  <w:num w:numId="3" w16cid:durableId="331689289">
    <w:abstractNumId w:val="29"/>
  </w:num>
  <w:num w:numId="4" w16cid:durableId="1298802748">
    <w:abstractNumId w:val="38"/>
  </w:num>
  <w:num w:numId="5" w16cid:durableId="1837303623">
    <w:abstractNumId w:val="3"/>
  </w:num>
  <w:num w:numId="6" w16cid:durableId="1660957623">
    <w:abstractNumId w:val="44"/>
  </w:num>
  <w:num w:numId="7" w16cid:durableId="1756896976">
    <w:abstractNumId w:val="32"/>
  </w:num>
  <w:num w:numId="8" w16cid:durableId="641228874">
    <w:abstractNumId w:val="35"/>
  </w:num>
  <w:num w:numId="9" w16cid:durableId="13962802">
    <w:abstractNumId w:val="2"/>
  </w:num>
  <w:num w:numId="10" w16cid:durableId="854926620">
    <w:abstractNumId w:val="1"/>
  </w:num>
  <w:num w:numId="11" w16cid:durableId="311520199">
    <w:abstractNumId w:val="42"/>
  </w:num>
  <w:num w:numId="12" w16cid:durableId="989361624">
    <w:abstractNumId w:val="4"/>
  </w:num>
  <w:num w:numId="13" w16cid:durableId="1566068546">
    <w:abstractNumId w:val="33"/>
  </w:num>
  <w:num w:numId="14" w16cid:durableId="1987007921">
    <w:abstractNumId w:val="37"/>
  </w:num>
  <w:num w:numId="15" w16cid:durableId="321861136">
    <w:abstractNumId w:val="6"/>
  </w:num>
  <w:num w:numId="16" w16cid:durableId="2056616479">
    <w:abstractNumId w:val="12"/>
  </w:num>
  <w:num w:numId="17" w16cid:durableId="773599521">
    <w:abstractNumId w:val="40"/>
  </w:num>
  <w:num w:numId="18" w16cid:durableId="833493180">
    <w:abstractNumId w:val="14"/>
  </w:num>
  <w:num w:numId="19" w16cid:durableId="1213225817">
    <w:abstractNumId w:val="24"/>
  </w:num>
  <w:num w:numId="20" w16cid:durableId="1405487090">
    <w:abstractNumId w:val="45"/>
  </w:num>
  <w:num w:numId="21" w16cid:durableId="1881819166">
    <w:abstractNumId w:val="9"/>
  </w:num>
  <w:num w:numId="22" w16cid:durableId="713575471">
    <w:abstractNumId w:val="41"/>
  </w:num>
  <w:num w:numId="23" w16cid:durableId="843786761">
    <w:abstractNumId w:val="7"/>
  </w:num>
  <w:num w:numId="24" w16cid:durableId="1050618929">
    <w:abstractNumId w:val="13"/>
  </w:num>
  <w:num w:numId="25" w16cid:durableId="110831227">
    <w:abstractNumId w:val="10"/>
  </w:num>
  <w:num w:numId="26" w16cid:durableId="1937133247">
    <w:abstractNumId w:val="16"/>
  </w:num>
  <w:num w:numId="27" w16cid:durableId="257641545">
    <w:abstractNumId w:val="31"/>
  </w:num>
  <w:num w:numId="28" w16cid:durableId="341049805">
    <w:abstractNumId w:val="15"/>
  </w:num>
  <w:num w:numId="29" w16cid:durableId="287785578">
    <w:abstractNumId w:val="8"/>
  </w:num>
  <w:num w:numId="30" w16cid:durableId="1165239822">
    <w:abstractNumId w:val="0"/>
  </w:num>
  <w:num w:numId="31" w16cid:durableId="2039693788">
    <w:abstractNumId w:val="46"/>
  </w:num>
  <w:num w:numId="32" w16cid:durableId="433402445">
    <w:abstractNumId w:val="20"/>
  </w:num>
  <w:num w:numId="33" w16cid:durableId="283121466">
    <w:abstractNumId w:val="34"/>
  </w:num>
  <w:num w:numId="34" w16cid:durableId="469908223">
    <w:abstractNumId w:val="26"/>
  </w:num>
  <w:num w:numId="35" w16cid:durableId="633634408">
    <w:abstractNumId w:val="25"/>
  </w:num>
  <w:num w:numId="36" w16cid:durableId="1395851322">
    <w:abstractNumId w:val="39"/>
  </w:num>
  <w:num w:numId="37" w16cid:durableId="2070683380">
    <w:abstractNumId w:val="43"/>
  </w:num>
  <w:num w:numId="38" w16cid:durableId="2085100503">
    <w:abstractNumId w:val="21"/>
  </w:num>
  <w:num w:numId="39" w16cid:durableId="1371954437">
    <w:abstractNumId w:val="23"/>
  </w:num>
  <w:num w:numId="40" w16cid:durableId="1605650195">
    <w:abstractNumId w:val="17"/>
  </w:num>
  <w:num w:numId="41" w16cid:durableId="1575236787">
    <w:abstractNumId w:val="30"/>
  </w:num>
  <w:num w:numId="42" w16cid:durableId="491142621">
    <w:abstractNumId w:val="5"/>
  </w:num>
  <w:num w:numId="43" w16cid:durableId="1329598702">
    <w:abstractNumId w:val="28"/>
  </w:num>
  <w:num w:numId="44" w16cid:durableId="2020615515">
    <w:abstractNumId w:val="22"/>
  </w:num>
  <w:num w:numId="45" w16cid:durableId="1516000107">
    <w:abstractNumId w:val="19"/>
  </w:num>
  <w:num w:numId="46" w16cid:durableId="1748574534">
    <w:abstractNumId w:val="27"/>
  </w:num>
  <w:num w:numId="47" w16cid:durableId="205942741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284E"/>
    <w:rsid w:val="00006144"/>
    <w:rsid w:val="00006AC3"/>
    <w:rsid w:val="00010931"/>
    <w:rsid w:val="00010A7D"/>
    <w:rsid w:val="000126A2"/>
    <w:rsid w:val="00012EB0"/>
    <w:rsid w:val="000264D0"/>
    <w:rsid w:val="00031BBF"/>
    <w:rsid w:val="0003430C"/>
    <w:rsid w:val="00043A5D"/>
    <w:rsid w:val="00045FFB"/>
    <w:rsid w:val="00051C6F"/>
    <w:rsid w:val="00052AE4"/>
    <w:rsid w:val="00057A15"/>
    <w:rsid w:val="00071A65"/>
    <w:rsid w:val="000773CD"/>
    <w:rsid w:val="00081963"/>
    <w:rsid w:val="000947DD"/>
    <w:rsid w:val="00095946"/>
    <w:rsid w:val="00096B3C"/>
    <w:rsid w:val="000A08A1"/>
    <w:rsid w:val="000A19CE"/>
    <w:rsid w:val="000B13C4"/>
    <w:rsid w:val="000B2B87"/>
    <w:rsid w:val="000B3070"/>
    <w:rsid w:val="000C0A57"/>
    <w:rsid w:val="000C4358"/>
    <w:rsid w:val="000F0620"/>
    <w:rsid w:val="000F6DB9"/>
    <w:rsid w:val="000F6E11"/>
    <w:rsid w:val="000F7760"/>
    <w:rsid w:val="00102676"/>
    <w:rsid w:val="00103847"/>
    <w:rsid w:val="00107EA1"/>
    <w:rsid w:val="00112F48"/>
    <w:rsid w:val="00126A07"/>
    <w:rsid w:val="00140A99"/>
    <w:rsid w:val="00142C6A"/>
    <w:rsid w:val="0015524C"/>
    <w:rsid w:val="00160584"/>
    <w:rsid w:val="001627CD"/>
    <w:rsid w:val="00162AB8"/>
    <w:rsid w:val="00163740"/>
    <w:rsid w:val="001655F5"/>
    <w:rsid w:val="001657B2"/>
    <w:rsid w:val="0016665D"/>
    <w:rsid w:val="00166DF0"/>
    <w:rsid w:val="0016798E"/>
    <w:rsid w:val="00167E61"/>
    <w:rsid w:val="001712A8"/>
    <w:rsid w:val="00172B33"/>
    <w:rsid w:val="00173C75"/>
    <w:rsid w:val="00176816"/>
    <w:rsid w:val="00182799"/>
    <w:rsid w:val="00183EDF"/>
    <w:rsid w:val="00190DDF"/>
    <w:rsid w:val="001A1FD1"/>
    <w:rsid w:val="001A3171"/>
    <w:rsid w:val="001A50BB"/>
    <w:rsid w:val="001A7755"/>
    <w:rsid w:val="001A7BB7"/>
    <w:rsid w:val="001B3AD1"/>
    <w:rsid w:val="001C0269"/>
    <w:rsid w:val="001D5999"/>
    <w:rsid w:val="001F12C8"/>
    <w:rsid w:val="001F4779"/>
    <w:rsid w:val="001F4DBA"/>
    <w:rsid w:val="00203B45"/>
    <w:rsid w:val="002042DC"/>
    <w:rsid w:val="002128E0"/>
    <w:rsid w:val="00220179"/>
    <w:rsid w:val="00223418"/>
    <w:rsid w:val="002329CC"/>
    <w:rsid w:val="00232EB7"/>
    <w:rsid w:val="00236AF2"/>
    <w:rsid w:val="002375B7"/>
    <w:rsid w:val="00240A1A"/>
    <w:rsid w:val="00245CAB"/>
    <w:rsid w:val="0024776D"/>
    <w:rsid w:val="00252DF8"/>
    <w:rsid w:val="00256490"/>
    <w:rsid w:val="00257A0B"/>
    <w:rsid w:val="00261688"/>
    <w:rsid w:val="00261C93"/>
    <w:rsid w:val="00262294"/>
    <w:rsid w:val="002738CA"/>
    <w:rsid w:val="00275CC7"/>
    <w:rsid w:val="00277194"/>
    <w:rsid w:val="00282F90"/>
    <w:rsid w:val="002840EB"/>
    <w:rsid w:val="0029238D"/>
    <w:rsid w:val="0029300F"/>
    <w:rsid w:val="0029711A"/>
    <w:rsid w:val="002A0B09"/>
    <w:rsid w:val="002A3850"/>
    <w:rsid w:val="002A71AF"/>
    <w:rsid w:val="002B1474"/>
    <w:rsid w:val="002B67CA"/>
    <w:rsid w:val="002C08CA"/>
    <w:rsid w:val="002C17D4"/>
    <w:rsid w:val="002C731E"/>
    <w:rsid w:val="002D005B"/>
    <w:rsid w:val="002D3712"/>
    <w:rsid w:val="002D5C6B"/>
    <w:rsid w:val="002D7C8E"/>
    <w:rsid w:val="002F49CD"/>
    <w:rsid w:val="003014DC"/>
    <w:rsid w:val="00306718"/>
    <w:rsid w:val="00312B6E"/>
    <w:rsid w:val="003137DB"/>
    <w:rsid w:val="00313C33"/>
    <w:rsid w:val="00320A3C"/>
    <w:rsid w:val="003263B5"/>
    <w:rsid w:val="00330CAF"/>
    <w:rsid w:val="0033198A"/>
    <w:rsid w:val="0034558E"/>
    <w:rsid w:val="00355741"/>
    <w:rsid w:val="003617AB"/>
    <w:rsid w:val="00364904"/>
    <w:rsid w:val="00370FA4"/>
    <w:rsid w:val="0037275F"/>
    <w:rsid w:val="0037547D"/>
    <w:rsid w:val="0037555B"/>
    <w:rsid w:val="00376AA4"/>
    <w:rsid w:val="00382E29"/>
    <w:rsid w:val="00383558"/>
    <w:rsid w:val="00386AFB"/>
    <w:rsid w:val="00391FCF"/>
    <w:rsid w:val="003B3F57"/>
    <w:rsid w:val="003C4917"/>
    <w:rsid w:val="003D438B"/>
    <w:rsid w:val="003E23C9"/>
    <w:rsid w:val="003F0EE4"/>
    <w:rsid w:val="003F691A"/>
    <w:rsid w:val="004008E7"/>
    <w:rsid w:val="00401F56"/>
    <w:rsid w:val="0040312B"/>
    <w:rsid w:val="0040507F"/>
    <w:rsid w:val="00407B32"/>
    <w:rsid w:val="004112CB"/>
    <w:rsid w:val="004114D2"/>
    <w:rsid w:val="00416524"/>
    <w:rsid w:val="004227E4"/>
    <w:rsid w:val="00436C8F"/>
    <w:rsid w:val="0044511A"/>
    <w:rsid w:val="00461CA7"/>
    <w:rsid w:val="0046671D"/>
    <w:rsid w:val="0047461D"/>
    <w:rsid w:val="004812CB"/>
    <w:rsid w:val="004A040F"/>
    <w:rsid w:val="004A1341"/>
    <w:rsid w:val="004A20AB"/>
    <w:rsid w:val="004A21BC"/>
    <w:rsid w:val="004A5B99"/>
    <w:rsid w:val="004A62FA"/>
    <w:rsid w:val="004B33A9"/>
    <w:rsid w:val="004C6077"/>
    <w:rsid w:val="004C6FBE"/>
    <w:rsid w:val="004D109D"/>
    <w:rsid w:val="004D33D7"/>
    <w:rsid w:val="004E1BA9"/>
    <w:rsid w:val="004E3483"/>
    <w:rsid w:val="004F59D6"/>
    <w:rsid w:val="004F6475"/>
    <w:rsid w:val="00506558"/>
    <w:rsid w:val="005173C9"/>
    <w:rsid w:val="00524FED"/>
    <w:rsid w:val="00532908"/>
    <w:rsid w:val="00536C08"/>
    <w:rsid w:val="005424F3"/>
    <w:rsid w:val="005542FA"/>
    <w:rsid w:val="00555DF1"/>
    <w:rsid w:val="00573485"/>
    <w:rsid w:val="00580825"/>
    <w:rsid w:val="005854B9"/>
    <w:rsid w:val="005869BE"/>
    <w:rsid w:val="00587269"/>
    <w:rsid w:val="005913FB"/>
    <w:rsid w:val="00593CEB"/>
    <w:rsid w:val="00595B7F"/>
    <w:rsid w:val="00595D2E"/>
    <w:rsid w:val="005B262F"/>
    <w:rsid w:val="005B3F4C"/>
    <w:rsid w:val="005B4FFA"/>
    <w:rsid w:val="005C050D"/>
    <w:rsid w:val="005C1AA1"/>
    <w:rsid w:val="005C6622"/>
    <w:rsid w:val="005C70A9"/>
    <w:rsid w:val="005D0551"/>
    <w:rsid w:val="005D1B2D"/>
    <w:rsid w:val="005D6B79"/>
    <w:rsid w:val="005E088E"/>
    <w:rsid w:val="005E0C06"/>
    <w:rsid w:val="005E356E"/>
    <w:rsid w:val="005E5A94"/>
    <w:rsid w:val="005E5CB7"/>
    <w:rsid w:val="005F0540"/>
    <w:rsid w:val="005F2BB8"/>
    <w:rsid w:val="0060396C"/>
    <w:rsid w:val="00606442"/>
    <w:rsid w:val="00607B3A"/>
    <w:rsid w:val="00610588"/>
    <w:rsid w:val="00612BAA"/>
    <w:rsid w:val="00620886"/>
    <w:rsid w:val="0062095D"/>
    <w:rsid w:val="006305B7"/>
    <w:rsid w:val="00637581"/>
    <w:rsid w:val="00653330"/>
    <w:rsid w:val="00655324"/>
    <w:rsid w:val="00660DEF"/>
    <w:rsid w:val="006615FF"/>
    <w:rsid w:val="00661726"/>
    <w:rsid w:val="00673B23"/>
    <w:rsid w:val="00673CD7"/>
    <w:rsid w:val="0067552A"/>
    <w:rsid w:val="00687ECF"/>
    <w:rsid w:val="00687F80"/>
    <w:rsid w:val="006A27D7"/>
    <w:rsid w:val="006B0152"/>
    <w:rsid w:val="006B69BE"/>
    <w:rsid w:val="006C3E1E"/>
    <w:rsid w:val="006C6D65"/>
    <w:rsid w:val="006C7D3A"/>
    <w:rsid w:val="006D45BC"/>
    <w:rsid w:val="006D4B0D"/>
    <w:rsid w:val="006D69B3"/>
    <w:rsid w:val="006D711A"/>
    <w:rsid w:val="006E1604"/>
    <w:rsid w:val="006E4573"/>
    <w:rsid w:val="006E4E1C"/>
    <w:rsid w:val="006E78AF"/>
    <w:rsid w:val="006F5D40"/>
    <w:rsid w:val="00705EF3"/>
    <w:rsid w:val="0071289D"/>
    <w:rsid w:val="00716C09"/>
    <w:rsid w:val="00717511"/>
    <w:rsid w:val="007209D6"/>
    <w:rsid w:val="00720CBE"/>
    <w:rsid w:val="00732442"/>
    <w:rsid w:val="00741FA7"/>
    <w:rsid w:val="00742272"/>
    <w:rsid w:val="007467E8"/>
    <w:rsid w:val="00746D98"/>
    <w:rsid w:val="0075142B"/>
    <w:rsid w:val="00752109"/>
    <w:rsid w:val="00757353"/>
    <w:rsid w:val="00757F23"/>
    <w:rsid w:val="00762579"/>
    <w:rsid w:val="00763777"/>
    <w:rsid w:val="00766F48"/>
    <w:rsid w:val="00772A49"/>
    <w:rsid w:val="00776C1C"/>
    <w:rsid w:val="00781A0A"/>
    <w:rsid w:val="007837A7"/>
    <w:rsid w:val="007A4B5F"/>
    <w:rsid w:val="007B00F7"/>
    <w:rsid w:val="007B1FD8"/>
    <w:rsid w:val="007B776B"/>
    <w:rsid w:val="007B79EA"/>
    <w:rsid w:val="007C2B1B"/>
    <w:rsid w:val="007C3B13"/>
    <w:rsid w:val="007C6518"/>
    <w:rsid w:val="007D226A"/>
    <w:rsid w:val="007E75E3"/>
    <w:rsid w:val="007F3A96"/>
    <w:rsid w:val="008025B6"/>
    <w:rsid w:val="0080301E"/>
    <w:rsid w:val="00805F88"/>
    <w:rsid w:val="00810697"/>
    <w:rsid w:val="00826B45"/>
    <w:rsid w:val="00833961"/>
    <w:rsid w:val="00841573"/>
    <w:rsid w:val="008448EE"/>
    <w:rsid w:val="008455B4"/>
    <w:rsid w:val="008469C6"/>
    <w:rsid w:val="00850D5D"/>
    <w:rsid w:val="00854205"/>
    <w:rsid w:val="0085735B"/>
    <w:rsid w:val="008612AB"/>
    <w:rsid w:val="008738D3"/>
    <w:rsid w:val="00874D5F"/>
    <w:rsid w:val="0087650B"/>
    <w:rsid w:val="008808D4"/>
    <w:rsid w:val="008A0829"/>
    <w:rsid w:val="008A0E00"/>
    <w:rsid w:val="008A43F2"/>
    <w:rsid w:val="008A58D3"/>
    <w:rsid w:val="008B636C"/>
    <w:rsid w:val="008C3415"/>
    <w:rsid w:val="008D2BAB"/>
    <w:rsid w:val="008D4298"/>
    <w:rsid w:val="008E10E4"/>
    <w:rsid w:val="008F46B8"/>
    <w:rsid w:val="00915D3E"/>
    <w:rsid w:val="00936456"/>
    <w:rsid w:val="00937BBC"/>
    <w:rsid w:val="0094725D"/>
    <w:rsid w:val="009572E1"/>
    <w:rsid w:val="00960B60"/>
    <w:rsid w:val="00960E3E"/>
    <w:rsid w:val="009665A6"/>
    <w:rsid w:val="009768B9"/>
    <w:rsid w:val="009804DE"/>
    <w:rsid w:val="00981E98"/>
    <w:rsid w:val="00982860"/>
    <w:rsid w:val="00994816"/>
    <w:rsid w:val="00997BA6"/>
    <w:rsid w:val="009A098A"/>
    <w:rsid w:val="009A3793"/>
    <w:rsid w:val="009B0580"/>
    <w:rsid w:val="009B15EB"/>
    <w:rsid w:val="009C3AC0"/>
    <w:rsid w:val="009C61C3"/>
    <w:rsid w:val="009D00A5"/>
    <w:rsid w:val="009D1B15"/>
    <w:rsid w:val="009D7BE6"/>
    <w:rsid w:val="009E1BDF"/>
    <w:rsid w:val="009E5E5E"/>
    <w:rsid w:val="009E7D58"/>
    <w:rsid w:val="00A01A17"/>
    <w:rsid w:val="00A03090"/>
    <w:rsid w:val="00A12C24"/>
    <w:rsid w:val="00A26F55"/>
    <w:rsid w:val="00A270B9"/>
    <w:rsid w:val="00A35DF7"/>
    <w:rsid w:val="00A365DF"/>
    <w:rsid w:val="00A375ED"/>
    <w:rsid w:val="00A40437"/>
    <w:rsid w:val="00A46BCF"/>
    <w:rsid w:val="00A53406"/>
    <w:rsid w:val="00A54094"/>
    <w:rsid w:val="00A60F66"/>
    <w:rsid w:val="00A62C09"/>
    <w:rsid w:val="00A62DCC"/>
    <w:rsid w:val="00A725D3"/>
    <w:rsid w:val="00A757E9"/>
    <w:rsid w:val="00A8133A"/>
    <w:rsid w:val="00A82A92"/>
    <w:rsid w:val="00A92A55"/>
    <w:rsid w:val="00A92D0A"/>
    <w:rsid w:val="00A96600"/>
    <w:rsid w:val="00AB1BE8"/>
    <w:rsid w:val="00AB3B40"/>
    <w:rsid w:val="00AB5011"/>
    <w:rsid w:val="00AB5433"/>
    <w:rsid w:val="00AB576F"/>
    <w:rsid w:val="00AB6AAA"/>
    <w:rsid w:val="00AC3266"/>
    <w:rsid w:val="00AE0097"/>
    <w:rsid w:val="00AE245F"/>
    <w:rsid w:val="00AF1DAF"/>
    <w:rsid w:val="00B14CCC"/>
    <w:rsid w:val="00B308B3"/>
    <w:rsid w:val="00B361EA"/>
    <w:rsid w:val="00B45E20"/>
    <w:rsid w:val="00B46087"/>
    <w:rsid w:val="00B505B6"/>
    <w:rsid w:val="00B51284"/>
    <w:rsid w:val="00B512CE"/>
    <w:rsid w:val="00B647BB"/>
    <w:rsid w:val="00B66C27"/>
    <w:rsid w:val="00B71129"/>
    <w:rsid w:val="00B717C7"/>
    <w:rsid w:val="00B72E13"/>
    <w:rsid w:val="00B76C90"/>
    <w:rsid w:val="00B813E7"/>
    <w:rsid w:val="00B8140C"/>
    <w:rsid w:val="00B83F9F"/>
    <w:rsid w:val="00B9378B"/>
    <w:rsid w:val="00B975F3"/>
    <w:rsid w:val="00BA2B0C"/>
    <w:rsid w:val="00BC1C30"/>
    <w:rsid w:val="00BC6DAE"/>
    <w:rsid w:val="00BC7893"/>
    <w:rsid w:val="00BD0E68"/>
    <w:rsid w:val="00BD33E6"/>
    <w:rsid w:val="00BE18F1"/>
    <w:rsid w:val="00BE40CA"/>
    <w:rsid w:val="00BE50DA"/>
    <w:rsid w:val="00BF432F"/>
    <w:rsid w:val="00BF4BA7"/>
    <w:rsid w:val="00C069B7"/>
    <w:rsid w:val="00C06A8E"/>
    <w:rsid w:val="00C20325"/>
    <w:rsid w:val="00C21102"/>
    <w:rsid w:val="00C42C02"/>
    <w:rsid w:val="00C4508A"/>
    <w:rsid w:val="00C50FF4"/>
    <w:rsid w:val="00C524A6"/>
    <w:rsid w:val="00C544FE"/>
    <w:rsid w:val="00C56AB2"/>
    <w:rsid w:val="00C60EAB"/>
    <w:rsid w:val="00C6488B"/>
    <w:rsid w:val="00C72472"/>
    <w:rsid w:val="00C75E7F"/>
    <w:rsid w:val="00C80A24"/>
    <w:rsid w:val="00C83499"/>
    <w:rsid w:val="00C868FC"/>
    <w:rsid w:val="00C92348"/>
    <w:rsid w:val="00CC30DD"/>
    <w:rsid w:val="00CC3DD1"/>
    <w:rsid w:val="00CC445B"/>
    <w:rsid w:val="00CD0F9B"/>
    <w:rsid w:val="00CD205F"/>
    <w:rsid w:val="00CD3207"/>
    <w:rsid w:val="00CD3EA1"/>
    <w:rsid w:val="00CD63C6"/>
    <w:rsid w:val="00CF4A49"/>
    <w:rsid w:val="00D0253E"/>
    <w:rsid w:val="00D100B3"/>
    <w:rsid w:val="00D16120"/>
    <w:rsid w:val="00D161AE"/>
    <w:rsid w:val="00D173BF"/>
    <w:rsid w:val="00D21A00"/>
    <w:rsid w:val="00D22FD2"/>
    <w:rsid w:val="00D27BB9"/>
    <w:rsid w:val="00D326FA"/>
    <w:rsid w:val="00D32F1E"/>
    <w:rsid w:val="00D53DEC"/>
    <w:rsid w:val="00D55617"/>
    <w:rsid w:val="00D56F5D"/>
    <w:rsid w:val="00D57878"/>
    <w:rsid w:val="00D642C9"/>
    <w:rsid w:val="00D67C52"/>
    <w:rsid w:val="00D96F31"/>
    <w:rsid w:val="00D97CEC"/>
    <w:rsid w:val="00DB52B3"/>
    <w:rsid w:val="00DC0EFF"/>
    <w:rsid w:val="00DC2B0F"/>
    <w:rsid w:val="00DE3444"/>
    <w:rsid w:val="00DF4E49"/>
    <w:rsid w:val="00E0364B"/>
    <w:rsid w:val="00E041BD"/>
    <w:rsid w:val="00E12A4F"/>
    <w:rsid w:val="00E22008"/>
    <w:rsid w:val="00E24C5D"/>
    <w:rsid w:val="00E27DCE"/>
    <w:rsid w:val="00E31D33"/>
    <w:rsid w:val="00E34EBC"/>
    <w:rsid w:val="00E4248D"/>
    <w:rsid w:val="00E513EA"/>
    <w:rsid w:val="00E542B9"/>
    <w:rsid w:val="00E57CB7"/>
    <w:rsid w:val="00E64A66"/>
    <w:rsid w:val="00E658DE"/>
    <w:rsid w:val="00E74F85"/>
    <w:rsid w:val="00E7698F"/>
    <w:rsid w:val="00E9035D"/>
    <w:rsid w:val="00E9726E"/>
    <w:rsid w:val="00EA3856"/>
    <w:rsid w:val="00EA6218"/>
    <w:rsid w:val="00EB1036"/>
    <w:rsid w:val="00EC4060"/>
    <w:rsid w:val="00EC435F"/>
    <w:rsid w:val="00ED1184"/>
    <w:rsid w:val="00ED61E9"/>
    <w:rsid w:val="00EE041A"/>
    <w:rsid w:val="00EE4CEB"/>
    <w:rsid w:val="00EE5EEC"/>
    <w:rsid w:val="00F013CA"/>
    <w:rsid w:val="00F01C47"/>
    <w:rsid w:val="00F0252E"/>
    <w:rsid w:val="00F158FF"/>
    <w:rsid w:val="00F2026A"/>
    <w:rsid w:val="00F32B5C"/>
    <w:rsid w:val="00F431C5"/>
    <w:rsid w:val="00F43BCA"/>
    <w:rsid w:val="00F448E3"/>
    <w:rsid w:val="00F46368"/>
    <w:rsid w:val="00F5180A"/>
    <w:rsid w:val="00F548CC"/>
    <w:rsid w:val="00F70853"/>
    <w:rsid w:val="00F7253B"/>
    <w:rsid w:val="00F81FD6"/>
    <w:rsid w:val="00F82E63"/>
    <w:rsid w:val="00F85051"/>
    <w:rsid w:val="00F86EA2"/>
    <w:rsid w:val="00F91E34"/>
    <w:rsid w:val="00F93E3B"/>
    <w:rsid w:val="00FA2CEF"/>
    <w:rsid w:val="00FB3F36"/>
    <w:rsid w:val="00FB71F7"/>
    <w:rsid w:val="00FC14FA"/>
    <w:rsid w:val="00FD5034"/>
    <w:rsid w:val="00FF039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D9CCA"/>
  <w15:docId w15:val="{284190F3-8F4E-4BF2-B511-AACB100B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8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84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8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PETICIONES DE INFORMACIÓN SOBRE ACTAS, ACUERDOS DE ÓRGANOS, ENTIDADES DE DERECHO PÚBLICO EN LAS QUE PARTICIPA DFA</vt:lpstr>
      <vt:lpstr>PETICIONES DE INFORMACIÓN SOBRE ACTAS, ACUERDOS DE ÓRGANOS, ENTIDADES DE DERECHO PÚBLICO EN LAS QUE PARTICIPA DFA</vt:lpstr>
    </vt:vector>
  </TitlesOfParts>
  <Company>DFA - AFA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Caballero Torres, Hector</cp:lastModifiedBy>
  <cp:revision>5</cp:revision>
  <cp:lastPrinted>2026-01-26T10:32:00Z</cp:lastPrinted>
  <dcterms:created xsi:type="dcterms:W3CDTF">2026-07-10T12:53:00Z</dcterms:created>
  <dcterms:modified xsi:type="dcterms:W3CDTF">2026-07-10T12:54:00Z</dcterms:modified>
</cp:coreProperties>
</file>