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DD1F" w14:textId="77777777" w:rsidR="007F7AD5" w:rsidRDefault="007F7AD5">
      <w:pPr>
        <w:ind w:firstLine="709"/>
      </w:pPr>
    </w:p>
    <w:p w14:paraId="2E9EC3AE" w14:textId="77777777" w:rsidR="007F7AD5" w:rsidRDefault="006268F5">
      <w:pPr>
        <w:pStyle w:val="Piedepgina"/>
        <w:rPr>
          <w:noProof/>
          <w:sz w:val="16"/>
        </w:rPr>
      </w:pPr>
      <w:r>
        <w:rPr>
          <w:noProof/>
          <w:sz w:val="16"/>
        </w:rPr>
        <w:t xml:space="preserve">                 </w:t>
      </w:r>
    </w:p>
    <w:p w14:paraId="1BC5C6C0" w14:textId="77777777" w:rsidR="004E03AB" w:rsidRDefault="004E03AB">
      <w:pPr>
        <w:pStyle w:val="Piedepgina"/>
        <w:rPr>
          <w:noProof/>
          <w:sz w:val="16"/>
        </w:rPr>
      </w:pPr>
    </w:p>
    <w:p w14:paraId="0BA67F28" w14:textId="4AAEAC49" w:rsidR="00377862" w:rsidRDefault="00377862" w:rsidP="007D2C65">
      <w:pPr>
        <w:kinsoku w:val="0"/>
        <w:overflowPunct w:val="0"/>
        <w:autoSpaceDE w:val="0"/>
        <w:autoSpaceDN w:val="0"/>
        <w:adjustRightInd w:val="0"/>
        <w:spacing w:line="325" w:lineRule="exact"/>
        <w:jc w:val="center"/>
        <w:outlineLvl w:val="0"/>
        <w:rPr>
          <w:rFonts w:eastAsia="Calibri"/>
          <w:b/>
          <w:bCs/>
          <w:caps/>
          <w:spacing w:val="-1"/>
          <w:sz w:val="24"/>
          <w:szCs w:val="24"/>
          <w:u w:val="single"/>
          <w:lang w:eastAsia="en-US"/>
        </w:rPr>
      </w:pPr>
      <w:r w:rsidRPr="00424B58">
        <w:rPr>
          <w:rFonts w:eastAsia="Calibri"/>
          <w:b/>
          <w:bCs/>
          <w:caps/>
          <w:spacing w:val="-2"/>
          <w:sz w:val="24"/>
          <w:szCs w:val="24"/>
          <w:u w:val="single"/>
          <w:lang w:eastAsia="en-US"/>
        </w:rPr>
        <w:t>Consulta</w:t>
      </w:r>
      <w:r w:rsidRPr="00424B58">
        <w:rPr>
          <w:rFonts w:eastAsia="Calibri"/>
          <w:b/>
          <w:bCs/>
          <w:caps/>
          <w:sz w:val="24"/>
          <w:szCs w:val="24"/>
          <w:u w:val="single"/>
          <w:lang w:eastAsia="en-US"/>
        </w:rPr>
        <w:t xml:space="preserve"> </w:t>
      </w:r>
      <w:r w:rsidR="007C1AC1">
        <w:rPr>
          <w:rFonts w:eastAsia="Calibri"/>
          <w:b/>
          <w:bCs/>
          <w:caps/>
          <w:sz w:val="24"/>
          <w:szCs w:val="24"/>
          <w:u w:val="single"/>
          <w:lang w:eastAsia="en-US"/>
        </w:rPr>
        <w:t xml:space="preserve">pública </w:t>
      </w:r>
      <w:r w:rsidRPr="00424B58">
        <w:rPr>
          <w:rFonts w:eastAsia="Calibri"/>
          <w:b/>
          <w:bCs/>
          <w:caps/>
          <w:sz w:val="24"/>
          <w:szCs w:val="24"/>
          <w:u w:val="single"/>
          <w:lang w:eastAsia="en-US"/>
        </w:rPr>
        <w:t xml:space="preserve">previa </w:t>
      </w:r>
      <w:r w:rsidRPr="00424B58">
        <w:rPr>
          <w:rFonts w:eastAsia="Calibri"/>
          <w:b/>
          <w:bCs/>
          <w:caps/>
          <w:spacing w:val="-1"/>
          <w:sz w:val="24"/>
          <w:szCs w:val="24"/>
          <w:u w:val="single"/>
          <w:lang w:eastAsia="en-US"/>
        </w:rPr>
        <w:t>sobre</w:t>
      </w:r>
      <w:r w:rsidRPr="00424B58">
        <w:rPr>
          <w:rFonts w:eastAsia="Calibri"/>
          <w:b/>
          <w:bCs/>
          <w:caps/>
          <w:sz w:val="24"/>
          <w:szCs w:val="24"/>
          <w:u w:val="single"/>
          <w:lang w:eastAsia="en-US"/>
        </w:rPr>
        <w:t xml:space="preserve"> el anteproyecto/proyecto </w:t>
      </w:r>
      <w:r w:rsidRPr="00424B58">
        <w:rPr>
          <w:rFonts w:eastAsia="Calibri"/>
          <w:b/>
          <w:bCs/>
          <w:caps/>
          <w:spacing w:val="-1"/>
          <w:sz w:val="24"/>
          <w:szCs w:val="24"/>
          <w:u w:val="single"/>
          <w:lang w:eastAsia="en-US"/>
        </w:rPr>
        <w:t>de</w:t>
      </w:r>
      <w:r w:rsidRPr="00424B58">
        <w:rPr>
          <w:rFonts w:eastAsia="Calibri"/>
          <w:b/>
          <w:bCs/>
          <w:caps/>
          <w:sz w:val="24"/>
          <w:szCs w:val="24"/>
          <w:u w:val="single"/>
          <w:lang w:eastAsia="en-US"/>
        </w:rPr>
        <w:t xml:space="preserve"> </w:t>
      </w:r>
      <w:r w:rsidRPr="00424B58">
        <w:rPr>
          <w:rFonts w:eastAsia="Calibri"/>
          <w:b/>
          <w:bCs/>
          <w:caps/>
          <w:spacing w:val="46"/>
          <w:sz w:val="24"/>
          <w:szCs w:val="24"/>
          <w:u w:val="single"/>
          <w:lang w:eastAsia="en-US"/>
        </w:rPr>
        <w:t xml:space="preserve"> </w:t>
      </w:r>
      <w:r w:rsidR="007D2C65" w:rsidRPr="007D2C65">
        <w:rPr>
          <w:rFonts w:eastAsia="Calibri"/>
          <w:b/>
          <w:bCs/>
          <w:caps/>
          <w:spacing w:val="-1"/>
          <w:sz w:val="24"/>
          <w:szCs w:val="24"/>
          <w:u w:val="single"/>
          <w:lang w:eastAsia="en-US"/>
        </w:rPr>
        <w:t>Decreto Foral que aprueba las normas</w:t>
      </w:r>
      <w:r w:rsidR="00BC3D12">
        <w:rPr>
          <w:rFonts w:eastAsia="Calibri"/>
          <w:b/>
          <w:bCs/>
          <w:caps/>
          <w:spacing w:val="-1"/>
          <w:sz w:val="24"/>
          <w:szCs w:val="24"/>
          <w:u w:val="single"/>
          <w:lang w:eastAsia="en-US"/>
        </w:rPr>
        <w:t xml:space="preserve"> </w:t>
      </w:r>
      <w:r w:rsidR="007D2C65" w:rsidRPr="007D2C65">
        <w:rPr>
          <w:rFonts w:eastAsia="Calibri"/>
          <w:b/>
          <w:bCs/>
          <w:caps/>
          <w:spacing w:val="-1"/>
          <w:sz w:val="24"/>
          <w:szCs w:val="24"/>
          <w:u w:val="single"/>
          <w:lang w:eastAsia="en-US"/>
        </w:rPr>
        <w:t>técnicas de valoración y el cuadro-marco de valores del suelo y construcciones para la determinación</w:t>
      </w:r>
      <w:r w:rsidR="00BC3D12">
        <w:rPr>
          <w:rFonts w:eastAsia="Calibri"/>
          <w:b/>
          <w:bCs/>
          <w:caps/>
          <w:spacing w:val="-1"/>
          <w:sz w:val="24"/>
          <w:szCs w:val="24"/>
          <w:u w:val="single"/>
          <w:lang w:eastAsia="en-US"/>
        </w:rPr>
        <w:t xml:space="preserve"> </w:t>
      </w:r>
      <w:r w:rsidR="007D2C65" w:rsidRPr="007D2C65">
        <w:rPr>
          <w:rFonts w:eastAsia="Calibri"/>
          <w:b/>
          <w:bCs/>
          <w:caps/>
          <w:spacing w:val="-1"/>
          <w:sz w:val="24"/>
          <w:szCs w:val="24"/>
          <w:u w:val="single"/>
          <w:lang w:eastAsia="en-US"/>
        </w:rPr>
        <w:t>del valor catastral de los bienes inmuebles de naturaleza urbana</w:t>
      </w:r>
    </w:p>
    <w:p w14:paraId="44D7E057" w14:textId="77777777" w:rsidR="00C84DEE" w:rsidRPr="00706382" w:rsidRDefault="00C84DEE" w:rsidP="007D2C65">
      <w:pPr>
        <w:kinsoku w:val="0"/>
        <w:overflowPunct w:val="0"/>
        <w:autoSpaceDE w:val="0"/>
        <w:autoSpaceDN w:val="0"/>
        <w:adjustRightInd w:val="0"/>
        <w:spacing w:line="325" w:lineRule="exact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</w:p>
    <w:p w14:paraId="2F0A20FF" w14:textId="2E866A21" w:rsidR="00D50515" w:rsidRPr="00D50515" w:rsidRDefault="00377862" w:rsidP="00D50515">
      <w:pPr>
        <w:kinsoku w:val="0"/>
        <w:overflowPunct w:val="0"/>
        <w:autoSpaceDE w:val="0"/>
        <w:autoSpaceDN w:val="0"/>
        <w:adjustRightInd w:val="0"/>
        <w:ind w:right="285"/>
        <w:jc w:val="both"/>
        <w:rPr>
          <w:rFonts w:eastAsia="Calibri"/>
          <w:sz w:val="24"/>
          <w:szCs w:val="24"/>
          <w:lang w:eastAsia="en-US"/>
        </w:rPr>
      </w:pPr>
      <w:r w:rsidRPr="00706382">
        <w:rPr>
          <w:rFonts w:eastAsia="Calibri"/>
          <w:spacing w:val="-1"/>
          <w:sz w:val="24"/>
          <w:szCs w:val="24"/>
          <w:lang w:eastAsia="en-US"/>
        </w:rPr>
        <w:t>De</w:t>
      </w:r>
      <w:r w:rsidRPr="00706382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706382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con</w:t>
      </w:r>
      <w:r w:rsidRPr="00706382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lo</w:t>
      </w:r>
      <w:r w:rsidRPr="00706382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dispuesto</w:t>
      </w:r>
      <w:r w:rsidRPr="00706382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en</w:t>
      </w:r>
      <w:r w:rsidRPr="00706382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el</w:t>
      </w:r>
      <w:r w:rsidRPr="00706382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artículo</w:t>
      </w:r>
      <w:r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 xml:space="preserve">9 del </w:t>
      </w:r>
      <w:r w:rsidR="00D50515" w:rsidRPr="00D50515">
        <w:rPr>
          <w:rFonts w:eastAsia="Calibri"/>
          <w:sz w:val="24"/>
          <w:szCs w:val="24"/>
          <w:lang w:eastAsia="en-US"/>
        </w:rPr>
        <w:t>Decreto Foral 6/2023, del Consejo de Gobierno Foral de 28 de febrero</w:t>
      </w:r>
      <w:r w:rsidR="007C1AC1" w:rsidRPr="007C1AC1">
        <w:rPr>
          <w:rFonts w:eastAsia="Calibri"/>
          <w:sz w:val="24"/>
          <w:szCs w:val="24"/>
          <w:lang w:eastAsia="en-US"/>
        </w:rPr>
        <w:t>, por el que se aprueba el procedimiento de elaboración de disposiciones de carácter general, y a fin de mejorar la participación de la ciudadanía en el procedimiento de elaboración de disposiciones normativas, se sustancia una consulta pública previa a la elaboración del proyecto al que se refiere el encabezamiento, en el que se recabe la opinión de la ciudadanía y de las organizaciones más representativas potencialmente afectados por la futura norma acerca de:</w:t>
      </w:r>
    </w:p>
    <w:p w14:paraId="32A0ABD5" w14:textId="77777777" w:rsidR="00D50515" w:rsidRPr="00D50515" w:rsidRDefault="00D50515" w:rsidP="00D50515">
      <w:pPr>
        <w:kinsoku w:val="0"/>
        <w:overflowPunct w:val="0"/>
        <w:autoSpaceDE w:val="0"/>
        <w:autoSpaceDN w:val="0"/>
        <w:adjustRightInd w:val="0"/>
        <w:ind w:right="285"/>
        <w:jc w:val="both"/>
        <w:rPr>
          <w:rFonts w:eastAsia="Calibri"/>
          <w:sz w:val="24"/>
          <w:szCs w:val="24"/>
          <w:lang w:eastAsia="en-US"/>
        </w:rPr>
      </w:pPr>
    </w:p>
    <w:p w14:paraId="58ECD202" w14:textId="176C40A5" w:rsidR="00D50515" w:rsidRPr="00D50515" w:rsidRDefault="00D50515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eastAsia="en-US"/>
        </w:rPr>
      </w:pPr>
      <w:r w:rsidRPr="00D50515">
        <w:rPr>
          <w:rFonts w:eastAsia="Calibri"/>
          <w:sz w:val="24"/>
          <w:szCs w:val="24"/>
          <w:lang w:eastAsia="en-US"/>
        </w:rPr>
        <w:t>a) problemas que se pretenden solucionar con la iniciativa,</w:t>
      </w:r>
    </w:p>
    <w:p w14:paraId="10418972" w14:textId="77777777" w:rsidR="00D50515" w:rsidRPr="00D50515" w:rsidRDefault="00D50515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eastAsia="en-US"/>
        </w:rPr>
      </w:pPr>
      <w:r w:rsidRPr="00D50515">
        <w:rPr>
          <w:rFonts w:eastAsia="Calibri"/>
          <w:sz w:val="24"/>
          <w:szCs w:val="24"/>
          <w:lang w:eastAsia="en-US"/>
        </w:rPr>
        <w:t>b) necesidad y oportunidad de su aprobación,</w:t>
      </w:r>
    </w:p>
    <w:p w14:paraId="3D429169" w14:textId="77777777" w:rsidR="00D50515" w:rsidRPr="00D50515" w:rsidRDefault="00D50515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eastAsia="en-US"/>
        </w:rPr>
      </w:pPr>
      <w:r w:rsidRPr="00D50515">
        <w:rPr>
          <w:rFonts w:eastAsia="Calibri"/>
          <w:sz w:val="24"/>
          <w:szCs w:val="24"/>
          <w:lang w:eastAsia="en-US"/>
        </w:rPr>
        <w:t xml:space="preserve">c) objetivos de la disposición, </w:t>
      </w:r>
    </w:p>
    <w:p w14:paraId="3DD14F6C" w14:textId="77777777" w:rsidR="00D50515" w:rsidRPr="00D50515" w:rsidRDefault="00D50515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eastAsia="en-US"/>
        </w:rPr>
      </w:pPr>
      <w:r w:rsidRPr="00D50515">
        <w:rPr>
          <w:rFonts w:eastAsia="Calibri"/>
          <w:sz w:val="24"/>
          <w:szCs w:val="24"/>
          <w:lang w:eastAsia="en-US"/>
        </w:rPr>
        <w:t>d) posibles soluciones alternativas regulatorias y no regulatorias, y</w:t>
      </w:r>
    </w:p>
    <w:p w14:paraId="0D68E199" w14:textId="21E0B9C1" w:rsidR="00377862" w:rsidRDefault="00D50515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eastAsia="en-US"/>
        </w:rPr>
      </w:pPr>
      <w:r w:rsidRPr="00D50515">
        <w:rPr>
          <w:rFonts w:eastAsia="Calibri"/>
          <w:sz w:val="24"/>
          <w:szCs w:val="24"/>
          <w:lang w:eastAsia="en-US"/>
        </w:rPr>
        <w:t>e) público objetivo al que se dirige la disposición.</w:t>
      </w:r>
    </w:p>
    <w:p w14:paraId="266FD40A" w14:textId="77777777" w:rsidR="007C1AC1" w:rsidRPr="00706382" w:rsidRDefault="007C1AC1" w:rsidP="007C1AC1">
      <w:pPr>
        <w:kinsoku w:val="0"/>
        <w:overflowPunct w:val="0"/>
        <w:autoSpaceDE w:val="0"/>
        <w:autoSpaceDN w:val="0"/>
        <w:adjustRightInd w:val="0"/>
        <w:ind w:left="708" w:right="285"/>
        <w:jc w:val="both"/>
        <w:rPr>
          <w:rFonts w:eastAsia="Calibri"/>
          <w:sz w:val="24"/>
          <w:szCs w:val="24"/>
          <w:lang w:eastAsia="en-US"/>
        </w:rPr>
      </w:pPr>
    </w:p>
    <w:p w14:paraId="62947F64" w14:textId="4D37B2D2" w:rsidR="00377862" w:rsidRPr="00DD0694" w:rsidRDefault="00377862" w:rsidP="007C1AC1">
      <w:pPr>
        <w:kinsoku w:val="0"/>
        <w:overflowPunct w:val="0"/>
        <w:autoSpaceDE w:val="0"/>
        <w:autoSpaceDN w:val="0"/>
        <w:adjustRightInd w:val="0"/>
        <w:ind w:right="283"/>
        <w:jc w:val="both"/>
        <w:rPr>
          <w:rFonts w:eastAsia="Calibri"/>
          <w:sz w:val="24"/>
          <w:szCs w:val="24"/>
          <w:lang w:eastAsia="en-US"/>
        </w:rPr>
      </w:pPr>
      <w:r w:rsidRPr="00DD0694">
        <w:rPr>
          <w:rFonts w:eastAsia="Calibri"/>
          <w:sz w:val="24"/>
          <w:szCs w:val="24"/>
          <w:lang w:eastAsia="en-US"/>
        </w:rPr>
        <w:t xml:space="preserve">En cumplimiento </w:t>
      </w:r>
      <w:r w:rsidRPr="00706382">
        <w:rPr>
          <w:rFonts w:eastAsia="Calibri"/>
          <w:sz w:val="24"/>
          <w:szCs w:val="24"/>
          <w:lang w:eastAsia="en-US"/>
        </w:rPr>
        <w:t>de</w:t>
      </w:r>
      <w:r w:rsidRPr="00DD0694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lo</w:t>
      </w:r>
      <w:r w:rsidRPr="00DD0694">
        <w:rPr>
          <w:rFonts w:eastAsia="Calibri"/>
          <w:sz w:val="24"/>
          <w:szCs w:val="24"/>
          <w:lang w:eastAsia="en-US"/>
        </w:rPr>
        <w:t xml:space="preserve"> anterior, </w:t>
      </w:r>
      <w:r w:rsidRPr="00706382">
        <w:rPr>
          <w:rFonts w:eastAsia="Calibri"/>
          <w:sz w:val="24"/>
          <w:szCs w:val="24"/>
          <w:lang w:eastAsia="en-US"/>
        </w:rPr>
        <w:t>se</w:t>
      </w:r>
      <w:r w:rsidRPr="00DD0694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plantea</w:t>
      </w:r>
      <w:r w:rsidRPr="00DD0694">
        <w:rPr>
          <w:rFonts w:eastAsia="Calibri"/>
          <w:sz w:val="24"/>
          <w:szCs w:val="24"/>
          <w:lang w:eastAsia="en-US"/>
        </w:rPr>
        <w:t xml:space="preserve"> la siguiente consulta al objeto de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D0694">
        <w:rPr>
          <w:rFonts w:eastAsia="Calibri"/>
          <w:sz w:val="24"/>
          <w:szCs w:val="24"/>
          <w:lang w:eastAsia="en-US"/>
        </w:rPr>
        <w:t>recabar la opinión de la ciudadanía y</w:t>
      </w:r>
      <w:r>
        <w:rPr>
          <w:rFonts w:eastAsia="Calibri"/>
          <w:sz w:val="24"/>
          <w:szCs w:val="24"/>
          <w:lang w:eastAsia="en-US"/>
        </w:rPr>
        <w:t xml:space="preserve"> de las</w:t>
      </w:r>
      <w:r w:rsidRPr="00DD0694">
        <w:rPr>
          <w:rFonts w:eastAsia="Calibri"/>
          <w:sz w:val="24"/>
          <w:szCs w:val="24"/>
          <w:lang w:eastAsia="en-US"/>
        </w:rPr>
        <w:t xml:space="preserve"> organizaciones representativas que potencialmente pudieran verse afectadas por la futura disposición que </w:t>
      </w:r>
      <w:r w:rsidRPr="0030089D">
        <w:rPr>
          <w:rFonts w:eastAsia="Calibri"/>
          <w:sz w:val="24"/>
          <w:szCs w:val="24"/>
          <w:lang w:eastAsia="en-US"/>
        </w:rPr>
        <w:t xml:space="preserve">pretende </w:t>
      </w:r>
      <w:r w:rsidR="00341FEB" w:rsidRPr="0030089D">
        <w:rPr>
          <w:rFonts w:eastAsia="Calibri"/>
          <w:sz w:val="24"/>
          <w:szCs w:val="24"/>
          <w:lang w:eastAsia="en-US"/>
        </w:rPr>
        <w:t>actualizar las normas técnicas de valoración de inmuebles de naturaleza urbana.</w:t>
      </w:r>
    </w:p>
    <w:p w14:paraId="75E80C7F" w14:textId="77777777" w:rsidR="00377862" w:rsidRPr="00706382" w:rsidRDefault="00377862" w:rsidP="007C1AC1">
      <w:pPr>
        <w:kinsoku w:val="0"/>
        <w:overflowPunct w:val="0"/>
        <w:autoSpaceDE w:val="0"/>
        <w:autoSpaceDN w:val="0"/>
        <w:adjustRightInd w:val="0"/>
        <w:ind w:right="1902"/>
        <w:rPr>
          <w:rFonts w:eastAsia="Calibri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XSpec="center" w:tblpY="9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DF3BAD" w:rsidRPr="00161376" w14:paraId="04E22F6B" w14:textId="77777777" w:rsidTr="007C1AC1">
        <w:trPr>
          <w:trHeight w:val="1408"/>
        </w:trPr>
        <w:tc>
          <w:tcPr>
            <w:tcW w:w="4375" w:type="dxa"/>
            <w:shd w:val="clear" w:color="auto" w:fill="auto"/>
          </w:tcPr>
          <w:p w14:paraId="7FD4EAAA" w14:textId="77777777" w:rsidR="00DF3BAD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504C3DED" w14:textId="18285086" w:rsidR="00DF3BAD" w:rsidRPr="00161376" w:rsidRDefault="007C1AC1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  <w:r w:rsidRPr="007C1AC1"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  <w:t>ANTECEDENTES DEL TEXTO NORMATIVO Y PROBLEMAS QUE SE PRETENDEN SOLUCIONAR</w:t>
            </w:r>
          </w:p>
        </w:tc>
        <w:tc>
          <w:tcPr>
            <w:tcW w:w="4362" w:type="dxa"/>
            <w:shd w:val="clear" w:color="auto" w:fill="auto"/>
          </w:tcPr>
          <w:p w14:paraId="54CCF3E6" w14:textId="77777777" w:rsidR="00DF3BAD" w:rsidRDefault="00BC3D12" w:rsidP="00BC3D1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</w:pPr>
            <w:r w:rsidRPr="00BC3D12"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  <w:t>En estos momentos, los valores catastrales de los bienes inmuebles de naturaleza urbana se fijan en base a las normas de valoración recogidas en el Decreto Foral 51/2014, del Consejo de Diputados de 14 de octubre</w:t>
            </w:r>
            <w:r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  <w:t>.</w:t>
            </w:r>
          </w:p>
          <w:p w14:paraId="17F09DCB" w14:textId="4BBDF6AF" w:rsidR="00BC3D12" w:rsidRPr="00BC3D12" w:rsidRDefault="00BC3D12" w:rsidP="00BC3D12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</w:pPr>
            <w:r w:rsidRPr="00BC3D12"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  <w:t>Se pretende actualizar las normas técnicas a fin de mejorar la coordinación respecto a otras normativas.</w:t>
            </w:r>
          </w:p>
        </w:tc>
      </w:tr>
      <w:tr w:rsidR="00DF3BAD" w:rsidRPr="00161376" w14:paraId="6348A4D7" w14:textId="77777777" w:rsidTr="00DF3BAD">
        <w:tc>
          <w:tcPr>
            <w:tcW w:w="4375" w:type="dxa"/>
            <w:shd w:val="clear" w:color="auto" w:fill="auto"/>
          </w:tcPr>
          <w:p w14:paraId="7441D7F6" w14:textId="77777777" w:rsidR="00DF3BAD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1D06EC22" w14:textId="77777777" w:rsidR="00DF3BAD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  <w:r w:rsidRPr="00161376"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  <w:t>NECESIDAD Y OPORTUNIDAD DE SU APROBACIÓN</w:t>
            </w:r>
          </w:p>
          <w:p w14:paraId="2D9DA041" w14:textId="77777777" w:rsidR="00DF3BAD" w:rsidRPr="00161376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4E9AF562" w14:textId="77777777" w:rsidR="00AF4301" w:rsidRDefault="00BC3D12" w:rsidP="00BC3D12">
            <w:pPr>
              <w:kinsoku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</w:pPr>
            <w:r w:rsidRPr="00AF4301"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  <w:t xml:space="preserve">Coordinación con la Ley 10/2021 de 9 de diciembre de Administración ambiental de Euskadi </w:t>
            </w:r>
          </w:p>
          <w:p w14:paraId="5CA28EAF" w14:textId="171ED2BE" w:rsidR="00DF3BAD" w:rsidRPr="00AF4301" w:rsidRDefault="00AF4301" w:rsidP="00BC3D12">
            <w:pPr>
              <w:kinsoku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  <w:t>Sin perder la referencia a normativa vigente con anterioridad, como Código Técnico de Edificación, D</w:t>
            </w:r>
            <w:r w:rsidRPr="00AF4301"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  <w:t xml:space="preserve">ecreto 171/1985, </w:t>
            </w:r>
            <w:r w:rsidRPr="00AF4301"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  <w:lastRenderedPageBreak/>
              <w:t>de 11 de Junio, por el que se aprueban las normas técnicas de carácter general. de aplicación a las actividades molestas, insalubres, nocivas y peligrosas a establecerse en suelo urbano residencial</w:t>
            </w:r>
            <w:r w:rsidR="00341FEB"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  <w:t xml:space="preserve"> y</w:t>
            </w:r>
            <w:r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AF4301">
              <w:rPr>
                <w:rFonts w:ascii="Calibri" w:eastAsia="Calibri" w:hAnsi="Calibri"/>
                <w:spacing w:val="-1"/>
                <w:sz w:val="24"/>
                <w:szCs w:val="24"/>
                <w:lang w:eastAsia="en-US"/>
              </w:rPr>
              <w:t>Ley 38/1999, de 5 de noviembre, de Ordenación de la Edificación.</w:t>
            </w:r>
          </w:p>
        </w:tc>
      </w:tr>
      <w:tr w:rsidR="00DF3BAD" w:rsidRPr="00161376" w14:paraId="73B8B2D7" w14:textId="77777777" w:rsidTr="00DF3BAD">
        <w:tc>
          <w:tcPr>
            <w:tcW w:w="4375" w:type="dxa"/>
            <w:shd w:val="clear" w:color="auto" w:fill="auto"/>
          </w:tcPr>
          <w:p w14:paraId="74E8C111" w14:textId="77777777" w:rsidR="00DF3BAD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204397C6" w14:textId="77777777" w:rsidR="00DF3BAD" w:rsidRPr="00161376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  <w:r w:rsidRPr="00161376"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  <w:t>OBJETIVOS</w:t>
            </w:r>
          </w:p>
        </w:tc>
        <w:tc>
          <w:tcPr>
            <w:tcW w:w="4362" w:type="dxa"/>
            <w:shd w:val="clear" w:color="auto" w:fill="auto"/>
          </w:tcPr>
          <w:p w14:paraId="28BCF2BB" w14:textId="046420AB" w:rsidR="00DF3BAD" w:rsidRPr="00341FEB" w:rsidRDefault="00341FEB" w:rsidP="00341FEB">
            <w:pPr>
              <w:kinsoku w:val="0"/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</w:pPr>
            <w:r w:rsidRPr="00341FEB"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  <w:t>A</w:t>
            </w:r>
            <w:r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  <w:t>decuar la actualización y aplicación de los criterios valorativos con el fin de cumplir el artículo 3 del R</w:t>
            </w:r>
            <w:r w:rsidRPr="00341FEB"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  <w:t>eal Decreto Legislativo 1/2004, de 5 de marzo, por el que se aprueba el texto refundido de la Ley del Catastro Inmobiliario.</w:t>
            </w:r>
          </w:p>
        </w:tc>
      </w:tr>
      <w:tr w:rsidR="00DF3BAD" w:rsidRPr="00161376" w14:paraId="19DFED52" w14:textId="77777777" w:rsidTr="007C1AC1">
        <w:trPr>
          <w:trHeight w:val="1184"/>
        </w:trPr>
        <w:tc>
          <w:tcPr>
            <w:tcW w:w="4375" w:type="dxa"/>
            <w:shd w:val="clear" w:color="auto" w:fill="auto"/>
          </w:tcPr>
          <w:p w14:paraId="0FB1EA2E" w14:textId="77777777" w:rsidR="00DF3BAD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377194CB" w14:textId="77777777" w:rsidR="00DF3BAD" w:rsidRPr="00161376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  <w:r w:rsidRPr="00161376"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  <w:t>POSIBLES SOLUCIONES ALTERNATIVAS REGULATORIAS Y NO REGULATORIAS</w:t>
            </w:r>
          </w:p>
        </w:tc>
        <w:tc>
          <w:tcPr>
            <w:tcW w:w="4362" w:type="dxa"/>
            <w:shd w:val="clear" w:color="auto" w:fill="auto"/>
          </w:tcPr>
          <w:p w14:paraId="13F42FF1" w14:textId="29B3AA60" w:rsidR="00DF3BAD" w:rsidRPr="00341FEB" w:rsidRDefault="00341FEB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</w:pPr>
            <w:r w:rsidRPr="00341FEB"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  <w:t>La</w:t>
            </w:r>
            <w:r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  <w:t>s alternativas se centran en ampliar los parámetros de valoración ajustándose a las nuevas realidades físicas y jurídicas.</w:t>
            </w:r>
          </w:p>
        </w:tc>
      </w:tr>
      <w:tr w:rsidR="00DF3BAD" w:rsidRPr="00161376" w14:paraId="206E00E2" w14:textId="77777777" w:rsidTr="00050B71">
        <w:trPr>
          <w:trHeight w:val="740"/>
        </w:trPr>
        <w:tc>
          <w:tcPr>
            <w:tcW w:w="4375" w:type="dxa"/>
            <w:shd w:val="clear" w:color="auto" w:fill="auto"/>
          </w:tcPr>
          <w:p w14:paraId="79F7332D" w14:textId="77777777" w:rsidR="00050B71" w:rsidRDefault="00050B71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3EA0222E" w14:textId="2BE48CB8" w:rsidR="00DF3BAD" w:rsidRDefault="00DF3BAD" w:rsidP="00DF3BAD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</w:pPr>
            <w:r w:rsidRPr="00DF3BAD">
              <w:rPr>
                <w:rFonts w:ascii="Calibri" w:eastAsia="Calibri" w:hAnsi="Calibri"/>
                <w:b/>
                <w:spacing w:val="-1"/>
                <w:sz w:val="24"/>
                <w:szCs w:val="24"/>
                <w:lang w:eastAsia="en-US"/>
              </w:rPr>
              <w:t>PÚBLICO OBJETIVO</w:t>
            </w:r>
          </w:p>
        </w:tc>
        <w:tc>
          <w:tcPr>
            <w:tcW w:w="4362" w:type="dxa"/>
            <w:shd w:val="clear" w:color="auto" w:fill="auto"/>
          </w:tcPr>
          <w:p w14:paraId="204C0BD0" w14:textId="3799EFB7" w:rsidR="00DF3BAD" w:rsidRPr="00341FEB" w:rsidRDefault="00341FEB" w:rsidP="00DF3BAD">
            <w:pPr>
              <w:kinsoku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Cs/>
                <w:spacing w:val="-1"/>
                <w:sz w:val="24"/>
                <w:szCs w:val="24"/>
                <w:lang w:eastAsia="en-US"/>
              </w:rPr>
              <w:t>Titulares jurídicos de bienes inmuebles de naturaleza urbana.</w:t>
            </w:r>
          </w:p>
        </w:tc>
      </w:tr>
    </w:tbl>
    <w:p w14:paraId="623456ED" w14:textId="14A74A47" w:rsidR="00377862" w:rsidRDefault="00377862" w:rsidP="00D14588">
      <w:pPr>
        <w:shd w:val="clear" w:color="auto" w:fill="FFFFFF"/>
        <w:spacing w:after="200"/>
        <w:jc w:val="both"/>
        <w:rPr>
          <w:rFonts w:eastAsia="Calibri"/>
          <w:sz w:val="24"/>
          <w:szCs w:val="24"/>
          <w:lang w:eastAsia="en-US"/>
        </w:rPr>
      </w:pPr>
      <w:r w:rsidRPr="00706382">
        <w:rPr>
          <w:rFonts w:eastAsia="Calibri"/>
          <w:spacing w:val="-1"/>
          <w:sz w:val="24"/>
          <w:szCs w:val="24"/>
          <w:lang w:eastAsia="en-US"/>
        </w:rPr>
        <w:t>Los</w:t>
      </w:r>
      <w:r w:rsidRPr="00706382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706382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06382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y</w:t>
      </w:r>
      <w:r w:rsidRPr="00706382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que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así</w:t>
      </w:r>
      <w:r w:rsidRPr="00706382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lo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consideren,</w:t>
      </w:r>
      <w:r w:rsidRPr="00706382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pueden</w:t>
      </w:r>
      <w:r w:rsidRPr="00706382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hacer</w:t>
      </w:r>
      <w:r w:rsidRPr="00706382">
        <w:rPr>
          <w:rFonts w:eastAsia="Calibri"/>
          <w:spacing w:val="85"/>
          <w:w w:val="99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706382">
        <w:rPr>
          <w:rFonts w:eastAsia="Calibri"/>
          <w:sz w:val="24"/>
          <w:szCs w:val="24"/>
          <w:lang w:eastAsia="en-US"/>
        </w:rPr>
        <w:t xml:space="preserve">sus </w:t>
      </w:r>
      <w:r w:rsidR="00D14588">
        <w:rPr>
          <w:rFonts w:eastAsia="Calibri"/>
          <w:sz w:val="24"/>
          <w:szCs w:val="24"/>
          <w:lang w:eastAsia="en-US"/>
        </w:rPr>
        <w:t>o</w:t>
      </w:r>
      <w:r w:rsidRPr="00706382">
        <w:rPr>
          <w:rFonts w:eastAsia="Calibri"/>
          <w:spacing w:val="-1"/>
          <w:sz w:val="24"/>
          <w:szCs w:val="24"/>
          <w:lang w:eastAsia="en-US"/>
        </w:rPr>
        <w:t>piniones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sobre</w:t>
      </w:r>
      <w:r w:rsidRPr="0070638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 xml:space="preserve">los </w:t>
      </w:r>
      <w:r w:rsidRPr="00706382">
        <w:rPr>
          <w:rFonts w:eastAsia="Calibri"/>
          <w:spacing w:val="-1"/>
          <w:sz w:val="24"/>
          <w:szCs w:val="24"/>
          <w:lang w:eastAsia="en-US"/>
        </w:rPr>
        <w:t>aspectos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planteados</w:t>
      </w:r>
      <w:r w:rsidRPr="00706382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en este cuestionario, hasta</w:t>
      </w:r>
      <w:r w:rsidRPr="0070638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el</w:t>
      </w:r>
      <w:r w:rsidRPr="00706382">
        <w:rPr>
          <w:rFonts w:eastAsia="Calibri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highlight w:val="yellow"/>
          <w:lang w:eastAsia="en-US"/>
        </w:rPr>
        <w:t>…</w:t>
      </w:r>
      <w:r w:rsidR="00341FEB">
        <w:rPr>
          <w:rFonts w:eastAsia="Calibri"/>
          <w:sz w:val="24"/>
          <w:szCs w:val="24"/>
          <w:highlight w:val="yellow"/>
          <w:lang w:eastAsia="en-US"/>
        </w:rPr>
        <w:t>…………………..</w:t>
      </w:r>
      <w:r w:rsidRPr="00706382">
        <w:rPr>
          <w:rFonts w:eastAsia="Calibri"/>
          <w:sz w:val="24"/>
          <w:szCs w:val="24"/>
          <w:highlight w:val="yellow"/>
          <w:lang w:eastAsia="en-US"/>
        </w:rPr>
        <w:t>….,</w:t>
      </w:r>
      <w:r w:rsidRPr="00706382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a</w:t>
      </w:r>
      <w:r w:rsidRPr="00706382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través</w:t>
      </w:r>
      <w:r w:rsidRPr="00706382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del</w:t>
      </w:r>
      <w:r w:rsidRPr="00706382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z w:val="24"/>
          <w:szCs w:val="24"/>
          <w:lang w:eastAsia="en-US"/>
        </w:rPr>
        <w:t>buzón</w:t>
      </w:r>
      <w:r w:rsidRPr="00706382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del</w:t>
      </w:r>
      <w:r w:rsidRPr="00706382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correo</w:t>
      </w:r>
      <w:r w:rsidRPr="00706382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706382">
        <w:rPr>
          <w:rFonts w:eastAsia="Calibri"/>
          <w:spacing w:val="-1"/>
          <w:sz w:val="24"/>
          <w:szCs w:val="24"/>
          <w:lang w:eastAsia="en-US"/>
        </w:rPr>
        <w:t>electróni</w:t>
      </w:r>
      <w:r w:rsidRPr="00706382">
        <w:rPr>
          <w:rFonts w:eastAsia="Calibri"/>
          <w:sz w:val="24"/>
          <w:szCs w:val="24"/>
          <w:lang w:eastAsia="en-US"/>
        </w:rPr>
        <w:t>co “</w:t>
      </w:r>
      <w:hyperlink r:id="rId8" w:history="1">
        <w:r w:rsidRPr="00706382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  <w:r w:rsidRPr="00706382">
        <w:rPr>
          <w:rFonts w:eastAsia="Calibri"/>
          <w:sz w:val="24"/>
          <w:szCs w:val="24"/>
          <w:lang w:eastAsia="en-US"/>
        </w:rPr>
        <w:t>”</w:t>
      </w:r>
    </w:p>
    <w:p w14:paraId="0CF7A66E" w14:textId="77777777" w:rsidR="00377862" w:rsidRPr="00706382" w:rsidRDefault="00377862" w:rsidP="00377862">
      <w:pPr>
        <w:shd w:val="clear" w:color="auto" w:fill="FFFFFF"/>
        <w:spacing w:after="200"/>
        <w:rPr>
          <w:color w:val="555555"/>
          <w:sz w:val="24"/>
          <w:szCs w:val="24"/>
        </w:rPr>
      </w:pPr>
    </w:p>
    <w:p w14:paraId="184098E1" w14:textId="77777777" w:rsidR="004E03AB" w:rsidRDefault="004E03AB" w:rsidP="00DF3BAD">
      <w:pPr>
        <w:pStyle w:val="Piedepgina"/>
        <w:rPr>
          <w:noProof/>
          <w:sz w:val="16"/>
        </w:rPr>
      </w:pPr>
    </w:p>
    <w:sectPr w:rsidR="004E03AB" w:rsidSect="00E579C5">
      <w:headerReference w:type="default" r:id="rId9"/>
      <w:footerReference w:type="even" r:id="rId10"/>
      <w:pgSz w:w="11906" w:h="16838"/>
      <w:pgMar w:top="2552" w:right="1134" w:bottom="567" w:left="1134" w:header="284" w:footer="6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B338" w14:textId="77777777" w:rsidR="00734CD6" w:rsidRDefault="00734CD6">
      <w:r>
        <w:separator/>
      </w:r>
    </w:p>
  </w:endnote>
  <w:endnote w:type="continuationSeparator" w:id="0">
    <w:p w14:paraId="0C47660C" w14:textId="77777777" w:rsidR="00734CD6" w:rsidRDefault="0073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DB70" w14:textId="77777777" w:rsidR="00F264B3" w:rsidRDefault="00F264B3" w:rsidP="00F264B3">
    <w:pPr>
      <w:pStyle w:val="Piedepgina"/>
    </w:pPr>
    <w:r>
      <w:t>ST-09-02-IMP/VER:00</w:t>
    </w:r>
    <w:r>
      <w:tab/>
    </w:r>
    <w:r>
      <w:tab/>
      <w:t xml:space="preserve">              Página 11</w:t>
    </w:r>
  </w:p>
  <w:p w14:paraId="03D63BA5" w14:textId="77777777" w:rsidR="00F264B3" w:rsidRDefault="00F264B3" w:rsidP="00F264B3">
    <w:pPr>
      <w:pStyle w:val="Piedepgina"/>
    </w:pPr>
    <w:r>
      <w:t>L:\Calidad-ISO\Instrucciones Técnicas\Secretaría Técnica (Original)</w: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79127FC5" wp14:editId="55BCB01C">
              <wp:simplePos x="0" y="0"/>
              <wp:positionH relativeFrom="column">
                <wp:posOffset>640080</wp:posOffset>
              </wp:positionH>
              <wp:positionV relativeFrom="paragraph">
                <wp:posOffset>10058400</wp:posOffset>
              </wp:positionV>
              <wp:extent cx="4480560" cy="457200"/>
              <wp:effectExtent l="0" t="0" r="0" b="0"/>
              <wp:wrapNone/>
              <wp:docPr id="17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2013C" w14:textId="77777777" w:rsidR="00F264B3" w:rsidRDefault="00F264B3" w:rsidP="00F264B3">
                          <w:r>
                            <w:t>T-05-01-IMP/VER:00</w:t>
                          </w:r>
                        </w:p>
                        <w:p w14:paraId="6B561071" w14:textId="77777777" w:rsidR="00F264B3" w:rsidRDefault="00F264B3" w:rsidP="00F264B3">
                          <w:pPr>
                            <w:rPr>
                              <w:sz w:val="16"/>
                            </w:rPr>
                          </w:pPr>
                          <w:r>
                            <w:t>L:\Calidad-ISO\Instrucciones Técnicas\Tramitación y Registros(Original)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27FC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50.4pt;margin-top:11in;width:352.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" o:allowincell="f" filled="f" stroked="f">
              <v:textbox>
                <w:txbxContent>
                  <w:p w14:paraId="1AE2013C" w14:textId="77777777" w:rsidR="00F264B3" w:rsidRDefault="00F264B3" w:rsidP="00F264B3">
                    <w:r>
                      <w:t>T-05-01-IMP/VER:00</w:t>
                    </w:r>
                  </w:p>
                  <w:p w14:paraId="6B561071" w14:textId="77777777" w:rsidR="00F264B3" w:rsidRDefault="00F264B3" w:rsidP="00F264B3">
                    <w:pPr>
                      <w:rPr>
                        <w:sz w:val="16"/>
                      </w:rPr>
                    </w:pPr>
                    <w:r>
                      <w:t>L:\Calidad-ISO\Instrucciones Técnicas\Tramitación y Registros(Original)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42BD12A4" wp14:editId="6A80E9B4">
              <wp:simplePos x="0" y="0"/>
              <wp:positionH relativeFrom="column">
                <wp:posOffset>6400800</wp:posOffset>
              </wp:positionH>
              <wp:positionV relativeFrom="paragraph">
                <wp:posOffset>10241280</wp:posOffset>
              </wp:positionV>
              <wp:extent cx="914400" cy="365760"/>
              <wp:effectExtent l="0" t="1905" r="0" b="3810"/>
              <wp:wrapNone/>
              <wp:docPr id="18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36EBE" w14:textId="77777777" w:rsidR="00F264B3" w:rsidRDefault="00F264B3" w:rsidP="00F264B3">
                          <w:pPr>
                            <w:pStyle w:val="Piedepgina"/>
                          </w:pPr>
                          <w:r>
                            <w:t>Página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BD12A4" id="Cuadro de texto 4" o:spid="_x0000_s1027" type="#_x0000_t202" style="position:absolute;margin-left:7in;margin-top:806.4pt;width:1in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" o:allowincell="f" filled="f" stroked="f">
              <v:textbox>
                <w:txbxContent>
                  <w:p w14:paraId="27236EBE" w14:textId="77777777" w:rsidR="00F264B3" w:rsidRDefault="00F264B3" w:rsidP="00F264B3">
                    <w:pPr>
                      <w:pStyle w:val="Piedepgina"/>
                    </w:pPr>
                    <w:r>
                      <w:t>Página 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E928D35" wp14:editId="07401CE6">
              <wp:simplePos x="0" y="0"/>
              <wp:positionH relativeFrom="column">
                <wp:posOffset>640080</wp:posOffset>
              </wp:positionH>
              <wp:positionV relativeFrom="paragraph">
                <wp:posOffset>10058400</wp:posOffset>
              </wp:positionV>
              <wp:extent cx="4480560" cy="457200"/>
              <wp:effectExtent l="1905" t="0" r="3810" b="0"/>
              <wp:wrapNone/>
              <wp:docPr id="1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2EF71" w14:textId="77777777" w:rsidR="00F264B3" w:rsidRDefault="00F264B3" w:rsidP="00F264B3">
                          <w:r>
                            <w:t>T-05-01-IMP/VER:00</w:t>
                          </w:r>
                        </w:p>
                        <w:p w14:paraId="1EF8784D" w14:textId="77777777" w:rsidR="00F264B3" w:rsidRDefault="00F264B3" w:rsidP="00F264B3">
                          <w:pPr>
                            <w:rPr>
                              <w:sz w:val="16"/>
                            </w:rPr>
                          </w:pPr>
                          <w:r>
                            <w:t>L:\Calidad-ISO\Instrucciones Técnicas\Tramitación y Registros(Original)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928D35" id="Cuadro de texto 3" o:spid="_x0000_s1028" type="#_x0000_t202" style="position:absolute;margin-left:50.4pt;margin-top:11in;width:352.8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" o:allowincell="f" filled="f" stroked="f">
              <v:textbox>
                <w:txbxContent>
                  <w:p w14:paraId="0B92EF71" w14:textId="77777777" w:rsidR="00F264B3" w:rsidRDefault="00F264B3" w:rsidP="00F264B3">
                    <w:r>
                      <w:t>T-05-01-IMP/VER:00</w:t>
                    </w:r>
                  </w:p>
                  <w:p w14:paraId="1EF8784D" w14:textId="77777777" w:rsidR="00F264B3" w:rsidRDefault="00F264B3" w:rsidP="00F264B3">
                    <w:pPr>
                      <w:rPr>
                        <w:sz w:val="16"/>
                      </w:rPr>
                    </w:pPr>
                    <w:r>
                      <w:t>L:\Calidad-ISO\Instrucciones Técnicas\Tramitación y Registros(Original)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41A153BC" wp14:editId="65162544">
              <wp:simplePos x="0" y="0"/>
              <wp:positionH relativeFrom="column">
                <wp:posOffset>640080</wp:posOffset>
              </wp:positionH>
              <wp:positionV relativeFrom="paragraph">
                <wp:posOffset>10058400</wp:posOffset>
              </wp:positionV>
              <wp:extent cx="4480560" cy="457200"/>
              <wp:effectExtent l="0" t="0" r="0" b="0"/>
              <wp:wrapNone/>
              <wp:docPr id="2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3CCD3" w14:textId="77777777" w:rsidR="00F264B3" w:rsidRDefault="00F264B3" w:rsidP="00F264B3">
                          <w:r>
                            <w:t>T-05-01-IMP/VER:00</w:t>
                          </w:r>
                        </w:p>
                        <w:p w14:paraId="392596BD" w14:textId="77777777" w:rsidR="00F264B3" w:rsidRDefault="00F264B3" w:rsidP="00F264B3">
                          <w:pPr>
                            <w:rPr>
                              <w:sz w:val="16"/>
                            </w:rPr>
                          </w:pPr>
                          <w:r>
                            <w:t>L:\Calidad-ISO\Instrucciones Técnicas\Tramitación y Registros(Original)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153BC" id="_x0000_s1029" type="#_x0000_t202" style="position:absolute;margin-left:50.4pt;margin-top:11in;width:352.8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" o:allowincell="f" filled="f" stroked="f">
              <v:textbox>
                <w:txbxContent>
                  <w:p w14:paraId="5893CCD3" w14:textId="77777777" w:rsidR="00F264B3" w:rsidRDefault="00F264B3" w:rsidP="00F264B3">
                    <w:r>
                      <w:t>T-05-01-IMP/VER:00</w:t>
                    </w:r>
                  </w:p>
                  <w:p w14:paraId="392596BD" w14:textId="77777777" w:rsidR="00F264B3" w:rsidRDefault="00F264B3" w:rsidP="00F264B3">
                    <w:pPr>
                      <w:rPr>
                        <w:sz w:val="16"/>
                      </w:rPr>
                    </w:pPr>
                    <w:r>
                      <w:t>L:\Calidad-ISO\Instrucciones Técnicas\Tramitación y Registros(Original)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1DA096F8" wp14:editId="34CC65D6">
              <wp:simplePos x="0" y="0"/>
              <wp:positionH relativeFrom="column">
                <wp:posOffset>6400800</wp:posOffset>
              </wp:positionH>
              <wp:positionV relativeFrom="paragraph">
                <wp:posOffset>10241280</wp:posOffset>
              </wp:positionV>
              <wp:extent cx="914400" cy="365760"/>
              <wp:effectExtent l="0" t="1905" r="0" b="3810"/>
              <wp:wrapNone/>
              <wp:docPr id="2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99287" w14:textId="77777777" w:rsidR="00F264B3" w:rsidRDefault="00F264B3" w:rsidP="00F264B3">
                          <w:pPr>
                            <w:pStyle w:val="Piedepgina"/>
                          </w:pPr>
                          <w:r>
                            <w:t>Página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096F8" id="_x0000_s1030" type="#_x0000_t202" style="position:absolute;margin-left:7in;margin-top:806.4pt;width:1in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" o:allowincell="f" filled="f" stroked="f">
              <v:textbox>
                <w:txbxContent>
                  <w:p w14:paraId="1F399287" w14:textId="77777777" w:rsidR="00F264B3" w:rsidRDefault="00F264B3" w:rsidP="00F264B3">
                    <w:pPr>
                      <w:pStyle w:val="Piedepgina"/>
                    </w:pPr>
                    <w:r>
                      <w:t>Página 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06B8FFF" wp14:editId="597FE787">
              <wp:simplePos x="0" y="0"/>
              <wp:positionH relativeFrom="column">
                <wp:posOffset>640080</wp:posOffset>
              </wp:positionH>
              <wp:positionV relativeFrom="paragraph">
                <wp:posOffset>10058400</wp:posOffset>
              </wp:positionV>
              <wp:extent cx="4480560" cy="457200"/>
              <wp:effectExtent l="1905" t="0" r="3810" b="0"/>
              <wp:wrapNone/>
              <wp:docPr id="2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D5881" w14:textId="77777777" w:rsidR="00F264B3" w:rsidRDefault="00F264B3" w:rsidP="00F264B3">
                          <w:r>
                            <w:t>T-05-01-IMP/VER:00</w:t>
                          </w:r>
                        </w:p>
                        <w:p w14:paraId="341936E3" w14:textId="77777777" w:rsidR="00F264B3" w:rsidRDefault="00F264B3" w:rsidP="00F264B3">
                          <w:pPr>
                            <w:rPr>
                              <w:sz w:val="16"/>
                            </w:rPr>
                          </w:pPr>
                          <w:r>
                            <w:t>L:\Calidad-ISO\Instrucciones Técnicas\Tramitación y Registros(Original)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B8FFF" id="_x0000_s1031" type="#_x0000_t202" style="position:absolute;margin-left:50.4pt;margin-top:11in;width:352.8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" o:allowincell="f" filled="f" stroked="f">
              <v:textbox>
                <w:txbxContent>
                  <w:p w14:paraId="4C5D5881" w14:textId="77777777" w:rsidR="00F264B3" w:rsidRDefault="00F264B3" w:rsidP="00F264B3">
                    <w:r>
                      <w:t>T-05-01-IMP/VER:00</w:t>
                    </w:r>
                  </w:p>
                  <w:p w14:paraId="341936E3" w14:textId="77777777" w:rsidR="00F264B3" w:rsidRDefault="00F264B3" w:rsidP="00F264B3">
                    <w:pPr>
                      <w:rPr>
                        <w:sz w:val="16"/>
                      </w:rPr>
                    </w:pPr>
                    <w:r>
                      <w:t>L:\Calidad-ISO\Instrucciones Técnicas\Tramitación y Registros(Original)</w:t>
                    </w:r>
                  </w:p>
                </w:txbxContent>
              </v:textbox>
            </v:shape>
          </w:pict>
        </mc:Fallback>
      </mc:AlternateContent>
    </w:r>
  </w:p>
  <w:p w14:paraId="4CBAE841" w14:textId="77777777" w:rsidR="00F264B3" w:rsidRDefault="00F264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5ED6" w14:textId="77777777" w:rsidR="00734CD6" w:rsidRDefault="00734CD6">
      <w:r>
        <w:separator/>
      </w:r>
    </w:p>
  </w:footnote>
  <w:footnote w:type="continuationSeparator" w:id="0">
    <w:p w14:paraId="72FEA91A" w14:textId="77777777" w:rsidR="00734CD6" w:rsidRDefault="0073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A1DD" w14:textId="77777777" w:rsidR="00F264B3" w:rsidRDefault="00F264B3" w:rsidP="00F264B3">
    <w:pPr>
      <w:pStyle w:val="Piedepgina"/>
      <w:spacing w:after="113" w:line="220" w:lineRule="exact"/>
      <w:ind w:left="11"/>
      <w:jc w:val="right"/>
    </w:pPr>
    <w:r>
      <w:rPr>
        <w:rFonts w:ascii="Arial" w:hAnsi="Arial"/>
        <w:noProof/>
        <w:sz w:val="16"/>
      </w:rPr>
      <w:drawing>
        <wp:anchor distT="0" distB="0" distL="114300" distR="114300" simplePos="0" relativeHeight="251668480" behindDoc="0" locked="0" layoutInCell="1" allowOverlap="1" wp14:anchorId="3B8F1719" wp14:editId="7B760108">
          <wp:simplePos x="0" y="0"/>
          <wp:positionH relativeFrom="margin">
            <wp:posOffset>66040</wp:posOffset>
          </wp:positionH>
          <wp:positionV relativeFrom="margin">
            <wp:posOffset>-1253490</wp:posOffset>
          </wp:positionV>
          <wp:extent cx="1247775" cy="998220"/>
          <wp:effectExtent l="0" t="0" r="9525" b="0"/>
          <wp:wrapSquare wrapText="bothSides"/>
          <wp:docPr id="88" name="Imagen 88" descr="marca_vertical+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rca_vertical+we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54F57C77" w14:textId="77777777" w:rsidR="00F264B3" w:rsidRDefault="00F264B3" w:rsidP="00D67A8A">
    <w:pPr>
      <w:pStyle w:val="Piedepgina"/>
      <w:spacing w:after="60" w:line="220" w:lineRule="exact"/>
      <w:ind w:left="11"/>
      <w:jc w:val="right"/>
      <w:rPr>
        <w:rFonts w:ascii="Arial" w:hAnsi="Arial"/>
        <w:b/>
        <w:sz w:val="18"/>
      </w:rPr>
    </w:pPr>
    <w:proofErr w:type="spellStart"/>
    <w:r>
      <w:rPr>
        <w:rFonts w:ascii="Arial" w:hAnsi="Arial"/>
        <w:b/>
        <w:sz w:val="18"/>
      </w:rPr>
      <w:t>Ogasun</w:t>
    </w:r>
    <w:proofErr w:type="spellEnd"/>
    <w:r>
      <w:rPr>
        <w:rFonts w:ascii="Arial" w:hAnsi="Arial"/>
        <w:b/>
        <w:sz w:val="18"/>
      </w:rPr>
      <w:t xml:space="preserve">, </w:t>
    </w:r>
    <w:proofErr w:type="spellStart"/>
    <w:r>
      <w:rPr>
        <w:rFonts w:ascii="Arial" w:hAnsi="Arial"/>
        <w:b/>
        <w:sz w:val="18"/>
      </w:rPr>
      <w:t>Finantza</w:t>
    </w:r>
    <w:proofErr w:type="spellEnd"/>
    <w:r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br/>
      <w:t xml:space="preserve">eta </w:t>
    </w:r>
    <w:proofErr w:type="spellStart"/>
    <w:r>
      <w:rPr>
        <w:rFonts w:ascii="Arial" w:hAnsi="Arial"/>
        <w:b/>
        <w:sz w:val="18"/>
      </w:rPr>
      <w:t>Aurrekontu</w:t>
    </w:r>
    <w:proofErr w:type="spellEnd"/>
    <w:r>
      <w:rPr>
        <w:rFonts w:ascii="Arial" w:hAnsi="Arial"/>
        <w:b/>
        <w:sz w:val="18"/>
      </w:rPr>
      <w:t xml:space="preserve"> Saila</w:t>
    </w:r>
  </w:p>
  <w:p w14:paraId="68B4D19F" w14:textId="77777777" w:rsidR="007F7AD5" w:rsidRDefault="00F264B3" w:rsidP="00F264B3">
    <w:pPr>
      <w:pStyle w:val="Encabezado"/>
      <w:jc w:val="right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Departamento de Hacienda</w:t>
    </w:r>
    <w:r>
      <w:rPr>
        <w:rFonts w:ascii="Arial" w:hAnsi="Arial"/>
        <w:b/>
        <w:sz w:val="18"/>
      </w:rPr>
      <w:br/>
      <w:t>Finanzas y Presupuestos</w:t>
    </w:r>
  </w:p>
  <w:p w14:paraId="7BDAAC48" w14:textId="77777777" w:rsidR="00F264B3" w:rsidRPr="00F264B3" w:rsidRDefault="00F264B3" w:rsidP="00F264B3">
    <w:pPr>
      <w:pStyle w:val="Encabezado"/>
      <w:jc w:val="right"/>
      <w:rPr>
        <w:rFonts w:ascii="Arial" w:hAnsi="Arial"/>
        <w:sz w:val="18"/>
      </w:rPr>
    </w:pPr>
  </w:p>
  <w:p w14:paraId="0F103919" w14:textId="77777777" w:rsidR="00F264B3" w:rsidRDefault="00F264B3" w:rsidP="00D67A8A">
    <w:pPr>
      <w:pStyle w:val="Piedepgina"/>
      <w:spacing w:after="60" w:line="200" w:lineRule="exact"/>
      <w:jc w:val="right"/>
      <w:rPr>
        <w:rFonts w:ascii="Arial" w:hAnsi="Arial"/>
        <w:sz w:val="17"/>
      </w:rPr>
    </w:pPr>
    <w:proofErr w:type="spellStart"/>
    <w:r>
      <w:rPr>
        <w:rFonts w:ascii="Arial" w:hAnsi="Arial"/>
        <w:sz w:val="17"/>
      </w:rPr>
      <w:t>Finantza</w:t>
    </w:r>
    <w:proofErr w:type="spellEnd"/>
    <w:r>
      <w:rPr>
        <w:rFonts w:ascii="Arial" w:hAnsi="Arial"/>
        <w:sz w:val="17"/>
      </w:rPr>
      <w:t xml:space="preserve"> eta </w:t>
    </w:r>
    <w:proofErr w:type="spellStart"/>
    <w:r>
      <w:rPr>
        <w:rFonts w:ascii="Arial" w:hAnsi="Arial"/>
        <w:sz w:val="17"/>
      </w:rPr>
      <w:t>Aurrekontu</w:t>
    </w:r>
    <w:proofErr w:type="spellEnd"/>
    <w:r>
      <w:rPr>
        <w:rFonts w:ascii="Arial" w:hAnsi="Arial"/>
        <w:sz w:val="17"/>
      </w:rPr>
      <w:t xml:space="preserve"> </w:t>
    </w:r>
    <w:proofErr w:type="spellStart"/>
    <w:r>
      <w:rPr>
        <w:rFonts w:ascii="Arial" w:hAnsi="Arial"/>
        <w:sz w:val="17"/>
      </w:rPr>
      <w:t>Zuzendaritza</w:t>
    </w:r>
    <w:proofErr w:type="spellEnd"/>
  </w:p>
  <w:p w14:paraId="7C6B4022" w14:textId="77777777" w:rsidR="00F264B3" w:rsidRDefault="00F264B3" w:rsidP="00F264B3">
    <w:pPr>
      <w:pStyle w:val="Encabezado"/>
      <w:jc w:val="right"/>
    </w:pPr>
    <w:r>
      <w:rPr>
        <w:rFonts w:ascii="Arial" w:hAnsi="Arial"/>
        <w:sz w:val="17"/>
      </w:rPr>
      <w:t>Dirección de Finanzas y Presupuestos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D4B"/>
    <w:multiLevelType w:val="singleLevel"/>
    <w:tmpl w:val="EAC4DF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4907"/>
    <w:multiLevelType w:val="singleLevel"/>
    <w:tmpl w:val="92A6864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218594688">
    <w:abstractNumId w:val="0"/>
  </w:num>
  <w:num w:numId="2" w16cid:durableId="474569537">
    <w:abstractNumId w:val="2"/>
  </w:num>
  <w:num w:numId="3" w16cid:durableId="487749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F5"/>
    <w:rsid w:val="000424A9"/>
    <w:rsid w:val="00050B71"/>
    <w:rsid w:val="00057894"/>
    <w:rsid w:val="0006425C"/>
    <w:rsid w:val="000645A4"/>
    <w:rsid w:val="001514B5"/>
    <w:rsid w:val="00205C9A"/>
    <w:rsid w:val="00256369"/>
    <w:rsid w:val="002C61C0"/>
    <w:rsid w:val="0030089D"/>
    <w:rsid w:val="00313122"/>
    <w:rsid w:val="00341FEB"/>
    <w:rsid w:val="00377862"/>
    <w:rsid w:val="003856C2"/>
    <w:rsid w:val="004013B2"/>
    <w:rsid w:val="00424B58"/>
    <w:rsid w:val="004E03AB"/>
    <w:rsid w:val="006268F5"/>
    <w:rsid w:val="006C6C50"/>
    <w:rsid w:val="006D04CE"/>
    <w:rsid w:val="007168AB"/>
    <w:rsid w:val="00734CD6"/>
    <w:rsid w:val="00770E6C"/>
    <w:rsid w:val="007C1AC1"/>
    <w:rsid w:val="007D2C65"/>
    <w:rsid w:val="007E242C"/>
    <w:rsid w:val="007F7AD5"/>
    <w:rsid w:val="00811FB0"/>
    <w:rsid w:val="00824A73"/>
    <w:rsid w:val="008471B2"/>
    <w:rsid w:val="008E3DBD"/>
    <w:rsid w:val="00916EB5"/>
    <w:rsid w:val="00947988"/>
    <w:rsid w:val="009858B8"/>
    <w:rsid w:val="009C01AA"/>
    <w:rsid w:val="009E2B43"/>
    <w:rsid w:val="00AF4301"/>
    <w:rsid w:val="00B77666"/>
    <w:rsid w:val="00BC3D12"/>
    <w:rsid w:val="00C20339"/>
    <w:rsid w:val="00C61EC5"/>
    <w:rsid w:val="00C84DEE"/>
    <w:rsid w:val="00C86280"/>
    <w:rsid w:val="00D14588"/>
    <w:rsid w:val="00D50515"/>
    <w:rsid w:val="00D67A8A"/>
    <w:rsid w:val="00DF3BAD"/>
    <w:rsid w:val="00E579C5"/>
    <w:rsid w:val="00E6572C"/>
    <w:rsid w:val="00EE059E"/>
    <w:rsid w:val="00EE75A6"/>
    <w:rsid w:val="00F264B3"/>
    <w:rsid w:val="00F8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50B5A"/>
  <w15:docId w15:val="{AF4FBF18-0757-4BE2-8019-87E139E9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1F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tabs>
        <w:tab w:val="right" w:pos="8789"/>
      </w:tabs>
      <w:spacing w:before="1560" w:after="60" w:line="240" w:lineRule="exact"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709"/>
    </w:pPr>
  </w:style>
  <w:style w:type="paragraph" w:styleId="Sangra2detindependiente">
    <w:name w:val="Body Text Indent 2"/>
    <w:basedOn w:val="Normal"/>
    <w:semiHidden/>
    <w:pPr>
      <w:ind w:firstLine="709"/>
      <w:jc w:val="both"/>
    </w:pPr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arta-contenido">
    <w:name w:val="carta-contenido"/>
    <w:basedOn w:val="Normal"/>
    <w:pPr>
      <w:spacing w:line="360" w:lineRule="atLeast"/>
      <w:ind w:firstLine="340"/>
      <w:jc w:val="both"/>
    </w:pPr>
    <w:rPr>
      <w:snapToGrid w:val="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13B2"/>
  </w:style>
  <w:style w:type="paragraph" w:styleId="Textodeglobo">
    <w:name w:val="Balloon Text"/>
    <w:basedOn w:val="Normal"/>
    <w:link w:val="TextodegloboCar"/>
    <w:uiPriority w:val="99"/>
    <w:semiHidden/>
    <w:unhideWhenUsed/>
    <w:rsid w:val="004013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3B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semiHidden/>
    <w:rsid w:val="00377862"/>
  </w:style>
  <w:style w:type="character" w:customStyle="1" w:styleId="Ttulo3Car">
    <w:name w:val="Título 3 Car"/>
    <w:basedOn w:val="Fuentedeprrafopredeter"/>
    <w:link w:val="Ttulo3"/>
    <w:uiPriority w:val="9"/>
    <w:semiHidden/>
    <w:rsid w:val="00341F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rezkontsultak@arab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FA73-F06E-434A-9F92-735231BE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«AYUNTAMIENTO»</vt:lpstr>
    </vt:vector>
  </TitlesOfParts>
  <Company>DFA-AFA</Company>
  <LinksUpToDate>false</LinksUpToDate>
  <CharactersWithSpaces>3173</CharactersWithSpaces>
  <SharedDoc>false</SharedDoc>
  <HLinks>
    <vt:vector size="6" baseType="variant">
      <vt:variant>
        <vt:i4>8257568</vt:i4>
      </vt:variant>
      <vt:variant>
        <vt:i4>-1</vt:i4>
      </vt:variant>
      <vt:variant>
        <vt:i4>1029</vt:i4>
      </vt:variant>
      <vt:variant>
        <vt:i4>1</vt:i4>
      </vt:variant>
      <vt:variant>
        <vt:lpwstr>C:\DocumentosIzas\Calidad\Marca AENOR\iqnetms.bmp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«AYUNTAMIENTO»</dc:title>
  <dc:creator>CAUNIVEL1_01</dc:creator>
  <cp:lastModifiedBy>Valiño Muro, Jesus</cp:lastModifiedBy>
  <cp:revision>2</cp:revision>
  <cp:lastPrinted>2010-09-16T13:53:00Z</cp:lastPrinted>
  <dcterms:created xsi:type="dcterms:W3CDTF">2026-02-19T12:14:00Z</dcterms:created>
  <dcterms:modified xsi:type="dcterms:W3CDTF">2026-02-19T12:14:00Z</dcterms:modified>
</cp:coreProperties>
</file>