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EFF0" w14:textId="77777777" w:rsidR="005F0540" w:rsidRDefault="005F0540">
      <w:pPr>
        <w:rPr>
          <w:b/>
          <w:sz w:val="24"/>
          <w:szCs w:val="24"/>
        </w:rPr>
        <w:sectPr w:rsidR="005F0540" w:rsidSect="005F0540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2126" w:right="1418" w:bottom="1021" w:left="1418" w:header="851" w:footer="113" w:gutter="0"/>
          <w:cols w:space="720" w:equalWidth="0">
            <w:col w:w="9071" w:space="709"/>
          </w:cols>
          <w:titlePg/>
          <w:docGrid w:linePitch="272"/>
        </w:sectPr>
      </w:pPr>
    </w:p>
    <w:p w14:paraId="6D6860B3" w14:textId="568011BE" w:rsidR="005E0C06" w:rsidRPr="007A3CE9" w:rsidRDefault="005E0C06" w:rsidP="00DE0E0F">
      <w:pPr>
        <w:kinsoku w:val="0"/>
        <w:overflowPunct w:val="0"/>
        <w:autoSpaceDE w:val="0"/>
        <w:autoSpaceDN w:val="0"/>
        <w:adjustRightInd w:val="0"/>
        <w:spacing w:line="325" w:lineRule="exact"/>
        <w:jc w:val="both"/>
        <w:outlineLvl w:val="0"/>
        <w:rPr>
          <w:rFonts w:eastAsia="Calibri"/>
          <w:b/>
          <w:bCs/>
          <w:caps/>
          <w:sz w:val="24"/>
          <w:szCs w:val="24"/>
          <w:lang w:eastAsia="en-US"/>
        </w:rPr>
      </w:pPr>
      <w:r w:rsidRPr="007A3CE9">
        <w:rPr>
          <w:rFonts w:eastAsia="Calibri"/>
          <w:b/>
          <w:bCs/>
          <w:caps/>
          <w:spacing w:val="-2"/>
          <w:sz w:val="24"/>
          <w:szCs w:val="24"/>
          <w:lang w:eastAsia="en-US"/>
        </w:rPr>
        <w:t>Consulta</w:t>
      </w:r>
      <w:r w:rsidRPr="007A3CE9">
        <w:rPr>
          <w:rFonts w:eastAsia="Calibri"/>
          <w:b/>
          <w:bCs/>
          <w:caps/>
          <w:sz w:val="24"/>
          <w:szCs w:val="24"/>
          <w:lang w:eastAsia="en-US"/>
        </w:rPr>
        <w:t xml:space="preserve"> previa </w:t>
      </w:r>
      <w:r w:rsidRPr="007A3CE9">
        <w:rPr>
          <w:rFonts w:eastAsia="Calibri"/>
          <w:b/>
          <w:bCs/>
          <w:caps/>
          <w:spacing w:val="-1"/>
          <w:sz w:val="24"/>
          <w:szCs w:val="24"/>
          <w:lang w:eastAsia="en-US"/>
        </w:rPr>
        <w:t>sobre</w:t>
      </w:r>
      <w:r w:rsidRPr="007A3CE9">
        <w:rPr>
          <w:rFonts w:eastAsia="Calibri"/>
          <w:b/>
          <w:bCs/>
          <w:caps/>
          <w:sz w:val="24"/>
          <w:szCs w:val="24"/>
          <w:lang w:eastAsia="en-US"/>
        </w:rPr>
        <w:t xml:space="preserve"> el </w:t>
      </w:r>
      <w:r w:rsidR="00DE0E0F" w:rsidRPr="007A3CE9">
        <w:rPr>
          <w:rFonts w:eastAsia="Calibri"/>
          <w:b/>
          <w:bCs/>
          <w:caps/>
          <w:sz w:val="24"/>
          <w:szCs w:val="24"/>
          <w:lang w:eastAsia="en-US"/>
        </w:rPr>
        <w:t>proyecto de Decreto Foral por el que se aprueban los precios medios de venta de vehículos automóviles y embarcaciones, a efectos del Impuesto sobre Transmisiones Patrimoniales y Actos Jurídicos Documentados, del Impuesto sobre Sucesiones y Donaciones y del Impuesto Especial sobre Determinados Medios de Transporte.</w:t>
      </w:r>
    </w:p>
    <w:p w14:paraId="15D3C696" w14:textId="77777777" w:rsidR="00DE0E0F" w:rsidRPr="007A3CE9" w:rsidRDefault="00DE0E0F" w:rsidP="00DE0E0F">
      <w:pPr>
        <w:kinsoku w:val="0"/>
        <w:overflowPunct w:val="0"/>
        <w:autoSpaceDE w:val="0"/>
        <w:autoSpaceDN w:val="0"/>
        <w:adjustRightInd w:val="0"/>
        <w:spacing w:line="325" w:lineRule="exact"/>
        <w:jc w:val="both"/>
        <w:outlineLvl w:val="0"/>
        <w:rPr>
          <w:rFonts w:eastAsia="Calibri"/>
          <w:b/>
          <w:bCs/>
          <w:sz w:val="24"/>
          <w:szCs w:val="24"/>
          <w:lang w:eastAsia="en-US"/>
        </w:rPr>
      </w:pPr>
    </w:p>
    <w:p w14:paraId="5852A25F" w14:textId="163F08E8" w:rsidR="005E0C06" w:rsidRPr="007A3CE9" w:rsidRDefault="005E0C06" w:rsidP="00C72472">
      <w:pPr>
        <w:kinsoku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sz w:val="24"/>
          <w:szCs w:val="24"/>
          <w:lang w:eastAsia="en-US"/>
        </w:rPr>
      </w:pPr>
      <w:r w:rsidRPr="007A3CE9">
        <w:rPr>
          <w:rFonts w:eastAsia="Calibri"/>
          <w:spacing w:val="-1"/>
          <w:sz w:val="24"/>
          <w:szCs w:val="24"/>
          <w:lang w:eastAsia="en-US"/>
        </w:rPr>
        <w:t>De</w:t>
      </w:r>
      <w:r w:rsidRPr="007A3CE9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conformidad</w:t>
      </w:r>
      <w:r w:rsidRPr="007A3CE9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con</w:t>
      </w:r>
      <w:r w:rsidRPr="007A3CE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lo</w:t>
      </w:r>
      <w:r w:rsidRPr="007A3CE9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dispuesto</w:t>
      </w:r>
      <w:r w:rsidRPr="007A3CE9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en</w:t>
      </w:r>
      <w:r w:rsidRPr="007A3CE9">
        <w:rPr>
          <w:rFonts w:eastAsia="Calibri"/>
          <w:spacing w:val="44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el</w:t>
      </w:r>
      <w:r w:rsidRPr="007A3CE9">
        <w:rPr>
          <w:rFonts w:eastAsia="Calibri"/>
          <w:spacing w:val="42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 xml:space="preserve">artículo </w:t>
      </w:r>
      <w:r w:rsidRPr="007A3CE9">
        <w:rPr>
          <w:rFonts w:eastAsia="Calibri"/>
          <w:sz w:val="24"/>
          <w:szCs w:val="24"/>
          <w:lang w:eastAsia="en-US"/>
        </w:rPr>
        <w:t xml:space="preserve">9 </w:t>
      </w:r>
      <w:r w:rsidR="00664835" w:rsidRPr="007A3CE9">
        <w:rPr>
          <w:rFonts w:eastAsia="Calibri"/>
          <w:sz w:val="24"/>
          <w:szCs w:val="24"/>
          <w:lang w:eastAsia="en-US"/>
        </w:rPr>
        <w:t xml:space="preserve">del Decreto Foral 6/2023, de 28 de febrero, por el que se aprueba el procedimiento de elaboración de las disposiciones de carácter general, </w:t>
      </w:r>
      <w:r w:rsidRPr="007A3CE9">
        <w:rPr>
          <w:rFonts w:eastAsia="Calibri"/>
          <w:sz w:val="24"/>
          <w:szCs w:val="24"/>
          <w:lang w:eastAsia="en-US"/>
        </w:rPr>
        <w:t>y</w:t>
      </w:r>
      <w:r w:rsidRPr="007A3CE9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a</w:t>
      </w:r>
      <w:r w:rsidRPr="007A3CE9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fin</w:t>
      </w:r>
      <w:r w:rsidRPr="007A3CE9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de</w:t>
      </w:r>
      <w:r w:rsidRPr="007A3CE9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mejorar</w:t>
      </w:r>
      <w:r w:rsidRPr="007A3CE9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la</w:t>
      </w:r>
      <w:r w:rsidRPr="007A3CE9">
        <w:rPr>
          <w:rFonts w:eastAsia="Calibri"/>
          <w:spacing w:val="11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participación</w:t>
      </w:r>
      <w:r w:rsidRPr="007A3CE9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de</w:t>
      </w:r>
      <w:r w:rsidRPr="007A3CE9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la ciudadanía</w:t>
      </w:r>
      <w:r w:rsidRPr="007A3CE9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en</w:t>
      </w:r>
      <w:r w:rsidRPr="007A3CE9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el</w:t>
      </w:r>
      <w:r w:rsidRPr="007A3CE9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procedimiento</w:t>
      </w:r>
      <w:r w:rsidRPr="007A3CE9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de</w:t>
      </w:r>
      <w:r w:rsidRPr="007A3CE9">
        <w:rPr>
          <w:rFonts w:eastAsia="Calibri"/>
          <w:spacing w:val="77"/>
          <w:w w:val="9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7A3CE9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de</w:t>
      </w:r>
      <w:r w:rsidRPr="007A3CE9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disposiciones normativas,</w:t>
      </w:r>
      <w:r w:rsidRPr="007A3CE9">
        <w:rPr>
          <w:rFonts w:eastAsia="Calibri"/>
          <w:spacing w:val="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1"/>
          <w:sz w:val="24"/>
          <w:szCs w:val="24"/>
          <w:lang w:eastAsia="en-US"/>
        </w:rPr>
        <w:t>se</w:t>
      </w:r>
      <w:r w:rsidRPr="007A3CE9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sustancia</w:t>
      </w:r>
      <w:r w:rsidRPr="007A3CE9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una</w:t>
      </w:r>
      <w:r w:rsidRPr="007A3CE9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consulta</w:t>
      </w:r>
      <w:r w:rsidRPr="007A3CE9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pública</w:t>
      </w:r>
      <w:r w:rsidRPr="007A3CE9">
        <w:rPr>
          <w:rFonts w:eastAsia="Calibri"/>
          <w:spacing w:val="7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previa</w:t>
      </w:r>
      <w:r w:rsidRPr="007A3CE9">
        <w:rPr>
          <w:rFonts w:eastAsia="Calibri"/>
          <w:spacing w:val="10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a</w:t>
      </w:r>
      <w:r w:rsidRPr="007A3CE9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la</w:t>
      </w:r>
      <w:r w:rsidRPr="007A3CE9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elaboración</w:t>
      </w:r>
      <w:r w:rsidRPr="007A3CE9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del</w:t>
      </w:r>
      <w:r w:rsidRPr="007A3CE9">
        <w:rPr>
          <w:rFonts w:eastAsia="Calibri"/>
          <w:spacing w:val="95"/>
          <w:w w:val="9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proyecto</w:t>
      </w:r>
      <w:r w:rsidRPr="007A3CE9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al</w:t>
      </w:r>
      <w:r w:rsidRPr="007A3CE9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que</w:t>
      </w:r>
      <w:r w:rsidRPr="007A3CE9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se</w:t>
      </w:r>
      <w:r w:rsidRPr="007A3CE9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refiere</w:t>
      </w:r>
      <w:r w:rsidRPr="007A3CE9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el</w:t>
      </w:r>
      <w:r w:rsidRPr="007A3CE9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encabezamiento,</w:t>
      </w:r>
      <w:r w:rsidRPr="007A3CE9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en</w:t>
      </w:r>
      <w:r w:rsidRPr="007A3CE9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el</w:t>
      </w:r>
      <w:r w:rsidRPr="007A3CE9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que</w:t>
      </w:r>
      <w:r w:rsidRPr="007A3CE9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se</w:t>
      </w:r>
      <w:r w:rsidRPr="007A3CE9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recabe</w:t>
      </w:r>
      <w:r w:rsidRPr="007A3CE9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la</w:t>
      </w:r>
      <w:r w:rsidRPr="007A3CE9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opinión</w:t>
      </w:r>
      <w:r w:rsidRPr="007A3CE9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de</w:t>
      </w:r>
      <w:r w:rsidRPr="007A3CE9">
        <w:rPr>
          <w:rFonts w:eastAsia="Calibri"/>
          <w:spacing w:val="61"/>
          <w:w w:val="9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la ciudadanía</w:t>
      </w:r>
      <w:r w:rsidRPr="007A3CE9">
        <w:rPr>
          <w:rFonts w:eastAsia="Calibri"/>
          <w:spacing w:val="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y</w:t>
      </w:r>
      <w:r w:rsidRPr="007A3CE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de</w:t>
      </w:r>
      <w:r w:rsidRPr="007A3CE9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las</w:t>
      </w:r>
      <w:r w:rsidRPr="007A3CE9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7A3CE9">
        <w:rPr>
          <w:rFonts w:eastAsia="Calibri"/>
          <w:spacing w:val="5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más</w:t>
      </w:r>
      <w:r w:rsidRPr="007A3CE9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representativas</w:t>
      </w:r>
      <w:r w:rsidRPr="007A3CE9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potencialmente</w:t>
      </w:r>
      <w:r w:rsidRPr="007A3CE9">
        <w:rPr>
          <w:rFonts w:eastAsia="Calibri"/>
          <w:spacing w:val="4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afectados</w:t>
      </w:r>
      <w:r w:rsidRPr="007A3CE9">
        <w:rPr>
          <w:rFonts w:eastAsia="Calibri"/>
          <w:spacing w:val="6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por</w:t>
      </w:r>
      <w:r w:rsidR="00664835" w:rsidRPr="007A3CE9">
        <w:rPr>
          <w:rFonts w:eastAsia="Calibri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la</w:t>
      </w:r>
      <w:r w:rsidRPr="007A3CE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futura</w:t>
      </w:r>
      <w:r w:rsidRPr="007A3CE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norma</w:t>
      </w:r>
      <w:r w:rsidRPr="007A3CE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acerca</w:t>
      </w:r>
      <w:r w:rsidRPr="007A3CE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de:</w:t>
      </w:r>
    </w:p>
    <w:p w14:paraId="752BED5A" w14:textId="77777777" w:rsidR="005E0C06" w:rsidRPr="007A3CE9" w:rsidRDefault="005E0C06" w:rsidP="005E0C06">
      <w:pPr>
        <w:kinsoku w:val="0"/>
        <w:overflowPunct w:val="0"/>
        <w:autoSpaceDE w:val="0"/>
        <w:autoSpaceDN w:val="0"/>
        <w:adjustRightInd w:val="0"/>
        <w:ind w:left="119" w:right="285"/>
        <w:jc w:val="both"/>
        <w:rPr>
          <w:rFonts w:eastAsia="Calibri"/>
          <w:sz w:val="24"/>
          <w:szCs w:val="24"/>
          <w:lang w:eastAsia="en-US"/>
        </w:rPr>
      </w:pPr>
    </w:p>
    <w:p w14:paraId="313D838B" w14:textId="19848881" w:rsidR="005E0C06" w:rsidRPr="007A3CE9" w:rsidRDefault="00664835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A3CE9">
        <w:rPr>
          <w:rFonts w:eastAsia="Calibri"/>
          <w:spacing w:val="-7"/>
          <w:sz w:val="24"/>
          <w:szCs w:val="24"/>
          <w:lang w:eastAsia="en-US"/>
        </w:rPr>
        <w:t xml:space="preserve">los </w:t>
      </w:r>
      <w:r w:rsidR="005E0C06" w:rsidRPr="007A3CE9">
        <w:rPr>
          <w:rFonts w:eastAsia="Calibri"/>
          <w:spacing w:val="-1"/>
          <w:sz w:val="24"/>
          <w:szCs w:val="24"/>
          <w:lang w:eastAsia="en-US"/>
        </w:rPr>
        <w:t>problemas</w:t>
      </w:r>
      <w:r w:rsidR="005E0C06" w:rsidRPr="007A3CE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7A3CE9">
        <w:rPr>
          <w:rFonts w:eastAsia="Calibri"/>
          <w:sz w:val="24"/>
          <w:szCs w:val="24"/>
          <w:lang w:eastAsia="en-US"/>
        </w:rPr>
        <w:t>que</w:t>
      </w:r>
      <w:r w:rsidR="005E0C06" w:rsidRPr="007A3CE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7A3CE9">
        <w:rPr>
          <w:rFonts w:eastAsia="Calibri"/>
          <w:sz w:val="24"/>
          <w:szCs w:val="24"/>
          <w:lang w:eastAsia="en-US"/>
        </w:rPr>
        <w:t>se</w:t>
      </w:r>
      <w:r w:rsidR="005E0C06" w:rsidRPr="007A3CE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="005E0C06" w:rsidRPr="007A3CE9">
        <w:rPr>
          <w:rFonts w:eastAsia="Calibri"/>
          <w:spacing w:val="-1"/>
          <w:sz w:val="24"/>
          <w:szCs w:val="24"/>
          <w:lang w:eastAsia="en-US"/>
        </w:rPr>
        <w:t>pretenden</w:t>
      </w:r>
      <w:r w:rsidR="005E0C06" w:rsidRPr="007A3CE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7A3CE9">
        <w:rPr>
          <w:rFonts w:eastAsia="Calibri"/>
          <w:sz w:val="24"/>
          <w:szCs w:val="24"/>
          <w:lang w:eastAsia="en-US"/>
        </w:rPr>
        <w:t>solucionar</w:t>
      </w:r>
      <w:r w:rsidR="005E0C06" w:rsidRPr="007A3CE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="005E0C06" w:rsidRPr="007A3CE9">
        <w:rPr>
          <w:rFonts w:eastAsia="Calibri"/>
          <w:spacing w:val="-1"/>
          <w:sz w:val="24"/>
          <w:szCs w:val="24"/>
          <w:lang w:eastAsia="en-US"/>
        </w:rPr>
        <w:t>con</w:t>
      </w:r>
      <w:r w:rsidR="005E0C06" w:rsidRPr="007A3CE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="005E0C06" w:rsidRPr="007A3CE9">
        <w:rPr>
          <w:rFonts w:eastAsia="Calibri"/>
          <w:sz w:val="24"/>
          <w:szCs w:val="24"/>
          <w:lang w:eastAsia="en-US"/>
        </w:rPr>
        <w:t>la</w:t>
      </w:r>
      <w:r w:rsidR="005E0C06" w:rsidRPr="007A3CE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="005E0C06" w:rsidRPr="007A3CE9">
        <w:rPr>
          <w:rFonts w:eastAsia="Calibri"/>
          <w:spacing w:val="-1"/>
          <w:sz w:val="24"/>
          <w:szCs w:val="24"/>
          <w:lang w:eastAsia="en-US"/>
        </w:rPr>
        <w:t>iniciativa,</w:t>
      </w:r>
    </w:p>
    <w:p w14:paraId="1FEC2A10" w14:textId="77777777" w:rsidR="005E0C06" w:rsidRPr="007A3CE9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A3CE9">
        <w:rPr>
          <w:rFonts w:eastAsia="Calibri"/>
          <w:spacing w:val="-2"/>
          <w:sz w:val="24"/>
          <w:szCs w:val="24"/>
          <w:lang w:eastAsia="en-US"/>
        </w:rPr>
        <w:t>la</w:t>
      </w:r>
      <w:r w:rsidRPr="007A3CE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necesidad</w:t>
      </w:r>
      <w:r w:rsidRPr="007A3CE9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y</w:t>
      </w:r>
      <w:r w:rsidRPr="007A3CE9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oportunidad</w:t>
      </w:r>
      <w:r w:rsidRPr="007A3CE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de</w:t>
      </w:r>
      <w:r w:rsidRPr="007A3CE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su</w:t>
      </w:r>
      <w:r w:rsidRPr="007A3CE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aprobación,</w:t>
      </w:r>
    </w:p>
    <w:p w14:paraId="421674FD" w14:textId="77777777" w:rsidR="005E0C06" w:rsidRPr="007A3CE9" w:rsidRDefault="005E0C06" w:rsidP="005E0C06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7A3CE9">
        <w:rPr>
          <w:rFonts w:eastAsia="Calibri"/>
          <w:spacing w:val="-1"/>
          <w:sz w:val="24"/>
          <w:szCs w:val="24"/>
          <w:lang w:eastAsia="en-US"/>
        </w:rPr>
        <w:t>los</w:t>
      </w:r>
      <w:r w:rsidRPr="007A3CE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objetivos</w:t>
      </w:r>
      <w:r w:rsidRPr="007A3CE9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de</w:t>
      </w:r>
      <w:r w:rsidRPr="007A3CE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la</w:t>
      </w:r>
      <w:r w:rsidRPr="007A3CE9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norma,</w:t>
      </w:r>
    </w:p>
    <w:p w14:paraId="1E8B0D4C" w14:textId="6183244F" w:rsidR="00664835" w:rsidRPr="007A3CE9" w:rsidRDefault="005E0C06" w:rsidP="001C6018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z w:val="24"/>
          <w:szCs w:val="24"/>
          <w:lang w:eastAsia="en-US"/>
        </w:rPr>
      </w:pPr>
      <w:r w:rsidRPr="007A3CE9">
        <w:rPr>
          <w:rFonts w:eastAsia="Calibri"/>
          <w:spacing w:val="-2"/>
          <w:sz w:val="24"/>
          <w:szCs w:val="24"/>
          <w:lang w:eastAsia="en-US"/>
        </w:rPr>
        <w:t>las</w:t>
      </w:r>
      <w:r w:rsidRPr="007A3CE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posibles</w:t>
      </w:r>
      <w:r w:rsidRPr="007A3CE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soluciones</w:t>
      </w:r>
      <w:r w:rsidRPr="007A3CE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alternativas</w:t>
      </w:r>
      <w:r w:rsidRPr="007A3CE9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regulatorias</w:t>
      </w:r>
      <w:r w:rsidRPr="007A3CE9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y</w:t>
      </w:r>
      <w:r w:rsidRPr="007A3CE9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no</w:t>
      </w:r>
      <w:r w:rsidRPr="007A3CE9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regulatorias</w:t>
      </w:r>
      <w:r w:rsidR="00664835" w:rsidRPr="007A3CE9">
        <w:rPr>
          <w:rFonts w:eastAsia="Calibri"/>
          <w:spacing w:val="-1"/>
          <w:sz w:val="24"/>
          <w:szCs w:val="24"/>
          <w:lang w:eastAsia="en-US"/>
        </w:rPr>
        <w:t>,</w:t>
      </w:r>
    </w:p>
    <w:p w14:paraId="46C85608" w14:textId="77777777" w:rsidR="00664835" w:rsidRPr="007A3CE9" w:rsidRDefault="00664835" w:rsidP="00664835">
      <w:pPr>
        <w:numPr>
          <w:ilvl w:val="0"/>
          <w:numId w:val="32"/>
        </w:numPr>
        <w:kinsoku w:val="0"/>
        <w:overflowPunct w:val="0"/>
        <w:autoSpaceDE w:val="0"/>
        <w:autoSpaceDN w:val="0"/>
        <w:adjustRightInd w:val="0"/>
        <w:spacing w:before="120" w:after="200" w:line="276" w:lineRule="auto"/>
        <w:ind w:right="1902"/>
        <w:contextualSpacing/>
        <w:rPr>
          <w:rFonts w:eastAsia="Calibri"/>
          <w:sz w:val="24"/>
          <w:szCs w:val="24"/>
          <w:lang w:eastAsia="en-US"/>
        </w:rPr>
      </w:pPr>
      <w:r w:rsidRPr="007A3CE9">
        <w:rPr>
          <w:rFonts w:eastAsia="Calibri"/>
          <w:sz w:val="24"/>
          <w:szCs w:val="24"/>
          <w:lang w:eastAsia="en-US"/>
        </w:rPr>
        <w:t>el público objetivo al que se dirige la disposición.</w:t>
      </w:r>
    </w:p>
    <w:p w14:paraId="0955BC7A" w14:textId="77777777" w:rsidR="005E0C06" w:rsidRPr="007A3CE9" w:rsidRDefault="005E0C06" w:rsidP="005E0C06">
      <w:pPr>
        <w:kinsoku w:val="0"/>
        <w:overflowPunct w:val="0"/>
        <w:autoSpaceDE w:val="0"/>
        <w:autoSpaceDN w:val="0"/>
        <w:adjustRightInd w:val="0"/>
        <w:spacing w:before="120"/>
        <w:ind w:right="1902"/>
        <w:rPr>
          <w:rFonts w:eastAsia="Calibri"/>
          <w:spacing w:val="-1"/>
          <w:sz w:val="24"/>
          <w:szCs w:val="24"/>
          <w:lang w:eastAsia="en-US"/>
        </w:rPr>
      </w:pPr>
    </w:p>
    <w:p w14:paraId="392C4998" w14:textId="3A2F99DF" w:rsidR="005E0C06" w:rsidRPr="007A3CE9" w:rsidRDefault="005E0C06" w:rsidP="00B83F9F">
      <w:pPr>
        <w:kinsoku w:val="0"/>
        <w:overflowPunct w:val="0"/>
        <w:autoSpaceDE w:val="0"/>
        <w:autoSpaceDN w:val="0"/>
        <w:adjustRightInd w:val="0"/>
        <w:spacing w:before="120"/>
        <w:ind w:right="-1"/>
        <w:jc w:val="both"/>
        <w:rPr>
          <w:rFonts w:eastAsia="Calibri"/>
          <w:sz w:val="24"/>
          <w:szCs w:val="24"/>
          <w:lang w:eastAsia="en-US"/>
        </w:rPr>
      </w:pPr>
      <w:r w:rsidRPr="007A3CE9">
        <w:rPr>
          <w:rFonts w:eastAsia="Calibri"/>
          <w:sz w:val="24"/>
          <w:szCs w:val="24"/>
          <w:lang w:eastAsia="en-US"/>
        </w:rPr>
        <w:t xml:space="preserve">En cumplimiento de lo anterior, se plantea la siguiente consulta al objeto de recabar la opinión de la ciudadanía y de las organizaciones representativas que potencialmente pudieran verse afectadas por la futura disposición que pretende </w:t>
      </w:r>
      <w:r w:rsidR="00DE0E0F" w:rsidRPr="007A3CE9">
        <w:rPr>
          <w:rFonts w:eastAsia="Calibri"/>
          <w:sz w:val="24"/>
          <w:szCs w:val="24"/>
          <w:lang w:eastAsia="en-US"/>
        </w:rPr>
        <w:t>actualizar los precios medios de venta para el 202</w:t>
      </w:r>
      <w:r w:rsidR="007A3CE9" w:rsidRPr="007A3CE9">
        <w:rPr>
          <w:rFonts w:eastAsia="Calibri"/>
          <w:sz w:val="24"/>
          <w:szCs w:val="24"/>
          <w:lang w:eastAsia="en-US"/>
        </w:rPr>
        <w:t>6</w:t>
      </w:r>
      <w:r w:rsidR="00DE0E0F" w:rsidRPr="007A3CE9">
        <w:rPr>
          <w:rFonts w:eastAsia="Calibri"/>
          <w:sz w:val="24"/>
          <w:szCs w:val="24"/>
          <w:lang w:eastAsia="en-US"/>
        </w:rPr>
        <w:t xml:space="preserve"> aplicables en la gestión del Impuesto sobre Transmisiones Patrimoniales y Actos Jurídicos Documentados, Impuesto sobre Sucesiones y Donaciones e Impuesto Especial sobre Determinados Medios de Transporte.</w:t>
      </w:r>
    </w:p>
    <w:p w14:paraId="73102BAD" w14:textId="77777777" w:rsidR="005E0C06" w:rsidRPr="007A3CE9" w:rsidRDefault="005E0C06" w:rsidP="00B83F9F">
      <w:pPr>
        <w:kinsoku w:val="0"/>
        <w:overflowPunct w:val="0"/>
        <w:autoSpaceDE w:val="0"/>
        <w:autoSpaceDN w:val="0"/>
        <w:adjustRightInd w:val="0"/>
        <w:spacing w:before="120"/>
        <w:ind w:right="-1"/>
        <w:rPr>
          <w:rFonts w:eastAsia="Calibri"/>
          <w:sz w:val="24"/>
          <w:szCs w:val="24"/>
          <w:lang w:eastAsia="en-US"/>
        </w:rPr>
      </w:pPr>
    </w:p>
    <w:p w14:paraId="4E68756C" w14:textId="3B643F6D" w:rsidR="005E0C06" w:rsidRPr="007A3CE9" w:rsidRDefault="005E0C06" w:rsidP="00B83F9F">
      <w:pPr>
        <w:shd w:val="clear" w:color="auto" w:fill="FFFFFF"/>
        <w:spacing w:after="200"/>
        <w:ind w:right="-1"/>
        <w:jc w:val="both"/>
        <w:rPr>
          <w:rFonts w:eastAsia="Calibri"/>
          <w:sz w:val="24"/>
          <w:szCs w:val="24"/>
          <w:lang w:eastAsia="en-US"/>
        </w:rPr>
      </w:pPr>
      <w:r w:rsidRPr="007A3CE9">
        <w:rPr>
          <w:rFonts w:eastAsia="Calibri"/>
          <w:spacing w:val="-1"/>
          <w:sz w:val="24"/>
          <w:szCs w:val="24"/>
          <w:lang w:eastAsia="en-US"/>
        </w:rPr>
        <w:t>Los</w:t>
      </w:r>
      <w:r w:rsidRPr="007A3CE9">
        <w:rPr>
          <w:rFonts w:eastAsia="Calibri"/>
          <w:spacing w:val="1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ciudadanos,</w:t>
      </w:r>
      <w:r w:rsidRPr="007A3CE9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organizaciones</w:t>
      </w:r>
      <w:r w:rsidRPr="007A3CE9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y</w:t>
      </w:r>
      <w:r w:rsidRPr="007A3CE9">
        <w:rPr>
          <w:rFonts w:eastAsia="Calibri"/>
          <w:spacing w:val="15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asociaciones</w:t>
      </w:r>
      <w:r w:rsidRPr="007A3CE9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que</w:t>
      </w:r>
      <w:r w:rsidRPr="007A3CE9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así</w:t>
      </w:r>
      <w:r w:rsidRPr="007A3CE9">
        <w:rPr>
          <w:rFonts w:eastAsia="Calibri"/>
          <w:spacing w:val="18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lo</w:t>
      </w:r>
      <w:r w:rsidRPr="007A3CE9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consideren</w:t>
      </w:r>
      <w:r w:rsidRPr="007A3CE9">
        <w:rPr>
          <w:rFonts w:eastAsia="Calibri"/>
          <w:spacing w:val="20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pueden</w:t>
      </w:r>
      <w:r w:rsidRPr="007A3CE9">
        <w:rPr>
          <w:rFonts w:eastAsia="Calibri"/>
          <w:spacing w:val="17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hacer</w:t>
      </w:r>
      <w:r w:rsidRPr="007A3CE9">
        <w:rPr>
          <w:rFonts w:eastAsia="Calibri"/>
          <w:spacing w:val="85"/>
          <w:w w:val="99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 xml:space="preserve">llegar </w:t>
      </w:r>
      <w:r w:rsidRPr="007A3CE9">
        <w:rPr>
          <w:rFonts w:eastAsia="Calibri"/>
          <w:sz w:val="24"/>
          <w:szCs w:val="24"/>
          <w:lang w:eastAsia="en-US"/>
        </w:rPr>
        <w:t xml:space="preserve">sus </w:t>
      </w:r>
      <w:r w:rsidRPr="007A3CE9">
        <w:rPr>
          <w:rFonts w:eastAsia="Calibri"/>
          <w:spacing w:val="-1"/>
          <w:sz w:val="24"/>
          <w:szCs w:val="24"/>
          <w:lang w:eastAsia="en-US"/>
        </w:rPr>
        <w:t>opiniones</w:t>
      </w:r>
      <w:r w:rsidRPr="007A3CE9">
        <w:rPr>
          <w:rFonts w:eastAsia="Calibri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sobre</w:t>
      </w:r>
      <w:r w:rsidRPr="007A3CE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 xml:space="preserve">los </w:t>
      </w:r>
      <w:r w:rsidRPr="007A3CE9">
        <w:rPr>
          <w:rFonts w:eastAsia="Calibri"/>
          <w:spacing w:val="-1"/>
          <w:sz w:val="24"/>
          <w:szCs w:val="24"/>
          <w:lang w:eastAsia="en-US"/>
        </w:rPr>
        <w:t>aspectos</w:t>
      </w:r>
      <w:r w:rsidRPr="007A3CE9">
        <w:rPr>
          <w:rFonts w:eastAsia="Calibri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planteados</w:t>
      </w:r>
      <w:r w:rsidRPr="007A3CE9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en este cuestionario, hasta</w:t>
      </w:r>
      <w:r w:rsidRPr="007A3CE9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el</w:t>
      </w:r>
      <w:r w:rsidR="00AF0A84" w:rsidRPr="007A3CE9">
        <w:rPr>
          <w:rFonts w:eastAsia="Calibri"/>
          <w:sz w:val="24"/>
          <w:szCs w:val="24"/>
          <w:lang w:eastAsia="en-US"/>
        </w:rPr>
        <w:t xml:space="preserve"> </w:t>
      </w:r>
      <w:r w:rsidR="00D16DB1" w:rsidRPr="007A3CE9">
        <w:rPr>
          <w:rFonts w:eastAsia="Calibri"/>
          <w:sz w:val="24"/>
          <w:szCs w:val="24"/>
          <w:lang w:eastAsia="en-US"/>
        </w:rPr>
        <w:t>2</w:t>
      </w:r>
      <w:r w:rsidR="007A3CE9" w:rsidRPr="007A3CE9">
        <w:rPr>
          <w:rFonts w:eastAsia="Calibri"/>
          <w:sz w:val="24"/>
          <w:szCs w:val="24"/>
          <w:lang w:eastAsia="en-US"/>
        </w:rPr>
        <w:t>1</w:t>
      </w:r>
      <w:r w:rsidR="00D16DB1" w:rsidRPr="007A3CE9">
        <w:rPr>
          <w:rFonts w:eastAsia="Calibri"/>
          <w:sz w:val="24"/>
          <w:szCs w:val="24"/>
          <w:lang w:eastAsia="en-US"/>
        </w:rPr>
        <w:t xml:space="preserve"> de enero</w:t>
      </w:r>
      <w:r w:rsidR="00664835" w:rsidRPr="007A3CE9">
        <w:rPr>
          <w:rFonts w:eastAsia="Calibri"/>
          <w:sz w:val="24"/>
          <w:szCs w:val="24"/>
          <w:lang w:eastAsia="en-US"/>
        </w:rPr>
        <w:t xml:space="preserve">, </w:t>
      </w:r>
      <w:r w:rsidRPr="007A3CE9">
        <w:rPr>
          <w:rFonts w:eastAsia="Calibri"/>
          <w:sz w:val="24"/>
          <w:szCs w:val="24"/>
          <w:lang w:eastAsia="en-US"/>
        </w:rPr>
        <w:t>a</w:t>
      </w:r>
      <w:r w:rsidRPr="007A3CE9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través</w:t>
      </w:r>
      <w:r w:rsidRPr="007A3CE9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del</w:t>
      </w:r>
      <w:r w:rsidRPr="007A3CE9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z w:val="24"/>
          <w:szCs w:val="24"/>
          <w:lang w:eastAsia="en-US"/>
        </w:rPr>
        <w:t>buzón</w:t>
      </w:r>
      <w:r w:rsidRPr="007A3CE9">
        <w:rPr>
          <w:rFonts w:eastAsia="Calibri"/>
          <w:spacing w:val="22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del</w:t>
      </w:r>
      <w:r w:rsidRPr="007A3CE9">
        <w:rPr>
          <w:rFonts w:eastAsia="Calibri"/>
          <w:spacing w:val="24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correo</w:t>
      </w:r>
      <w:r w:rsidRPr="007A3CE9">
        <w:rPr>
          <w:rFonts w:eastAsia="Calibri"/>
          <w:spacing w:val="23"/>
          <w:sz w:val="24"/>
          <w:szCs w:val="24"/>
          <w:lang w:eastAsia="en-US"/>
        </w:rPr>
        <w:t xml:space="preserve"> </w:t>
      </w:r>
      <w:r w:rsidRPr="007A3CE9">
        <w:rPr>
          <w:rFonts w:eastAsia="Calibri"/>
          <w:spacing w:val="-1"/>
          <w:sz w:val="24"/>
          <w:szCs w:val="24"/>
          <w:lang w:eastAsia="en-US"/>
        </w:rPr>
        <w:t>electróni</w:t>
      </w:r>
      <w:r w:rsidRPr="007A3CE9">
        <w:rPr>
          <w:rFonts w:eastAsia="Calibri"/>
          <w:sz w:val="24"/>
          <w:szCs w:val="24"/>
          <w:lang w:eastAsia="en-US"/>
        </w:rPr>
        <w:t>co “</w:t>
      </w:r>
      <w:hyperlink r:id="rId12" w:history="1">
        <w:r w:rsidRPr="007A3CE9">
          <w:rPr>
            <w:rFonts w:eastAsia="Calibri"/>
            <w:i/>
            <w:sz w:val="24"/>
            <w:szCs w:val="24"/>
            <w:lang w:eastAsia="en-US"/>
          </w:rPr>
          <w:t>aurrezkontsultak@araba.eus</w:t>
        </w:r>
      </w:hyperlink>
      <w:r w:rsidRPr="007A3CE9">
        <w:rPr>
          <w:rFonts w:eastAsia="Calibri"/>
          <w:sz w:val="24"/>
          <w:szCs w:val="24"/>
          <w:lang w:eastAsia="en-US"/>
        </w:rPr>
        <w:t>”</w:t>
      </w:r>
    </w:p>
    <w:p w14:paraId="186D8787" w14:textId="77777777" w:rsidR="00245CAB" w:rsidRPr="007A3CE9" w:rsidRDefault="00245CAB" w:rsidP="005E0C06">
      <w:pPr>
        <w:shd w:val="clear" w:color="auto" w:fill="FFFFFF"/>
        <w:spacing w:after="20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362"/>
      </w:tblGrid>
      <w:tr w:rsidR="00664835" w:rsidRPr="007A3CE9" w14:paraId="3FA044A3" w14:textId="77777777" w:rsidTr="008A3483">
        <w:trPr>
          <w:trHeight w:val="2005"/>
        </w:trPr>
        <w:tc>
          <w:tcPr>
            <w:tcW w:w="4375" w:type="dxa"/>
            <w:shd w:val="clear" w:color="auto" w:fill="auto"/>
          </w:tcPr>
          <w:p w14:paraId="71E4C460" w14:textId="77777777" w:rsidR="00664835" w:rsidRPr="007A3CE9" w:rsidRDefault="00664835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 w:line="276" w:lineRule="auto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7A3CE9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lastRenderedPageBreak/>
              <w:t>ANTECEDENTES</w:t>
            </w:r>
          </w:p>
          <w:p w14:paraId="0FEE942C" w14:textId="77777777" w:rsidR="008A3483" w:rsidRPr="007A3CE9" w:rsidRDefault="008A3483" w:rsidP="008A3483">
            <w:pPr>
              <w:spacing w:before="60" w:after="6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18DDFE1" w14:textId="77777777" w:rsidR="008A3483" w:rsidRPr="007A3CE9" w:rsidRDefault="008A3483" w:rsidP="008A3483">
            <w:pPr>
              <w:spacing w:before="60" w:after="60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46C7C8" w14:textId="77777777" w:rsidR="008A3483" w:rsidRPr="007A3CE9" w:rsidRDefault="008A3483" w:rsidP="008A3483">
            <w:pPr>
              <w:spacing w:before="60" w:after="6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416AF75B" w14:textId="5A302420" w:rsidR="00664835" w:rsidRPr="007A3CE9" w:rsidRDefault="00DE0E0F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227" w:right="227"/>
              <w:jc w:val="both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  <w:r w:rsidRPr="007A3CE9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Normas Forales del Impuesto sobre Transmisiones Patrimoniales y Actos Jurídicos Documentados, del Impuesto sobre Sucesiones y Donaciones y del Impuesto Especial sobre Determinados Medios de Transporte.</w:t>
            </w:r>
          </w:p>
        </w:tc>
      </w:tr>
      <w:tr w:rsidR="00664835" w:rsidRPr="007A3CE9" w14:paraId="7FF9C273" w14:textId="77777777" w:rsidTr="008A3483">
        <w:trPr>
          <w:trHeight w:val="2685"/>
        </w:trPr>
        <w:tc>
          <w:tcPr>
            <w:tcW w:w="4375" w:type="dxa"/>
            <w:shd w:val="clear" w:color="auto" w:fill="auto"/>
          </w:tcPr>
          <w:p w14:paraId="0275EE3F" w14:textId="77777777" w:rsidR="00664835" w:rsidRPr="007A3CE9" w:rsidRDefault="00664835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7A3CE9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PROBLEMAS QUE SE PRETENDE SOLUCIONAR</w:t>
            </w:r>
          </w:p>
          <w:p w14:paraId="01418FE0" w14:textId="77777777" w:rsidR="00664835" w:rsidRPr="007A3CE9" w:rsidRDefault="00664835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4B394591" w14:textId="77777777" w:rsidR="00664835" w:rsidRPr="007A3CE9" w:rsidRDefault="00664835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6F2E9732" w14:textId="77777777" w:rsidR="00664835" w:rsidRPr="007A3CE9" w:rsidRDefault="00664835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5C929F65" w14:textId="18B5B73A" w:rsidR="00664835" w:rsidRPr="007A3CE9" w:rsidRDefault="00DE0E0F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227" w:right="227"/>
              <w:jc w:val="both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  <w:r w:rsidRPr="007A3CE9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Actualizar para el año 202</w:t>
            </w:r>
            <w:r w:rsidR="007A3CE9" w:rsidRPr="007A3CE9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6</w:t>
            </w:r>
            <w:r w:rsidRPr="007A3CE9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los precios medios de venta, así como los porcentajes aplicables en el Impuesto sobre Transmisiones Patrimoniales y Actos Jurídicos Documentados, en el Impuesto sobre Sucesiones y Donaciones y en el Impuesto especial sobre Determinados Medios de Transporte.</w:t>
            </w:r>
          </w:p>
        </w:tc>
      </w:tr>
      <w:tr w:rsidR="00664835" w:rsidRPr="007A3CE9" w14:paraId="2F573637" w14:textId="77777777" w:rsidTr="005D7999">
        <w:tc>
          <w:tcPr>
            <w:tcW w:w="4375" w:type="dxa"/>
            <w:shd w:val="clear" w:color="auto" w:fill="auto"/>
          </w:tcPr>
          <w:p w14:paraId="2BA5B109" w14:textId="77777777" w:rsidR="00664835" w:rsidRPr="007A3CE9" w:rsidRDefault="00664835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7A3CE9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NECESIDAD Y OPORTUNIDAD DE SU APROBACIÓN</w:t>
            </w:r>
          </w:p>
        </w:tc>
        <w:tc>
          <w:tcPr>
            <w:tcW w:w="4362" w:type="dxa"/>
            <w:shd w:val="clear" w:color="auto" w:fill="auto"/>
          </w:tcPr>
          <w:p w14:paraId="3F475A12" w14:textId="1AE09DA7" w:rsidR="00664835" w:rsidRPr="007A3CE9" w:rsidRDefault="00DE0E0F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227" w:right="227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7A3CE9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Es necesario revisar cada año los precios medios de venta y porcentajes aplicables a la gestión de cada uno de los citados Impuestos.</w:t>
            </w:r>
          </w:p>
        </w:tc>
      </w:tr>
      <w:tr w:rsidR="00DE0E0F" w:rsidRPr="007A3CE9" w14:paraId="6C742B75" w14:textId="77777777" w:rsidTr="005D7999">
        <w:tc>
          <w:tcPr>
            <w:tcW w:w="4375" w:type="dxa"/>
            <w:shd w:val="clear" w:color="auto" w:fill="auto"/>
          </w:tcPr>
          <w:p w14:paraId="5D6275AC" w14:textId="77777777" w:rsidR="00DE0E0F" w:rsidRPr="007A3CE9" w:rsidRDefault="00DE0E0F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7A3CE9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OBJETIVOS</w:t>
            </w:r>
          </w:p>
          <w:p w14:paraId="0156C16A" w14:textId="77777777" w:rsidR="00DE0E0F" w:rsidRPr="007A3CE9" w:rsidRDefault="00DE0E0F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4C16762B" w14:textId="77777777" w:rsidR="00DE0E0F" w:rsidRPr="007A3CE9" w:rsidRDefault="00DE0E0F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  <w:p w14:paraId="3FC79A79" w14:textId="7846B83A" w:rsidR="00DE0E0F" w:rsidRPr="007A3CE9" w:rsidRDefault="00DE0E0F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1B677EB2" w14:textId="368C8F46" w:rsidR="00DE0E0F" w:rsidRPr="007A3CE9" w:rsidRDefault="00DE0E0F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227" w:right="227"/>
              <w:jc w:val="both"/>
              <w:rPr>
                <w:rFonts w:eastAsia="Calibri"/>
                <w:b/>
                <w:spacing w:val="-1"/>
                <w:sz w:val="24"/>
                <w:szCs w:val="24"/>
                <w:u w:val="single"/>
                <w:lang w:eastAsia="en-US"/>
              </w:rPr>
            </w:pPr>
            <w:r w:rsidRPr="007A3CE9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Actualizar para el año 202</w:t>
            </w:r>
            <w:r w:rsidR="007A3CE9" w:rsidRPr="007A3CE9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6</w:t>
            </w:r>
            <w:r w:rsidRPr="007A3CE9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 xml:space="preserve"> los precios medios de venta de vehículos turismo, todo terrenos, autocaravanas, motocicletas, embarcaciones de recreo, motores marinos y motos náuticas y los porcentajes aplicables a los mismos, que serán utilizables como medios de comprobación de valores a los efectos del Impuesto sobre Transmisiones Patrimoniales y Actos Jurídicos Documentados, Impuesto sobre Bienes Inmuebles e Impuesto Especial sobre Determinados Medios de Transporte. </w:t>
            </w:r>
          </w:p>
        </w:tc>
      </w:tr>
      <w:tr w:rsidR="00DE0E0F" w:rsidRPr="007A3CE9" w14:paraId="7EA19CDD" w14:textId="77777777" w:rsidTr="005D7999">
        <w:tc>
          <w:tcPr>
            <w:tcW w:w="4375" w:type="dxa"/>
            <w:shd w:val="clear" w:color="auto" w:fill="auto"/>
          </w:tcPr>
          <w:p w14:paraId="3FB41B91" w14:textId="77777777" w:rsidR="00DE0E0F" w:rsidRPr="007A3CE9" w:rsidRDefault="00DE0E0F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7A3CE9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POSIBLES SOLUCIONES ALTERNATIVAS REGULATORIAS Y NO REGULATORIAS</w:t>
            </w:r>
          </w:p>
        </w:tc>
        <w:tc>
          <w:tcPr>
            <w:tcW w:w="4362" w:type="dxa"/>
            <w:shd w:val="clear" w:color="auto" w:fill="auto"/>
          </w:tcPr>
          <w:p w14:paraId="06FBA2CF" w14:textId="32F13483" w:rsidR="00DE0E0F" w:rsidRPr="007A3CE9" w:rsidRDefault="00DE0E0F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227" w:right="227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7A3CE9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No existen soluciones alternativas de acuerdo con la estructura actual de los Impuestos.</w:t>
            </w:r>
          </w:p>
        </w:tc>
      </w:tr>
      <w:tr w:rsidR="00DE0E0F" w:rsidRPr="00DA6478" w14:paraId="4A5FE70D" w14:textId="77777777" w:rsidTr="005D7999">
        <w:tc>
          <w:tcPr>
            <w:tcW w:w="4375" w:type="dxa"/>
            <w:shd w:val="clear" w:color="auto" w:fill="auto"/>
          </w:tcPr>
          <w:p w14:paraId="190BB6EF" w14:textId="77777777" w:rsidR="00DE0E0F" w:rsidRPr="007A3CE9" w:rsidRDefault="00DE0E0F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  <w:r w:rsidRPr="007A3CE9"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  <w:t>PÚBLICO OBJETIVO AL QUE SE DIRIGE LA DISPOSICIÓN</w:t>
            </w:r>
          </w:p>
          <w:p w14:paraId="7175B0FC" w14:textId="67E6696C" w:rsidR="00DE0E0F" w:rsidRPr="007A3CE9" w:rsidRDefault="00DE0E0F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362" w:type="dxa"/>
            <w:shd w:val="clear" w:color="auto" w:fill="auto"/>
          </w:tcPr>
          <w:p w14:paraId="4B139C4C" w14:textId="50F15E01" w:rsidR="00DE0E0F" w:rsidRPr="00DE0E0F" w:rsidRDefault="00485F0A" w:rsidP="008A3483">
            <w:pPr>
              <w:kinsoku w:val="0"/>
              <w:overflowPunct w:val="0"/>
              <w:autoSpaceDE w:val="0"/>
              <w:autoSpaceDN w:val="0"/>
              <w:adjustRightInd w:val="0"/>
              <w:spacing w:before="60" w:after="60"/>
              <w:ind w:left="227" w:right="227"/>
              <w:jc w:val="both"/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</w:pPr>
            <w:r w:rsidRPr="007A3CE9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La disposición normativa se dirige a la generalidad de la ciudadanía y de los poderes públicos</w:t>
            </w:r>
            <w:r w:rsidR="008A3483" w:rsidRPr="007A3CE9">
              <w:rPr>
                <w:rFonts w:eastAsia="Calibri"/>
                <w:bCs/>
                <w:spacing w:val="-1"/>
                <w:sz w:val="24"/>
                <w:szCs w:val="24"/>
                <w:lang w:eastAsia="en-US"/>
              </w:rPr>
              <w:t>.</w:t>
            </w:r>
          </w:p>
        </w:tc>
      </w:tr>
    </w:tbl>
    <w:p w14:paraId="6A68B5B9" w14:textId="77777777" w:rsidR="005E0C06" w:rsidRPr="00706382" w:rsidRDefault="005E0C06" w:rsidP="008A3483">
      <w:pPr>
        <w:kinsoku w:val="0"/>
        <w:overflowPunct w:val="0"/>
        <w:autoSpaceDE w:val="0"/>
        <w:autoSpaceDN w:val="0"/>
        <w:adjustRightInd w:val="0"/>
        <w:jc w:val="both"/>
        <w:rPr>
          <w:rFonts w:eastAsia="Calibri"/>
          <w:b/>
          <w:spacing w:val="-1"/>
          <w:sz w:val="24"/>
          <w:szCs w:val="24"/>
          <w:u w:val="single"/>
          <w:lang w:eastAsia="en-US"/>
        </w:rPr>
      </w:pPr>
    </w:p>
    <w:sectPr w:rsidR="005E0C06" w:rsidRPr="00706382" w:rsidSect="00E31D33">
      <w:headerReference w:type="default" r:id="rId13"/>
      <w:type w:val="continuous"/>
      <w:pgSz w:w="11907" w:h="16840" w:code="9"/>
      <w:pgMar w:top="1206" w:right="1418" w:bottom="1021" w:left="1418" w:header="851" w:footer="113" w:gutter="0"/>
      <w:cols w:space="720" w:equalWidth="0">
        <w:col w:w="9071" w:space="709"/>
      </w:cols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90174" w14:textId="77777777" w:rsidR="00B23549" w:rsidRDefault="00B23549">
      <w:r>
        <w:separator/>
      </w:r>
    </w:p>
  </w:endnote>
  <w:endnote w:type="continuationSeparator" w:id="0">
    <w:p w14:paraId="6098F7AB" w14:textId="77777777" w:rsidR="00B23549" w:rsidRDefault="00B2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5E1DC" w14:textId="77777777" w:rsidR="005C6622" w:rsidRDefault="005C6622" w:rsidP="005C6622">
    <w:pPr>
      <w:spacing w:line="180" w:lineRule="exact"/>
      <w:rPr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4B10" w14:textId="77777777" w:rsidR="0029711A" w:rsidRDefault="0029711A">
    <w:pPr>
      <w:pStyle w:val="Piedepgina"/>
      <w:jc w:val="right"/>
    </w:pPr>
  </w:p>
  <w:p w14:paraId="59596E51" w14:textId="77777777" w:rsidR="002D7C8E" w:rsidRDefault="002D7C8E">
    <w:pPr>
      <w:ind w:left="11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D083D" w14:textId="77777777" w:rsidR="00B23549" w:rsidRDefault="00B23549">
      <w:r>
        <w:separator/>
      </w:r>
    </w:p>
  </w:footnote>
  <w:footnote w:type="continuationSeparator" w:id="0">
    <w:p w14:paraId="36545A80" w14:textId="77777777" w:rsidR="00B23549" w:rsidRDefault="00B23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5F0540" w14:paraId="120063FF" w14:textId="77777777" w:rsidTr="00565301">
      <w:tc>
        <w:tcPr>
          <w:tcW w:w="6804" w:type="dxa"/>
        </w:tcPr>
        <w:p w14:paraId="1993E0D9" w14:textId="77777777" w:rsidR="005F0540" w:rsidRDefault="005F054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402" w:type="dxa"/>
        </w:tcPr>
        <w:p w14:paraId="59259635" w14:textId="77777777" w:rsidR="005F0540" w:rsidRDefault="005F054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3408E0F7" w14:textId="77777777" w:rsidR="005F0540" w:rsidRDefault="005F05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402"/>
    </w:tblGrid>
    <w:tr w:rsidR="008A43F2" w:rsidRPr="00763777" w14:paraId="0B64DEF7" w14:textId="77777777" w:rsidTr="00CE7A07">
      <w:tc>
        <w:tcPr>
          <w:tcW w:w="6804" w:type="dxa"/>
        </w:tcPr>
        <w:p w14:paraId="0B0513A4" w14:textId="77777777" w:rsidR="008A43F2" w:rsidRPr="00763777" w:rsidRDefault="008A43F2" w:rsidP="00CE7A07">
          <w:pPr>
            <w:spacing w:after="1200"/>
            <w:ind w:left="74"/>
            <w:rPr>
              <w:rFonts w:ascii="Arial" w:hAnsi="Arial" w:cs="Arial"/>
              <w:noProof/>
              <w:sz w:val="16"/>
              <w:lang w:val="es-ES_tradnl" w:bidi="or-IN"/>
            </w:rPr>
          </w:pPr>
          <w:r w:rsidRPr="00763777">
            <w:rPr>
              <w:rFonts w:ascii="Arial" w:hAnsi="Arial" w:cs="Arial"/>
              <w:noProof/>
              <w:sz w:val="16"/>
              <w:lang w:val="es-ES_tradnl" w:bidi="or-IN"/>
            </w:rPr>
            <w:object w:dxaOrig="3301" w:dyaOrig="1126" w14:anchorId="750EF6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829375345" r:id="rId2"/>
            </w:object>
          </w:r>
        </w:p>
        <w:p w14:paraId="5CCF230A" w14:textId="77777777" w:rsidR="008A43F2" w:rsidRPr="00763777" w:rsidRDefault="008A43F2" w:rsidP="00CE7A07">
          <w:pPr>
            <w:tabs>
              <w:tab w:val="center" w:pos="4252"/>
              <w:tab w:val="right" w:pos="8504"/>
            </w:tabs>
            <w:ind w:left="1064"/>
            <w:rPr>
              <w:rFonts w:ascii="Arial" w:hAnsi="Arial" w:cs="Arial"/>
              <w:noProof/>
              <w:sz w:val="16"/>
              <w:lang w:val="es-ES_tradnl" w:bidi="or-IN"/>
            </w:rPr>
          </w:pPr>
        </w:p>
      </w:tc>
      <w:tc>
        <w:tcPr>
          <w:tcW w:w="3402" w:type="dxa"/>
        </w:tcPr>
        <w:p w14:paraId="118013C6" w14:textId="77777777" w:rsidR="00A12C24" w:rsidRPr="00A12C24" w:rsidRDefault="00A12C24" w:rsidP="00A12C24">
          <w:pPr>
            <w:tabs>
              <w:tab w:val="right" w:pos="8504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 w:rsidRPr="00A12C24">
            <w:rPr>
              <w:rFonts w:ascii="Arial" w:hAnsi="Arial"/>
              <w:b/>
              <w:noProof/>
              <w:sz w:val="18"/>
            </w:rPr>
            <w:t>Ogasun, Finantza</w:t>
          </w:r>
          <w:r w:rsidRPr="00A12C24">
            <w:rPr>
              <w:rFonts w:ascii="Arial" w:hAnsi="Arial"/>
              <w:b/>
              <w:noProof/>
              <w:sz w:val="18"/>
            </w:rPr>
            <w:br/>
            <w:t>eta Aurrekontu Saila</w:t>
          </w:r>
        </w:p>
        <w:p w14:paraId="79833DEF" w14:textId="77777777" w:rsidR="00A12C24" w:rsidRPr="00A12C24" w:rsidRDefault="00A12C24" w:rsidP="00A12C24">
          <w:pPr>
            <w:tabs>
              <w:tab w:val="right" w:pos="8504"/>
            </w:tabs>
            <w:spacing w:after="2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 w:rsidRPr="00A12C24">
            <w:rPr>
              <w:rFonts w:ascii="Arial" w:hAnsi="Arial"/>
              <w:b/>
              <w:noProof/>
              <w:sz w:val="18"/>
            </w:rPr>
            <w:t>Departamento de Hacienda,</w:t>
          </w:r>
          <w:r w:rsidRPr="00A12C24">
            <w:rPr>
              <w:rFonts w:ascii="Arial" w:hAnsi="Arial"/>
              <w:b/>
              <w:noProof/>
              <w:sz w:val="18"/>
            </w:rPr>
            <w:br/>
            <w:t>Finanzas y Presupuestos</w:t>
          </w:r>
        </w:p>
        <w:p w14:paraId="3AEC0411" w14:textId="77777777" w:rsidR="008A43F2" w:rsidRPr="00A12C24" w:rsidRDefault="008A43F2" w:rsidP="00CE7A07">
          <w:pPr>
            <w:tabs>
              <w:tab w:val="center" w:pos="4252"/>
              <w:tab w:val="right" w:pos="8504"/>
            </w:tabs>
            <w:spacing w:after="240" w:line="240" w:lineRule="exact"/>
            <w:ind w:left="-68"/>
            <w:rPr>
              <w:rFonts w:ascii="Arial" w:hAnsi="Arial" w:cs="Arial"/>
              <w:noProof/>
              <w:sz w:val="18"/>
              <w:lang w:bidi="or-IN"/>
            </w:rPr>
          </w:pPr>
        </w:p>
      </w:tc>
    </w:tr>
  </w:tbl>
  <w:p w14:paraId="37CA5497" w14:textId="77777777" w:rsidR="002D7C8E" w:rsidRDefault="002D7C8E">
    <w:pPr>
      <w:pStyle w:val="Encabezado"/>
      <w:tabs>
        <w:tab w:val="clear" w:pos="4252"/>
        <w:tab w:val="clear" w:pos="8504"/>
      </w:tabs>
      <w:ind w:right="28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1680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1"/>
      <w:gridCol w:w="9051"/>
      <w:gridCol w:w="9051"/>
      <w:gridCol w:w="4527"/>
    </w:tblGrid>
    <w:tr w:rsidR="00982860" w14:paraId="5904283C" w14:textId="77777777" w:rsidTr="00982860">
      <w:trPr>
        <w:trHeight w:val="1469"/>
      </w:trPr>
      <w:tc>
        <w:tcPr>
          <w:tcW w:w="9265" w:type="dxa"/>
        </w:tcPr>
        <w:tbl>
          <w:tblPr>
            <w:tblW w:w="0" w:type="auto"/>
            <w:tblInd w:w="70" w:type="dxa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9639"/>
          </w:tblGrid>
          <w:tr w:rsidR="00982860" w14:paraId="064534A8" w14:textId="77777777" w:rsidTr="009B0C01">
            <w:tc>
              <w:tcPr>
                <w:tcW w:w="9639" w:type="dxa"/>
              </w:tcPr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 w:firstRow="0" w:lastRow="0" w:firstColumn="0" w:lastColumn="0" w:noHBand="0" w:noVBand="0"/>
                </w:tblPr>
                <w:tblGrid>
                  <w:gridCol w:w="6804"/>
                  <w:gridCol w:w="3402"/>
                </w:tblGrid>
                <w:tr w:rsidR="00982860" w14:paraId="7383D8DE" w14:textId="77777777" w:rsidTr="009B0C01">
                  <w:tc>
                    <w:tcPr>
                      <w:tcW w:w="6804" w:type="dxa"/>
                    </w:tcPr>
                    <w:p w14:paraId="693D1CD4" w14:textId="77777777" w:rsidR="00982860" w:rsidRDefault="00982860" w:rsidP="009B0C01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spacing w:after="1200"/>
                        <w:ind w:left="74"/>
                        <w:rPr>
                          <w:rFonts w:ascii="Arial" w:hAnsi="Arial"/>
                          <w:noProof/>
                          <w:sz w:val="16"/>
                        </w:rPr>
                      </w:pPr>
                      <w:r>
                        <w:rPr>
                          <w:rFonts w:ascii="Arial" w:hAnsi="Arial"/>
                          <w:noProof/>
                          <w:sz w:val="16"/>
                        </w:rPr>
                        <w:object w:dxaOrig="3301" w:dyaOrig="1126" w14:anchorId="5A1C087F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26" type="#_x0000_t75" style="width:165pt;height:56.25pt" fillcolor="window">
                            <v:imagedata r:id="rId1" o:title=""/>
                          </v:shape>
                          <o:OLEObject Type="Embed" ProgID="Word.Picture.8" ShapeID="_x0000_i1026" DrawAspect="Content" ObjectID="_1829375346" r:id="rId2"/>
                        </w:object>
                      </w:r>
                    </w:p>
                    <w:p w14:paraId="6887E0A8" w14:textId="77777777" w:rsidR="00982860" w:rsidRDefault="00982860" w:rsidP="009B0C01">
                      <w:pPr>
                        <w:pStyle w:val="Encabezado"/>
                        <w:ind w:left="1064"/>
                        <w:rPr>
                          <w:rFonts w:ascii="Arial" w:hAnsi="Arial"/>
                          <w:noProof/>
                          <w:sz w:val="16"/>
                        </w:rPr>
                      </w:pPr>
                    </w:p>
                  </w:tc>
                  <w:tc>
                    <w:tcPr>
                      <w:tcW w:w="3402" w:type="dxa"/>
                    </w:tcPr>
                    <w:p w14:paraId="3FC27F99" w14:textId="77777777" w:rsidR="00C20325" w:rsidRPr="00A12C24" w:rsidRDefault="00C20325" w:rsidP="00C20325">
                      <w:pPr>
                        <w:tabs>
                          <w:tab w:val="right" w:pos="8504"/>
                        </w:tabs>
                        <w:spacing w:after="40" w:line="240" w:lineRule="exact"/>
                        <w:ind w:left="-68"/>
                        <w:rPr>
                          <w:rFonts w:ascii="Arial" w:hAnsi="Arial"/>
                          <w:b/>
                          <w:noProof/>
                          <w:sz w:val="18"/>
                        </w:rPr>
                      </w:pP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t>Ogasun, Finantza</w:t>
                      </w: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br/>
                        <w:t>eta Aurrekontu Saila</w:t>
                      </w:r>
                    </w:p>
                    <w:p w14:paraId="23A5E002" w14:textId="77777777" w:rsidR="00C20325" w:rsidRPr="00A12C24" w:rsidRDefault="00C20325" w:rsidP="00C20325">
                      <w:pPr>
                        <w:tabs>
                          <w:tab w:val="right" w:pos="8504"/>
                        </w:tabs>
                        <w:spacing w:after="240" w:line="240" w:lineRule="exact"/>
                        <w:ind w:left="-68"/>
                        <w:rPr>
                          <w:rFonts w:ascii="Arial" w:hAnsi="Arial"/>
                          <w:b/>
                          <w:noProof/>
                          <w:sz w:val="18"/>
                        </w:rPr>
                      </w:pP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t>Departamento de Hacienda,</w:t>
                      </w:r>
                      <w:r w:rsidRPr="00A12C24">
                        <w:rPr>
                          <w:rFonts w:ascii="Arial" w:hAnsi="Arial"/>
                          <w:b/>
                          <w:noProof/>
                          <w:sz w:val="18"/>
                        </w:rPr>
                        <w:br/>
                        <w:t>Finanzas y Presupuestos</w:t>
                      </w:r>
                    </w:p>
                    <w:p w14:paraId="2D8F74E2" w14:textId="77777777" w:rsidR="00982860" w:rsidRPr="00C20325" w:rsidRDefault="00982860" w:rsidP="009B0C01">
                      <w:pPr>
                        <w:pStyle w:val="Encabezado"/>
                        <w:spacing w:after="240" w:line="240" w:lineRule="exact"/>
                        <w:ind w:left="-68"/>
                        <w:rPr>
                          <w:rFonts w:ascii="Arial" w:hAnsi="Arial"/>
                          <w:noProof/>
                          <w:sz w:val="18"/>
                          <w:lang w:val="es-ES"/>
                        </w:rPr>
                      </w:pPr>
                    </w:p>
                  </w:tc>
                </w:tr>
              </w:tbl>
              <w:p w14:paraId="2423A387" w14:textId="77777777" w:rsidR="00982860" w:rsidRDefault="00982860" w:rsidP="009B0C01">
                <w:pPr>
                  <w:pStyle w:val="Encabezado"/>
                  <w:tabs>
                    <w:tab w:val="clear" w:pos="4252"/>
                    <w:tab w:val="clear" w:pos="8504"/>
                  </w:tabs>
                  <w:ind w:left="-70"/>
                  <w:rPr>
                    <w:rFonts w:ascii="Arial" w:hAnsi="Arial"/>
                    <w:noProof/>
                    <w:sz w:val="16"/>
                  </w:rPr>
                </w:pPr>
              </w:p>
            </w:tc>
          </w:tr>
        </w:tbl>
        <w:p w14:paraId="2801D6DE" w14:textId="77777777" w:rsidR="00982860" w:rsidRDefault="00982860" w:rsidP="009B0C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9265" w:type="dxa"/>
        </w:tcPr>
        <w:p w14:paraId="699CC136" w14:textId="77777777" w:rsidR="00982860" w:rsidRDefault="00982860" w:rsidP="009B0C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  <w:tc>
        <w:tcPr>
          <w:tcW w:w="9265" w:type="dxa"/>
        </w:tcPr>
        <w:p w14:paraId="3DAD2828" w14:textId="77777777" w:rsidR="00982860" w:rsidRDefault="00982860" w:rsidP="00565301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4632" w:type="dxa"/>
        </w:tcPr>
        <w:p w14:paraId="36EA63D1" w14:textId="77777777" w:rsidR="00982860" w:rsidRDefault="00982860" w:rsidP="00565301">
          <w:pPr>
            <w:pStyle w:val="Encabezado"/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</w:p>
      </w:tc>
    </w:tr>
  </w:tbl>
  <w:p w14:paraId="0F886170" w14:textId="77777777" w:rsidR="00982860" w:rsidRDefault="009828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7F2"/>
    <w:multiLevelType w:val="hybridMultilevel"/>
    <w:tmpl w:val="8F04354A"/>
    <w:lvl w:ilvl="0" w:tplc="0C0A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6B612E9"/>
    <w:multiLevelType w:val="hybridMultilevel"/>
    <w:tmpl w:val="478C4E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E67"/>
    <w:multiLevelType w:val="hybridMultilevel"/>
    <w:tmpl w:val="333853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D77F1"/>
    <w:multiLevelType w:val="hybridMultilevel"/>
    <w:tmpl w:val="DA048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0183"/>
    <w:multiLevelType w:val="hybridMultilevel"/>
    <w:tmpl w:val="1D7C893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E688C"/>
    <w:multiLevelType w:val="hybridMultilevel"/>
    <w:tmpl w:val="155A8EEC"/>
    <w:lvl w:ilvl="0" w:tplc="22D49726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02A3C"/>
    <w:multiLevelType w:val="hybridMultilevel"/>
    <w:tmpl w:val="221E311C"/>
    <w:lvl w:ilvl="0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2A7406AC">
      <w:numFmt w:val="bullet"/>
      <w:lvlText w:val="-"/>
      <w:lvlJc w:val="left"/>
      <w:pPr>
        <w:ind w:left="252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58262F"/>
    <w:multiLevelType w:val="hybridMultilevel"/>
    <w:tmpl w:val="CFC40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507C9"/>
    <w:multiLevelType w:val="hybridMultilevel"/>
    <w:tmpl w:val="C18E0A8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C67869"/>
    <w:multiLevelType w:val="singleLevel"/>
    <w:tmpl w:val="7BB2BF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81153F"/>
    <w:multiLevelType w:val="hybridMultilevel"/>
    <w:tmpl w:val="9D8689D6"/>
    <w:lvl w:ilvl="0" w:tplc="0C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1BC7453B"/>
    <w:multiLevelType w:val="hybridMultilevel"/>
    <w:tmpl w:val="7E8C2FB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A7406A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555A58"/>
    <w:multiLevelType w:val="hybridMultilevel"/>
    <w:tmpl w:val="B79C67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0181D"/>
    <w:multiLevelType w:val="hybridMultilevel"/>
    <w:tmpl w:val="7B562332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1CE1A8A"/>
    <w:multiLevelType w:val="hybridMultilevel"/>
    <w:tmpl w:val="9AFE8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E619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5360770"/>
    <w:multiLevelType w:val="hybridMultilevel"/>
    <w:tmpl w:val="12F82F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34C27"/>
    <w:multiLevelType w:val="hybridMultilevel"/>
    <w:tmpl w:val="5EFE9EC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4C00CA"/>
    <w:multiLevelType w:val="hybridMultilevel"/>
    <w:tmpl w:val="E7728904"/>
    <w:lvl w:ilvl="0" w:tplc="0C0A0017">
      <w:start w:val="1"/>
      <w:numFmt w:val="lowerLetter"/>
      <w:lvlText w:val="%1)"/>
      <w:lvlJc w:val="left"/>
      <w:pPr>
        <w:ind w:left="621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9" w15:restartNumberingAfterBreak="0">
    <w:nsid w:val="443D2C93"/>
    <w:multiLevelType w:val="hybridMultilevel"/>
    <w:tmpl w:val="5CA80B28"/>
    <w:lvl w:ilvl="0" w:tplc="019C0B9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3A368B"/>
    <w:multiLevelType w:val="singleLevel"/>
    <w:tmpl w:val="4F6A1ABE"/>
    <w:lvl w:ilvl="0"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A20667E"/>
    <w:multiLevelType w:val="hybridMultilevel"/>
    <w:tmpl w:val="F322F4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8162F"/>
    <w:multiLevelType w:val="multilevel"/>
    <w:tmpl w:val="6450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12200B"/>
    <w:multiLevelType w:val="hybridMultilevel"/>
    <w:tmpl w:val="6E6812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D6258"/>
    <w:multiLevelType w:val="hybridMultilevel"/>
    <w:tmpl w:val="1A4404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142D"/>
    <w:multiLevelType w:val="hybridMultilevel"/>
    <w:tmpl w:val="8FE48E58"/>
    <w:lvl w:ilvl="0" w:tplc="6FBC0B3C">
      <w:start w:val="1"/>
      <w:numFmt w:val="decimal"/>
      <w:lvlText w:val="%1-"/>
      <w:lvlJc w:val="left"/>
      <w:pPr>
        <w:ind w:left="694" w:hanging="255"/>
      </w:pPr>
      <w:rPr>
        <w:rFonts w:ascii="Arial" w:eastAsia="Arial" w:hAnsi="Arial" w:hint="default"/>
        <w:w w:val="103"/>
        <w:sz w:val="22"/>
        <w:szCs w:val="22"/>
      </w:rPr>
    </w:lvl>
    <w:lvl w:ilvl="1" w:tplc="71E6F8CC">
      <w:start w:val="1"/>
      <w:numFmt w:val="bullet"/>
      <w:lvlText w:val="•"/>
      <w:lvlJc w:val="left"/>
      <w:pPr>
        <w:ind w:left="1509" w:hanging="255"/>
      </w:pPr>
      <w:rPr>
        <w:rFonts w:hint="default"/>
      </w:rPr>
    </w:lvl>
    <w:lvl w:ilvl="2" w:tplc="2FE4CA82">
      <w:start w:val="1"/>
      <w:numFmt w:val="bullet"/>
      <w:lvlText w:val="•"/>
      <w:lvlJc w:val="left"/>
      <w:pPr>
        <w:ind w:left="2324" w:hanging="255"/>
      </w:pPr>
      <w:rPr>
        <w:rFonts w:hint="default"/>
      </w:rPr>
    </w:lvl>
    <w:lvl w:ilvl="3" w:tplc="72660F10">
      <w:start w:val="1"/>
      <w:numFmt w:val="bullet"/>
      <w:lvlText w:val="•"/>
      <w:lvlJc w:val="left"/>
      <w:pPr>
        <w:ind w:left="3139" w:hanging="255"/>
      </w:pPr>
      <w:rPr>
        <w:rFonts w:hint="default"/>
      </w:rPr>
    </w:lvl>
    <w:lvl w:ilvl="4" w:tplc="21F2BC78">
      <w:start w:val="1"/>
      <w:numFmt w:val="bullet"/>
      <w:lvlText w:val="•"/>
      <w:lvlJc w:val="left"/>
      <w:pPr>
        <w:ind w:left="3954" w:hanging="255"/>
      </w:pPr>
      <w:rPr>
        <w:rFonts w:hint="default"/>
      </w:rPr>
    </w:lvl>
    <w:lvl w:ilvl="5" w:tplc="E9282DCC">
      <w:start w:val="1"/>
      <w:numFmt w:val="bullet"/>
      <w:lvlText w:val="•"/>
      <w:lvlJc w:val="left"/>
      <w:pPr>
        <w:ind w:left="4769" w:hanging="255"/>
      </w:pPr>
      <w:rPr>
        <w:rFonts w:hint="default"/>
      </w:rPr>
    </w:lvl>
    <w:lvl w:ilvl="6" w:tplc="369C6D18">
      <w:start w:val="1"/>
      <w:numFmt w:val="bullet"/>
      <w:lvlText w:val="•"/>
      <w:lvlJc w:val="left"/>
      <w:pPr>
        <w:ind w:left="5584" w:hanging="255"/>
      </w:pPr>
      <w:rPr>
        <w:rFonts w:hint="default"/>
      </w:rPr>
    </w:lvl>
    <w:lvl w:ilvl="7" w:tplc="BBCCFC22">
      <w:start w:val="1"/>
      <w:numFmt w:val="bullet"/>
      <w:lvlText w:val="•"/>
      <w:lvlJc w:val="left"/>
      <w:pPr>
        <w:ind w:left="6399" w:hanging="255"/>
      </w:pPr>
      <w:rPr>
        <w:rFonts w:hint="default"/>
      </w:rPr>
    </w:lvl>
    <w:lvl w:ilvl="8" w:tplc="4126E0BA">
      <w:start w:val="1"/>
      <w:numFmt w:val="bullet"/>
      <w:lvlText w:val="•"/>
      <w:lvlJc w:val="left"/>
      <w:pPr>
        <w:ind w:left="7214" w:hanging="255"/>
      </w:pPr>
      <w:rPr>
        <w:rFonts w:hint="default"/>
      </w:rPr>
    </w:lvl>
  </w:abstractNum>
  <w:abstractNum w:abstractNumId="26" w15:restartNumberingAfterBreak="0">
    <w:nsid w:val="5356508F"/>
    <w:multiLevelType w:val="hybridMultilevel"/>
    <w:tmpl w:val="7E760C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95DE0"/>
    <w:multiLevelType w:val="hybridMultilevel"/>
    <w:tmpl w:val="4FA4D3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D6A40"/>
    <w:multiLevelType w:val="hybridMultilevel"/>
    <w:tmpl w:val="D632DC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EA1"/>
    <w:multiLevelType w:val="hybridMultilevel"/>
    <w:tmpl w:val="B57AAF1C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7F01E79"/>
    <w:multiLevelType w:val="hybridMultilevel"/>
    <w:tmpl w:val="6EDA44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4766DD"/>
    <w:multiLevelType w:val="hybridMultilevel"/>
    <w:tmpl w:val="D6925B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0B31"/>
    <w:multiLevelType w:val="hybridMultilevel"/>
    <w:tmpl w:val="95824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70461"/>
    <w:multiLevelType w:val="hybridMultilevel"/>
    <w:tmpl w:val="4F4CAE86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DF571DE"/>
    <w:multiLevelType w:val="hybridMultilevel"/>
    <w:tmpl w:val="476C714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16531">
    <w:abstractNumId w:val="26"/>
  </w:num>
  <w:num w:numId="2" w16cid:durableId="1505973922">
    <w:abstractNumId w:val="15"/>
  </w:num>
  <w:num w:numId="3" w16cid:durableId="940139047">
    <w:abstractNumId w:val="20"/>
  </w:num>
  <w:num w:numId="4" w16cid:durableId="371731926">
    <w:abstractNumId w:val="28"/>
  </w:num>
  <w:num w:numId="5" w16cid:durableId="919366272">
    <w:abstractNumId w:val="3"/>
  </w:num>
  <w:num w:numId="6" w16cid:durableId="1765422518">
    <w:abstractNumId w:val="32"/>
  </w:num>
  <w:num w:numId="7" w16cid:durableId="1639335826">
    <w:abstractNumId w:val="22"/>
  </w:num>
  <w:num w:numId="8" w16cid:durableId="1285230517">
    <w:abstractNumId w:val="25"/>
  </w:num>
  <w:num w:numId="9" w16cid:durableId="123430143">
    <w:abstractNumId w:val="2"/>
  </w:num>
  <w:num w:numId="10" w16cid:durableId="1602562772">
    <w:abstractNumId w:val="1"/>
  </w:num>
  <w:num w:numId="11" w16cid:durableId="97216946">
    <w:abstractNumId w:val="31"/>
  </w:num>
  <w:num w:numId="12" w16cid:durableId="1965652764">
    <w:abstractNumId w:val="4"/>
  </w:num>
  <w:num w:numId="13" w16cid:durableId="1947884478">
    <w:abstractNumId w:val="23"/>
  </w:num>
  <w:num w:numId="14" w16cid:durableId="1963219742">
    <w:abstractNumId w:val="27"/>
  </w:num>
  <w:num w:numId="15" w16cid:durableId="1011881556">
    <w:abstractNumId w:val="5"/>
  </w:num>
  <w:num w:numId="16" w16cid:durableId="1400904488">
    <w:abstractNumId w:val="10"/>
  </w:num>
  <w:num w:numId="17" w16cid:durableId="1199053879">
    <w:abstractNumId w:val="29"/>
  </w:num>
  <w:num w:numId="18" w16cid:durableId="1923635350">
    <w:abstractNumId w:val="12"/>
  </w:num>
  <w:num w:numId="19" w16cid:durableId="548999830">
    <w:abstractNumId w:val="17"/>
  </w:num>
  <w:num w:numId="20" w16cid:durableId="1220285309">
    <w:abstractNumId w:val="33"/>
  </w:num>
  <w:num w:numId="21" w16cid:durableId="491531728">
    <w:abstractNumId w:val="8"/>
  </w:num>
  <w:num w:numId="22" w16cid:durableId="1010066793">
    <w:abstractNumId w:val="30"/>
  </w:num>
  <w:num w:numId="23" w16cid:durableId="1877154122">
    <w:abstractNumId w:val="6"/>
  </w:num>
  <w:num w:numId="24" w16cid:durableId="1768693574">
    <w:abstractNumId w:val="11"/>
  </w:num>
  <w:num w:numId="25" w16cid:durableId="460461745">
    <w:abstractNumId w:val="9"/>
  </w:num>
  <w:num w:numId="26" w16cid:durableId="1763797551">
    <w:abstractNumId w:val="14"/>
  </w:num>
  <w:num w:numId="27" w16cid:durableId="1051853875">
    <w:abstractNumId w:val="21"/>
  </w:num>
  <w:num w:numId="28" w16cid:durableId="1935430570">
    <w:abstractNumId w:val="13"/>
  </w:num>
  <w:num w:numId="29" w16cid:durableId="583879561">
    <w:abstractNumId w:val="7"/>
  </w:num>
  <w:num w:numId="30" w16cid:durableId="1019896138">
    <w:abstractNumId w:val="0"/>
  </w:num>
  <w:num w:numId="31" w16cid:durableId="158624071">
    <w:abstractNumId w:val="34"/>
  </w:num>
  <w:num w:numId="32" w16cid:durableId="1230532479">
    <w:abstractNumId w:val="16"/>
  </w:num>
  <w:num w:numId="33" w16cid:durableId="1038360248">
    <w:abstractNumId w:val="24"/>
  </w:num>
  <w:num w:numId="34" w16cid:durableId="804154380">
    <w:abstractNumId w:val="19"/>
  </w:num>
  <w:num w:numId="35" w16cid:durableId="44658024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A65"/>
    <w:rsid w:val="00006144"/>
    <w:rsid w:val="00006AC3"/>
    <w:rsid w:val="000264D0"/>
    <w:rsid w:val="00045FFB"/>
    <w:rsid w:val="00051C6F"/>
    <w:rsid w:val="00071A65"/>
    <w:rsid w:val="000773CD"/>
    <w:rsid w:val="00095946"/>
    <w:rsid w:val="000C4358"/>
    <w:rsid w:val="000F6E11"/>
    <w:rsid w:val="000F7760"/>
    <w:rsid w:val="00102676"/>
    <w:rsid w:val="00140A99"/>
    <w:rsid w:val="00163740"/>
    <w:rsid w:val="001655F5"/>
    <w:rsid w:val="001657B2"/>
    <w:rsid w:val="0016665D"/>
    <w:rsid w:val="001712A8"/>
    <w:rsid w:val="00176816"/>
    <w:rsid w:val="001A50BB"/>
    <w:rsid w:val="001A7755"/>
    <w:rsid w:val="001E7CCA"/>
    <w:rsid w:val="001F12C8"/>
    <w:rsid w:val="001F4DBA"/>
    <w:rsid w:val="00203B45"/>
    <w:rsid w:val="002042DC"/>
    <w:rsid w:val="002128E0"/>
    <w:rsid w:val="00220179"/>
    <w:rsid w:val="002329CC"/>
    <w:rsid w:val="00236AF2"/>
    <w:rsid w:val="00240A1A"/>
    <w:rsid w:val="00245CAB"/>
    <w:rsid w:val="00257A0B"/>
    <w:rsid w:val="00275CC7"/>
    <w:rsid w:val="00277194"/>
    <w:rsid w:val="002840EB"/>
    <w:rsid w:val="0029711A"/>
    <w:rsid w:val="002A3850"/>
    <w:rsid w:val="002A71AF"/>
    <w:rsid w:val="002C08CA"/>
    <w:rsid w:val="002D7C8E"/>
    <w:rsid w:val="002F49CD"/>
    <w:rsid w:val="00306718"/>
    <w:rsid w:val="003263B5"/>
    <w:rsid w:val="0037275F"/>
    <w:rsid w:val="003B3F57"/>
    <w:rsid w:val="003D71A2"/>
    <w:rsid w:val="003E23C9"/>
    <w:rsid w:val="003F0EE4"/>
    <w:rsid w:val="003F691A"/>
    <w:rsid w:val="004112CB"/>
    <w:rsid w:val="00416524"/>
    <w:rsid w:val="004227E4"/>
    <w:rsid w:val="00436C8F"/>
    <w:rsid w:val="0044511A"/>
    <w:rsid w:val="0046671D"/>
    <w:rsid w:val="0047461D"/>
    <w:rsid w:val="004812CB"/>
    <w:rsid w:val="00485F0A"/>
    <w:rsid w:val="004A20AB"/>
    <w:rsid w:val="004C6077"/>
    <w:rsid w:val="004C6FBE"/>
    <w:rsid w:val="004F59D6"/>
    <w:rsid w:val="005173C9"/>
    <w:rsid w:val="00580825"/>
    <w:rsid w:val="00595D2E"/>
    <w:rsid w:val="005B3F4C"/>
    <w:rsid w:val="005B4FFA"/>
    <w:rsid w:val="005C050D"/>
    <w:rsid w:val="005C6622"/>
    <w:rsid w:val="005D1B2D"/>
    <w:rsid w:val="005D6B79"/>
    <w:rsid w:val="005E0C06"/>
    <w:rsid w:val="005E5A94"/>
    <w:rsid w:val="005E5CB7"/>
    <w:rsid w:val="005F0540"/>
    <w:rsid w:val="00610588"/>
    <w:rsid w:val="00612BAA"/>
    <w:rsid w:val="0062095D"/>
    <w:rsid w:val="00660DEF"/>
    <w:rsid w:val="00664835"/>
    <w:rsid w:val="00693494"/>
    <w:rsid w:val="006A27D7"/>
    <w:rsid w:val="006B0152"/>
    <w:rsid w:val="006C6D65"/>
    <w:rsid w:val="006D4B0D"/>
    <w:rsid w:val="006D69B3"/>
    <w:rsid w:val="006E4573"/>
    <w:rsid w:val="006E4E1C"/>
    <w:rsid w:val="006E78AF"/>
    <w:rsid w:val="006F5D40"/>
    <w:rsid w:val="007209D6"/>
    <w:rsid w:val="00742272"/>
    <w:rsid w:val="007467E8"/>
    <w:rsid w:val="00757F23"/>
    <w:rsid w:val="00763777"/>
    <w:rsid w:val="00772A49"/>
    <w:rsid w:val="007A3CE9"/>
    <w:rsid w:val="007B00F7"/>
    <w:rsid w:val="007B1FD8"/>
    <w:rsid w:val="007B776B"/>
    <w:rsid w:val="007C2B1B"/>
    <w:rsid w:val="007D226A"/>
    <w:rsid w:val="007D6956"/>
    <w:rsid w:val="007F3A96"/>
    <w:rsid w:val="007F47BF"/>
    <w:rsid w:val="008025B6"/>
    <w:rsid w:val="0080301E"/>
    <w:rsid w:val="00805F88"/>
    <w:rsid w:val="00826B45"/>
    <w:rsid w:val="008612AB"/>
    <w:rsid w:val="008738D3"/>
    <w:rsid w:val="00874D5F"/>
    <w:rsid w:val="008808D4"/>
    <w:rsid w:val="008A0829"/>
    <w:rsid w:val="008A0E00"/>
    <w:rsid w:val="008A3483"/>
    <w:rsid w:val="008A43F2"/>
    <w:rsid w:val="008A58D3"/>
    <w:rsid w:val="008B636C"/>
    <w:rsid w:val="008C3415"/>
    <w:rsid w:val="008D2BAB"/>
    <w:rsid w:val="008D4298"/>
    <w:rsid w:val="008F46B8"/>
    <w:rsid w:val="00936456"/>
    <w:rsid w:val="00937BBC"/>
    <w:rsid w:val="009572E1"/>
    <w:rsid w:val="009768B9"/>
    <w:rsid w:val="00981E98"/>
    <w:rsid w:val="00982860"/>
    <w:rsid w:val="00994816"/>
    <w:rsid w:val="009A3793"/>
    <w:rsid w:val="009B0580"/>
    <w:rsid w:val="009C61C3"/>
    <w:rsid w:val="009D1B15"/>
    <w:rsid w:val="009E5E5E"/>
    <w:rsid w:val="009E7D58"/>
    <w:rsid w:val="00A01A17"/>
    <w:rsid w:val="00A03090"/>
    <w:rsid w:val="00A12C24"/>
    <w:rsid w:val="00A26F55"/>
    <w:rsid w:val="00A270B9"/>
    <w:rsid w:val="00A40437"/>
    <w:rsid w:val="00A60F66"/>
    <w:rsid w:val="00A62C09"/>
    <w:rsid w:val="00A62DCC"/>
    <w:rsid w:val="00A725D3"/>
    <w:rsid w:val="00A8133A"/>
    <w:rsid w:val="00A82A92"/>
    <w:rsid w:val="00A96600"/>
    <w:rsid w:val="00AB1BE8"/>
    <w:rsid w:val="00AB3B40"/>
    <w:rsid w:val="00AB5433"/>
    <w:rsid w:val="00AC3266"/>
    <w:rsid w:val="00AF0A84"/>
    <w:rsid w:val="00AF1DAF"/>
    <w:rsid w:val="00B14CCC"/>
    <w:rsid w:val="00B23549"/>
    <w:rsid w:val="00B361EA"/>
    <w:rsid w:val="00B66C27"/>
    <w:rsid w:val="00B71129"/>
    <w:rsid w:val="00B72E13"/>
    <w:rsid w:val="00B76C90"/>
    <w:rsid w:val="00B83F9F"/>
    <w:rsid w:val="00B9378B"/>
    <w:rsid w:val="00BC6DAE"/>
    <w:rsid w:val="00BD33E6"/>
    <w:rsid w:val="00BE18F1"/>
    <w:rsid w:val="00C06A8E"/>
    <w:rsid w:val="00C20325"/>
    <w:rsid w:val="00C4508A"/>
    <w:rsid w:val="00C544FE"/>
    <w:rsid w:val="00C56AB2"/>
    <w:rsid w:val="00C72472"/>
    <w:rsid w:val="00C75E7F"/>
    <w:rsid w:val="00C80A24"/>
    <w:rsid w:val="00C92348"/>
    <w:rsid w:val="00CC3DD1"/>
    <w:rsid w:val="00CD205F"/>
    <w:rsid w:val="00CD3207"/>
    <w:rsid w:val="00D0253E"/>
    <w:rsid w:val="00D16120"/>
    <w:rsid w:val="00D16DB1"/>
    <w:rsid w:val="00D22FD2"/>
    <w:rsid w:val="00D27BB9"/>
    <w:rsid w:val="00D326FA"/>
    <w:rsid w:val="00D32F1E"/>
    <w:rsid w:val="00D57878"/>
    <w:rsid w:val="00D96F31"/>
    <w:rsid w:val="00D97CEC"/>
    <w:rsid w:val="00DA6478"/>
    <w:rsid w:val="00DB52B3"/>
    <w:rsid w:val="00DE0E0F"/>
    <w:rsid w:val="00DE3444"/>
    <w:rsid w:val="00DF4E49"/>
    <w:rsid w:val="00E12A4F"/>
    <w:rsid w:val="00E22008"/>
    <w:rsid w:val="00E31D33"/>
    <w:rsid w:val="00E34EBC"/>
    <w:rsid w:val="00E513EA"/>
    <w:rsid w:val="00E57CB7"/>
    <w:rsid w:val="00E64A66"/>
    <w:rsid w:val="00E658DE"/>
    <w:rsid w:val="00E7698F"/>
    <w:rsid w:val="00E9035D"/>
    <w:rsid w:val="00EA3856"/>
    <w:rsid w:val="00EA6218"/>
    <w:rsid w:val="00EC435F"/>
    <w:rsid w:val="00ED1184"/>
    <w:rsid w:val="00ED61E9"/>
    <w:rsid w:val="00EE2C7F"/>
    <w:rsid w:val="00F013CA"/>
    <w:rsid w:val="00F01C47"/>
    <w:rsid w:val="00F2026A"/>
    <w:rsid w:val="00F431C5"/>
    <w:rsid w:val="00F43BCA"/>
    <w:rsid w:val="00F548CC"/>
    <w:rsid w:val="00F81FD6"/>
    <w:rsid w:val="00F82E63"/>
    <w:rsid w:val="00F85051"/>
    <w:rsid w:val="00F91E34"/>
    <w:rsid w:val="00F93E3B"/>
    <w:rsid w:val="00FB3F36"/>
    <w:rsid w:val="00FB71F7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C62313"/>
  <w15:docId w15:val="{D17E7C33-8829-4E76-B5C9-AC826F88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3F2"/>
  </w:style>
  <w:style w:type="paragraph" w:styleId="Ttulo1">
    <w:name w:val="heading 1"/>
    <w:basedOn w:val="Normal"/>
    <w:next w:val="Normal"/>
    <w:qFormat/>
    <w:pPr>
      <w:keepNext/>
      <w:ind w:left="708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142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ind w:left="708"/>
      <w:outlineLvl w:val="2"/>
    </w:pPr>
    <w:rPr>
      <w:b/>
      <w:color w:val="FF0000"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">
    <w:name w:val="Body Text"/>
    <w:basedOn w:val="Normal"/>
    <w:uiPriority w:val="1"/>
    <w:qFormat/>
    <w:pPr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semiHidden/>
    <w:pPr>
      <w:widowControl w:val="0"/>
      <w:spacing w:before="160" w:after="80"/>
      <w:ind w:left="360" w:firstLine="180"/>
      <w:jc w:val="both"/>
    </w:pPr>
    <w:rPr>
      <w:snapToGrid w:val="0"/>
      <w:sz w:val="22"/>
      <w:lang w:val="es-ES_tradnl"/>
    </w:rPr>
  </w:style>
  <w:style w:type="paragraph" w:styleId="Sangra3detindependiente">
    <w:name w:val="Body Text Indent 3"/>
    <w:basedOn w:val="Normal"/>
    <w:semiHidden/>
    <w:pPr>
      <w:widowControl w:val="0"/>
      <w:spacing w:before="160" w:after="80"/>
      <w:ind w:firstLine="180"/>
      <w:jc w:val="both"/>
    </w:pPr>
    <w:rPr>
      <w:snapToGrid w:val="0"/>
      <w:sz w:val="22"/>
      <w:lang w:val="es-ES_tradnl"/>
    </w:rPr>
  </w:style>
  <w:style w:type="paragraph" w:customStyle="1" w:styleId="Prrafodelista1">
    <w:name w:val="Párrafo de lista1"/>
    <w:basedOn w:val="Normal"/>
    <w:pPr>
      <w:ind w:left="720"/>
    </w:pPr>
    <w:rPr>
      <w:rFonts w:ascii="Calibri" w:hAnsi="Calibri"/>
      <w:sz w:val="22"/>
    </w:rPr>
  </w:style>
  <w:style w:type="paragraph" w:styleId="Sangradetextonormal">
    <w:name w:val="Body Text Indent"/>
    <w:basedOn w:val="Normal"/>
    <w:semiHidden/>
    <w:pPr>
      <w:ind w:firstLine="540"/>
      <w:jc w:val="both"/>
    </w:pPr>
    <w:rPr>
      <w:sz w:val="24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sz w:val="28"/>
    </w:rPr>
  </w:style>
  <w:style w:type="character" w:styleId="Textoennegrita">
    <w:name w:val="Strong"/>
    <w:uiPriority w:val="22"/>
    <w:qFormat/>
    <w:rPr>
      <w:b/>
    </w:rPr>
  </w:style>
  <w:style w:type="paragraph" w:styleId="Textoindependiente3">
    <w:name w:val="Body Text 3"/>
    <w:basedOn w:val="Normal"/>
    <w:semiHidden/>
    <w:rPr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customStyle="1" w:styleId="Default">
    <w:name w:val="Default"/>
    <w:rsid w:val="006F5D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uiPriority w:val="20"/>
    <w:qFormat/>
    <w:rsid w:val="00936456"/>
    <w:rPr>
      <w:i w:val="0"/>
      <w:iCs w:val="0"/>
    </w:rPr>
  </w:style>
  <w:style w:type="paragraph" w:styleId="NormalWeb">
    <w:name w:val="Normal (Web)"/>
    <w:basedOn w:val="Normal"/>
    <w:uiPriority w:val="99"/>
    <w:unhideWhenUsed/>
    <w:rsid w:val="005E5A94"/>
    <w:pPr>
      <w:spacing w:after="15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BC6DA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4C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14CCC"/>
    <w:rPr>
      <w:rFonts w:ascii="Tahoma" w:hAnsi="Tahoma" w:cs="Tahoma"/>
      <w:sz w:val="16"/>
      <w:szCs w:val="16"/>
    </w:rPr>
  </w:style>
  <w:style w:type="paragraph" w:customStyle="1" w:styleId="parrafo1">
    <w:name w:val="parrafo1"/>
    <w:basedOn w:val="Normal"/>
    <w:rsid w:val="004F59D6"/>
    <w:pPr>
      <w:spacing w:before="180" w:after="180"/>
      <w:ind w:firstLine="360"/>
      <w:jc w:val="both"/>
    </w:pPr>
    <w:rPr>
      <w:sz w:val="24"/>
      <w:szCs w:val="24"/>
    </w:rPr>
  </w:style>
  <w:style w:type="character" w:customStyle="1" w:styleId="highlightsearch3">
    <w:name w:val="highlightsearch3"/>
    <w:basedOn w:val="Fuentedeprrafopredeter"/>
    <w:rsid w:val="00B361EA"/>
    <w:rPr>
      <w:b/>
      <w:bCs/>
      <w:color w:val="333333"/>
      <w:shd w:val="clear" w:color="auto" w:fill="6ED00F"/>
    </w:rPr>
  </w:style>
  <w:style w:type="character" w:customStyle="1" w:styleId="highlightsearchaux">
    <w:name w:val="highlightsearchaux"/>
    <w:basedOn w:val="Fuentedeprrafopredeter"/>
    <w:rsid w:val="00B361EA"/>
  </w:style>
  <w:style w:type="character" w:customStyle="1" w:styleId="highlight7">
    <w:name w:val="highlight7"/>
    <w:basedOn w:val="Fuentedeprrafopredeter"/>
    <w:rsid w:val="00A60F66"/>
    <w:rPr>
      <w:b/>
      <w:bCs/>
      <w:color w:val="333333"/>
      <w:shd w:val="clear" w:color="auto" w:fill="FEF5CA"/>
    </w:rPr>
  </w:style>
  <w:style w:type="paragraph" w:customStyle="1" w:styleId="t0106">
    <w:name w:val="t01_06"/>
    <w:basedOn w:val="Normal"/>
    <w:rsid w:val="002329CC"/>
    <w:pPr>
      <w:spacing w:before="100" w:beforeAutospacing="1" w:after="144"/>
    </w:pPr>
    <w:rPr>
      <w:sz w:val="19"/>
      <w:szCs w:val="19"/>
    </w:rPr>
  </w:style>
  <w:style w:type="paragraph" w:customStyle="1" w:styleId="articulo1">
    <w:name w:val="articulo1"/>
    <w:basedOn w:val="Normal"/>
    <w:rsid w:val="00D96F31"/>
    <w:pPr>
      <w:spacing w:before="360" w:after="180"/>
      <w:jc w:val="both"/>
    </w:pPr>
    <w:rPr>
      <w:b/>
      <w:bCs/>
      <w:sz w:val="24"/>
      <w:szCs w:val="24"/>
    </w:rPr>
  </w:style>
  <w:style w:type="paragraph" w:customStyle="1" w:styleId="parrafo21">
    <w:name w:val="parrafo_21"/>
    <w:basedOn w:val="Normal"/>
    <w:rsid w:val="00D96F31"/>
    <w:pPr>
      <w:spacing w:before="360" w:after="180"/>
      <w:ind w:firstLine="360"/>
      <w:jc w:val="both"/>
    </w:pPr>
    <w:rPr>
      <w:sz w:val="24"/>
      <w:szCs w:val="24"/>
    </w:rPr>
  </w:style>
  <w:style w:type="character" w:styleId="Refdecomentario">
    <w:name w:val="annotation reference"/>
    <w:uiPriority w:val="99"/>
    <w:semiHidden/>
    <w:unhideWhenUsed/>
    <w:rsid w:val="005E0C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0C06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0C06"/>
  </w:style>
  <w:style w:type="character" w:customStyle="1" w:styleId="EncabezadoCar">
    <w:name w:val="Encabezado Car"/>
    <w:basedOn w:val="Fuentedeprrafopredeter"/>
    <w:link w:val="Encabezado"/>
    <w:semiHidden/>
    <w:rsid w:val="005F0540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711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895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9033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455">
              <w:marLeft w:val="0"/>
              <w:marRight w:val="0"/>
              <w:marTop w:val="0"/>
              <w:marBottom w:val="480"/>
              <w:divBdr>
                <w:top w:val="single" w:sz="2" w:space="5" w:color="DDDDDD"/>
                <w:left w:val="single" w:sz="2" w:space="5" w:color="DDDDDD"/>
                <w:bottom w:val="single" w:sz="12" w:space="5" w:color="DDDDDD"/>
                <w:right w:val="single" w:sz="2" w:space="5" w:color="DDDDDD"/>
              </w:divBdr>
              <w:divsChild>
                <w:div w:id="143139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3027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1176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27027">
                                  <w:marLeft w:val="0"/>
                                  <w:marRight w:val="0"/>
                                  <w:marTop w:val="0"/>
                                  <w:marBottom w:val="5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4003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4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2056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382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6485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585141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9534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2652">
                                          <w:marLeft w:val="0"/>
                                          <w:marRight w:val="0"/>
                                          <w:marTop w:val="3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2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672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352033">
      <w:bodyDiv w:val="1"/>
      <w:marLeft w:val="144"/>
      <w:marRight w:val="144"/>
      <w:marTop w:val="48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711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633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746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027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0141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0185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0625">
          <w:marLeft w:val="0"/>
          <w:marRight w:val="0"/>
          <w:marTop w:val="0"/>
          <w:marBottom w:val="0"/>
          <w:divBdr>
            <w:top w:val="single" w:sz="48" w:space="0" w:color="0077A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0417">
                      <w:marLeft w:val="75"/>
                      <w:marRight w:val="75"/>
                      <w:marTop w:val="15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0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13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6C7C8"/>
                                <w:bottom w:val="single" w:sz="6" w:space="0" w:color="C6C7C8"/>
                                <w:right w:val="single" w:sz="6" w:space="0" w:color="C6C7C8"/>
                              </w:divBdr>
                              <w:divsChild>
                                <w:div w:id="12001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965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1264">
                                          <w:marLeft w:val="0"/>
                                          <w:marRight w:val="0"/>
                                          <w:marTop w:val="3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2978">
                                              <w:marLeft w:val="450"/>
                                              <w:marRight w:val="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2898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2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5506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307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485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rrezkontsultak@araba.e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64EF2-3E87-463A-9BD1-C75F009F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500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PETICIONES DE INFORMACIÓN SOBRE ACTAS, ACUERDOS DE ÓRGANOS, ENTIDADES DE DERECHO PÚBLICO EN LAS QUE PARTICIPA DFA</vt:lpstr>
    </vt:vector>
  </TitlesOfParts>
  <Company>DFA - AFA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PETICIONES DE INFORMACIÓN SOBRE ACTAS, ACUERDOS DE ÓRGANOS, ENTIDADES DE DERECHO PÚBLICO EN LAS QUE PARTICIPA DFA</dc:title>
  <dc:creator>DNVADILLO_INES</dc:creator>
  <cp:lastModifiedBy>Peral Diez, Elena</cp:lastModifiedBy>
  <cp:revision>10</cp:revision>
  <cp:lastPrinted>2017-07-14T08:14:00Z</cp:lastPrinted>
  <dcterms:created xsi:type="dcterms:W3CDTF">2024-01-17T09:41:00Z</dcterms:created>
  <dcterms:modified xsi:type="dcterms:W3CDTF">2026-01-08T10:03:00Z</dcterms:modified>
</cp:coreProperties>
</file>