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26D84" w14:textId="77777777" w:rsidR="00A1799C" w:rsidRDefault="00A1799C" w:rsidP="00A1799C">
      <w:pPr>
        <w:rPr>
          <w:b/>
          <w:sz w:val="24"/>
          <w:szCs w:val="24"/>
        </w:rPr>
        <w:sectPr w:rsidR="00A1799C" w:rsidSect="005F0540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2126" w:right="1418" w:bottom="1021" w:left="1418" w:header="851" w:footer="113" w:gutter="0"/>
          <w:cols w:space="720" w:equalWidth="0">
            <w:col w:w="9071" w:space="709"/>
          </w:cols>
          <w:titlePg/>
          <w:docGrid w:linePitch="272"/>
        </w:sectPr>
      </w:pPr>
    </w:p>
    <w:p w14:paraId="1B1EC8FD" w14:textId="7889080B" w:rsidR="0007510C" w:rsidRDefault="0007510C" w:rsidP="00C90C89">
      <w:pPr>
        <w:kinsoku w:val="0"/>
        <w:overflowPunct w:val="0"/>
        <w:autoSpaceDE w:val="0"/>
        <w:autoSpaceDN w:val="0"/>
        <w:adjustRightInd w:val="0"/>
        <w:spacing w:after="120"/>
        <w:ind w:right="-1"/>
        <w:jc w:val="both"/>
        <w:rPr>
          <w:rFonts w:eastAsia="Calibri"/>
          <w:b/>
          <w:bCs/>
          <w:caps/>
          <w:sz w:val="24"/>
          <w:szCs w:val="24"/>
          <w:lang w:eastAsia="en-US"/>
        </w:rPr>
      </w:pPr>
      <w:r w:rsidRPr="004E2051">
        <w:rPr>
          <w:rFonts w:eastAsia="Calibri"/>
          <w:b/>
          <w:bCs/>
          <w:spacing w:val="-2"/>
          <w:sz w:val="24"/>
          <w:szCs w:val="24"/>
          <w:lang w:eastAsia="en-US"/>
        </w:rPr>
        <w:t>Consulta</w:t>
      </w:r>
      <w:r w:rsidRPr="004E2051">
        <w:rPr>
          <w:rFonts w:eastAsia="Calibri"/>
          <w:b/>
          <w:bCs/>
          <w:sz w:val="24"/>
          <w:szCs w:val="24"/>
          <w:lang w:eastAsia="en-US"/>
        </w:rPr>
        <w:t xml:space="preserve"> previa </w:t>
      </w:r>
      <w:r w:rsidRPr="004E2051">
        <w:rPr>
          <w:rFonts w:eastAsia="Calibri"/>
          <w:b/>
          <w:bCs/>
          <w:spacing w:val="-1"/>
          <w:sz w:val="24"/>
          <w:szCs w:val="24"/>
          <w:lang w:eastAsia="en-US"/>
        </w:rPr>
        <w:t>sobre</w:t>
      </w:r>
      <w:r w:rsidRPr="004E2051">
        <w:rPr>
          <w:rFonts w:eastAsia="Calibri"/>
          <w:b/>
          <w:bCs/>
          <w:sz w:val="24"/>
          <w:szCs w:val="24"/>
          <w:lang w:eastAsia="en-US"/>
        </w:rPr>
        <w:t xml:space="preserve"> el proyecto de decreto foral</w:t>
      </w:r>
      <w:r>
        <w:rPr>
          <w:rFonts w:eastAsia="Calibri"/>
          <w:b/>
          <w:bCs/>
          <w:sz w:val="24"/>
          <w:szCs w:val="24"/>
          <w:lang w:eastAsia="en-US"/>
        </w:rPr>
        <w:t xml:space="preserve"> de las bases reguladoras de las ayudas destinadas a la implantación, desarrollo y consolidación de programas de gestión ética de colonias felinas en el Territorio Histórico de Álava</w:t>
      </w:r>
    </w:p>
    <w:p w14:paraId="39816B86" w14:textId="205FED49" w:rsidR="00A1799C" w:rsidRPr="007B68AC" w:rsidRDefault="004E2051" w:rsidP="00C90C89">
      <w:pPr>
        <w:kinsoku w:val="0"/>
        <w:overflowPunct w:val="0"/>
        <w:autoSpaceDE w:val="0"/>
        <w:autoSpaceDN w:val="0"/>
        <w:adjustRightInd w:val="0"/>
        <w:spacing w:after="120"/>
        <w:ind w:right="-1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bCs/>
          <w:caps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De</w:t>
      </w:r>
      <w:r w:rsidR="00A1799C" w:rsidRPr="007B68AC">
        <w:rPr>
          <w:rFonts w:eastAsia="Calibri"/>
          <w:spacing w:val="39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conformidad</w:t>
      </w:r>
      <w:r w:rsidR="00A1799C" w:rsidRPr="007B68AC">
        <w:rPr>
          <w:rFonts w:eastAsia="Calibri"/>
          <w:spacing w:val="44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con</w:t>
      </w:r>
      <w:r w:rsidR="00A1799C" w:rsidRPr="007B68AC">
        <w:rPr>
          <w:rFonts w:eastAsia="Calibri"/>
          <w:spacing w:val="41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z w:val="24"/>
          <w:szCs w:val="24"/>
          <w:lang w:eastAsia="en-US"/>
        </w:rPr>
        <w:t>lo</w:t>
      </w:r>
      <w:r w:rsidR="00A1799C" w:rsidRPr="007B68AC">
        <w:rPr>
          <w:rFonts w:eastAsia="Calibri"/>
          <w:spacing w:val="44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dispuesto</w:t>
      </w:r>
      <w:r w:rsidR="00A1799C" w:rsidRPr="007B68AC">
        <w:rPr>
          <w:rFonts w:eastAsia="Calibri"/>
          <w:spacing w:val="41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en</w:t>
      </w:r>
      <w:r w:rsidR="00A1799C" w:rsidRPr="007B68AC">
        <w:rPr>
          <w:rFonts w:eastAsia="Calibri"/>
          <w:spacing w:val="44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el</w:t>
      </w:r>
      <w:r w:rsidR="00A1799C" w:rsidRPr="007B68AC">
        <w:rPr>
          <w:rFonts w:eastAsia="Calibri"/>
          <w:spacing w:val="42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 xml:space="preserve">artículo </w:t>
      </w:r>
      <w:r w:rsidR="00A1799C" w:rsidRPr="007B68AC">
        <w:rPr>
          <w:rFonts w:eastAsia="Calibri"/>
          <w:sz w:val="24"/>
          <w:szCs w:val="24"/>
          <w:lang w:eastAsia="en-US"/>
        </w:rPr>
        <w:t xml:space="preserve">9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del Decreto Foral 6/2023, del Consejo de Gobierno Foral de 28 de febrero,</w:t>
      </w:r>
      <w:r w:rsidR="00A1799C" w:rsidRPr="007B68AC">
        <w:rPr>
          <w:rFonts w:eastAsia="Calibri"/>
          <w:spacing w:val="89"/>
          <w:w w:val="99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z w:val="24"/>
          <w:szCs w:val="24"/>
          <w:lang w:eastAsia="en-US"/>
        </w:rPr>
        <w:t>y</w:t>
      </w:r>
      <w:r w:rsidR="00A1799C" w:rsidRPr="007B68AC">
        <w:rPr>
          <w:rFonts w:eastAsia="Calibri"/>
          <w:spacing w:val="7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z w:val="24"/>
          <w:szCs w:val="24"/>
          <w:lang w:eastAsia="en-US"/>
        </w:rPr>
        <w:t>a</w:t>
      </w:r>
      <w:r w:rsidR="00A1799C"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fin</w:t>
      </w:r>
      <w:r w:rsidR="00A1799C" w:rsidRPr="007B68AC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z w:val="24"/>
          <w:szCs w:val="24"/>
          <w:lang w:eastAsia="en-US"/>
        </w:rPr>
        <w:t>de</w:t>
      </w:r>
      <w:r w:rsidR="00A1799C"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mejorar</w:t>
      </w:r>
      <w:r w:rsidR="00A1799C"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z w:val="24"/>
          <w:szCs w:val="24"/>
          <w:lang w:eastAsia="en-US"/>
        </w:rPr>
        <w:t>la</w:t>
      </w:r>
      <w:r w:rsidR="00A1799C" w:rsidRPr="007B68AC">
        <w:rPr>
          <w:rFonts w:eastAsia="Calibri"/>
          <w:spacing w:val="11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participación</w:t>
      </w:r>
      <w:r w:rsidR="00A1799C" w:rsidRPr="007B68AC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z w:val="24"/>
          <w:szCs w:val="24"/>
          <w:lang w:eastAsia="en-US"/>
        </w:rPr>
        <w:t>de</w:t>
      </w:r>
      <w:r w:rsidR="00A1799C"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z w:val="24"/>
          <w:szCs w:val="24"/>
          <w:lang w:eastAsia="en-US"/>
        </w:rPr>
        <w:t>la ciudadanía</w:t>
      </w:r>
      <w:r w:rsidR="00A1799C" w:rsidRPr="007B68AC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en</w:t>
      </w:r>
      <w:r w:rsidR="00A1799C" w:rsidRPr="007B68AC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el</w:t>
      </w:r>
      <w:r w:rsidR="00A1799C" w:rsidRPr="007B68AC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procedimiento</w:t>
      </w:r>
      <w:r w:rsidR="00A1799C" w:rsidRPr="007B68AC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z w:val="24"/>
          <w:szCs w:val="24"/>
          <w:lang w:eastAsia="en-US"/>
        </w:rPr>
        <w:t>de</w:t>
      </w:r>
      <w:r w:rsidR="00C90C89">
        <w:rPr>
          <w:rFonts w:eastAsia="Calibri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elaboración</w:t>
      </w:r>
      <w:r w:rsidR="00A1799C"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z w:val="24"/>
          <w:szCs w:val="24"/>
          <w:lang w:eastAsia="en-US"/>
        </w:rPr>
        <w:t>de</w:t>
      </w:r>
      <w:r w:rsidR="00A1799C"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disposiciones normativas,</w:t>
      </w:r>
      <w:r w:rsidR="00A1799C" w:rsidRPr="007B68AC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1"/>
          <w:sz w:val="24"/>
          <w:szCs w:val="24"/>
          <w:lang w:eastAsia="en-US"/>
        </w:rPr>
        <w:t>se</w:t>
      </w:r>
      <w:r w:rsidR="00A1799C"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sustancia</w:t>
      </w:r>
      <w:r w:rsidR="00A1799C" w:rsidRPr="007B68AC">
        <w:rPr>
          <w:rFonts w:eastAsia="Calibri"/>
          <w:spacing w:val="7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z w:val="24"/>
          <w:szCs w:val="24"/>
          <w:lang w:eastAsia="en-US"/>
        </w:rPr>
        <w:t>una</w:t>
      </w:r>
      <w:r w:rsidR="00A1799C" w:rsidRPr="007B68AC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consulta</w:t>
      </w:r>
      <w:r w:rsidR="00A1799C" w:rsidRPr="007B68AC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pública</w:t>
      </w:r>
      <w:r w:rsidR="00A1799C" w:rsidRPr="007B68AC">
        <w:rPr>
          <w:rFonts w:eastAsia="Calibri"/>
          <w:spacing w:val="7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previa</w:t>
      </w:r>
      <w:r w:rsidR="00A1799C" w:rsidRPr="007B68AC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z w:val="24"/>
          <w:szCs w:val="24"/>
          <w:lang w:eastAsia="en-US"/>
        </w:rPr>
        <w:t>a</w:t>
      </w:r>
      <w:r w:rsidR="00A1799C"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z w:val="24"/>
          <w:szCs w:val="24"/>
          <w:lang w:eastAsia="en-US"/>
        </w:rPr>
        <w:t>la</w:t>
      </w:r>
      <w:r w:rsidR="00A1799C"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elaboración</w:t>
      </w:r>
      <w:r w:rsidR="00A1799C"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del</w:t>
      </w:r>
      <w:r w:rsidR="00A1799C" w:rsidRPr="007B68AC">
        <w:rPr>
          <w:rFonts w:eastAsia="Calibri"/>
          <w:spacing w:val="95"/>
          <w:w w:val="99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proyecto</w:t>
      </w:r>
      <w:r w:rsidR="00A1799C"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al</w:t>
      </w:r>
      <w:r w:rsidR="00A1799C"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z w:val="24"/>
          <w:szCs w:val="24"/>
          <w:lang w:eastAsia="en-US"/>
        </w:rPr>
        <w:t>que</w:t>
      </w:r>
      <w:r w:rsidR="00A1799C"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z w:val="24"/>
          <w:szCs w:val="24"/>
          <w:lang w:eastAsia="en-US"/>
        </w:rPr>
        <w:t>se</w:t>
      </w:r>
      <w:r w:rsidR="00A1799C" w:rsidRPr="007B68AC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refiere</w:t>
      </w:r>
      <w:r w:rsidR="00A1799C"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el</w:t>
      </w:r>
      <w:r w:rsidR="00A1799C"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encabezamiento,</w:t>
      </w:r>
      <w:r w:rsidR="00A1799C"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en</w:t>
      </w:r>
      <w:r w:rsidR="00A1799C" w:rsidRPr="007B68AC">
        <w:rPr>
          <w:rFonts w:eastAsia="Calibri"/>
          <w:spacing w:val="20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el</w:t>
      </w:r>
      <w:r w:rsidR="00A1799C"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z w:val="24"/>
          <w:szCs w:val="24"/>
          <w:lang w:eastAsia="en-US"/>
        </w:rPr>
        <w:t>que</w:t>
      </w:r>
      <w:r w:rsidR="00A1799C" w:rsidRPr="007B68AC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z w:val="24"/>
          <w:szCs w:val="24"/>
          <w:lang w:eastAsia="en-US"/>
        </w:rPr>
        <w:t>se</w:t>
      </w:r>
      <w:r w:rsidR="00A1799C"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recabe</w:t>
      </w:r>
      <w:r w:rsidR="00A1799C" w:rsidRPr="007B68AC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z w:val="24"/>
          <w:szCs w:val="24"/>
          <w:lang w:eastAsia="en-US"/>
        </w:rPr>
        <w:t>la</w:t>
      </w:r>
      <w:r w:rsidR="00A1799C"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z w:val="24"/>
          <w:szCs w:val="24"/>
          <w:lang w:eastAsia="en-US"/>
        </w:rPr>
        <w:t>opinión</w:t>
      </w:r>
      <w:r w:rsidR="00A1799C"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z w:val="24"/>
          <w:szCs w:val="24"/>
          <w:lang w:eastAsia="en-US"/>
        </w:rPr>
        <w:t>de</w:t>
      </w:r>
      <w:r w:rsidR="00C90C89">
        <w:rPr>
          <w:rFonts w:eastAsia="Calibri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z w:val="24"/>
          <w:szCs w:val="24"/>
          <w:lang w:eastAsia="en-US"/>
        </w:rPr>
        <w:t>la ciudadanía</w:t>
      </w:r>
      <w:r w:rsidR="00A1799C"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z w:val="24"/>
          <w:szCs w:val="24"/>
          <w:lang w:eastAsia="en-US"/>
        </w:rPr>
        <w:t>y</w:t>
      </w:r>
      <w:r w:rsidR="00A1799C" w:rsidRPr="007B68AC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z w:val="24"/>
          <w:szCs w:val="24"/>
          <w:lang w:eastAsia="en-US"/>
        </w:rPr>
        <w:t>de</w:t>
      </w:r>
      <w:r w:rsidR="00A1799C" w:rsidRPr="007B68AC">
        <w:rPr>
          <w:rFonts w:eastAsia="Calibri"/>
          <w:spacing w:val="5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las</w:t>
      </w:r>
      <w:r w:rsidR="00A1799C" w:rsidRPr="007B68AC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organizaciones</w:t>
      </w:r>
      <w:r w:rsidR="00A1799C" w:rsidRPr="007B68AC">
        <w:rPr>
          <w:rFonts w:eastAsia="Calibri"/>
          <w:spacing w:val="5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más</w:t>
      </w:r>
      <w:r w:rsidR="00A1799C" w:rsidRPr="007B68AC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representativas</w:t>
      </w:r>
      <w:r w:rsidR="00A1799C" w:rsidRPr="007B68AC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potencialmente</w:t>
      </w:r>
      <w:r w:rsidR="00A1799C" w:rsidRPr="007B68AC">
        <w:rPr>
          <w:rFonts w:eastAsia="Calibri"/>
          <w:spacing w:val="4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afectados</w:t>
      </w:r>
      <w:r w:rsidR="00A1799C" w:rsidRPr="007B68AC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z w:val="24"/>
          <w:szCs w:val="24"/>
          <w:lang w:eastAsia="en-US"/>
        </w:rPr>
        <w:t>por</w:t>
      </w:r>
      <w:r w:rsidR="00C90C89">
        <w:rPr>
          <w:rFonts w:eastAsia="Calibri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z w:val="24"/>
          <w:szCs w:val="24"/>
          <w:lang w:eastAsia="en-US"/>
        </w:rPr>
        <w:t>la</w:t>
      </w:r>
      <w:r w:rsidR="00A1799C"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futura</w:t>
      </w:r>
      <w:r w:rsidR="00A1799C"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norma</w:t>
      </w:r>
      <w:r w:rsidR="00A1799C" w:rsidRPr="007B68AC">
        <w:rPr>
          <w:rFonts w:eastAsia="Calibri"/>
          <w:spacing w:val="-5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pacing w:val="-1"/>
          <w:sz w:val="24"/>
          <w:szCs w:val="24"/>
          <w:lang w:eastAsia="en-US"/>
        </w:rPr>
        <w:t>acerca</w:t>
      </w:r>
      <w:r w:rsidR="00A1799C" w:rsidRPr="007B68AC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="00A1799C" w:rsidRPr="007B68AC">
        <w:rPr>
          <w:rFonts w:eastAsia="Calibri"/>
          <w:sz w:val="24"/>
          <w:szCs w:val="24"/>
          <w:lang w:eastAsia="en-US"/>
        </w:rPr>
        <w:t>de:</w:t>
      </w:r>
    </w:p>
    <w:p w14:paraId="3506BDDC" w14:textId="77777777" w:rsidR="00A1799C" w:rsidRPr="007B68AC" w:rsidRDefault="00A1799C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7B68AC">
        <w:rPr>
          <w:rFonts w:eastAsia="Calibri"/>
          <w:spacing w:val="-1"/>
          <w:sz w:val="24"/>
          <w:szCs w:val="24"/>
          <w:lang w:eastAsia="en-US"/>
        </w:rPr>
        <w:t>Los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problemas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que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se</w:t>
      </w:r>
      <w:r w:rsidRPr="007B68AC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pretenden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solucionar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con</w:t>
      </w:r>
      <w:r w:rsidRPr="007B68AC">
        <w:rPr>
          <w:rFonts w:eastAsia="Calibri"/>
          <w:spacing w:val="-5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</w:t>
      </w:r>
      <w:r w:rsidRPr="007B68AC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iniciativa,</w:t>
      </w:r>
    </w:p>
    <w:p w14:paraId="5EAE7404" w14:textId="77777777" w:rsidR="00A1799C" w:rsidRPr="007B68AC" w:rsidRDefault="00A1799C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7B68AC">
        <w:rPr>
          <w:rFonts w:eastAsia="Calibri"/>
          <w:spacing w:val="-2"/>
          <w:sz w:val="24"/>
          <w:szCs w:val="24"/>
          <w:lang w:eastAsia="en-US"/>
        </w:rPr>
        <w:t>la</w:t>
      </w:r>
      <w:r w:rsidRPr="007B68AC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necesidad</w:t>
      </w:r>
      <w:r w:rsidRPr="007B68AC">
        <w:rPr>
          <w:rFonts w:eastAsia="Calibri"/>
          <w:spacing w:val="-3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y</w:t>
      </w:r>
      <w:r w:rsidRPr="007B68AC">
        <w:rPr>
          <w:rFonts w:eastAsia="Calibri"/>
          <w:spacing w:val="-1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oportunidad</w:t>
      </w:r>
      <w:r w:rsidRPr="007B68AC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Pr="007B68AC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su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aprobación,</w:t>
      </w:r>
    </w:p>
    <w:p w14:paraId="65A5A826" w14:textId="6BECFA57" w:rsidR="00A1799C" w:rsidRPr="007B68AC" w:rsidRDefault="00A1799C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7B68AC">
        <w:rPr>
          <w:rFonts w:eastAsia="Calibri"/>
          <w:spacing w:val="-1"/>
          <w:sz w:val="24"/>
          <w:szCs w:val="24"/>
          <w:lang w:eastAsia="en-US"/>
        </w:rPr>
        <w:t>los</w:t>
      </w:r>
      <w:r w:rsidRPr="007B68AC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objetivos</w:t>
      </w:r>
      <w:r w:rsidRPr="007B68AC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="00D36465" w:rsidRPr="007B68AC">
        <w:rPr>
          <w:rFonts w:eastAsia="Calibri"/>
          <w:sz w:val="24"/>
          <w:szCs w:val="24"/>
          <w:lang w:eastAsia="en-US"/>
        </w:rPr>
        <w:t>disposición</w:t>
      </w:r>
      <w:r w:rsidRPr="007B68AC">
        <w:rPr>
          <w:rFonts w:eastAsia="Calibri"/>
          <w:sz w:val="24"/>
          <w:szCs w:val="24"/>
          <w:lang w:eastAsia="en-US"/>
        </w:rPr>
        <w:t>,</w:t>
      </w:r>
    </w:p>
    <w:p w14:paraId="1F30ACD2" w14:textId="57FB2A82" w:rsidR="00A1799C" w:rsidRPr="007B68AC" w:rsidRDefault="00A1799C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ind w:right="1902"/>
        <w:contextualSpacing/>
        <w:jc w:val="both"/>
        <w:rPr>
          <w:rFonts w:eastAsia="Calibri"/>
          <w:sz w:val="24"/>
          <w:szCs w:val="24"/>
          <w:lang w:eastAsia="en-US"/>
        </w:rPr>
      </w:pPr>
      <w:r w:rsidRPr="007B68AC">
        <w:rPr>
          <w:rFonts w:eastAsia="Calibri"/>
          <w:spacing w:val="-2"/>
          <w:sz w:val="24"/>
          <w:szCs w:val="24"/>
          <w:lang w:eastAsia="en-US"/>
        </w:rPr>
        <w:t>las</w:t>
      </w:r>
      <w:r w:rsidRPr="007B68AC">
        <w:rPr>
          <w:rFonts w:eastAsia="Calibri"/>
          <w:spacing w:val="-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posibles</w:t>
      </w:r>
      <w:r w:rsidRPr="007B68AC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soluciones</w:t>
      </w:r>
      <w:r w:rsidRPr="007B68AC">
        <w:rPr>
          <w:rFonts w:eastAsia="Calibri"/>
          <w:spacing w:val="-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alternativas</w:t>
      </w:r>
      <w:r w:rsidRPr="007B68AC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regulatorias</w:t>
      </w:r>
      <w:r w:rsidRPr="007B68AC">
        <w:rPr>
          <w:rFonts w:eastAsia="Calibri"/>
          <w:spacing w:val="-5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y</w:t>
      </w:r>
      <w:r w:rsidRPr="007B68AC">
        <w:rPr>
          <w:rFonts w:eastAsia="Calibri"/>
          <w:spacing w:val="-1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no</w:t>
      </w:r>
      <w:r w:rsidRPr="007B68AC">
        <w:rPr>
          <w:rFonts w:eastAsia="Calibri"/>
          <w:spacing w:val="-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regulatorias</w:t>
      </w:r>
      <w:r w:rsidR="00D36465" w:rsidRPr="007B68AC">
        <w:rPr>
          <w:rFonts w:eastAsia="Calibri"/>
          <w:spacing w:val="-1"/>
          <w:sz w:val="24"/>
          <w:szCs w:val="24"/>
          <w:lang w:eastAsia="en-US"/>
        </w:rPr>
        <w:t xml:space="preserve">, y </w:t>
      </w:r>
    </w:p>
    <w:p w14:paraId="599A9198" w14:textId="0994EAAA" w:rsidR="00D36465" w:rsidRPr="007B68AC" w:rsidRDefault="00D36465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ind w:right="1902"/>
        <w:contextualSpacing/>
        <w:jc w:val="both"/>
        <w:rPr>
          <w:rFonts w:eastAsia="Calibri"/>
          <w:sz w:val="24"/>
          <w:szCs w:val="24"/>
          <w:lang w:eastAsia="en-US"/>
        </w:rPr>
      </w:pPr>
      <w:r w:rsidRPr="007B68AC">
        <w:rPr>
          <w:rFonts w:eastAsia="Calibri"/>
          <w:spacing w:val="-1"/>
          <w:sz w:val="24"/>
          <w:szCs w:val="24"/>
          <w:lang w:eastAsia="en-US"/>
        </w:rPr>
        <w:t>El público objetivo al que se dirige la disposición.</w:t>
      </w:r>
    </w:p>
    <w:p w14:paraId="2962C729" w14:textId="07345C04" w:rsidR="00A1799C" w:rsidRPr="007B68AC" w:rsidRDefault="00A1799C" w:rsidP="00C90C89">
      <w:pPr>
        <w:kinsoku w:val="0"/>
        <w:overflowPunct w:val="0"/>
        <w:autoSpaceDE w:val="0"/>
        <w:autoSpaceDN w:val="0"/>
        <w:adjustRightInd w:val="0"/>
        <w:spacing w:before="360" w:after="120"/>
        <w:ind w:right="-1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7B68AC">
        <w:rPr>
          <w:rFonts w:eastAsia="Calibri"/>
          <w:spacing w:val="-1"/>
          <w:sz w:val="24"/>
          <w:szCs w:val="24"/>
          <w:lang w:eastAsia="en-US"/>
        </w:rPr>
        <w:t xml:space="preserve">En cumplimiento de lo anterior, se plantea la siguiente consulta al objeto de recabar la opinión de la ciudadanía y de las organizaciones representativas que potencialmente pudieran verse afectadas por la futura disposición que </w:t>
      </w:r>
      <w:r w:rsidR="00845EEA">
        <w:rPr>
          <w:rFonts w:eastAsia="Calibri"/>
          <w:spacing w:val="-1"/>
          <w:sz w:val="24"/>
          <w:szCs w:val="24"/>
          <w:lang w:eastAsia="en-US"/>
        </w:rPr>
        <w:t xml:space="preserve">se </w:t>
      </w:r>
      <w:r w:rsidRPr="007B68AC">
        <w:rPr>
          <w:rFonts w:eastAsia="Calibri"/>
          <w:spacing w:val="-1"/>
          <w:sz w:val="24"/>
          <w:szCs w:val="24"/>
          <w:lang w:eastAsia="en-US"/>
        </w:rPr>
        <w:t>pretende aprobar</w:t>
      </w:r>
      <w:r w:rsidR="00845EEA">
        <w:rPr>
          <w:rFonts w:eastAsia="Calibri"/>
          <w:spacing w:val="-1"/>
          <w:sz w:val="24"/>
          <w:szCs w:val="24"/>
          <w:lang w:eastAsia="en-US"/>
        </w:rPr>
        <w:t>.</w:t>
      </w:r>
    </w:p>
    <w:p w14:paraId="35A7D30A" w14:textId="7AEC08A9" w:rsidR="00BB6382" w:rsidRDefault="00A1799C" w:rsidP="00C90C89">
      <w:pPr>
        <w:spacing w:after="360"/>
        <w:ind w:right="-1"/>
        <w:jc w:val="both"/>
      </w:pPr>
      <w:r w:rsidRPr="007B68AC">
        <w:rPr>
          <w:rFonts w:eastAsia="Calibri"/>
          <w:spacing w:val="-1"/>
          <w:sz w:val="24"/>
          <w:szCs w:val="24"/>
          <w:lang w:eastAsia="en-US"/>
        </w:rPr>
        <w:t>Los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ciudadanos,</w:t>
      </w:r>
      <w:r w:rsidRPr="007B68AC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organizaciones</w:t>
      </w:r>
      <w:r w:rsidRPr="007B68AC">
        <w:rPr>
          <w:rFonts w:eastAsia="Calibri"/>
          <w:spacing w:val="2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y</w:t>
      </w:r>
      <w:r w:rsidRPr="007B68AC">
        <w:rPr>
          <w:rFonts w:eastAsia="Calibri"/>
          <w:spacing w:val="15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asociaciones</w:t>
      </w:r>
      <w:r w:rsidRPr="007B68AC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que</w:t>
      </w:r>
      <w:r w:rsidRPr="007B68AC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así</w:t>
      </w:r>
      <w:r w:rsidRPr="007B68AC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lo</w:t>
      </w:r>
      <w:r w:rsidRPr="007B68AC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consideren,</w:t>
      </w:r>
      <w:r w:rsidRPr="007B68AC">
        <w:rPr>
          <w:rFonts w:eastAsia="Calibri"/>
          <w:spacing w:val="20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pueden</w:t>
      </w:r>
      <w:r w:rsidRPr="007B68AC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hacer</w:t>
      </w:r>
      <w:r w:rsidR="00C90C89">
        <w:rPr>
          <w:rFonts w:eastAsia="Calibri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 xml:space="preserve">llegar </w:t>
      </w:r>
      <w:r w:rsidRPr="007B68AC">
        <w:rPr>
          <w:rFonts w:eastAsia="Calibri"/>
          <w:sz w:val="24"/>
          <w:szCs w:val="24"/>
          <w:lang w:eastAsia="en-US"/>
        </w:rPr>
        <w:t xml:space="preserve">sus </w:t>
      </w:r>
      <w:r w:rsidRPr="007B68AC">
        <w:rPr>
          <w:rFonts w:eastAsia="Calibri"/>
          <w:spacing w:val="-1"/>
          <w:sz w:val="24"/>
          <w:szCs w:val="24"/>
          <w:lang w:eastAsia="en-US"/>
        </w:rPr>
        <w:t>opiniones</w:t>
      </w:r>
      <w:r w:rsidRPr="007B68AC">
        <w:rPr>
          <w:rFonts w:eastAsia="Calibri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sobre</w:t>
      </w:r>
      <w:r w:rsidRPr="007B68AC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 xml:space="preserve">los </w:t>
      </w:r>
      <w:r w:rsidRPr="007B68AC">
        <w:rPr>
          <w:rFonts w:eastAsia="Calibri"/>
          <w:spacing w:val="-1"/>
          <w:sz w:val="24"/>
          <w:szCs w:val="24"/>
          <w:lang w:eastAsia="en-US"/>
        </w:rPr>
        <w:t>aspectos</w:t>
      </w:r>
      <w:r w:rsidRPr="007B68AC">
        <w:rPr>
          <w:rFonts w:eastAsia="Calibri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planteados</w:t>
      </w:r>
      <w:r w:rsidRPr="007B68AC">
        <w:rPr>
          <w:rFonts w:eastAsia="Calibri"/>
          <w:spacing w:val="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en este cuestionario</w:t>
      </w:r>
      <w:r w:rsidRPr="004E2051">
        <w:rPr>
          <w:rFonts w:eastAsia="Calibri"/>
          <w:spacing w:val="-1"/>
          <w:sz w:val="24"/>
          <w:szCs w:val="24"/>
          <w:lang w:eastAsia="en-US"/>
        </w:rPr>
        <w:t>,</w:t>
      </w:r>
      <w:r w:rsidR="0007510C">
        <w:rPr>
          <w:rFonts w:eastAsia="Calibri"/>
          <w:spacing w:val="-1"/>
          <w:sz w:val="24"/>
          <w:szCs w:val="24"/>
          <w:lang w:eastAsia="en-US"/>
        </w:rPr>
        <w:t xml:space="preserve"> hasta el</w:t>
      </w:r>
      <w:r w:rsidR="002676C2">
        <w:rPr>
          <w:rFonts w:eastAsia="Calibri"/>
          <w:spacing w:val="-1"/>
          <w:sz w:val="24"/>
          <w:szCs w:val="24"/>
          <w:lang w:eastAsia="en-US"/>
        </w:rPr>
        <w:t xml:space="preserve"> </w:t>
      </w:r>
      <w:r w:rsidR="004E2051" w:rsidRPr="004E2051">
        <w:rPr>
          <w:rFonts w:eastAsia="Calibri"/>
          <w:spacing w:val="-1"/>
          <w:sz w:val="24"/>
          <w:szCs w:val="24"/>
          <w:lang w:eastAsia="en-US"/>
        </w:rPr>
        <w:t>1</w:t>
      </w:r>
      <w:r w:rsidR="00D44AE5">
        <w:rPr>
          <w:rFonts w:eastAsia="Calibri"/>
          <w:spacing w:val="-1"/>
          <w:sz w:val="24"/>
          <w:szCs w:val="24"/>
          <w:lang w:eastAsia="en-US"/>
        </w:rPr>
        <w:t>3</w:t>
      </w:r>
      <w:r w:rsidR="004E2051" w:rsidRPr="004E2051">
        <w:rPr>
          <w:rFonts w:eastAsia="Calibri"/>
          <w:spacing w:val="-1"/>
          <w:sz w:val="24"/>
          <w:szCs w:val="24"/>
          <w:lang w:eastAsia="en-US"/>
        </w:rPr>
        <w:t xml:space="preserve"> de agosto</w:t>
      </w:r>
      <w:r w:rsidRPr="004E2051">
        <w:rPr>
          <w:rFonts w:eastAsia="Calibri"/>
          <w:sz w:val="24"/>
          <w:szCs w:val="24"/>
          <w:lang w:eastAsia="en-US"/>
        </w:rPr>
        <w:t>,</w:t>
      </w:r>
      <w:r w:rsidRPr="007B68AC">
        <w:rPr>
          <w:rFonts w:eastAsia="Calibri"/>
          <w:sz w:val="24"/>
          <w:szCs w:val="24"/>
          <w:lang w:eastAsia="en-US"/>
        </w:rPr>
        <w:t xml:space="preserve"> a</w:t>
      </w:r>
      <w:r w:rsidRPr="007B68AC">
        <w:rPr>
          <w:rFonts w:eastAsia="Calibri"/>
          <w:spacing w:val="2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través</w:t>
      </w:r>
      <w:r w:rsidRPr="007B68AC">
        <w:rPr>
          <w:rFonts w:eastAsia="Calibri"/>
          <w:spacing w:val="24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del</w:t>
      </w:r>
      <w:r w:rsidRPr="007B68AC">
        <w:rPr>
          <w:rFonts w:eastAsia="Calibri"/>
          <w:spacing w:val="24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buzón</w:t>
      </w:r>
      <w:r w:rsidRPr="007B68AC">
        <w:rPr>
          <w:rFonts w:eastAsia="Calibri"/>
          <w:spacing w:val="2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del</w:t>
      </w:r>
      <w:r w:rsidRPr="007B68AC">
        <w:rPr>
          <w:rFonts w:eastAsia="Calibri"/>
          <w:spacing w:val="24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correo</w:t>
      </w:r>
      <w:r w:rsidRPr="007B68AC">
        <w:rPr>
          <w:rFonts w:eastAsia="Calibri"/>
          <w:spacing w:val="23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electróni</w:t>
      </w:r>
      <w:r w:rsidRPr="007B68AC">
        <w:rPr>
          <w:rFonts w:eastAsia="Calibri"/>
          <w:sz w:val="24"/>
          <w:szCs w:val="24"/>
          <w:lang w:eastAsia="en-US"/>
        </w:rPr>
        <w:t>co “</w:t>
      </w:r>
      <w:hyperlink r:id="rId12" w:history="1">
        <w:r w:rsidRPr="007B68AC">
          <w:rPr>
            <w:rFonts w:eastAsia="Calibri"/>
            <w:i/>
            <w:sz w:val="24"/>
            <w:szCs w:val="24"/>
            <w:lang w:eastAsia="en-US"/>
          </w:rPr>
          <w:t>aurrezkontsultak@araba.eus</w:t>
        </w:r>
      </w:hyperlink>
    </w:p>
    <w:p w14:paraId="194E4DD0" w14:textId="77777777" w:rsidR="004E2051" w:rsidRDefault="004E2051" w:rsidP="00C90C89">
      <w:pPr>
        <w:spacing w:after="360"/>
        <w:ind w:right="-1"/>
        <w:jc w:val="both"/>
      </w:pPr>
    </w:p>
    <w:tbl>
      <w:tblPr>
        <w:tblW w:w="0" w:type="auto"/>
        <w:tblInd w:w="1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5"/>
        <w:gridCol w:w="4362"/>
      </w:tblGrid>
      <w:tr w:rsidR="004E2051" w14:paraId="6A46567A" w14:textId="77777777" w:rsidTr="00CE5422">
        <w:trPr>
          <w:trHeight w:val="1195"/>
        </w:trPr>
        <w:tc>
          <w:tcPr>
            <w:tcW w:w="4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0DE2A" w14:textId="77777777" w:rsidR="004E2051" w:rsidRDefault="004E2051" w:rsidP="00CE5422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PROBLEMAS QUE SE PRETENDEN SOLUCIONAR CON LA INICIATIVA</w:t>
            </w:r>
          </w:p>
          <w:p w14:paraId="3127D92F" w14:textId="77777777" w:rsidR="004E2051" w:rsidRDefault="004E2051" w:rsidP="00CE5422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  <w:p w14:paraId="60C3B770" w14:textId="77777777" w:rsidR="004E2051" w:rsidRDefault="004E2051" w:rsidP="00CE5422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13BF2" w14:textId="77777777" w:rsidR="004E2051" w:rsidRDefault="004E2051" w:rsidP="00CE5422">
            <w:p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Una inadecuada gestión de las poblaciones felinas generadas </w:t>
            </w:r>
            <w:r w:rsidRPr="00160A59">
              <w:rPr>
                <w:sz w:val="24"/>
                <w:szCs w:val="24"/>
              </w:rPr>
              <w:t>siempre por el comportamiento negligente o irresponsable de las personas</w:t>
            </w:r>
            <w:r>
              <w:rPr>
                <w:sz w:val="24"/>
                <w:szCs w:val="24"/>
              </w:rPr>
              <w:t>.</w:t>
            </w:r>
          </w:p>
          <w:p w14:paraId="6045A135" w14:textId="77777777" w:rsidR="004E2051" w:rsidRPr="0009393A" w:rsidRDefault="004E2051" w:rsidP="00CE5422">
            <w:p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Evitar impacto sobre la salud de personas, animales y medio.</w:t>
            </w:r>
          </w:p>
        </w:tc>
      </w:tr>
      <w:tr w:rsidR="004E2051" w14:paraId="72585923" w14:textId="77777777" w:rsidTr="00CE5422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07990" w14:textId="77777777" w:rsidR="004E2051" w:rsidRDefault="004E2051" w:rsidP="00CE5422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NECESIDAD Y OPORTUNIDAD DE SU APROBACIÓN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44ABA" w14:textId="77777777" w:rsidR="004E2051" w:rsidRDefault="004E2051" w:rsidP="00CE5422">
            <w:p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spacing w:val="-1"/>
                <w:sz w:val="24"/>
                <w:szCs w:val="24"/>
              </w:rPr>
            </w:pPr>
            <w:r w:rsidRPr="00886CB7">
              <w:rPr>
                <w:spacing w:val="-1"/>
                <w:sz w:val="24"/>
                <w:szCs w:val="24"/>
              </w:rPr>
              <w:t>La entrada en vigor de la Ley 7/2023, de 28 de marzo, de protección de los derechos y el bienestar de los animales ha supuesto la implantación en España de un nuevo sistema de gestión de las poblaciones felinas</w:t>
            </w:r>
            <w:r>
              <w:rPr>
                <w:spacing w:val="-1"/>
                <w:sz w:val="24"/>
                <w:szCs w:val="24"/>
              </w:rPr>
              <w:t>. E</w:t>
            </w:r>
            <w:r w:rsidRPr="00886CB7">
              <w:rPr>
                <w:spacing w:val="-1"/>
                <w:sz w:val="24"/>
                <w:szCs w:val="24"/>
              </w:rPr>
              <w:t xml:space="preserve">n concreto, el Art. 39 indica que “en ausencia de otra previsión en la legislación autonómica, y respetando el </w:t>
            </w:r>
            <w:r w:rsidRPr="00886CB7">
              <w:rPr>
                <w:spacing w:val="-1"/>
                <w:sz w:val="24"/>
                <w:szCs w:val="24"/>
              </w:rPr>
              <w:lastRenderedPageBreak/>
              <w:t>ámbito competencial establecido por la legislación vigente, corresponde a las entidades locale</w:t>
            </w:r>
            <w:r>
              <w:rPr>
                <w:spacing w:val="-1"/>
                <w:sz w:val="24"/>
                <w:szCs w:val="24"/>
              </w:rPr>
              <w:t>s la gestión de las poblaciones de gatos comunitarios’</w:t>
            </w:r>
          </w:p>
          <w:p w14:paraId="56E38B00" w14:textId="77777777" w:rsidR="004E2051" w:rsidRPr="0009393A" w:rsidRDefault="004E2051" w:rsidP="00CE5422">
            <w:p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4E2051" w14:paraId="71BAF059" w14:textId="77777777" w:rsidTr="00CE5422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08143" w14:textId="77777777" w:rsidR="004E2051" w:rsidRDefault="004E2051" w:rsidP="00CE5422">
            <w:pPr>
              <w:overflowPunct w:val="0"/>
              <w:autoSpaceDE w:val="0"/>
              <w:autoSpaceDN w:val="0"/>
              <w:spacing w:before="120" w:after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lastRenderedPageBreak/>
              <w:t>OBJETIVOS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BB066" w14:textId="77777777" w:rsidR="004E2051" w:rsidRPr="00020A11" w:rsidRDefault="004E2051" w:rsidP="00CE5422">
            <w:p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Facilitar y dotar a las AACC y entidades colaboradoras de recursos para la gestión de las poblaciones felinas en el entorno urbano</w:t>
            </w:r>
          </w:p>
        </w:tc>
      </w:tr>
      <w:tr w:rsidR="004E2051" w14:paraId="13ECF479" w14:textId="77777777" w:rsidTr="00CE5422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3887C" w14:textId="77777777" w:rsidR="004E2051" w:rsidRDefault="004E2051" w:rsidP="00CE5422">
            <w:pPr>
              <w:overflowPunct w:val="0"/>
              <w:autoSpaceDE w:val="0"/>
              <w:autoSpaceDN w:val="0"/>
              <w:spacing w:before="120" w:after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POSIBLES SOLUCIONES ALTERNATIVAS REGULATORIAS Y NO REGULATORIAS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7C428" w14:textId="77777777" w:rsidR="004E2051" w:rsidRPr="0009393A" w:rsidRDefault="004E2051" w:rsidP="00CE5422">
            <w:p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La aportación de recursos propios por parte de las Autoridades Competentes (autoridades locales)</w:t>
            </w:r>
          </w:p>
        </w:tc>
      </w:tr>
      <w:tr w:rsidR="004E2051" w14:paraId="25C9428C" w14:textId="77777777" w:rsidTr="00CE5422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B7371" w14:textId="77777777" w:rsidR="004E2051" w:rsidRDefault="004E2051" w:rsidP="00CE5422">
            <w:pPr>
              <w:overflowPunct w:val="0"/>
              <w:autoSpaceDE w:val="0"/>
              <w:autoSpaceDN w:val="0"/>
              <w:spacing w:before="120" w:after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PÚBLICO OBJETIVO AL QUE SE DIRIGE LA DISPOSICIÓN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87358" w14:textId="77777777" w:rsidR="004E2051" w:rsidRDefault="004E2051" w:rsidP="00CE5422">
            <w:p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Autoridades Competentes en la materia (gestión de colonias felinas) y entidades colaboradoras</w:t>
            </w:r>
          </w:p>
          <w:p w14:paraId="75ADC0C5" w14:textId="77777777" w:rsidR="004E2051" w:rsidRPr="0009393A" w:rsidRDefault="004E2051" w:rsidP="00CE5422">
            <w:p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spacing w:val="-1"/>
                <w:sz w:val="24"/>
                <w:szCs w:val="24"/>
              </w:rPr>
            </w:pPr>
          </w:p>
        </w:tc>
      </w:tr>
    </w:tbl>
    <w:p w14:paraId="1EE7383C" w14:textId="77777777" w:rsidR="004E2051" w:rsidRDefault="004E2051" w:rsidP="00C90C89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</w:p>
    <w:p w14:paraId="1DAB08C8" w14:textId="77777777" w:rsidR="00550A06" w:rsidRDefault="00550A06" w:rsidP="00C90C89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</w:p>
    <w:p w14:paraId="4B849CF5" w14:textId="77777777" w:rsidR="00BB6382" w:rsidRDefault="00BB6382" w:rsidP="00C90C89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</w:p>
    <w:sectPr w:rsidR="00BB6382" w:rsidSect="00E31D33">
      <w:headerReference w:type="default" r:id="rId13"/>
      <w:type w:val="continuous"/>
      <w:pgSz w:w="11907" w:h="16840" w:code="9"/>
      <w:pgMar w:top="1206" w:right="1418" w:bottom="1021" w:left="1418" w:header="851" w:footer="113" w:gutter="0"/>
      <w:cols w:space="720" w:equalWidth="0">
        <w:col w:w="9071" w:space="709"/>
      </w:cols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1BD01" w14:textId="77777777" w:rsidR="009E2398" w:rsidRDefault="009E2398" w:rsidP="00A1799C">
      <w:r>
        <w:separator/>
      </w:r>
    </w:p>
  </w:endnote>
  <w:endnote w:type="continuationSeparator" w:id="0">
    <w:p w14:paraId="4AA18F6B" w14:textId="77777777" w:rsidR="009E2398" w:rsidRDefault="009E2398" w:rsidP="00A17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2CD68" w14:textId="77777777" w:rsidR="00187F54" w:rsidRDefault="00187F54" w:rsidP="005C6622">
    <w:pPr>
      <w:spacing w:line="180" w:lineRule="exact"/>
      <w:rPr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0D345" w14:textId="77777777" w:rsidR="00187F54" w:rsidRDefault="00187F54">
    <w:pPr>
      <w:pStyle w:val="Piedepgina"/>
      <w:jc w:val="right"/>
    </w:pPr>
  </w:p>
  <w:p w14:paraId="6075E325" w14:textId="77777777" w:rsidR="00187F54" w:rsidRDefault="00187F54">
    <w:pPr>
      <w:ind w:left="11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F974E" w14:textId="77777777" w:rsidR="009E2398" w:rsidRDefault="009E2398" w:rsidP="00A1799C">
      <w:r>
        <w:separator/>
      </w:r>
    </w:p>
  </w:footnote>
  <w:footnote w:type="continuationSeparator" w:id="0">
    <w:p w14:paraId="54F02A25" w14:textId="77777777" w:rsidR="009E2398" w:rsidRDefault="009E2398" w:rsidP="00A17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5F0540" w14:paraId="5F312796" w14:textId="77777777" w:rsidTr="00565301">
      <w:tc>
        <w:tcPr>
          <w:tcW w:w="6804" w:type="dxa"/>
        </w:tcPr>
        <w:p w14:paraId="55A65AAA" w14:textId="77777777" w:rsidR="00187F54" w:rsidRDefault="00187F54" w:rsidP="005653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402" w:type="dxa"/>
        </w:tcPr>
        <w:p w14:paraId="69F10A9D" w14:textId="77777777" w:rsidR="00187F54" w:rsidRDefault="00187F54" w:rsidP="005653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</w:tr>
  </w:tbl>
  <w:p w14:paraId="7BC89DAD" w14:textId="77777777" w:rsidR="00187F54" w:rsidRDefault="00187F5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8A43F2" w:rsidRPr="00763777" w14:paraId="6CCDE8FC" w14:textId="77777777" w:rsidTr="00CE7A07">
      <w:tc>
        <w:tcPr>
          <w:tcW w:w="6804" w:type="dxa"/>
        </w:tcPr>
        <w:bookmarkStart w:id="0" w:name="_MON_1716274682"/>
        <w:bookmarkEnd w:id="0"/>
        <w:p w14:paraId="521A986D" w14:textId="77777777" w:rsidR="00187F54" w:rsidRPr="00763777" w:rsidRDefault="001C62CB" w:rsidP="00F650BE">
          <w:pPr>
            <w:spacing w:after="1200"/>
            <w:ind w:left="990"/>
            <w:rPr>
              <w:rFonts w:ascii="Arial" w:hAnsi="Arial" w:cs="Arial"/>
              <w:noProof/>
              <w:sz w:val="16"/>
              <w:lang w:val="es-ES_tradnl" w:bidi="or-IN"/>
            </w:rPr>
          </w:pPr>
          <w:r w:rsidRPr="00763777">
            <w:rPr>
              <w:rFonts w:ascii="Arial" w:hAnsi="Arial" w:cs="Arial"/>
              <w:noProof/>
              <w:sz w:val="16"/>
              <w:lang w:val="es-ES_tradnl" w:bidi="or-IN"/>
            </w:rPr>
            <w:object w:dxaOrig="3301" w:dyaOrig="1126" w14:anchorId="6867153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6.25pt" fillcolor="window">
                <v:imagedata r:id="rId1" o:title=""/>
              </v:shape>
              <o:OLEObject Type="Embed" ProgID="Word.Picture.8" ShapeID="_x0000_i1025" DrawAspect="Content" ObjectID="_1846906549" r:id="rId2"/>
            </w:object>
          </w:r>
        </w:p>
        <w:p w14:paraId="61566C01" w14:textId="77777777" w:rsidR="00187F54" w:rsidRPr="00763777" w:rsidRDefault="00187F54" w:rsidP="00CE7A07">
          <w:pPr>
            <w:tabs>
              <w:tab w:val="center" w:pos="4252"/>
              <w:tab w:val="right" w:pos="8504"/>
            </w:tabs>
            <w:ind w:left="1064"/>
            <w:rPr>
              <w:rFonts w:ascii="Arial" w:hAnsi="Arial" w:cs="Arial"/>
              <w:noProof/>
              <w:sz w:val="16"/>
              <w:lang w:val="es-ES_tradnl" w:bidi="or-IN"/>
            </w:rPr>
          </w:pPr>
        </w:p>
      </w:tc>
      <w:tc>
        <w:tcPr>
          <w:tcW w:w="3402" w:type="dxa"/>
        </w:tcPr>
        <w:p w14:paraId="1DCE8871" w14:textId="305D55EC" w:rsidR="00B05F1D" w:rsidRPr="00B05F1D" w:rsidRDefault="00B05F1D" w:rsidP="00B05F1D">
          <w:pPr>
            <w:tabs>
              <w:tab w:val="center" w:pos="4252"/>
              <w:tab w:val="right" w:pos="8504"/>
            </w:tabs>
            <w:spacing w:after="40" w:line="276" w:lineRule="auto"/>
            <w:ind w:left="-68"/>
            <w:rPr>
              <w:rFonts w:ascii="Arial" w:hAnsi="Arial" w:cs="Arial"/>
              <w:b/>
              <w:noProof/>
              <w:sz w:val="18"/>
              <w:lang w:val="es-ES_tradnl" w:bidi="or-IN"/>
            </w:rPr>
          </w:pPr>
          <w:r w:rsidRPr="00B05F1D">
            <w:rPr>
              <w:rFonts w:ascii="Arial" w:hAnsi="Arial" w:cs="Arial"/>
              <w:b/>
              <w:noProof/>
              <w:sz w:val="18"/>
              <w:lang w:val="es-ES_tradnl" w:bidi="or-IN"/>
            </w:rPr>
            <w:t>Nekazaritza Saila</w:t>
          </w:r>
        </w:p>
        <w:p w14:paraId="1755219B" w14:textId="252381AF" w:rsidR="00B05F1D" w:rsidRPr="00B05F1D" w:rsidRDefault="00B05F1D" w:rsidP="00B05F1D">
          <w:pPr>
            <w:tabs>
              <w:tab w:val="center" w:pos="4252"/>
              <w:tab w:val="right" w:pos="8504"/>
            </w:tabs>
            <w:spacing w:after="240" w:line="276" w:lineRule="auto"/>
            <w:ind w:left="-68"/>
            <w:rPr>
              <w:rFonts w:ascii="Arial" w:hAnsi="Arial" w:cs="Arial"/>
              <w:b/>
              <w:noProof/>
              <w:sz w:val="18"/>
              <w:lang w:val="es-ES_tradnl" w:bidi="or-IN"/>
            </w:rPr>
          </w:pPr>
          <w:r w:rsidRPr="00B05F1D">
            <w:rPr>
              <w:rFonts w:ascii="Arial" w:hAnsi="Arial" w:cs="Arial"/>
              <w:b/>
              <w:noProof/>
              <w:sz w:val="18"/>
              <w:lang w:val="es-ES_tradnl" w:bidi="or-IN"/>
            </w:rPr>
            <w:t>Departamento de Agricultura</w:t>
          </w:r>
        </w:p>
        <w:p w14:paraId="15D022A6" w14:textId="75047673" w:rsidR="00187F54" w:rsidRPr="00A12C24" w:rsidRDefault="00187F54" w:rsidP="00B90186">
          <w:pPr>
            <w:tabs>
              <w:tab w:val="center" w:pos="4252"/>
              <w:tab w:val="right" w:pos="8504"/>
            </w:tabs>
            <w:spacing w:after="240" w:line="240" w:lineRule="exact"/>
            <w:ind w:left="-68"/>
            <w:rPr>
              <w:rFonts w:ascii="Arial" w:hAnsi="Arial" w:cs="Arial"/>
              <w:noProof/>
              <w:sz w:val="18"/>
              <w:lang w:bidi="or-IN"/>
            </w:rPr>
          </w:pPr>
        </w:p>
      </w:tc>
    </w:tr>
  </w:tbl>
  <w:p w14:paraId="326FEB9B" w14:textId="77777777" w:rsidR="00187F54" w:rsidRPr="00C3541F" w:rsidRDefault="00187F54" w:rsidP="00C3541F">
    <w:pPr>
      <w:pStyle w:val="Encabezado"/>
      <w:tabs>
        <w:tab w:val="clear" w:pos="4252"/>
        <w:tab w:val="clear" w:pos="8504"/>
      </w:tabs>
      <w:ind w:right="28"/>
      <w:rPr>
        <w:noProof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1680" w:type="dxa"/>
      <w:tblInd w:w="-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51"/>
      <w:gridCol w:w="9051"/>
      <w:gridCol w:w="9051"/>
      <w:gridCol w:w="4527"/>
    </w:tblGrid>
    <w:tr w:rsidR="00982860" w14:paraId="2E90298E" w14:textId="77777777" w:rsidTr="00ED599B">
      <w:trPr>
        <w:trHeight w:val="1469"/>
      </w:trPr>
      <w:tc>
        <w:tcPr>
          <w:tcW w:w="9051" w:type="dxa"/>
        </w:tcPr>
        <w:tbl>
          <w:tblPr>
            <w:tblW w:w="0" w:type="auto"/>
            <w:tblInd w:w="70" w:type="dxa"/>
            <w:tblBorders>
              <w:insideH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3856"/>
            <w:gridCol w:w="1361"/>
            <w:gridCol w:w="3856"/>
          </w:tblGrid>
          <w:tr w:rsidR="00ED599B" w14:paraId="489E6AC0" w14:textId="77777777" w:rsidTr="009D2A4C">
            <w:trPr>
              <w:cantSplit/>
              <w:trHeight w:val="338"/>
            </w:trPr>
            <w:tc>
              <w:tcPr>
                <w:tcW w:w="3856" w:type="dxa"/>
              </w:tcPr>
              <w:p w14:paraId="4E1B65A1" w14:textId="77777777" w:rsidR="00187F54" w:rsidRDefault="00187F54" w:rsidP="00ED599B">
                <w:pPr>
                  <w:pStyle w:val="Encabezado"/>
                </w:pPr>
              </w:p>
            </w:tc>
            <w:tc>
              <w:tcPr>
                <w:tcW w:w="1361" w:type="dxa"/>
                <w:vMerge w:val="restart"/>
              </w:tcPr>
              <w:p w14:paraId="0C16B18D" w14:textId="77777777" w:rsidR="00187F54" w:rsidRDefault="001C62CB" w:rsidP="00ED599B">
                <w:pPr>
                  <w:pStyle w:val="Encabezado"/>
                  <w:jc w:val="center"/>
                </w:pPr>
                <w:r>
                  <w:rPr>
                    <w:noProof/>
                    <w:lang w:val="es-ES"/>
                  </w:rPr>
                  <w:drawing>
                    <wp:inline distT="0" distB="0" distL="0" distR="0" wp14:anchorId="6F00317F" wp14:editId="7577C7A0">
                      <wp:extent cx="428625" cy="428625"/>
                      <wp:effectExtent l="0" t="0" r="9525" b="9525"/>
                      <wp:docPr id="1" name="Imagen 1" descr="S MBOLO 12 X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S MBOLO 12 X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8625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856" w:type="dxa"/>
              </w:tcPr>
              <w:p w14:paraId="5DA61C74" w14:textId="77777777" w:rsidR="00187F54" w:rsidRDefault="00187F54" w:rsidP="00ED599B">
                <w:pPr>
                  <w:pStyle w:val="Encabezado"/>
                </w:pPr>
              </w:p>
            </w:tc>
          </w:tr>
          <w:tr w:rsidR="00ED599B" w14:paraId="1F9C5BBC" w14:textId="77777777" w:rsidTr="009D2A4C">
            <w:trPr>
              <w:cantSplit/>
              <w:trHeight w:val="337"/>
            </w:trPr>
            <w:tc>
              <w:tcPr>
                <w:tcW w:w="3856" w:type="dxa"/>
              </w:tcPr>
              <w:p w14:paraId="00723513" w14:textId="77777777" w:rsidR="00187F54" w:rsidRDefault="00187F54" w:rsidP="00ED599B">
                <w:pPr>
                  <w:pStyle w:val="Encabezado"/>
                </w:pPr>
              </w:p>
            </w:tc>
            <w:tc>
              <w:tcPr>
                <w:tcW w:w="1361" w:type="dxa"/>
                <w:vMerge/>
              </w:tcPr>
              <w:p w14:paraId="386ACDE7" w14:textId="77777777" w:rsidR="00187F54" w:rsidRDefault="00187F54" w:rsidP="00ED599B">
                <w:pPr>
                  <w:pStyle w:val="Encabezado"/>
                  <w:jc w:val="center"/>
                </w:pPr>
              </w:p>
            </w:tc>
            <w:tc>
              <w:tcPr>
                <w:tcW w:w="3856" w:type="dxa"/>
              </w:tcPr>
              <w:p w14:paraId="7469F301" w14:textId="77777777" w:rsidR="00187F54" w:rsidRDefault="00187F54" w:rsidP="00ED599B">
                <w:pPr>
                  <w:pStyle w:val="Encabezado"/>
                </w:pPr>
              </w:p>
            </w:tc>
          </w:tr>
        </w:tbl>
        <w:p w14:paraId="4C780434" w14:textId="77777777" w:rsidR="00187F54" w:rsidRDefault="00187F54" w:rsidP="00ED599B">
          <w:pPr>
            <w:pStyle w:val="Encabezado"/>
          </w:pPr>
        </w:p>
        <w:p w14:paraId="33460E9E" w14:textId="77777777" w:rsidR="00187F54" w:rsidRDefault="00187F54" w:rsidP="009B0C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9051" w:type="dxa"/>
        </w:tcPr>
        <w:p w14:paraId="21AB8111" w14:textId="77777777" w:rsidR="00187F54" w:rsidRDefault="00187F54" w:rsidP="009B0C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  <w:tc>
        <w:tcPr>
          <w:tcW w:w="9051" w:type="dxa"/>
        </w:tcPr>
        <w:p w14:paraId="4B832F75" w14:textId="77777777" w:rsidR="00187F54" w:rsidRDefault="00187F54" w:rsidP="005653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4527" w:type="dxa"/>
        </w:tcPr>
        <w:p w14:paraId="02C083E2" w14:textId="77777777" w:rsidR="00187F54" w:rsidRDefault="00187F54" w:rsidP="005653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</w:tr>
  </w:tbl>
  <w:p w14:paraId="6B96E5C2" w14:textId="77777777" w:rsidR="00187F54" w:rsidRDefault="00187F5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669"/>
    <w:multiLevelType w:val="hybridMultilevel"/>
    <w:tmpl w:val="4ADC28A6"/>
    <w:lvl w:ilvl="0" w:tplc="3B4411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70E39"/>
    <w:multiLevelType w:val="hybridMultilevel"/>
    <w:tmpl w:val="A380F2F0"/>
    <w:lvl w:ilvl="0" w:tplc="8AC4F0E8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B0C9D"/>
    <w:multiLevelType w:val="hybridMultilevel"/>
    <w:tmpl w:val="1358981E"/>
    <w:lvl w:ilvl="0" w:tplc="473296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60770"/>
    <w:multiLevelType w:val="hybridMultilevel"/>
    <w:tmpl w:val="12F82F0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03799"/>
    <w:multiLevelType w:val="hybridMultilevel"/>
    <w:tmpl w:val="CA8865C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FE0D32"/>
    <w:multiLevelType w:val="hybridMultilevel"/>
    <w:tmpl w:val="17EE6850"/>
    <w:lvl w:ilvl="0" w:tplc="90743C0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0E1048"/>
    <w:multiLevelType w:val="hybridMultilevel"/>
    <w:tmpl w:val="164CD0FE"/>
    <w:lvl w:ilvl="0" w:tplc="55FE6F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98751A"/>
    <w:multiLevelType w:val="hybridMultilevel"/>
    <w:tmpl w:val="D766E394"/>
    <w:lvl w:ilvl="0" w:tplc="2DB25C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F70233"/>
    <w:multiLevelType w:val="hybridMultilevel"/>
    <w:tmpl w:val="5C161B00"/>
    <w:lvl w:ilvl="0" w:tplc="80E2FC5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139C6"/>
    <w:multiLevelType w:val="hybridMultilevel"/>
    <w:tmpl w:val="7C289D30"/>
    <w:lvl w:ilvl="0" w:tplc="D61473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940159">
    <w:abstractNumId w:val="3"/>
  </w:num>
  <w:num w:numId="2" w16cid:durableId="979188734">
    <w:abstractNumId w:val="4"/>
  </w:num>
  <w:num w:numId="3" w16cid:durableId="15930948">
    <w:abstractNumId w:val="5"/>
  </w:num>
  <w:num w:numId="4" w16cid:durableId="1376925516">
    <w:abstractNumId w:val="1"/>
  </w:num>
  <w:num w:numId="5" w16cid:durableId="902720590">
    <w:abstractNumId w:val="6"/>
  </w:num>
  <w:num w:numId="6" w16cid:durableId="1151168996">
    <w:abstractNumId w:val="7"/>
  </w:num>
  <w:num w:numId="7" w16cid:durableId="2062291240">
    <w:abstractNumId w:val="9"/>
  </w:num>
  <w:num w:numId="8" w16cid:durableId="2030329052">
    <w:abstractNumId w:val="2"/>
  </w:num>
  <w:num w:numId="9" w16cid:durableId="981957497">
    <w:abstractNumId w:val="0"/>
  </w:num>
  <w:num w:numId="10" w16cid:durableId="19894789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99C"/>
    <w:rsid w:val="0006623F"/>
    <w:rsid w:val="00071BA0"/>
    <w:rsid w:val="0007510C"/>
    <w:rsid w:val="00082D15"/>
    <w:rsid w:val="000B29A5"/>
    <w:rsid w:val="000F4E70"/>
    <w:rsid w:val="001131B8"/>
    <w:rsid w:val="00171746"/>
    <w:rsid w:val="00180FF7"/>
    <w:rsid w:val="00187F54"/>
    <w:rsid w:val="001917A8"/>
    <w:rsid w:val="001C0BFC"/>
    <w:rsid w:val="001C62CB"/>
    <w:rsid w:val="001D6CDF"/>
    <w:rsid w:val="001E0EA1"/>
    <w:rsid w:val="001E2CB4"/>
    <w:rsid w:val="00247A3F"/>
    <w:rsid w:val="002676C2"/>
    <w:rsid w:val="002B00CA"/>
    <w:rsid w:val="002D2D9D"/>
    <w:rsid w:val="002E686B"/>
    <w:rsid w:val="002F33D9"/>
    <w:rsid w:val="00307BC4"/>
    <w:rsid w:val="00391815"/>
    <w:rsid w:val="0039314E"/>
    <w:rsid w:val="003C208E"/>
    <w:rsid w:val="00413B31"/>
    <w:rsid w:val="004663F3"/>
    <w:rsid w:val="004C4836"/>
    <w:rsid w:val="004C703E"/>
    <w:rsid w:val="004E2051"/>
    <w:rsid w:val="004F465E"/>
    <w:rsid w:val="00550A06"/>
    <w:rsid w:val="00556ED9"/>
    <w:rsid w:val="005B0E12"/>
    <w:rsid w:val="005E1C5B"/>
    <w:rsid w:val="006432BE"/>
    <w:rsid w:val="0066745F"/>
    <w:rsid w:val="006A17D6"/>
    <w:rsid w:val="006B6719"/>
    <w:rsid w:val="006C229B"/>
    <w:rsid w:val="006E3734"/>
    <w:rsid w:val="00702767"/>
    <w:rsid w:val="007311B4"/>
    <w:rsid w:val="007328BA"/>
    <w:rsid w:val="007406DC"/>
    <w:rsid w:val="00755D82"/>
    <w:rsid w:val="0079618C"/>
    <w:rsid w:val="007A21FC"/>
    <w:rsid w:val="007B68AC"/>
    <w:rsid w:val="007C039F"/>
    <w:rsid w:val="007E4D19"/>
    <w:rsid w:val="0080328E"/>
    <w:rsid w:val="00806539"/>
    <w:rsid w:val="00817D56"/>
    <w:rsid w:val="00845EEA"/>
    <w:rsid w:val="00847892"/>
    <w:rsid w:val="00955FB3"/>
    <w:rsid w:val="00964C1D"/>
    <w:rsid w:val="0098658C"/>
    <w:rsid w:val="009B493C"/>
    <w:rsid w:val="009C75A3"/>
    <w:rsid w:val="009D2090"/>
    <w:rsid w:val="009E2398"/>
    <w:rsid w:val="009E4193"/>
    <w:rsid w:val="00A1799C"/>
    <w:rsid w:val="00A67DF7"/>
    <w:rsid w:val="00AA512D"/>
    <w:rsid w:val="00AF0616"/>
    <w:rsid w:val="00AF0C45"/>
    <w:rsid w:val="00B00D3C"/>
    <w:rsid w:val="00B05F1D"/>
    <w:rsid w:val="00B71A6B"/>
    <w:rsid w:val="00BB6382"/>
    <w:rsid w:val="00BC78DE"/>
    <w:rsid w:val="00C12C93"/>
    <w:rsid w:val="00C3541F"/>
    <w:rsid w:val="00C90C89"/>
    <w:rsid w:val="00CC4B61"/>
    <w:rsid w:val="00CD50C9"/>
    <w:rsid w:val="00CD5FC6"/>
    <w:rsid w:val="00D03017"/>
    <w:rsid w:val="00D36465"/>
    <w:rsid w:val="00D36AB5"/>
    <w:rsid w:val="00D407D4"/>
    <w:rsid w:val="00D44AE5"/>
    <w:rsid w:val="00D702B0"/>
    <w:rsid w:val="00D73757"/>
    <w:rsid w:val="00DC0ACD"/>
    <w:rsid w:val="00DC6FEF"/>
    <w:rsid w:val="00DE1EDC"/>
    <w:rsid w:val="00DE57DD"/>
    <w:rsid w:val="00DF6B1E"/>
    <w:rsid w:val="00E05736"/>
    <w:rsid w:val="00E13BCD"/>
    <w:rsid w:val="00E15CEA"/>
    <w:rsid w:val="00E20830"/>
    <w:rsid w:val="00E272FD"/>
    <w:rsid w:val="00E56396"/>
    <w:rsid w:val="00EE3282"/>
    <w:rsid w:val="00EE659D"/>
    <w:rsid w:val="00F176A4"/>
    <w:rsid w:val="00F577A0"/>
    <w:rsid w:val="00F65E6F"/>
    <w:rsid w:val="00FA3B21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EA099"/>
  <w15:chartTrackingRefBased/>
  <w15:docId w15:val="{E9DFF796-A0A6-4D03-A6B9-3A5C2FE3D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9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A1799C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EncabezadoCar">
    <w:name w:val="Encabezado Car"/>
    <w:basedOn w:val="Fuentedeprrafopredeter"/>
    <w:link w:val="Encabezado"/>
    <w:semiHidden/>
    <w:rsid w:val="00A1799C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A1799C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1799C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Hipervnculo">
    <w:name w:val="Hyperlink"/>
    <w:semiHidden/>
    <w:rsid w:val="00D3646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64C1D"/>
    <w:pPr>
      <w:ind w:left="720"/>
      <w:contextualSpacing/>
    </w:pPr>
  </w:style>
  <w:style w:type="paragraph" w:customStyle="1" w:styleId="Cuerpo">
    <w:name w:val="Cuerpo"/>
    <w:rsid w:val="00D407D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urrezkontsultak@araba.eu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1CE2F-515F-439E-93E8-862DB5CBB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425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Guede Arana, Susana</dc:creator>
  <cp:keywords/>
  <dc:description/>
  <cp:lastModifiedBy>Arias Lopez de Lacalle, Arrate</cp:lastModifiedBy>
  <cp:revision>10</cp:revision>
  <dcterms:created xsi:type="dcterms:W3CDTF">2026-02-24T14:21:00Z</dcterms:created>
  <dcterms:modified xsi:type="dcterms:W3CDTF">2026-07-30T06:49:00Z</dcterms:modified>
</cp:coreProperties>
</file>