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2A55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3571F0FE" w14:textId="0AC127E1" w:rsidR="002F59A7" w:rsidRPr="007B68AC" w:rsidRDefault="00121664" w:rsidP="002F59A7">
      <w:pPr>
        <w:spacing w:after="300"/>
        <w:jc w:val="both"/>
        <w:rPr>
          <w:b/>
          <w:sz w:val="22"/>
          <w:szCs w:val="22"/>
        </w:rPr>
      </w:pPr>
      <w:r w:rsidRPr="00121664">
        <w:rPr>
          <w:b/>
          <w:bCs/>
          <w:caps/>
          <w:spacing w:val="-2"/>
          <w:sz w:val="24"/>
          <w:szCs w:val="24"/>
          <w:lang w:val="eu-ES" w:eastAsia="en-US"/>
        </w:rPr>
        <w:t xml:space="preserve">AURRETIAZKO KONTSULTA, </w:t>
      </w:r>
      <w:r w:rsidR="00AF2664" w:rsidRPr="00AF2664">
        <w:rPr>
          <w:b/>
          <w:bCs/>
          <w:caps/>
          <w:spacing w:val="-2"/>
          <w:sz w:val="24"/>
          <w:szCs w:val="24"/>
          <w:lang w:eastAsia="en-US"/>
        </w:rPr>
        <w:t>BASO-LAGUNTZEN PLANA ARAUTZEN DUTEN OINARRIEI BURUZKO</w:t>
      </w:r>
      <w:r w:rsidR="00AF2664">
        <w:rPr>
          <w:b/>
          <w:bCs/>
          <w:caps/>
          <w:spacing w:val="-2"/>
          <w:sz w:val="24"/>
          <w:szCs w:val="24"/>
          <w:lang w:eastAsia="en-US"/>
        </w:rPr>
        <w:t>A</w:t>
      </w:r>
    </w:p>
    <w:p w14:paraId="59606A8A" w14:textId="44BA7FF4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Bat etorriz Foru Gobernu Kontseiluaren otsailaren 28ko 6/2023 Foru Dekretuaren 9. artikuluan xedatutakoarekin, eta xedapen arauemaileak prestatzeko prozeduran herritarren parte hartzea hobetu nahian, goiburuan aipatutako proiektua prestatu aurretik kontsulta publikoa egin behar da; kontsulta horretan, iritzia azaltzeko eskatuko zaie etorkizuneko arauaren eragina jaso lezaketen herritarrei eta ordezkagarritasun handieneko erakundeei, honako gai hauen gainean:</w:t>
      </w:r>
    </w:p>
    <w:p w14:paraId="62E40C38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ekimen horren bidez konpondu nahi diren arazoak</w:t>
      </w:r>
    </w:p>
    <w:p w14:paraId="61B5A33F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>onetsi nahi den arauaren beharra eta egokitasuna</w:t>
      </w:r>
    </w:p>
    <w:p w14:paraId="10449F1A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Xedapenaren helburuak.</w:t>
      </w:r>
    </w:p>
    <w:p w14:paraId="33985B8C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 xml:space="preserve">Egon daitezkeen bestelako aukerak (arautzaileak eta arautzaileak ez direnak). </w:t>
      </w:r>
    </w:p>
    <w:p w14:paraId="76FCDF0D" w14:textId="77777777" w:rsidR="00D36465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 zeini bideratuta dagoen</w:t>
      </w:r>
    </w:p>
    <w:p w14:paraId="5E05E3B7" w14:textId="77777777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Aurrekoa betez, kontsulta bat planteatzen da, onetsi nahi den etorkizuneko xedapenaren eragina jaso lezaketen herritarrei eta ordezkagarritasuna duten erakundeei haien iritzia azal dezaten eskatzeko.</w:t>
      </w:r>
    </w:p>
    <w:p w14:paraId="7F0F1985" w14:textId="3FBBE31B" w:rsidR="00550A06" w:rsidRDefault="00CA01BB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 xml:space="preserve">Herritarrek, erakundeek eta elkarteek, egoki baderitzote, galdera sorta honetan planteatutako alderdiei buruz duten iritzia adierazi ahal izango dute </w:t>
      </w:r>
      <w:r w:rsidR="003436C4">
        <w:rPr>
          <w:spacing w:val="-1"/>
          <w:sz w:val="24"/>
          <w:szCs w:val="24"/>
          <w:lang w:val="eu-ES" w:eastAsia="en-US"/>
        </w:rPr>
        <w:t>ekain</w:t>
      </w:r>
      <w:r w:rsidR="00395A43">
        <w:rPr>
          <w:spacing w:val="-1"/>
          <w:sz w:val="24"/>
          <w:szCs w:val="24"/>
          <w:lang w:val="eu-ES" w:eastAsia="en-US"/>
        </w:rPr>
        <w:t>a</w:t>
      </w:r>
      <w:r w:rsidR="005D6179">
        <w:rPr>
          <w:spacing w:val="-1"/>
          <w:sz w:val="24"/>
          <w:szCs w:val="24"/>
          <w:lang w:val="eu-ES" w:eastAsia="en-US"/>
        </w:rPr>
        <w:t>ren</w:t>
      </w:r>
      <w:r>
        <w:rPr>
          <w:spacing w:val="-1"/>
          <w:sz w:val="24"/>
          <w:szCs w:val="24"/>
          <w:lang w:val="eu-ES" w:eastAsia="en-US"/>
        </w:rPr>
        <w:t xml:space="preserve"> </w:t>
      </w:r>
      <w:r w:rsidR="005D6179">
        <w:rPr>
          <w:spacing w:val="-1"/>
          <w:sz w:val="24"/>
          <w:szCs w:val="24"/>
          <w:lang w:val="eu-ES" w:eastAsia="en-US"/>
        </w:rPr>
        <w:t>1</w:t>
      </w:r>
      <w:r w:rsidR="003436C4">
        <w:rPr>
          <w:spacing w:val="-1"/>
          <w:sz w:val="24"/>
          <w:szCs w:val="24"/>
          <w:lang w:val="eu-ES" w:eastAsia="en-US"/>
        </w:rPr>
        <w:t>5</w:t>
      </w:r>
      <w:r>
        <w:rPr>
          <w:spacing w:val="-1"/>
          <w:sz w:val="24"/>
          <w:szCs w:val="24"/>
          <w:lang w:val="eu-ES" w:eastAsia="en-US"/>
        </w:rPr>
        <w:t xml:space="preserve"> arte, </w:t>
      </w:r>
      <w:r>
        <w:rPr>
          <w:i/>
          <w:iCs/>
          <w:spacing w:val="-1"/>
          <w:sz w:val="24"/>
          <w:szCs w:val="24"/>
          <w:lang w:val="eu-ES" w:eastAsia="en-US"/>
        </w:rPr>
        <w:t xml:space="preserve">aurrezkontsultak@araba.eus </w:t>
      </w:r>
      <w:r>
        <w:rPr>
          <w:spacing w:val="-1"/>
          <w:sz w:val="24"/>
          <w:szCs w:val="24"/>
          <w:lang w:val="eu-ES" w:eastAsia="en-US"/>
        </w:rPr>
        <w:t>posta elektronikoaren bidez.</w:t>
      </w:r>
    </w:p>
    <w:p w14:paraId="01530FF6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2F59A7" w14:paraId="205D1BAD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0198" w14:textId="77777777" w:rsidR="002F59A7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EKIMEN HORREKIN KONPONDU NAHI DIREN ARAZOAK</w:t>
            </w:r>
          </w:p>
          <w:p w14:paraId="64820B05" w14:textId="77777777" w:rsidR="002F59A7" w:rsidRDefault="002F59A7" w:rsidP="002F59A7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6BEDAC36" w14:textId="77777777" w:rsidR="002F59A7" w:rsidRDefault="002F59A7" w:rsidP="002F59A7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17F474F4" w14:textId="77777777" w:rsidR="002F59A7" w:rsidRDefault="002F59A7" w:rsidP="002F59A7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6652" w14:textId="7224302F" w:rsidR="002F59A7" w:rsidRPr="00121664" w:rsidRDefault="00121664" w:rsidP="0012166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rFonts w:eastAsia="TimesNewRomanPSMT"/>
                <w:sz w:val="24"/>
                <w:szCs w:val="24"/>
              </w:rPr>
              <w:t>Basogintzako Laguntzen Planaren oinarri arautzaileak eguneratzea (8/2023 Foru Dekretua), onartu ondoren hautemandako zenbait gabezia zuzentzeko, alderdi batzuk zehazteko eta gai berriak arautzeko.</w:t>
            </w:r>
          </w:p>
        </w:tc>
      </w:tr>
      <w:tr w:rsidR="002F59A7" w14:paraId="7420305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850E" w14:textId="77777777" w:rsidR="002F59A7" w:rsidRDefault="002F59A7" w:rsidP="002F59A7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ONETSI NAHI DEN ARAUAREN BEHARRA ETA EGOKITASUNA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2F53" w14:textId="44DAB21F" w:rsidR="002F59A7" w:rsidRPr="00121664" w:rsidRDefault="00121664" w:rsidP="0012166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rFonts w:ascii="Aptos" w:hAnsi="Aptos" w:cs="Aptos"/>
                <w:spacing w:val="-1"/>
                <w:sz w:val="24"/>
                <w:szCs w:val="24"/>
              </w:rPr>
            </w:pPr>
            <w:r w:rsidRPr="00121664">
              <w:rPr>
                <w:spacing w:val="-1"/>
                <w:sz w:val="24"/>
                <w:szCs w:val="24"/>
              </w:rPr>
              <w:t>Hiru urte igaro dira egungo oinarri arautzaileak onartu zirenetik, eta ikusi da oinarriak eguneratu behar direla, alderdi batzuk zehazteko eta oinarri hauetan jaso ez diren gaiak arautzeko.</w:t>
            </w:r>
          </w:p>
        </w:tc>
      </w:tr>
      <w:tr w:rsidR="002F59A7" w14:paraId="469A1BE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1B07" w14:textId="77777777" w:rsidR="002F59A7" w:rsidRDefault="002F59A7" w:rsidP="002F59A7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HELBURUAK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684C" w14:textId="16FE6C91" w:rsidR="00AF2664" w:rsidRDefault="00121664" w:rsidP="00AF266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sz w:val="24"/>
                <w:szCs w:val="24"/>
              </w:rPr>
              <w:t>Oinarri arautzaile</w:t>
            </w:r>
            <w:r w:rsidR="00AF2664">
              <w:rPr>
                <w:sz w:val="24"/>
                <w:szCs w:val="24"/>
              </w:rPr>
              <w:t xml:space="preserve"> berrien</w:t>
            </w:r>
            <w:r w:rsidRPr="00121664">
              <w:rPr>
                <w:sz w:val="24"/>
                <w:szCs w:val="24"/>
              </w:rPr>
              <w:t xml:space="preserve"> helburua egungo oinarriak hobetzea da, jasotako erregulazioak zehatzagoak eta argiagoak izan daitezen.</w:t>
            </w:r>
          </w:p>
          <w:p w14:paraId="7253C1BF" w14:textId="080BE396" w:rsidR="00121664" w:rsidRPr="00121664" w:rsidRDefault="00121664" w:rsidP="00AF266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sz w:val="24"/>
                <w:szCs w:val="24"/>
              </w:rPr>
              <w:lastRenderedPageBreak/>
              <w:t>Besteak beste, honako helburu hauek aipa daitezke:</w:t>
            </w:r>
          </w:p>
          <w:p w14:paraId="42EACD92" w14:textId="77777777" w:rsidR="00121664" w:rsidRPr="00121664" w:rsidRDefault="00121664" w:rsidP="00121664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sz w:val="24"/>
                <w:szCs w:val="24"/>
              </w:rPr>
              <w:t>Laguntzaren eraginkortasuna hobetzea: aurreko deialdietan hautemandako arazoak zuzentzea, laguntzek hobeto lor ditzaten aurreikusitako helburuak.</w:t>
            </w:r>
          </w:p>
          <w:p w14:paraId="41B965BA" w14:textId="77777777" w:rsidR="00121664" w:rsidRPr="00121664" w:rsidRDefault="00121664" w:rsidP="00121664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sz w:val="24"/>
                <w:szCs w:val="24"/>
              </w:rPr>
              <w:t>Administrazio-kudeaketa sinplifikatzea: karga burokratikoak murriztea pertsona edo erakunde eskatzaileentzat eta izapideak egiten dituen administrazioarentzat.</w:t>
            </w:r>
          </w:p>
          <w:p w14:paraId="405C9704" w14:textId="77777777" w:rsidR="00121664" w:rsidRPr="00121664" w:rsidRDefault="00121664" w:rsidP="00121664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sz w:val="24"/>
                <w:szCs w:val="24"/>
              </w:rPr>
              <w:t>Balorazio- edo emakida-irizpideak doitzea: irizpide objektiboagoak, gardenagoak edo dagokion politika publikoaren lehentasunekin lerrokatuagoak txertatzea.</w:t>
            </w:r>
          </w:p>
          <w:p w14:paraId="022A2E93" w14:textId="49CC5EC5" w:rsidR="00121664" w:rsidRPr="00121664" w:rsidRDefault="00121664" w:rsidP="00121664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sz w:val="24"/>
                <w:szCs w:val="24"/>
              </w:rPr>
              <w:t>Diruz lagundu daitezkeen zenbatekoak edo gastuak eguneratzea: diruz lagundu daitezkeen zenbatekoak ekonomia-, aurrekontu- edo merkatu-aldaketetara egokitzea.</w:t>
            </w:r>
          </w:p>
          <w:p w14:paraId="0378A68D" w14:textId="5B1CFD31" w:rsidR="002F59A7" w:rsidRPr="00121664" w:rsidRDefault="00121664" w:rsidP="00121664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121664">
              <w:rPr>
                <w:sz w:val="24"/>
                <w:szCs w:val="24"/>
              </w:rPr>
              <w:t>Premia sozial edo ekonomiko berriei erantzutea: sortzen ari diren arazoetara edo lehentasun estrategiko berrietara bideratzea laguntzak.</w:t>
            </w:r>
          </w:p>
        </w:tc>
      </w:tr>
      <w:tr w:rsidR="002F59A7" w14:paraId="73B43EA4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6A78" w14:textId="77777777" w:rsidR="002F59A7" w:rsidRDefault="002F59A7" w:rsidP="002F59A7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lastRenderedPageBreak/>
              <w:t>EGON DAITEZKEEN BESTELAKO AUKERAK (ARAUTZAILEAK ETA ARAUTZAILEAK EZ DIRENAK)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4E5E" w14:textId="5701E4E3" w:rsidR="002F59A7" w:rsidRPr="00121664" w:rsidRDefault="00121664" w:rsidP="0012166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pacing w:val="-1"/>
                <w:sz w:val="24"/>
                <w:szCs w:val="24"/>
              </w:rPr>
            </w:pPr>
            <w:r w:rsidRPr="00121664">
              <w:rPr>
                <w:spacing w:val="-1"/>
                <w:sz w:val="24"/>
                <w:szCs w:val="24"/>
                <w:lang w:val="eu-ES"/>
              </w:rPr>
              <w:t>Ez dago bestelako irtenbiderik.</w:t>
            </w:r>
          </w:p>
        </w:tc>
      </w:tr>
      <w:tr w:rsidR="002F59A7" w14:paraId="37B08DAC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1941" w14:textId="77777777" w:rsidR="002F59A7" w:rsidRDefault="002F59A7" w:rsidP="002F59A7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XEDAPENA ZEINI BIDERATUTA DAGOEN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C03C" w14:textId="4B9E6588" w:rsidR="002F59A7" w:rsidRPr="00121664" w:rsidRDefault="00121664" w:rsidP="00121664">
            <w:pPr>
              <w:jc w:val="both"/>
              <w:rPr>
                <w:spacing w:val="-1"/>
                <w:sz w:val="24"/>
                <w:szCs w:val="24"/>
              </w:rPr>
            </w:pPr>
            <w:r w:rsidRPr="00121664">
              <w:rPr>
                <w:spacing w:val="-1"/>
                <w:sz w:val="24"/>
                <w:szCs w:val="24"/>
              </w:rPr>
              <w:t>Baso-lurrak erabiltzeko edo gozatzeko eskubideen jabe diren pertsona fisiko edo juridikoak eta erakunde publikoak, baldin eta inbertsioak egin nahi badituzte baso-landaketan, baso-kalteen prebentzioan, kalteen konponketan, ingurumen-helburuak dituzten baso-jarduketetan, baso-potentziala hobetzeko inbertsioetan, baso-sektorearen garapenarekin, modernizazioarekin edo egokitzapenarekin edo basoen kontserbazioarekin lotutako azpiegituretan.</w:t>
            </w:r>
          </w:p>
        </w:tc>
      </w:tr>
    </w:tbl>
    <w:p w14:paraId="0B37CB17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2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6448" w14:textId="77777777" w:rsidR="00CA01BB" w:rsidRDefault="00CA01BB">
      <w:r>
        <w:separator/>
      </w:r>
    </w:p>
  </w:endnote>
  <w:endnote w:type="continuationSeparator" w:id="0">
    <w:p w14:paraId="581D98D5" w14:textId="77777777" w:rsidR="00CA01BB" w:rsidRDefault="00CA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C7AB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B667" w14:textId="77777777" w:rsidR="00187F54" w:rsidRDefault="00187F54">
    <w:pPr>
      <w:pStyle w:val="Piedepgina"/>
      <w:jc w:val="right"/>
    </w:pPr>
  </w:p>
  <w:p w14:paraId="4BCB4F48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DED1" w14:textId="77777777" w:rsidR="00CA01BB" w:rsidRDefault="00CA01BB">
      <w:r>
        <w:separator/>
      </w:r>
    </w:p>
  </w:footnote>
  <w:footnote w:type="continuationSeparator" w:id="0">
    <w:p w14:paraId="71E02838" w14:textId="77777777" w:rsidR="00CA01BB" w:rsidRDefault="00CA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426C1281" w14:textId="77777777" w:rsidTr="00565301">
      <w:tc>
        <w:tcPr>
          <w:tcW w:w="6804" w:type="dxa"/>
        </w:tcPr>
        <w:p w14:paraId="11B1AC02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82083C5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470EB4F5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27CD348A" w14:textId="77777777" w:rsidTr="00CE7A07">
      <w:tc>
        <w:tcPr>
          <w:tcW w:w="6804" w:type="dxa"/>
        </w:tcPr>
        <w:bookmarkStart w:id="0" w:name="_MON_1716274682"/>
        <w:bookmarkEnd w:id="0"/>
        <w:p w14:paraId="14BF7534" w14:textId="77777777" w:rsidR="00187F54" w:rsidRPr="00763777" w:rsidRDefault="00CA01B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22F5BD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25pt" fillcolor="window">
                <v:imagedata r:id="rId1" o:title=""/>
              </v:shape>
              <o:OLEObject Type="Embed" ProgID="Word.Picture.8" ShapeID="_x0000_i1025" DrawAspect="Content" ObjectID="_1841909503" r:id="rId2"/>
            </w:object>
          </w:r>
        </w:p>
        <w:p w14:paraId="10001254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6DCBCA19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Nekazaritza Saila</w:t>
          </w:r>
        </w:p>
        <w:p w14:paraId="3E151A04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Departamento de Agricultura</w:t>
          </w:r>
        </w:p>
        <w:p w14:paraId="4A93EBE3" w14:textId="77777777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06655A25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025999" w14:paraId="564BD791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025999" w14:paraId="5987630B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7FFDFCAE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4DD38F01" w14:textId="77777777" w:rsidR="00187F54" w:rsidRDefault="00CA01B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48648A14" wp14:editId="5411FB5E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4821F380" w14:textId="77777777" w:rsidR="00187F54" w:rsidRDefault="00187F54" w:rsidP="00ED599B">
                <w:pPr>
                  <w:pStyle w:val="Encabezado"/>
                </w:pPr>
              </w:p>
            </w:tc>
          </w:tr>
          <w:tr w:rsidR="00025999" w14:paraId="365557C6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39EF8C44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5E4DC6E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27E925A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031508F2" w14:textId="77777777" w:rsidR="00187F54" w:rsidRDefault="00187F54" w:rsidP="00ED599B">
          <w:pPr>
            <w:pStyle w:val="Encabezado"/>
          </w:pPr>
        </w:p>
        <w:p w14:paraId="5904E05D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B202F53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0CC43DF9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5F8A437C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699C89E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74987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FC4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6D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C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5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C1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8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03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63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74D45E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99561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A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6C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E7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05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5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1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01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68A06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041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AF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1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2C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83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A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20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4B1869A4">
      <w:start w:val="1"/>
      <w:numFmt w:val="lowerLetter"/>
      <w:lvlText w:val="%1)"/>
      <w:lvlJc w:val="left"/>
      <w:pPr>
        <w:ind w:left="720" w:hanging="360"/>
      </w:pPr>
    </w:lvl>
    <w:lvl w:ilvl="1" w:tplc="1FCE9238" w:tentative="1">
      <w:start w:val="1"/>
      <w:numFmt w:val="lowerLetter"/>
      <w:lvlText w:val="%2."/>
      <w:lvlJc w:val="left"/>
      <w:pPr>
        <w:ind w:left="1440" w:hanging="360"/>
      </w:pPr>
    </w:lvl>
    <w:lvl w:ilvl="2" w:tplc="03D2D238" w:tentative="1">
      <w:start w:val="1"/>
      <w:numFmt w:val="lowerRoman"/>
      <w:lvlText w:val="%3."/>
      <w:lvlJc w:val="right"/>
      <w:pPr>
        <w:ind w:left="2160" w:hanging="180"/>
      </w:pPr>
    </w:lvl>
    <w:lvl w:ilvl="3" w:tplc="3AA08C3E" w:tentative="1">
      <w:start w:val="1"/>
      <w:numFmt w:val="decimal"/>
      <w:lvlText w:val="%4."/>
      <w:lvlJc w:val="left"/>
      <w:pPr>
        <w:ind w:left="2880" w:hanging="360"/>
      </w:pPr>
    </w:lvl>
    <w:lvl w:ilvl="4" w:tplc="AFBA1522" w:tentative="1">
      <w:start w:val="1"/>
      <w:numFmt w:val="lowerLetter"/>
      <w:lvlText w:val="%5."/>
      <w:lvlJc w:val="left"/>
      <w:pPr>
        <w:ind w:left="3600" w:hanging="360"/>
      </w:pPr>
    </w:lvl>
    <w:lvl w:ilvl="5" w:tplc="F9DC33B0" w:tentative="1">
      <w:start w:val="1"/>
      <w:numFmt w:val="lowerRoman"/>
      <w:lvlText w:val="%6."/>
      <w:lvlJc w:val="right"/>
      <w:pPr>
        <w:ind w:left="4320" w:hanging="180"/>
      </w:pPr>
    </w:lvl>
    <w:lvl w:ilvl="6" w:tplc="4028B35E" w:tentative="1">
      <w:start w:val="1"/>
      <w:numFmt w:val="decimal"/>
      <w:lvlText w:val="%7."/>
      <w:lvlJc w:val="left"/>
      <w:pPr>
        <w:ind w:left="5040" w:hanging="360"/>
      </w:pPr>
    </w:lvl>
    <w:lvl w:ilvl="7" w:tplc="CE30AF10" w:tentative="1">
      <w:start w:val="1"/>
      <w:numFmt w:val="lowerLetter"/>
      <w:lvlText w:val="%8."/>
      <w:lvlJc w:val="left"/>
      <w:pPr>
        <w:ind w:left="5760" w:hanging="360"/>
      </w:pPr>
    </w:lvl>
    <w:lvl w:ilvl="8" w:tplc="92648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809C5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474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18C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E94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CAE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B4E5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E02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8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7AB8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D8724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D6E50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3A05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10A2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B0EE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6473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8EF3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85F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AAFC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7FD69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4CE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A2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6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4A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A5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D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8A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256A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000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C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8D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E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B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2E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CD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78885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89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8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68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2B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6F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7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D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C74D5"/>
    <w:multiLevelType w:val="hybridMultilevel"/>
    <w:tmpl w:val="ADBA4BC4"/>
    <w:lvl w:ilvl="0" w:tplc="8CF8A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139C6"/>
    <w:multiLevelType w:val="hybridMultilevel"/>
    <w:tmpl w:val="7C289D30"/>
    <w:lvl w:ilvl="0" w:tplc="5DA87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666F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62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8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A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0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0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85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6614">
    <w:abstractNumId w:val="3"/>
  </w:num>
  <w:num w:numId="2" w16cid:durableId="744113421">
    <w:abstractNumId w:val="4"/>
  </w:num>
  <w:num w:numId="3" w16cid:durableId="1272010024">
    <w:abstractNumId w:val="5"/>
  </w:num>
  <w:num w:numId="4" w16cid:durableId="911354682">
    <w:abstractNumId w:val="1"/>
  </w:num>
  <w:num w:numId="5" w16cid:durableId="1476755071">
    <w:abstractNumId w:val="6"/>
  </w:num>
  <w:num w:numId="6" w16cid:durableId="1122847453">
    <w:abstractNumId w:val="7"/>
  </w:num>
  <w:num w:numId="7" w16cid:durableId="91558646">
    <w:abstractNumId w:val="10"/>
  </w:num>
  <w:num w:numId="8" w16cid:durableId="1297756998">
    <w:abstractNumId w:val="2"/>
  </w:num>
  <w:num w:numId="9" w16cid:durableId="1830169057">
    <w:abstractNumId w:val="0"/>
  </w:num>
  <w:num w:numId="10" w16cid:durableId="1325739990">
    <w:abstractNumId w:val="8"/>
  </w:num>
  <w:num w:numId="11" w16cid:durableId="2070959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25999"/>
    <w:rsid w:val="00055FA1"/>
    <w:rsid w:val="00064AD2"/>
    <w:rsid w:val="0006623F"/>
    <w:rsid w:val="00071BA0"/>
    <w:rsid w:val="00080F11"/>
    <w:rsid w:val="00082D15"/>
    <w:rsid w:val="000B29A5"/>
    <w:rsid w:val="000F174F"/>
    <w:rsid w:val="001131B8"/>
    <w:rsid w:val="00121664"/>
    <w:rsid w:val="00144ABA"/>
    <w:rsid w:val="00155B0B"/>
    <w:rsid w:val="00170AA6"/>
    <w:rsid w:val="00171746"/>
    <w:rsid w:val="00187F54"/>
    <w:rsid w:val="001C0BFC"/>
    <w:rsid w:val="001C62CB"/>
    <w:rsid w:val="001D6CDF"/>
    <w:rsid w:val="001E4257"/>
    <w:rsid w:val="001F6AD2"/>
    <w:rsid w:val="00247A3F"/>
    <w:rsid w:val="002A30A5"/>
    <w:rsid w:val="002E686B"/>
    <w:rsid w:val="002F33D9"/>
    <w:rsid w:val="002F59A7"/>
    <w:rsid w:val="00307BC4"/>
    <w:rsid w:val="00341F39"/>
    <w:rsid w:val="003436C4"/>
    <w:rsid w:val="00391815"/>
    <w:rsid w:val="0039314E"/>
    <w:rsid w:val="00395A43"/>
    <w:rsid w:val="003D4E64"/>
    <w:rsid w:val="00442C48"/>
    <w:rsid w:val="00445FBC"/>
    <w:rsid w:val="004B0ABF"/>
    <w:rsid w:val="004C4836"/>
    <w:rsid w:val="004C48D4"/>
    <w:rsid w:val="004C703E"/>
    <w:rsid w:val="004F465E"/>
    <w:rsid w:val="00511651"/>
    <w:rsid w:val="00541F16"/>
    <w:rsid w:val="00550A06"/>
    <w:rsid w:val="00556ED9"/>
    <w:rsid w:val="00562B81"/>
    <w:rsid w:val="00565301"/>
    <w:rsid w:val="005B0E12"/>
    <w:rsid w:val="005C6622"/>
    <w:rsid w:val="005D6179"/>
    <w:rsid w:val="005E1C5B"/>
    <w:rsid w:val="006273BE"/>
    <w:rsid w:val="006432BE"/>
    <w:rsid w:val="0066745F"/>
    <w:rsid w:val="006E3734"/>
    <w:rsid w:val="006F7696"/>
    <w:rsid w:val="00702767"/>
    <w:rsid w:val="007311B4"/>
    <w:rsid w:val="007406DC"/>
    <w:rsid w:val="00755D82"/>
    <w:rsid w:val="00763777"/>
    <w:rsid w:val="0079618C"/>
    <w:rsid w:val="007A21FC"/>
    <w:rsid w:val="007B68AC"/>
    <w:rsid w:val="007C039F"/>
    <w:rsid w:val="007E4D19"/>
    <w:rsid w:val="0080328E"/>
    <w:rsid w:val="00806539"/>
    <w:rsid w:val="00817D56"/>
    <w:rsid w:val="00841C6E"/>
    <w:rsid w:val="00845EEA"/>
    <w:rsid w:val="00847892"/>
    <w:rsid w:val="008A2077"/>
    <w:rsid w:val="008F4527"/>
    <w:rsid w:val="00955FB3"/>
    <w:rsid w:val="00964C1D"/>
    <w:rsid w:val="0098658C"/>
    <w:rsid w:val="009B0C01"/>
    <w:rsid w:val="009B493C"/>
    <w:rsid w:val="009C75A3"/>
    <w:rsid w:val="009E4193"/>
    <w:rsid w:val="009E5767"/>
    <w:rsid w:val="00A12C24"/>
    <w:rsid w:val="00A1799C"/>
    <w:rsid w:val="00AA512D"/>
    <w:rsid w:val="00AA7454"/>
    <w:rsid w:val="00AF0616"/>
    <w:rsid w:val="00AF0C45"/>
    <w:rsid w:val="00AF2664"/>
    <w:rsid w:val="00B05F1D"/>
    <w:rsid w:val="00B71A6B"/>
    <w:rsid w:val="00B90186"/>
    <w:rsid w:val="00BB6382"/>
    <w:rsid w:val="00BC78DE"/>
    <w:rsid w:val="00BD757E"/>
    <w:rsid w:val="00BF4103"/>
    <w:rsid w:val="00C3541F"/>
    <w:rsid w:val="00C90C89"/>
    <w:rsid w:val="00CA01BB"/>
    <w:rsid w:val="00CA429E"/>
    <w:rsid w:val="00CC4B61"/>
    <w:rsid w:val="00CD50C9"/>
    <w:rsid w:val="00CE7A07"/>
    <w:rsid w:val="00CF7FB7"/>
    <w:rsid w:val="00D03017"/>
    <w:rsid w:val="00D041B6"/>
    <w:rsid w:val="00D36465"/>
    <w:rsid w:val="00D36AB5"/>
    <w:rsid w:val="00D407D4"/>
    <w:rsid w:val="00D702B0"/>
    <w:rsid w:val="00DC0ACD"/>
    <w:rsid w:val="00DC6FEF"/>
    <w:rsid w:val="00DD1EB1"/>
    <w:rsid w:val="00DE57DD"/>
    <w:rsid w:val="00E05736"/>
    <w:rsid w:val="00E20830"/>
    <w:rsid w:val="00E272FD"/>
    <w:rsid w:val="00E56396"/>
    <w:rsid w:val="00ED599B"/>
    <w:rsid w:val="00EE3282"/>
    <w:rsid w:val="00EE659D"/>
    <w:rsid w:val="00F176A4"/>
    <w:rsid w:val="00F37E7A"/>
    <w:rsid w:val="00F577A0"/>
    <w:rsid w:val="00F650BE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286A1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Guede Arana, Susana</dc:creator>
  <cp:lastModifiedBy>Tome Diaz de Otalora, Ana Isabel</cp:lastModifiedBy>
  <cp:revision>13</cp:revision>
  <dcterms:created xsi:type="dcterms:W3CDTF">2025-11-11T13:53:00Z</dcterms:created>
  <dcterms:modified xsi:type="dcterms:W3CDTF">2026-06-02T10:45:00Z</dcterms:modified>
</cp:coreProperties>
</file>