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46678" w14:textId="77777777" w:rsidR="003B552A" w:rsidRPr="001339CF" w:rsidRDefault="000E6DF3">
      <w:pPr>
        <w:pStyle w:val="Textoindependiente"/>
        <w:spacing w:after="600"/>
        <w:rPr>
          <w:szCs w:val="22"/>
        </w:rPr>
      </w:pPr>
      <w:r>
        <w:rPr>
          <w:bCs/>
          <w:szCs w:val="22"/>
          <w:lang w:val="eu-ES"/>
        </w:rPr>
        <w:t>ERANSKINA</w:t>
      </w:r>
    </w:p>
    <w:p w14:paraId="6EDBD7E4" w14:textId="77777777" w:rsidR="005936D6" w:rsidRPr="001339CF" w:rsidRDefault="000E6DF3" w:rsidP="00086532">
      <w:pPr>
        <w:pStyle w:val="Textoindependiente"/>
        <w:spacing w:after="600"/>
        <w:rPr>
          <w:szCs w:val="22"/>
        </w:rPr>
      </w:pPr>
      <w:r>
        <w:rPr>
          <w:bCs/>
          <w:szCs w:val="22"/>
          <w:lang w:val="eu-ES"/>
        </w:rPr>
        <w:t>2027KO ZERGA NEURRIEI BURUZKO FORU ARAUAREN AURREPROIEKTUA</w:t>
      </w:r>
    </w:p>
    <w:p w14:paraId="02F63EEB" w14:textId="77777777" w:rsidR="003B552A" w:rsidRPr="001339CF" w:rsidRDefault="000E6DF3" w:rsidP="000B0622">
      <w:pPr>
        <w:pStyle w:val="Textoindependiente"/>
        <w:spacing w:after="480"/>
        <w:rPr>
          <w:szCs w:val="22"/>
        </w:rPr>
      </w:pPr>
      <w:r>
        <w:rPr>
          <w:bCs/>
          <w:szCs w:val="22"/>
          <w:lang w:val="eu-ES"/>
        </w:rPr>
        <w:t>ZIOEN AZALPENA</w:t>
      </w:r>
    </w:p>
    <w:p w14:paraId="3BD85EDD" w14:textId="77777777" w:rsidR="00A452A4" w:rsidRPr="001339CF" w:rsidRDefault="000E6DF3" w:rsidP="00A452A4">
      <w:pPr>
        <w:rPr>
          <w:szCs w:val="22"/>
        </w:rPr>
      </w:pPr>
      <w:r>
        <w:rPr>
          <w:szCs w:val="22"/>
          <w:lang w:val="eu-ES"/>
        </w:rPr>
        <w:t>Foru arau honen xedea da zenbait aldaketa egitea Arabako Lurralde Historikoko zerga sisteman, haren araudia eguneratzeko eta hobetzeko, xedapen batzuk arau aldaketetara egokitzeko eta zerga politikako helburuak betetzen lagunduko duten neurriak ezartzeko.</w:t>
      </w:r>
    </w:p>
    <w:p w14:paraId="76BC258B" w14:textId="77777777" w:rsidR="00A452A4" w:rsidRPr="001339CF" w:rsidRDefault="000E6DF3" w:rsidP="00A452A4">
      <w:pPr>
        <w:rPr>
          <w:szCs w:val="22"/>
        </w:rPr>
      </w:pPr>
      <w:r>
        <w:rPr>
          <w:szCs w:val="22"/>
          <w:lang w:val="eu-ES"/>
        </w:rPr>
        <w:t>Lehenik eta behin, zenbait aldaketa egiten dira Arabako Zergen Foru Arau Orokorrean honako gai hauei buruz, besteak beste: zerga zorrak geroratzea eta zatikatzea, zorrak eta kredituak konpentsatzea, beste administrazio eta erakunde batzuekin lankidetzan aritzea eta bermeak ordeztea.</w:t>
      </w:r>
    </w:p>
    <w:p w14:paraId="2AF92D80" w14:textId="77777777" w:rsidR="00014E0D" w:rsidRPr="001339CF" w:rsidRDefault="000E6DF3" w:rsidP="00A452A4">
      <w:pPr>
        <w:rPr>
          <w:szCs w:val="22"/>
        </w:rPr>
      </w:pPr>
      <w:r>
        <w:rPr>
          <w:szCs w:val="22"/>
          <w:lang w:val="eu-ES"/>
        </w:rPr>
        <w:t>Pertsona fisikoen errentaren gaineko zergan zenbait neurri sartzen dira hauei buruz: errenta salbuetsiak, lanaren eta jarduera ekonomikoen etekinak, ondare irabaziak eta ondare galerak, eta kenkariak. Besteak beste, aldaketa horien helburua hauek sustatzea da: etxebizitza eskuratzea, lan mugikortasuna, langileek enpresetan parte hartzea, eta jarduera ekonomikoek irautea.</w:t>
      </w:r>
    </w:p>
    <w:p w14:paraId="34533F79" w14:textId="77777777" w:rsidR="00014E0D" w:rsidRPr="001339CF" w:rsidRDefault="000E6DF3" w:rsidP="00014E0D">
      <w:pPr>
        <w:rPr>
          <w:szCs w:val="22"/>
        </w:rPr>
      </w:pPr>
      <w:r>
        <w:rPr>
          <w:szCs w:val="22"/>
          <w:lang w:val="eu-ES"/>
        </w:rPr>
        <w:t>Gainera, zenbait neurri ezartzen dira epe luzerako aurrezpena eta inbertsioa sustatzeko: Europa Finantzatu ekimenari lotutako aurrezpenerako eta inbertsiorako tresna berriak arautzen dira eta horien zerga tratamendua ezartzen da.</w:t>
      </w:r>
    </w:p>
    <w:p w14:paraId="78B6D2BB" w14:textId="77777777" w:rsidR="00014E0D" w:rsidRPr="001339CF" w:rsidRDefault="000E6DF3" w:rsidP="00014E0D">
      <w:pPr>
        <w:rPr>
          <w:szCs w:val="22"/>
        </w:rPr>
      </w:pPr>
      <w:r>
        <w:rPr>
          <w:szCs w:val="22"/>
          <w:lang w:val="eu-ES"/>
        </w:rPr>
        <w:t>Etxebizitzaren arloan, errentamenduen etekinei aplikatzen zaizkien zerga pizgarriak berrikusten dira, arrazoizko prezioko alokairuko etxebizitzen eskaintza bultzatzeko, etxebizitzak birgaitzea sustatzeko eta gazteei etxebizitza eskuratzen laguntzeko.</w:t>
      </w:r>
    </w:p>
    <w:p w14:paraId="18BF3E9B" w14:textId="77777777" w:rsidR="00A452A4" w:rsidRPr="001339CF" w:rsidRDefault="000E6DF3" w:rsidP="00A452A4">
      <w:pPr>
        <w:rPr>
          <w:szCs w:val="22"/>
        </w:rPr>
      </w:pPr>
      <w:r>
        <w:rPr>
          <w:szCs w:val="22"/>
          <w:lang w:val="eu-ES"/>
        </w:rPr>
        <w:t>Sozietateen gaineko zergan zenbait aldaketa egiten dira gai hauetan: zerga oinarria zehazteko modua, zerga oinarri negatiboen konpentsazioa eta zerga pizgarri batzuk. Gainera, doikuntza tekniko batzuk ere egiten dira.</w:t>
      </w:r>
    </w:p>
    <w:p w14:paraId="7BD17EB8" w14:textId="77777777" w:rsidR="00A452A4" w:rsidRPr="001339CF" w:rsidRDefault="000E6DF3" w:rsidP="00A452A4">
      <w:pPr>
        <w:rPr>
          <w:szCs w:val="22"/>
        </w:rPr>
      </w:pPr>
      <w:r>
        <w:rPr>
          <w:szCs w:val="22"/>
          <w:lang w:val="eu-ES"/>
        </w:rPr>
        <w:t>Era berean, aldaketak egin dira zerga osagarrian, talde multinazionalen eta tamaina handiko talde nazionalen gaineko zerga tasa orokor gutxienekoa bermatzeko, bai eta ez-egoiliarren errentaren gaineko zergan ere, araudiaren alderdi batzuk zehazteko.</w:t>
      </w:r>
    </w:p>
    <w:p w14:paraId="2EF764D0" w14:textId="77777777" w:rsidR="00A452A4" w:rsidRPr="001339CF" w:rsidRDefault="000E6DF3" w:rsidP="00A452A4">
      <w:pPr>
        <w:rPr>
          <w:szCs w:val="22"/>
        </w:rPr>
      </w:pPr>
      <w:r>
        <w:rPr>
          <w:szCs w:val="22"/>
          <w:lang w:val="eu-ES"/>
        </w:rPr>
        <w:t>Oinordetzen eta dohaintzen gaineko zergan aldaketak sartu dira, batez ere enpresak eta erakundeetako partaidetzak eskualdatzeari buruz eta zerga onura jakin batzuk aplikatzeko baldintzei buruz.</w:t>
      </w:r>
    </w:p>
    <w:p w14:paraId="63E33EBA" w14:textId="77777777" w:rsidR="00A452A4" w:rsidRPr="001339CF" w:rsidRDefault="000E6DF3" w:rsidP="00A452A4">
      <w:pPr>
        <w:rPr>
          <w:szCs w:val="22"/>
        </w:rPr>
      </w:pPr>
      <w:r>
        <w:rPr>
          <w:szCs w:val="22"/>
          <w:lang w:val="eu-ES"/>
        </w:rPr>
        <w:t>Bestalde, zenbait doikuntza egiten dira ondare eskualdaketen eta egintza juridiko dokumentatuen gaineko zergan eta kooperatiben zerga araubidean, horien araudia eragiketa eta egoera jakin batzuetara egokitzeko.</w:t>
      </w:r>
    </w:p>
    <w:p w14:paraId="1FEA4422" w14:textId="77777777" w:rsidR="002F5FF0" w:rsidRPr="001339CF" w:rsidRDefault="000E6DF3" w:rsidP="004E3E85">
      <w:pPr>
        <w:rPr>
          <w:szCs w:val="22"/>
        </w:rPr>
      </w:pPr>
      <w:r>
        <w:rPr>
          <w:szCs w:val="22"/>
          <w:lang w:val="eu-ES"/>
        </w:rPr>
        <w:t>Ondasun higiezinen gaineko zergan, udalei ahalmena ematen zaie errekargu bat ezartzeko bizitegi erabilerakoak izanik benetan helburu turistikoetarako erabiltzen diren ondasun higiezinen gainean, bizitegi merkatu tentsionatua dagoen eremuetan kokatuta egonez gero.</w:t>
      </w:r>
    </w:p>
    <w:p w14:paraId="794488AA" w14:textId="77777777" w:rsidR="002F5FF0" w:rsidRPr="001339CF" w:rsidRDefault="000E6DF3" w:rsidP="00A452A4">
      <w:pPr>
        <w:rPr>
          <w:szCs w:val="22"/>
        </w:rPr>
      </w:pPr>
      <w:r>
        <w:rPr>
          <w:szCs w:val="22"/>
          <w:lang w:val="eu-ES"/>
        </w:rPr>
        <w:lastRenderedPageBreak/>
        <w:t>Azkenik, hiri lurren balio gehikuntzaren gaineko zergan, zerga oinarria metodo objektiboaren bidez zehazteko aplikatu beharreko gehieneko koefizienteak eguneratzen dira balio gehikuntza sortu den aldiaren arabera.</w:t>
      </w:r>
    </w:p>
    <w:p w14:paraId="553BEA6D" w14:textId="77777777" w:rsidR="00A452A4" w:rsidRPr="001339CF" w:rsidRDefault="000E6DF3" w:rsidP="00A452A4">
      <w:pPr>
        <w:rPr>
          <w:szCs w:val="22"/>
        </w:rPr>
      </w:pPr>
      <w:r>
        <w:rPr>
          <w:szCs w:val="22"/>
          <w:lang w:val="eu-ES"/>
        </w:rPr>
        <w:t>Foru araua osatzeko, xedapen iragankor bat dago toki erakundeen zerga ordenantzak egokitzeari buruz, eta bi azken xedapen, bata foru araua indarrean noiz sartuko den arautzen duena eta bestea hura garatzeko eta aplikatzeko gaikuntza ematen duena.</w:t>
      </w:r>
    </w:p>
    <w:p w14:paraId="769D3D6C" w14:textId="77777777" w:rsidR="008E6673" w:rsidRPr="001339CF" w:rsidRDefault="000E6DF3" w:rsidP="008E6673">
      <w:pPr>
        <w:rPr>
          <w:szCs w:val="22"/>
        </w:rPr>
      </w:pPr>
      <w:r>
        <w:rPr>
          <w:szCs w:val="22"/>
          <w:lang w:val="eu-ES"/>
        </w:rPr>
        <w:t>Foru arau hau bat dator Administrazio Publikoen Administrazio Prozedura Erkidearen urriaren 1eko 39/2015 Legearen 129. artikuluan ezarritako erregulazio onaren printzipioekin. Premiaren eta eraginkortasunaren printzipioak direla eta, foru arau hau ezinbestekoa da Arabako Lurralde Historikoko zerga sistema eguneratzeko eta hobetzeko, xedapen batzuk arau aldaketetara egokitzeko eta zerga politikako helburuak betetzen lagunduko duten neurriak ezartzeko. Proportzionaltasunaren printzipioarekin bat etorriz, helburu horiek lortzeko ezinbestekoa den arauketa biltzen du, eta ez die ezartzen hartzaileei behar ez den murrizketarik. Segurtasun juridikoaren eta eraginkortasunaren printzipioen arabera, koherentea da ordenamendu juridikoarekin, eta baliabide publikoen kudeaketa eraginkorragoa ahalbidetzen du. Gardentasunaren printzipioa ere betetzen du, argi eta garbi identifikatzen baitu bere asmoa, eta, araua egiteko prozeduran zehar, hartzaile izan daitezkeenen parte hartze aktiboa ahalbidetu da entzunaldiko izapidearen eta jendaurreko informazioaren bidez.</w:t>
      </w:r>
    </w:p>
    <w:p w14:paraId="094A52AC" w14:textId="77777777" w:rsidR="00EB5B4F" w:rsidRPr="001339CF" w:rsidRDefault="000E6DF3" w:rsidP="00EB5B4F">
      <w:pPr>
        <w:rPr>
          <w:b/>
          <w:szCs w:val="22"/>
        </w:rPr>
      </w:pPr>
      <w:r>
        <w:rPr>
          <w:b/>
          <w:bCs/>
          <w:szCs w:val="22"/>
          <w:lang w:val="eu-ES"/>
        </w:rPr>
        <w:t>1. artikulua. Arabako Zergei buruzko Foru Arau Orokorra.</w:t>
      </w:r>
    </w:p>
    <w:p w14:paraId="03523C79" w14:textId="2E6BFDA0" w:rsidR="00EB5B4F" w:rsidRPr="001339CF" w:rsidRDefault="000E6DF3" w:rsidP="00EB5B4F">
      <w:pPr>
        <w:rPr>
          <w:bCs/>
          <w:szCs w:val="22"/>
        </w:rPr>
      </w:pPr>
      <w:r>
        <w:rPr>
          <w:bCs/>
          <w:szCs w:val="22"/>
          <w:lang w:val="eu-ES"/>
        </w:rPr>
        <w:t>Arabako Zergen otsailaren 28ko 6/20</w:t>
      </w:r>
      <w:r w:rsidR="00EB2283">
        <w:rPr>
          <w:bCs/>
          <w:szCs w:val="22"/>
          <w:lang w:val="eu-ES"/>
        </w:rPr>
        <w:t>0</w:t>
      </w:r>
      <w:r>
        <w:rPr>
          <w:bCs/>
          <w:szCs w:val="22"/>
          <w:lang w:val="eu-ES"/>
        </w:rPr>
        <w:t>5 Foru Arau Orokorrean aldaketa hauek egiten dira:</w:t>
      </w:r>
    </w:p>
    <w:p w14:paraId="04E692FA" w14:textId="77777777" w:rsidR="00602F09" w:rsidRPr="001339CF" w:rsidRDefault="000E6DF3" w:rsidP="00602F09">
      <w:pPr>
        <w:rPr>
          <w:szCs w:val="22"/>
        </w:rPr>
      </w:pPr>
      <w:r>
        <w:rPr>
          <w:b/>
          <w:bCs/>
          <w:szCs w:val="22"/>
          <w:lang w:val="eu-ES"/>
        </w:rPr>
        <w:t xml:space="preserve">Bat. </w:t>
      </w:r>
      <w:r>
        <w:rPr>
          <w:szCs w:val="22"/>
          <w:lang w:val="eu-ES"/>
        </w:rPr>
        <w:t>64. artikuluaren 2. apartatuaren lehenengo paragrafoa aldatzen da eta honela geratzen da:</w:t>
      </w:r>
    </w:p>
    <w:p w14:paraId="1CA129F6" w14:textId="77777777" w:rsidR="00602F09" w:rsidRPr="001339CF" w:rsidRDefault="000E6DF3" w:rsidP="00602F09">
      <w:pPr>
        <w:rPr>
          <w:szCs w:val="22"/>
        </w:rPr>
      </w:pPr>
      <w:r>
        <w:rPr>
          <w:szCs w:val="22"/>
          <w:lang w:val="eu-ES"/>
        </w:rPr>
        <w:t xml:space="preserve">“2. Efektu tinbredunen bitartez ordainarazten diren zerga zorrak, jokoaren gaineko zergen ondoriozko zergak eta fabrikazioaren gaineko zerga berezien kargapeko produktuen eskuratzaileei jasanarazitako kuoten zenbatekoak ezin dira ez geroratu ez zatikatu, honako kasu honetan izan ezik: frogatzen bada jasanarazitako kuotak ez direla ordaindu eta ez zorduna ez hartzekoduna ez badaude Sozietateen gaineko zergari buruzko abenduaren 13ko 37/2013 Foru Arauaren 42. artikuluan arautzen diren kasuetako ezeinetan.” </w:t>
      </w:r>
    </w:p>
    <w:p w14:paraId="6DD3821F" w14:textId="77777777" w:rsidR="00EB5B4F" w:rsidRPr="001339CF" w:rsidRDefault="000E6DF3" w:rsidP="00EB5B4F">
      <w:pPr>
        <w:rPr>
          <w:bCs/>
          <w:szCs w:val="22"/>
        </w:rPr>
      </w:pPr>
      <w:r>
        <w:rPr>
          <w:b/>
          <w:bCs/>
          <w:szCs w:val="22"/>
          <w:lang w:val="eu-ES"/>
        </w:rPr>
        <w:t>Bi.</w:t>
      </w:r>
      <w:r>
        <w:rPr>
          <w:szCs w:val="22"/>
          <w:lang w:val="eu-ES"/>
        </w:rPr>
        <w:t xml:space="preserve"> 70. artikuluaren 1. apartatua aldatzen da eta honela geratzen da:</w:t>
      </w:r>
    </w:p>
    <w:p w14:paraId="6633BFF4" w14:textId="77777777" w:rsidR="00EB5B4F" w:rsidRPr="001339CF" w:rsidRDefault="000E6DF3" w:rsidP="00EB5B4F">
      <w:pPr>
        <w:ind w:left="1" w:hanging="1"/>
        <w:rPr>
          <w:color w:val="00B0F0"/>
          <w:szCs w:val="22"/>
        </w:rPr>
      </w:pPr>
      <w:r>
        <w:rPr>
          <w:szCs w:val="22"/>
          <w:lang w:val="eu-ES"/>
        </w:rPr>
        <w:t>“1. Zergapeko baten zerga zorrak osorik edo partzialki azkendu ahal dira beraren aldeko kredituen bidez konpentsatuta, erregelamenduz ezartzen denaren arabera.”</w:t>
      </w:r>
    </w:p>
    <w:p w14:paraId="6A57F065" w14:textId="77777777" w:rsidR="00EB5B4F" w:rsidRPr="001339CF" w:rsidRDefault="000E6DF3" w:rsidP="00EB5B4F">
      <w:pPr>
        <w:rPr>
          <w:rFonts w:eastAsia="Aptos"/>
          <w:szCs w:val="22"/>
          <w:lang w:eastAsia="en-US"/>
          <w14:ligatures w14:val="standardContextual"/>
        </w:rPr>
      </w:pPr>
      <w:r>
        <w:rPr>
          <w:b/>
          <w:bCs/>
          <w:szCs w:val="22"/>
          <w:lang w:val="eu-ES"/>
        </w:rPr>
        <w:t>Hiru.</w:t>
      </w:r>
      <w:r>
        <w:rPr>
          <w:szCs w:val="22"/>
          <w:lang w:val="eu-ES"/>
        </w:rPr>
        <w:t xml:space="preserve"> 72. artikuluaren 1. apartatua aldatzen da eta honela geratzen da:</w:t>
      </w:r>
    </w:p>
    <w:p w14:paraId="4AAE3D17" w14:textId="77777777" w:rsidR="00EB5B4F" w:rsidRPr="001339CF" w:rsidRDefault="000E6DF3" w:rsidP="00EB5B4F">
      <w:pPr>
        <w:rPr>
          <w:bCs/>
          <w:szCs w:val="22"/>
        </w:rPr>
      </w:pPr>
      <w:r>
        <w:rPr>
          <w:bCs/>
          <w:szCs w:val="22"/>
          <w:lang w:val="eu-ES"/>
        </w:rPr>
        <w:t xml:space="preserve"> “1. Zerga Administrazioak ofizioz konpentsatuko ditu betearazpen aldian dauden zerga zorrak eta geroratu edo zatikatutako zorrak administrazio hartzekodunak egin beharreko denetariko ordainketa edo itzulketen ondorioz beraren alde dauzkan kredituekin.”</w:t>
      </w:r>
    </w:p>
    <w:p w14:paraId="196A7280" w14:textId="77777777" w:rsidR="00EB5B4F" w:rsidRPr="001339CF" w:rsidRDefault="000E6DF3" w:rsidP="00EB5B4F">
      <w:pPr>
        <w:rPr>
          <w:bCs/>
          <w:szCs w:val="22"/>
        </w:rPr>
      </w:pPr>
      <w:r>
        <w:rPr>
          <w:b/>
          <w:bCs/>
          <w:szCs w:val="22"/>
          <w:lang w:val="eu-ES"/>
        </w:rPr>
        <w:t>Lau.</w:t>
      </w:r>
      <w:r>
        <w:rPr>
          <w:szCs w:val="22"/>
          <w:lang w:val="eu-ES"/>
        </w:rPr>
        <w:t xml:space="preserve"> 92. artikuluaren 1. apartatuaren c) letra aldatzen da eta honela geratzen da:</w:t>
      </w:r>
    </w:p>
    <w:p w14:paraId="23B7557E" w14:textId="77777777" w:rsidR="00BB74CA" w:rsidRPr="001339CF" w:rsidRDefault="000E6DF3" w:rsidP="00BB74CA">
      <w:pPr>
        <w:ind w:left="1" w:hanging="1"/>
        <w:rPr>
          <w:szCs w:val="22"/>
        </w:rPr>
      </w:pPr>
      <w:r>
        <w:rPr>
          <w:szCs w:val="22"/>
          <w:lang w:val="eu-ES"/>
        </w:rPr>
        <w:t xml:space="preserve">“c) Laneko eta Gizarte Segurantzako Ikuskatzailetzarekin eta Gizarte Segurantzako erakunde kudeatzaileekin eta zerbitzu erkideekin lankidetzan aritzea Gizarte Segurantzaren sistemako kuoten kotizazioan eta bilketan eta sistemaren konturako prestazioak lortzean eta baliatzean gertatzen den iruzurraren aurka borrokatzeko, eta Gizarte Segurantzako erakunde kudeatzaileekin lankidetzan aritzea </w:t>
      </w:r>
      <w:r>
        <w:rPr>
          <w:szCs w:val="22"/>
          <w:lang w:val="eu-ES"/>
        </w:rPr>
        <w:lastRenderedPageBreak/>
        <w:t>Gizarte Segurantzaren Lege Orokorraren testu bateginaren 308. artikuluan aipatzen diren norberaren konturako langileen edo langile autonomoen kotizazioak erregularizatzeko.</w:t>
      </w:r>
    </w:p>
    <w:p w14:paraId="4B579711" w14:textId="77777777" w:rsidR="00BB74CA" w:rsidRPr="001339CF" w:rsidRDefault="000E6DF3" w:rsidP="00BB74CA">
      <w:pPr>
        <w:ind w:left="1" w:hanging="1"/>
        <w:rPr>
          <w:szCs w:val="22"/>
        </w:rPr>
      </w:pPr>
      <w:r>
        <w:rPr>
          <w:szCs w:val="22"/>
          <w:lang w:val="eu-ES"/>
        </w:rPr>
        <w:t>Gainera, Zerga Administrazioak asegurudun edo onuradun izaera aitortzeko eta kontrolatzeko ardura duen herri administrazioaren organoaren eskura jarriko ditu erabiltzaileen errenta mailari buruzko datuak, hain zuzen ere, Osasun Sistema Nazionalaren zerbitzu komunen zorroko prestazioen, ekarpena beharrezkoa dutenen, ordainketan izango den partaidetzaren ehunekoa zehazteko beharrezkoak direnak.</w:t>
      </w:r>
    </w:p>
    <w:p w14:paraId="7A4B4E46" w14:textId="77777777" w:rsidR="00EB5B4F" w:rsidRPr="001339CF" w:rsidRDefault="000E6DF3" w:rsidP="00EB5B4F">
      <w:pPr>
        <w:ind w:left="1" w:hanging="1"/>
        <w:rPr>
          <w:szCs w:val="22"/>
        </w:rPr>
      </w:pPr>
      <w:r>
        <w:rPr>
          <w:szCs w:val="22"/>
          <w:lang w:val="eu-ES"/>
        </w:rPr>
        <w:t>Halaber, letra honen barruan sartzen da Langile Autonomoen Gizarte Segurantzako Erregimen Berezian alta ematearen sistema alternatibo gisa jarduten duten gizarte aurreikuspeneko mutualitateekin lankidetzan aritzea mutualistek beren etekin garbien arabera zenbateko kuota ordaindu behar duten kalkulatzeko, Gizarte Segurantzaren Lege Orokorraren testu bateginaren hemeretzigarren xedapen gehigarrian ezartzen denarekin bat etorriz.”</w:t>
      </w:r>
    </w:p>
    <w:p w14:paraId="3606D13C" w14:textId="77777777" w:rsidR="00EB5B4F" w:rsidRPr="001339CF" w:rsidRDefault="000E6DF3" w:rsidP="00EB5B4F">
      <w:pPr>
        <w:rPr>
          <w:bCs/>
          <w:szCs w:val="22"/>
        </w:rPr>
      </w:pPr>
      <w:r>
        <w:rPr>
          <w:b/>
          <w:bCs/>
          <w:szCs w:val="22"/>
          <w:lang w:val="eu-ES"/>
        </w:rPr>
        <w:t xml:space="preserve">Bost. </w:t>
      </w:r>
      <w:r>
        <w:rPr>
          <w:szCs w:val="22"/>
          <w:lang w:val="eu-ES"/>
        </w:rPr>
        <w:t>172. artikuluari hirugarren paragrafo bat gehitzen zaio; hona hemen haren edukia:</w:t>
      </w:r>
    </w:p>
    <w:p w14:paraId="3E95C3BD" w14:textId="77777777" w:rsidR="00EB5B4F" w:rsidRPr="001339CF" w:rsidRDefault="000E6DF3" w:rsidP="00EB5B4F">
      <w:pPr>
        <w:rPr>
          <w:bCs/>
          <w:color w:val="00B0F0"/>
          <w:szCs w:val="22"/>
        </w:rPr>
      </w:pPr>
      <w:r>
        <w:rPr>
          <w:szCs w:val="22"/>
          <w:lang w:val="eu-ES"/>
        </w:rPr>
        <w:t>“Zergapekoak eskatuta, aukera egongo da berme gisa emandako ondasunen eta eskubideen ordez hark esaten dituen beste batzuk jartzea, baldin eta berriekin horiek zorra kobratzea bermatzen bada antzeko eraginkortasunarekin eta azkartasunarekin eta hirugarrenei kalterik egiten ez bazaie.”</w:t>
      </w:r>
    </w:p>
    <w:p w14:paraId="1282F471" w14:textId="77777777" w:rsidR="001E2CB4" w:rsidRPr="001339CF" w:rsidRDefault="000E6DF3" w:rsidP="001E2CB4">
      <w:pPr>
        <w:rPr>
          <w:b/>
          <w:bCs/>
          <w:szCs w:val="22"/>
        </w:rPr>
      </w:pPr>
      <w:r>
        <w:rPr>
          <w:b/>
          <w:bCs/>
          <w:szCs w:val="22"/>
          <w:lang w:val="eu-ES"/>
        </w:rPr>
        <w:t>2. artikulua. Pertsona fisikoen errentaren gaineko zerga.</w:t>
      </w:r>
    </w:p>
    <w:p w14:paraId="44E8512B" w14:textId="77777777" w:rsidR="00F747AF" w:rsidRPr="001339CF" w:rsidRDefault="000E6DF3" w:rsidP="00F747AF">
      <w:pPr>
        <w:rPr>
          <w:szCs w:val="22"/>
        </w:rPr>
      </w:pPr>
      <w:r>
        <w:rPr>
          <w:b/>
          <w:bCs/>
          <w:szCs w:val="22"/>
          <w:lang w:val="eu-ES"/>
        </w:rPr>
        <w:t xml:space="preserve">Lehenengoa. </w:t>
      </w:r>
      <w:r>
        <w:rPr>
          <w:szCs w:val="22"/>
          <w:lang w:val="eu-ES"/>
        </w:rPr>
        <w:t xml:space="preserve">Pertsona fisikoen errentaren gaineko zergari buruzko abenduaren 27ko 33/2013 Foru Arauaren 9. artikuluari 46. zenbakia gehitzen zaio. 2025eko urtarrilaren 1etik aurrera sortuko ditu ondorioak eta egun horren aurreko preskribatu gabeko zergaldietan aplikatuko da. Hona testua: </w:t>
      </w:r>
    </w:p>
    <w:p w14:paraId="1F7EA85A" w14:textId="77777777" w:rsidR="00A67316" w:rsidRPr="001339CF" w:rsidRDefault="000E6DF3" w:rsidP="00A67316">
      <w:pPr>
        <w:rPr>
          <w:rFonts w:eastAsia="Aptos"/>
          <w:kern w:val="2"/>
          <w:szCs w:val="22"/>
          <w:lang w:eastAsia="en-US"/>
          <w14:ligatures w14:val="standardContextual"/>
        </w:rPr>
      </w:pPr>
      <w:r>
        <w:rPr>
          <w:szCs w:val="22"/>
          <w:lang w:val="eu-ES"/>
        </w:rPr>
        <w:t>“46. Zerga hau ordaintzetik salbuetsita egongo dira beren sexu askatasun eta sexu ukigabetasunaren aurkako edozein egitate, jokabide edo portaera jasan zuten pertsonei ordaindu zaizkien zenbatekoak, baldin eta egitateak gertatu ziren unean pertsona horiek adingabeak baziren, edo parekatzeko moduko egoeran bazeuden edo tutoretzapean edo kuradoretzapean egon behar bazuten beren gaitasuna aldatzen zuen zirkunstantzia baten ondorioz, Presidentetzako, Justiziako eta Gorteekiko Harremanetako Ministerioaren, Herriaren Defendatzailearen, Espainiako Gotzainen Biltzarraren eta Erlijiosoen Espainiako Biltzarraren arteko 2026ko urtarrilaren 8ko Akordioan ezarritako sistemaren arabera, eta Presidentetzako, Justiziako eta Gorteekiko Harremanetako Ministerioaren, Herriaren Defendatzailearen, Espainiako Gotzainen Biltzarraren eta Erlijiosoen Espainiako Biltzarraren artean adostutako 2026ko martxoaren 30eko aplikazio protokoloaren arabera (protokoloaren xedea: Eliza Katolikoaren eremuan sexu abusuen biktimak aitortzeko eta halakoei kalte-ordainak emateko sistemaren antolamendua eta funtzionamendua).</w:t>
      </w:r>
    </w:p>
    <w:p w14:paraId="590D5458" w14:textId="77777777" w:rsidR="00F747AF" w:rsidRPr="001339CF" w:rsidRDefault="000E6DF3" w:rsidP="00F747AF">
      <w:pPr>
        <w:rPr>
          <w:szCs w:val="22"/>
        </w:rPr>
      </w:pPr>
      <w:r>
        <w:rPr>
          <w:kern w:val="2"/>
          <w:szCs w:val="22"/>
          <w:lang w:val="eu-ES" w:eastAsia="en-US"/>
        </w:rPr>
        <w:t xml:space="preserve">Horrez gainera, zerga honetatik salbuetsita egongo dira edozein pertsonak edo erakundek aurreko paragrafoan adierazitako pertsonei ebazpen judizial bat dela bide arrazoi berberengatik ordaintzen dizkien zenbatekoak.” </w:t>
      </w:r>
    </w:p>
    <w:p w14:paraId="6F699107" w14:textId="77777777" w:rsidR="00802E6A" w:rsidRPr="001339CF" w:rsidRDefault="000E6DF3" w:rsidP="00F747AF">
      <w:pPr>
        <w:rPr>
          <w:szCs w:val="22"/>
        </w:rPr>
      </w:pPr>
      <w:r>
        <w:rPr>
          <w:b/>
          <w:bCs/>
          <w:szCs w:val="22"/>
          <w:lang w:val="eu-ES"/>
        </w:rPr>
        <w:t xml:space="preserve">Bigarrena. </w:t>
      </w:r>
      <w:r>
        <w:rPr>
          <w:szCs w:val="22"/>
          <w:lang w:val="eu-ES"/>
        </w:rPr>
        <w:t>Pertsona fisikoen errentaren gaineko zergari buruzko azaroaren 27ko 33/2013 Foru Arauan aldaketa hauek egin dira (ondorioak 2025eko urtarrilaren 1etik aurrera izango dituzte):</w:t>
      </w:r>
    </w:p>
    <w:p w14:paraId="3FEDAA4F" w14:textId="77777777" w:rsidR="00802E6A" w:rsidRPr="001339CF" w:rsidRDefault="000E6DF3" w:rsidP="00802E6A">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Bat.</w:t>
      </w:r>
      <w:r>
        <w:rPr>
          <w:rFonts w:ascii="Times New Roman" w:hAnsi="Times New Roman" w:cs="Times New Roman"/>
          <w:color w:val="auto"/>
          <w:sz w:val="22"/>
          <w:szCs w:val="22"/>
          <w:lang w:val="eu-ES"/>
        </w:rPr>
        <w:t xml:space="preserve"> 42. artikuluaren f) letraren hirugarren paragrafoa aldatzen da eta honela geratzen da:</w:t>
      </w:r>
    </w:p>
    <w:p w14:paraId="1BAB80C7" w14:textId="77777777" w:rsidR="00802E6A" w:rsidRPr="001339CF" w:rsidRDefault="00802E6A" w:rsidP="00802E6A">
      <w:pPr>
        <w:pStyle w:val="Default"/>
        <w:jc w:val="both"/>
        <w:rPr>
          <w:rFonts w:ascii="Times New Roman" w:hAnsi="Times New Roman" w:cs="Times New Roman"/>
          <w:color w:val="auto"/>
          <w:sz w:val="22"/>
          <w:szCs w:val="22"/>
        </w:rPr>
      </w:pPr>
    </w:p>
    <w:p w14:paraId="1D78113C" w14:textId="77777777" w:rsidR="00802E6A" w:rsidRPr="001339CF" w:rsidRDefault="000E6DF3" w:rsidP="00802E6A">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lastRenderedPageBreak/>
        <w:t>“Baldin eta zergadunak foru arau honen 9. artikuluaren 43. zenbakian arautzen den salbuespena ere aplikatzen badu, letra honen lehen paragrafoan ezartzen den gehieneko kopurua 9. artikuluaren 43. zenbakiaren lehen paragrafoan ezartzen denarekin batera aplikatuko da.”</w:t>
      </w:r>
    </w:p>
    <w:p w14:paraId="2239F474" w14:textId="77777777" w:rsidR="00802E6A" w:rsidRPr="001339CF" w:rsidRDefault="00802E6A" w:rsidP="00802E6A">
      <w:pPr>
        <w:pStyle w:val="Default"/>
        <w:jc w:val="both"/>
        <w:rPr>
          <w:rFonts w:ascii="Times New Roman" w:hAnsi="Times New Roman" w:cs="Times New Roman"/>
          <w:color w:val="auto"/>
          <w:sz w:val="22"/>
          <w:szCs w:val="22"/>
        </w:rPr>
      </w:pPr>
    </w:p>
    <w:p w14:paraId="2463CED3" w14:textId="77777777" w:rsidR="00A703AD" w:rsidRPr="001339CF" w:rsidRDefault="000E6DF3" w:rsidP="00A703AD">
      <w:pPr>
        <w:rPr>
          <w:szCs w:val="22"/>
        </w:rPr>
      </w:pPr>
      <w:r>
        <w:rPr>
          <w:b/>
          <w:bCs/>
          <w:szCs w:val="22"/>
          <w:lang w:val="eu-ES"/>
        </w:rPr>
        <w:t>Bi.</w:t>
      </w:r>
      <w:r>
        <w:rPr>
          <w:szCs w:val="22"/>
          <w:lang w:val="eu-ES"/>
        </w:rPr>
        <w:t xml:space="preserve"> 88. artikuluaren 1. apartatu honela geratzen da:</w:t>
      </w:r>
    </w:p>
    <w:p w14:paraId="24022F79" w14:textId="77777777" w:rsidR="00A703AD" w:rsidRPr="001339CF" w:rsidRDefault="000E6DF3" w:rsidP="00A703AD">
      <w:pPr>
        <w:rPr>
          <w:szCs w:val="22"/>
        </w:rPr>
      </w:pPr>
      <w:r>
        <w:rPr>
          <w:szCs w:val="22"/>
          <w:lang w:val="eu-ES"/>
        </w:rPr>
        <w:t>“1. Zerga honen zergadunek aktibo ez-korronte berrietan inbertsioak egitea eta zenbait jarduera egitea bultzatzeko Sozietateen gaineko zergaren abenduaren 13ko 37/2013 Foru Arauaren V. tituluaren III. kapituluan eta hemezortzigarren, hemeretzigarren eta hogeita hamargarren xedapen gehigarrietan arautzen diren kenkariak aplikatu ahal izango dituzte, kenkari portzentaje eta muga berekin.”</w:t>
      </w:r>
    </w:p>
    <w:p w14:paraId="02E3FEFE" w14:textId="77777777" w:rsidR="00F747AF" w:rsidRPr="001339CF" w:rsidRDefault="000E6DF3" w:rsidP="00F747AF">
      <w:pPr>
        <w:rPr>
          <w:szCs w:val="22"/>
        </w:rPr>
      </w:pPr>
      <w:r>
        <w:rPr>
          <w:b/>
          <w:bCs/>
          <w:szCs w:val="22"/>
          <w:lang w:val="eu-ES"/>
        </w:rPr>
        <w:t>Hiru.</w:t>
      </w:r>
      <w:r>
        <w:rPr>
          <w:szCs w:val="22"/>
          <w:lang w:val="eu-ES"/>
        </w:rPr>
        <w:t xml:space="preserve"> 88. artikuluaren 3. apartatua aldatzen da eta honela geratzen da:</w:t>
      </w:r>
    </w:p>
    <w:p w14:paraId="7FB9F511" w14:textId="77777777" w:rsidR="00802E6A" w:rsidRPr="001339CF" w:rsidRDefault="000E6DF3" w:rsidP="00F747AF">
      <w:pPr>
        <w:rPr>
          <w:szCs w:val="22"/>
        </w:rPr>
      </w:pPr>
      <w:r>
        <w:rPr>
          <w:szCs w:val="22"/>
          <w:lang w:val="eu-ES"/>
        </w:rPr>
        <w:t>“3. Kenkariak hurrengo ondoz ondoko hogeita hamar urteetan amaitzen diren zergaldietako autolikidazioetan aplikatu ahal izango dira, muga berak errespetatuta.”</w:t>
      </w:r>
    </w:p>
    <w:p w14:paraId="1BFB801F" w14:textId="77777777" w:rsidR="00F747AF" w:rsidRPr="001339CF" w:rsidRDefault="000E6DF3" w:rsidP="00F747AF">
      <w:pPr>
        <w:rPr>
          <w:szCs w:val="22"/>
        </w:rPr>
      </w:pPr>
      <w:r>
        <w:rPr>
          <w:b/>
          <w:bCs/>
          <w:szCs w:val="22"/>
          <w:lang w:val="eu-ES"/>
        </w:rPr>
        <w:t xml:space="preserve">Hirugarrena. </w:t>
      </w:r>
      <w:r>
        <w:rPr>
          <w:szCs w:val="22"/>
          <w:lang w:val="eu-ES"/>
        </w:rPr>
        <w:t>Pertsona fisikoen errentaren gaineko zergari buruzko azaroaren 27ko 33/2013 Foru Arauan aldaketa hauek egin dira (ondorioak 2026ko urtarrilaren 1etik aurrera izango dituzte):</w:t>
      </w:r>
    </w:p>
    <w:p w14:paraId="1A6EE1E2" w14:textId="77777777" w:rsidR="00F747AF" w:rsidRPr="001339CF" w:rsidRDefault="000E6DF3" w:rsidP="00F747AF">
      <w:pPr>
        <w:rPr>
          <w:szCs w:val="22"/>
        </w:rPr>
      </w:pPr>
      <w:r>
        <w:rPr>
          <w:b/>
          <w:bCs/>
          <w:szCs w:val="22"/>
          <w:lang w:val="eu-ES"/>
        </w:rPr>
        <w:t xml:space="preserve">Bat. </w:t>
      </w:r>
      <w:r>
        <w:rPr>
          <w:szCs w:val="22"/>
          <w:lang w:val="eu-ES"/>
        </w:rPr>
        <w:t>9. artikuluaren 5. apartatua aldatzen da eta honela geratzen da:</w:t>
      </w:r>
    </w:p>
    <w:p w14:paraId="2ADC4C8E" w14:textId="77777777" w:rsidR="00F747AF" w:rsidRPr="001339CF" w:rsidRDefault="000E6DF3" w:rsidP="00F747AF">
      <w:pPr>
        <w:rPr>
          <w:szCs w:val="22"/>
        </w:rPr>
      </w:pPr>
      <w:r>
        <w:rPr>
          <w:szCs w:val="22"/>
          <w:lang w:val="eu-ES"/>
        </w:rPr>
        <w:t>“5. Langileak kaleratzeagatik edo lana utzarazteagatik jasotzen dituen kalte ordainak, hain zuzen ere Langileen Estatutuan, hura garatzen duen araudian edo, bestela, epaiak betearazteko araudian ezarritako nahitaezko kopurua.</w:t>
      </w:r>
    </w:p>
    <w:p w14:paraId="6071B8ED" w14:textId="77777777" w:rsidR="00F747AF" w:rsidRPr="001339CF" w:rsidRDefault="000E6DF3" w:rsidP="00F747AF">
      <w:pPr>
        <w:rPr>
          <w:szCs w:val="22"/>
        </w:rPr>
      </w:pPr>
      <w:r>
        <w:rPr>
          <w:szCs w:val="22"/>
          <w:lang w:val="eu-ES"/>
        </w:rPr>
        <w:t>Hori dela eta, ez dira nahitaezko kalte ordaintzat hartuko hitzarmena, ituna edo kontratua dela bide ezarritakoak. Nolanahi ere, ez dira hartuko hitzarmena, ituna edo kontratua dela bide ezarritakotzat administrazio zerbitzuaren aurreko adiskidetze egintza baten bidez hitzartzen diren kalte ordaina (adiskidetze egintza Lan arloko jurisdikzioa arautzen duen urriaren 10eko 36/2011 Legearen 63. artikuluan aipatzen da).</w:t>
      </w:r>
    </w:p>
    <w:p w14:paraId="05D05808" w14:textId="77777777" w:rsidR="00F747AF" w:rsidRPr="001339CF" w:rsidRDefault="000E6DF3" w:rsidP="00F747AF">
      <w:pPr>
        <w:rPr>
          <w:szCs w:val="22"/>
        </w:rPr>
      </w:pPr>
      <w:r>
        <w:rPr>
          <w:szCs w:val="22"/>
          <w:lang w:val="eu-ES"/>
        </w:rPr>
        <w:t>Apartatu honetan sartuko dira bitarteko funtzionarioek edo aldi baterako lan kontratudunek jasotzen dituzten konpentsazio ekonomikoak, hain zuzen ere, Enplegu publikoan behin-behinekotasuna murrizteko premiazko neurriei buruzko abenduaren 28ko 20/2021 Legearen 2.6 artikuluan eta Enplegatu Publikoaren Oinarrizko Estatutuaren Legearen testu bategina onesten duen urriaren 30eko 5/2015 Legegintzako Errege Dekretuaren hamazazpigarren xedapen gehigarrian ezartzen direnak.</w:t>
      </w:r>
    </w:p>
    <w:p w14:paraId="24CDEF05" w14:textId="77777777" w:rsidR="00F747AF" w:rsidRPr="001339CF" w:rsidRDefault="000E6DF3" w:rsidP="00F747AF">
      <w:pPr>
        <w:rPr>
          <w:szCs w:val="22"/>
        </w:rPr>
      </w:pPr>
      <w:r>
        <w:rPr>
          <w:szCs w:val="22"/>
          <w:lang w:val="eu-ES"/>
        </w:rPr>
        <w:t>Halaber, salbuetsita daude Euskadiko Kooperatibei buruzko abenduaren 20ko 11/2019 Legearen 30. artikuluaren 2. apartatuan ezarritakoaren arabera bazkide langileek kooperatiban baxa emandakoan jasotzen dituzten kalte ordainak, muga honekin: Langileen Estatutuaren 52. artikuluaren c) letran utzarazpenerako ezarritako nahitaezko kopurua.</w:t>
      </w:r>
    </w:p>
    <w:p w14:paraId="0B574A91" w14:textId="77777777" w:rsidR="00F747AF" w:rsidRPr="001339CF" w:rsidRDefault="000E6DF3" w:rsidP="00F747AF">
      <w:pPr>
        <w:rPr>
          <w:szCs w:val="22"/>
        </w:rPr>
      </w:pPr>
      <w:r>
        <w:rPr>
          <w:szCs w:val="22"/>
          <w:lang w:val="eu-ES"/>
        </w:rPr>
        <w:t>Aurreko paragrafoan ezarritakoa eragotzi gabe, talde iraizpena gertatzen denean Langileen Estatutuko 51. artikuluan xedaturikoarekin bat etorriz eta kontratuak Langileen Estatutuko 52. artikuluko c) letran ezarritako arrazoietako batengatik azkentzen badira, batera zein bestera arrazoia ekonomikoa, teknikoa, antolakuntzakoa, ekoizpenekoa edo ezinbestekoa denean, jasotzen den kalte-ordainaren zati bat salbuetsita egongo da: Langileen Estatutuan bidegabeko iraizpenerako ezarritako nahitaezko muga gainditzen ez duen kopurua. Muga hori berori dela, salbuetsita daude, halaber, ordezpen kontratuaren itzalpean lan harremanak alde batera utzi eta lanari sasoia baino lehen uzten dioten langileek jasotzen dituzten kopuruak.</w:t>
      </w:r>
    </w:p>
    <w:p w14:paraId="2ED4558C" w14:textId="77777777" w:rsidR="00F747AF" w:rsidRPr="001339CF" w:rsidRDefault="000E6DF3" w:rsidP="00F747AF">
      <w:pPr>
        <w:rPr>
          <w:szCs w:val="22"/>
        </w:rPr>
      </w:pPr>
      <w:r>
        <w:rPr>
          <w:szCs w:val="22"/>
          <w:lang w:val="eu-ES"/>
        </w:rPr>
        <w:lastRenderedPageBreak/>
        <w:t>Zenbaki honetan xedatutakoaren ondorioetarako, aurreko paragrafoan aipatzen diren talde kaleratzeekin eta arrazoi objektiboengatiko iraizpen eta utzarazpenekin berdinetsiko dira herri administrazioek Langileen Estatuko 51. artikuluan ezarritako arrazoietako bat oinarritzat hartuta egiten dituzten giza baliabideen plan estrategikoak.</w:t>
      </w:r>
    </w:p>
    <w:p w14:paraId="22E2B088" w14:textId="77777777" w:rsidR="00F747AF" w:rsidRPr="001339CF" w:rsidRDefault="000E6DF3" w:rsidP="00F747AF">
      <w:pPr>
        <w:rPr>
          <w:szCs w:val="22"/>
        </w:rPr>
      </w:pPr>
      <w:r>
        <w:rPr>
          <w:szCs w:val="22"/>
          <w:lang w:val="eu-ES"/>
        </w:rPr>
        <w:t>Zenbaki honetan ezartzen den kalte ordain salbuetsiaren zenbatekoa ezin da izan 187.272,00 euro baino gehiago.”</w:t>
      </w:r>
    </w:p>
    <w:p w14:paraId="6D9B0E9F" w14:textId="77777777" w:rsidR="00F747AF" w:rsidRPr="001339CF" w:rsidRDefault="000E6DF3" w:rsidP="00F747AF">
      <w:pPr>
        <w:rPr>
          <w:szCs w:val="22"/>
        </w:rPr>
      </w:pPr>
      <w:r>
        <w:rPr>
          <w:b/>
          <w:bCs/>
          <w:szCs w:val="22"/>
          <w:lang w:val="eu-ES"/>
        </w:rPr>
        <w:t xml:space="preserve">Bi. </w:t>
      </w:r>
      <w:r>
        <w:rPr>
          <w:szCs w:val="22"/>
          <w:lang w:val="eu-ES"/>
        </w:rPr>
        <w:t>9. artikuluaren 6. apartatuari paragrafo bat gehitzen zaio amaieran; hona testua:</w:t>
      </w:r>
    </w:p>
    <w:p w14:paraId="708CD2F5" w14:textId="77777777" w:rsidR="00F747AF" w:rsidRPr="001339CF" w:rsidRDefault="000E6DF3" w:rsidP="00F747AF">
      <w:pPr>
        <w:rPr>
          <w:color w:val="00B0F0"/>
          <w:szCs w:val="22"/>
        </w:rPr>
      </w:pPr>
      <w:r>
        <w:rPr>
          <w:szCs w:val="22"/>
          <w:lang w:val="eu-ES"/>
        </w:rPr>
        <w:t>“Halaber, kalte berengatiko erantzukizun zibilaren ondoriozko kalte ordainak, kaltearen kausatzailearen aseguru erakundeak ordainduak —aurreko paragrafoan jaso ez direnak— baldin eta bitartekaritza akordio batetik edo gatazkak konpontzeko legez ezarritako edozein bitarteko egokiren batetik badatoz, betiere bitarteko horren bidez akordioa lortzeko hirugarren neutral batek esku hartu badu eta akordioa eskritura publiko bihurtu bada; gehienez, zenbateko honetaraino: jasandako kalterako, zirkulazio istripuetan pertsonei sortutako kalte-galerak baloratzeko sistema aplikatzearen ondoriozko zenbatekoraino. Sistema hori eranskin gisa gehitu zaio Ibilgailu Motordunen Zirkulazioko Erantzukizun Zibilari eta Aseguruari buruzko Legearen testu bateginari (urriaren 29ko 8/2004 Legegintzako Errege Dekretuaren bidez onetsitakoa.”</w:t>
      </w:r>
    </w:p>
    <w:p w14:paraId="6586021A" w14:textId="77777777" w:rsidR="00F747AF" w:rsidRPr="001339CF" w:rsidRDefault="000E6DF3" w:rsidP="00F747AF">
      <w:pPr>
        <w:rPr>
          <w:szCs w:val="22"/>
        </w:rPr>
      </w:pPr>
      <w:r>
        <w:rPr>
          <w:b/>
          <w:bCs/>
          <w:szCs w:val="22"/>
          <w:lang w:val="eu-ES"/>
        </w:rPr>
        <w:t xml:space="preserve">Hiru. </w:t>
      </w:r>
      <w:r>
        <w:rPr>
          <w:szCs w:val="22"/>
          <w:lang w:val="eu-ES"/>
        </w:rPr>
        <w:t>Bigarren paragrafoa gehitzen zaio 9. artikuluaren 25. apartatuari; hona:</w:t>
      </w:r>
    </w:p>
    <w:p w14:paraId="610B9E72" w14:textId="77777777" w:rsidR="00F747AF" w:rsidRPr="001339CF" w:rsidRDefault="000E6DF3" w:rsidP="00F747AF">
      <w:pPr>
        <w:rPr>
          <w:szCs w:val="22"/>
        </w:rPr>
      </w:pPr>
      <w:r>
        <w:rPr>
          <w:szCs w:val="22"/>
          <w:lang w:val="eu-ES"/>
        </w:rPr>
        <w:t>Aurreko paragrafoan ezarritako muga salbuetsi gabeko etekinen gainean aplikatuko da, artikulu honen 44. apartatuan ezarritakoaren arabera.”</w:t>
      </w:r>
    </w:p>
    <w:p w14:paraId="15CA770C" w14:textId="77777777" w:rsidR="00F747AF" w:rsidRPr="001339CF" w:rsidRDefault="000E6DF3" w:rsidP="00F747AF">
      <w:pPr>
        <w:rPr>
          <w:szCs w:val="22"/>
        </w:rPr>
      </w:pPr>
      <w:r>
        <w:rPr>
          <w:b/>
          <w:bCs/>
          <w:szCs w:val="22"/>
          <w:lang w:val="eu-ES"/>
        </w:rPr>
        <w:t xml:space="preserve">Lau. </w:t>
      </w:r>
      <w:r>
        <w:rPr>
          <w:szCs w:val="22"/>
          <w:lang w:val="eu-ES"/>
        </w:rPr>
        <w:t>9. artikuluaren 43. apartatuaren hirugarren paragrafoa aldatzen da eta honela geratzen da:</w:t>
      </w:r>
    </w:p>
    <w:p w14:paraId="1345D5F6" w14:textId="77777777" w:rsidR="00F747AF" w:rsidRPr="001339CF" w:rsidRDefault="000E6DF3" w:rsidP="00F747AF">
      <w:pPr>
        <w:rPr>
          <w:szCs w:val="22"/>
        </w:rPr>
      </w:pPr>
      <w:r>
        <w:rPr>
          <w:szCs w:val="22"/>
          <w:lang w:val="eu-ES"/>
        </w:rPr>
        <w:t>“Baldin eta zergadunak foru arau honen 42. artikuluaren f) letran arautzen den kenkaria ere aplikatzen badu, zenbaki honen lehen paragrafoan aipatzen den gehieneko kopurua 42. artikuluaren f) letraren lehen paragrafoan ezartzen denarekin batera aplikatuko da.”</w:t>
      </w:r>
    </w:p>
    <w:p w14:paraId="792E0698" w14:textId="77777777" w:rsidR="001E4857" w:rsidRPr="001339CF" w:rsidRDefault="000E6DF3" w:rsidP="001E4857">
      <w:pPr>
        <w:rPr>
          <w:szCs w:val="22"/>
        </w:rPr>
      </w:pPr>
      <w:r>
        <w:rPr>
          <w:b/>
          <w:bCs/>
          <w:szCs w:val="22"/>
          <w:lang w:val="eu-ES"/>
        </w:rPr>
        <w:t>Bost.</w:t>
      </w:r>
      <w:r>
        <w:rPr>
          <w:szCs w:val="22"/>
          <w:lang w:val="eu-ES"/>
        </w:rPr>
        <w:t xml:space="preserve"> 9. artikuluaren 44. apartatuaren bigarren paragrafoa honela geratzen da:</w:t>
      </w:r>
    </w:p>
    <w:p w14:paraId="75BFF950" w14:textId="77777777" w:rsidR="001E4857" w:rsidRPr="001339CF" w:rsidRDefault="000E6DF3" w:rsidP="00E119DB">
      <w:pPr>
        <w:rPr>
          <w:szCs w:val="22"/>
        </w:rPr>
      </w:pPr>
      <w:r>
        <w:rPr>
          <w:szCs w:val="22"/>
          <w:lang w:val="eu-ES"/>
        </w:rPr>
        <w:t>“Zenbaki honetan ezartzen dena aplikatzeko, ezinbestekoa izango da aintzatetsitako prestazioa biziartekoa izatea edo, aldi baterako errenta bada, iraupena gutxienez 15 urteko izatea eta zenbatekoa finkoa, arrazoi teknikoengatik edo finantzarioengatik gertatzen diren aldaketak gorabehera”.</w:t>
      </w:r>
    </w:p>
    <w:p w14:paraId="60CC7B41" w14:textId="77777777" w:rsidR="00B8165F" w:rsidRPr="001339CF" w:rsidRDefault="000E6DF3" w:rsidP="00B8165F">
      <w:pPr>
        <w:rPr>
          <w:szCs w:val="22"/>
        </w:rPr>
      </w:pPr>
      <w:r>
        <w:rPr>
          <w:b/>
          <w:bCs/>
          <w:szCs w:val="22"/>
          <w:lang w:val="eu-ES"/>
        </w:rPr>
        <w:t>Sei.</w:t>
      </w:r>
      <w:r>
        <w:rPr>
          <w:szCs w:val="22"/>
          <w:lang w:val="eu-ES"/>
        </w:rPr>
        <w:t xml:space="preserve"> 9. artikuluari 47. zenbakia gehitzen zaio; hona:</w:t>
      </w:r>
    </w:p>
    <w:p w14:paraId="1FA15CEF" w14:textId="77777777" w:rsidR="00B8165F" w:rsidRPr="001339CF" w:rsidRDefault="000E6DF3" w:rsidP="00B8165F">
      <w:pPr>
        <w:rPr>
          <w:szCs w:val="22"/>
        </w:rPr>
      </w:pPr>
      <w:r>
        <w:rPr>
          <w:szCs w:val="22"/>
          <w:lang w:val="eu-ES"/>
        </w:rPr>
        <w:t>“47. Trantsizio energetikorako eta kontsumitzaileen babeserako presako neurriei buruzko urriaren 5eko 15/2018 Errege Lege Dekretuaren 5. artikuluak Gizarte Bonu Termikoa izenburupean sortutako programako laguntzak.”</w:t>
      </w:r>
    </w:p>
    <w:p w14:paraId="0C76FB05" w14:textId="77777777" w:rsidR="00F747AF" w:rsidRPr="001339CF" w:rsidRDefault="000E6DF3" w:rsidP="00F747AF">
      <w:pPr>
        <w:rPr>
          <w:szCs w:val="22"/>
        </w:rPr>
      </w:pPr>
      <w:r>
        <w:rPr>
          <w:b/>
          <w:bCs/>
          <w:szCs w:val="22"/>
          <w:lang w:val="eu-ES"/>
        </w:rPr>
        <w:t xml:space="preserve">Zazpi. </w:t>
      </w:r>
      <w:r>
        <w:rPr>
          <w:szCs w:val="22"/>
          <w:lang w:val="eu-ES"/>
        </w:rPr>
        <w:t>17. artikuluaren 2. apartatuari j) eta k) letrak gehitzen zaizkio; hona:</w:t>
      </w:r>
    </w:p>
    <w:p w14:paraId="4B889927" w14:textId="77777777" w:rsidR="00F747AF" w:rsidRPr="001339CF" w:rsidRDefault="000E6DF3" w:rsidP="00F747AF">
      <w:pPr>
        <w:rPr>
          <w:szCs w:val="22"/>
        </w:rPr>
      </w:pPr>
      <w:r>
        <w:rPr>
          <w:szCs w:val="22"/>
          <w:lang w:val="eu-ES"/>
        </w:rPr>
        <w:t>“j) Ordaindutako interesaren eta zergaldian indarrean dagoen diruaren legezko interesaren arteko aldea, honako helburu hauetarako maileguak ematen badira:</w:t>
      </w:r>
    </w:p>
    <w:p w14:paraId="526838B2" w14:textId="77777777" w:rsidR="009F79B5" w:rsidRPr="001339CF" w:rsidRDefault="000E6DF3" w:rsidP="00F747AF">
      <w:pPr>
        <w:rPr>
          <w:szCs w:val="22"/>
        </w:rPr>
      </w:pPr>
      <w:r>
        <w:rPr>
          <w:szCs w:val="22"/>
          <w:lang w:val="eu-ES"/>
        </w:rPr>
        <w:lastRenderedPageBreak/>
        <w:t>a’) Langileak lan zerbitzuak ematen dituen erakundearen kapitala edo funts propioak ordezkatzen dituzten akzioak eta partaidetzak harpidetzea edo eskuratzea finantzatzea, edo haren sozietate taldeko beste erakunde batenak ordezkatzen dituztenak.</w:t>
      </w:r>
    </w:p>
    <w:p w14:paraId="0353E21B" w14:textId="77777777" w:rsidR="00F747AF" w:rsidRPr="001339CF" w:rsidRDefault="000E6DF3" w:rsidP="00F747AF">
      <w:pPr>
        <w:rPr>
          <w:szCs w:val="22"/>
        </w:rPr>
      </w:pPr>
      <w:r>
        <w:rPr>
          <w:szCs w:val="22"/>
          <w:lang w:val="eu-ES"/>
        </w:rPr>
        <w:t>b´) Bazkidea izatera lortzeko derrigorrezko hasierako ekarpena finantzatzea (hori Euskadiko Kooperatiben abenduaren 20ko 11/2019 Legearen 61. artikuluaren 2. apartatuan aipatzen da).</w:t>
      </w:r>
    </w:p>
    <w:p w14:paraId="4415C654" w14:textId="77777777" w:rsidR="003F245A" w:rsidRPr="001339CF" w:rsidRDefault="000E6DF3" w:rsidP="00F747AF">
      <w:pPr>
        <w:rPr>
          <w:szCs w:val="22"/>
        </w:rPr>
      </w:pPr>
      <w:r>
        <w:rPr>
          <w:szCs w:val="22"/>
          <w:lang w:val="eu-ES"/>
        </w:rPr>
        <w:t>c’) Foru arau honen 87. artikuluan aipatzen den ohiko etxebizitza eskuratzea finantzatzea.</w:t>
      </w:r>
    </w:p>
    <w:p w14:paraId="126657EB" w14:textId="77777777" w:rsidR="00F747AF" w:rsidRPr="001339CF" w:rsidRDefault="000E6DF3" w:rsidP="00F747AF">
      <w:pPr>
        <w:rPr>
          <w:bCs/>
          <w:szCs w:val="22"/>
          <w:u w:val="single"/>
        </w:rPr>
      </w:pPr>
      <w:r>
        <w:rPr>
          <w:bCs/>
          <w:szCs w:val="22"/>
          <w:lang w:val="eu-ES"/>
        </w:rPr>
        <w:t>k) Lanean ari diren langileei enpresaren beraren edo sozietate taldeko (Merkataritza Kodearen 42. artikuluari jarraikiz) beste enpresa baten akzioak edo partaidetzak ematea, doan edo merkatuko prezio normala baino baxuagoan, langile bakoitzari egindako emate guztien artean urtean 12.000 euroko zatiari dagokionez, betiere erregelamenduan arautzen dena beteta.</w:t>
      </w:r>
      <w:r>
        <w:rPr>
          <w:szCs w:val="22"/>
          <w:lang w:val="eu-ES"/>
        </w:rPr>
        <w:t xml:space="preserve"> Akzioak edo partaidetzak ez mikroenpresa ez enpresa txikia ez ertaina ez den erakunde batenak badira, Sozietateen gaineko zergaren Foru Arauaren 13. artikuluan ezartzen denaren arabera, Merkataritzako Kodearen 42. artikuluaren arabera langileek erakundean duten partaidetzaren ondorioz zuzenean edo zeharka haren kontrola dutelako presuntzioa eduki behar den unera arte soilik aplikatuko da letra honetan xedatzen dena.</w:t>
      </w:r>
    </w:p>
    <w:p w14:paraId="7B477CDA" w14:textId="77777777" w:rsidR="00F747AF" w:rsidRPr="001339CF" w:rsidRDefault="000E6DF3" w:rsidP="00F747AF">
      <w:pPr>
        <w:rPr>
          <w:bCs/>
          <w:szCs w:val="22"/>
        </w:rPr>
      </w:pPr>
      <w:r>
        <w:rPr>
          <w:bCs/>
          <w:szCs w:val="22"/>
          <w:lang w:val="eu-ES"/>
        </w:rPr>
        <w:t>Letra honetan eta aurreko j) letran xedatzen dena aplikatzeko, ezinbestekoa da akzioak edo partaidetzak gutxienez 3 urtean mantentzea harpidetu edo eskuratu ondoren. Epealdi hori betetzen ez bada, zerga egoera erregularizatuko da ez-betetzea gertatzen den zergaldiko autolikidazioan, bidezko berandutze interesak kontuan hartuta, eta gauzazko etekinak zergaldi horretan sortutzat joko dira.</w:t>
      </w:r>
    </w:p>
    <w:p w14:paraId="008DB707" w14:textId="77777777" w:rsidR="00F747AF" w:rsidRPr="001339CF" w:rsidRDefault="000E6DF3" w:rsidP="00F747AF">
      <w:pPr>
        <w:rPr>
          <w:bCs/>
          <w:szCs w:val="22"/>
        </w:rPr>
      </w:pPr>
      <w:r>
        <w:rPr>
          <w:bCs/>
          <w:szCs w:val="22"/>
          <w:lang w:val="eu-ES"/>
        </w:rPr>
        <w:t>Akzio edo partaidetzen emate batean letra honetan eta apartatu honen g) letran ezartzen diren baldintzak betetzen badira, zergadunak bi araubideetako bat aplikatzea hautatu ahal izango du. Ezin dira biak batera aplikatu emate berean.”</w:t>
      </w:r>
    </w:p>
    <w:p w14:paraId="57B33686" w14:textId="77777777" w:rsidR="00F747AF" w:rsidRPr="001339CF" w:rsidRDefault="000E6DF3" w:rsidP="00F747AF">
      <w:pPr>
        <w:rPr>
          <w:szCs w:val="22"/>
        </w:rPr>
      </w:pPr>
      <w:r>
        <w:rPr>
          <w:b/>
          <w:bCs/>
          <w:szCs w:val="22"/>
          <w:lang w:val="eu-ES"/>
        </w:rPr>
        <w:t>Zortzi.</w:t>
      </w:r>
      <w:r>
        <w:rPr>
          <w:szCs w:val="22"/>
          <w:lang w:val="eu-ES"/>
        </w:rPr>
        <w:t xml:space="preserve"> 17. artikuluaren 2. apartatuari l) letra gehitzen zaio; hona:</w:t>
      </w:r>
    </w:p>
    <w:p w14:paraId="113F8841" w14:textId="77777777" w:rsidR="00F747AF" w:rsidRPr="001339CF" w:rsidRDefault="000E6DF3" w:rsidP="00F747AF">
      <w:pPr>
        <w:rPr>
          <w:szCs w:val="22"/>
          <w:lang w:val="es-ES_tradnl"/>
        </w:rPr>
      </w:pPr>
      <w:r>
        <w:rPr>
          <w:szCs w:val="22"/>
          <w:lang w:val="eu-ES"/>
        </w:rPr>
        <w:t xml:space="preserve">“l) Enplegatzailearena ez den etxebizitza bat erabiltzeagatik ordaintzen diren diru kopuruak, hilean 300 eurotik gorakoak ez direnak, 24 hilabetean gehienez. </w:t>
      </w:r>
    </w:p>
    <w:p w14:paraId="4D5ACED3" w14:textId="77777777" w:rsidR="00F747AF" w:rsidRPr="001339CF" w:rsidRDefault="000E6DF3" w:rsidP="00F747AF">
      <w:pPr>
        <w:rPr>
          <w:szCs w:val="22"/>
          <w:lang w:val="es-ES_tradnl"/>
        </w:rPr>
      </w:pPr>
      <w:r>
        <w:rPr>
          <w:szCs w:val="22"/>
          <w:lang w:val="eu-ES"/>
        </w:rPr>
        <w:t>Baldin eta errentatzaileak alokairuko errenta mugatzen badu erreferentziazko indizeen araberako zenbatekoetara edo bitartekaritza publikoko prezioetara, aurreko paragrafoan ezartzen den zenbatekoa hauxe izango da: 700 euro hilean.”</w:t>
      </w:r>
    </w:p>
    <w:p w14:paraId="2FBD4ABF" w14:textId="77777777" w:rsidR="00F747AF" w:rsidRPr="001339CF" w:rsidRDefault="000E6DF3" w:rsidP="00F747AF">
      <w:pPr>
        <w:pStyle w:val="Default"/>
        <w:jc w:val="both"/>
        <w:rPr>
          <w:rFonts w:ascii="Times New Roman" w:hAnsi="Times New Roman" w:cs="Times New Roman"/>
          <w:b/>
          <w:bCs/>
          <w:color w:val="auto"/>
          <w:sz w:val="22"/>
          <w:szCs w:val="22"/>
          <w:lang w:val="es-ES_tradnl"/>
        </w:rPr>
      </w:pPr>
      <w:r>
        <w:rPr>
          <w:rFonts w:ascii="Times New Roman" w:hAnsi="Times New Roman" w:cs="Times New Roman"/>
          <w:b/>
          <w:bCs/>
          <w:color w:val="auto"/>
          <w:sz w:val="22"/>
          <w:szCs w:val="22"/>
          <w:lang w:val="eu-ES"/>
        </w:rPr>
        <w:t xml:space="preserve">Bederatzi. </w:t>
      </w:r>
      <w:r>
        <w:rPr>
          <w:rFonts w:ascii="Times New Roman" w:hAnsi="Times New Roman" w:cs="Times New Roman"/>
          <w:color w:val="auto"/>
          <w:sz w:val="22"/>
          <w:szCs w:val="22"/>
          <w:lang w:val="eu-ES"/>
        </w:rPr>
        <w:t>22. artikuluari c) letra gehitzen zaio; hona:</w:t>
      </w:r>
    </w:p>
    <w:p w14:paraId="0BE94FEA" w14:textId="77777777" w:rsidR="00F747AF" w:rsidRPr="001339CF" w:rsidRDefault="00F747AF" w:rsidP="00F747AF">
      <w:pPr>
        <w:pStyle w:val="Default"/>
        <w:jc w:val="both"/>
        <w:rPr>
          <w:rFonts w:ascii="Times New Roman" w:hAnsi="Times New Roman" w:cs="Times New Roman"/>
          <w:b/>
          <w:bCs/>
          <w:color w:val="auto"/>
          <w:sz w:val="22"/>
          <w:szCs w:val="22"/>
          <w:lang w:val="es-ES_tradnl"/>
        </w:rPr>
      </w:pPr>
    </w:p>
    <w:p w14:paraId="10AB8546"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“c) 2.000 euro, zerga egoitza aldatzen den zergaldian eta hurrengo 3 ekitaldietan, mugigarritasun geografikoa konpentsatzeko, hots, lan arrazoiengatik zergadunaren zerga egoitza aldatzea eragiten duen lanpostu bat onartzearen edo lantoki aldaketaren ondoriozkoa. Zergaren sortzapen egunean zergadunak 36 urte baino gutxiago badauzka, gastu kengarria 3.000 eurokoa izango da.</w:t>
      </w:r>
    </w:p>
    <w:p w14:paraId="1F2489ED" w14:textId="77777777" w:rsidR="00F747AF" w:rsidRPr="001339CF" w:rsidRDefault="00F747AF" w:rsidP="00F747AF">
      <w:pPr>
        <w:pStyle w:val="Default"/>
        <w:jc w:val="both"/>
        <w:rPr>
          <w:rFonts w:ascii="Times New Roman" w:hAnsi="Times New Roman" w:cs="Times New Roman"/>
          <w:color w:val="auto"/>
          <w:sz w:val="22"/>
          <w:szCs w:val="22"/>
        </w:rPr>
      </w:pPr>
    </w:p>
    <w:p w14:paraId="57CC051D"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Gastu hori kengarria izateko, baldintza hauek bete behar dira:</w:t>
      </w:r>
    </w:p>
    <w:p w14:paraId="48ED1655" w14:textId="77777777" w:rsidR="00F747AF" w:rsidRPr="001339CF" w:rsidRDefault="00F747AF" w:rsidP="00F747AF">
      <w:pPr>
        <w:pStyle w:val="Default"/>
        <w:jc w:val="both"/>
        <w:rPr>
          <w:rFonts w:ascii="Times New Roman" w:hAnsi="Times New Roman" w:cs="Times New Roman"/>
          <w:color w:val="auto"/>
          <w:sz w:val="22"/>
          <w:szCs w:val="22"/>
        </w:rPr>
      </w:pPr>
    </w:p>
    <w:p w14:paraId="4A7E8AD4"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1. Zergaduna ez izatea Euskal Autonomia Erkidegoko lurralde historikoetako egoiliar fiskala lan arrazoiengatik lekualdaketa egin aurreko hiru urteetan. Nolanahi ere, beharrezkoa izango da Euskal Autonomia Erkidegoko lurralde historikoetatik kanpo gutxienez 3 urtez egon izana, datatik datara zenbatuta.</w:t>
      </w:r>
    </w:p>
    <w:p w14:paraId="73A0B995" w14:textId="77777777" w:rsidR="00F747AF" w:rsidRPr="001339CF" w:rsidRDefault="00F747AF" w:rsidP="00F747AF">
      <w:pPr>
        <w:pStyle w:val="Default"/>
        <w:jc w:val="both"/>
        <w:rPr>
          <w:rFonts w:ascii="Times New Roman" w:hAnsi="Times New Roman" w:cs="Times New Roman"/>
          <w:color w:val="auto"/>
          <w:sz w:val="22"/>
          <w:szCs w:val="22"/>
          <w:lang w:val="es-ES_tradnl"/>
        </w:rPr>
      </w:pPr>
    </w:p>
    <w:p w14:paraId="77FC8FC6"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lastRenderedPageBreak/>
        <w:t>2. Zergadunak zerga egoitza berria finkatzea eta mantentzea gutxienez lekualdaketa gertatu den urtean eta hurrengo hiru urteetan.</w:t>
      </w:r>
    </w:p>
    <w:p w14:paraId="2F248881" w14:textId="77777777" w:rsidR="00F747AF" w:rsidRPr="001339CF" w:rsidRDefault="00F747AF" w:rsidP="00F747AF">
      <w:pPr>
        <w:pStyle w:val="Default"/>
        <w:jc w:val="both"/>
        <w:rPr>
          <w:rFonts w:ascii="Times New Roman" w:hAnsi="Times New Roman" w:cs="Times New Roman"/>
          <w:color w:val="auto"/>
          <w:sz w:val="22"/>
          <w:szCs w:val="22"/>
        </w:rPr>
      </w:pPr>
    </w:p>
    <w:p w14:paraId="27959428"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3. Zergadunak lan kontratu berria formalizatzea, edo, bestela, lantokia aldatzea, eta lan harremana edo lekualdaketa foru arau hau lehen aldiz aplikatzen den zergaldian edo aurrekoan hasi dela egiaztatzea.</w:t>
      </w:r>
    </w:p>
    <w:p w14:paraId="30618D76" w14:textId="77777777" w:rsidR="00F747AF" w:rsidRPr="001339CF" w:rsidRDefault="00F747AF" w:rsidP="00F747AF">
      <w:pPr>
        <w:pStyle w:val="Default"/>
        <w:jc w:val="both"/>
        <w:rPr>
          <w:rFonts w:ascii="Times New Roman" w:hAnsi="Times New Roman" w:cs="Times New Roman"/>
          <w:color w:val="auto"/>
          <w:sz w:val="22"/>
          <w:szCs w:val="22"/>
        </w:rPr>
      </w:pPr>
    </w:p>
    <w:p w14:paraId="297CB3EC"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4. Zergadunak Goi Mailako Hezkuntzako Kualifikazioen Espainiako Esparruko 1. mailaren pareko titulazioa edukitzea gutxienez, eta egiten diren lanek lotura zuzena edukitzea langilearen titulazioarekin.”</w:t>
      </w:r>
    </w:p>
    <w:p w14:paraId="300F2639" w14:textId="77777777" w:rsidR="00F747AF" w:rsidRPr="001339CF" w:rsidRDefault="00F747AF" w:rsidP="00F747AF">
      <w:pPr>
        <w:pStyle w:val="Default"/>
        <w:jc w:val="both"/>
        <w:rPr>
          <w:rFonts w:ascii="Times New Roman" w:hAnsi="Times New Roman" w:cs="Times New Roman"/>
          <w:color w:val="auto"/>
          <w:sz w:val="22"/>
          <w:szCs w:val="22"/>
          <w:lang w:val="es-ES_tradnl"/>
        </w:rPr>
      </w:pPr>
    </w:p>
    <w:p w14:paraId="503A291B"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Hamar. </w:t>
      </w:r>
      <w:r>
        <w:rPr>
          <w:rFonts w:ascii="Times New Roman" w:hAnsi="Times New Roman" w:cs="Times New Roman"/>
          <w:color w:val="auto"/>
          <w:sz w:val="22"/>
          <w:szCs w:val="22"/>
          <w:lang w:val="eu-ES"/>
        </w:rPr>
        <w:t>27. artikuluaren 5. arauaren laugarren apartatuaren 1. zenbakia aldatzen da eta honela geratzen da:</w:t>
      </w:r>
    </w:p>
    <w:p w14:paraId="6247C6D3" w14:textId="77777777" w:rsidR="00F747AF" w:rsidRPr="001339CF" w:rsidRDefault="00F747AF" w:rsidP="00F747AF">
      <w:pPr>
        <w:pStyle w:val="Default"/>
        <w:jc w:val="both"/>
        <w:rPr>
          <w:rFonts w:ascii="Times New Roman" w:hAnsi="Times New Roman" w:cs="Times New Roman"/>
          <w:color w:val="auto"/>
          <w:sz w:val="22"/>
          <w:szCs w:val="22"/>
        </w:rPr>
      </w:pPr>
    </w:p>
    <w:p w14:paraId="76A37A92"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“1. Ibilgailu mistoak eta Ibilgailuen Erregelamendu Orokorrean zehaztutako furgoiak eta furgonetak, salgaien garraioan erabiliak.”</w:t>
      </w:r>
    </w:p>
    <w:p w14:paraId="78A21EC8" w14:textId="77777777" w:rsidR="00F747AF" w:rsidRPr="001339CF" w:rsidRDefault="00F747AF" w:rsidP="00F747AF">
      <w:pPr>
        <w:pStyle w:val="Default"/>
        <w:jc w:val="both"/>
        <w:rPr>
          <w:rFonts w:ascii="Times New Roman" w:hAnsi="Times New Roman" w:cs="Times New Roman"/>
          <w:color w:val="auto"/>
          <w:sz w:val="22"/>
          <w:szCs w:val="22"/>
        </w:rPr>
      </w:pPr>
    </w:p>
    <w:p w14:paraId="7E83E6A6"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Hamaika. </w:t>
      </w:r>
      <w:r>
        <w:rPr>
          <w:rFonts w:ascii="Times New Roman" w:hAnsi="Times New Roman" w:cs="Times New Roman"/>
          <w:color w:val="auto"/>
          <w:sz w:val="22"/>
          <w:szCs w:val="22"/>
          <w:lang w:val="eu-ES"/>
        </w:rPr>
        <w:t>28. artikuluaren 1. apartatuaren b) letraren amaieran bi paragrafo gehitzen dira; hona:</w:t>
      </w:r>
    </w:p>
    <w:p w14:paraId="25346239" w14:textId="77777777" w:rsidR="00F747AF" w:rsidRPr="001339CF" w:rsidRDefault="00F747AF" w:rsidP="00F747AF">
      <w:pPr>
        <w:pStyle w:val="Default"/>
        <w:jc w:val="both"/>
        <w:rPr>
          <w:rFonts w:ascii="Times New Roman" w:hAnsi="Times New Roman" w:cs="Times New Roman"/>
          <w:color w:val="auto"/>
          <w:sz w:val="22"/>
          <w:szCs w:val="22"/>
        </w:rPr>
      </w:pPr>
    </w:p>
    <w:p w14:paraId="65A8D82E"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“Jarduera ekitaldiaren barruan egiten hasi bada, aurreko paragrafoetan aipatzen den kopurua konputatzeko, ekitaldi horretan egindako eragiketen zenbatekoa hartuko da kontuan.</w:t>
      </w:r>
    </w:p>
    <w:p w14:paraId="197A54C0" w14:textId="77777777" w:rsidR="00F747AF" w:rsidRPr="001339CF" w:rsidRDefault="00F747AF" w:rsidP="00F747AF">
      <w:pPr>
        <w:pStyle w:val="Default"/>
        <w:jc w:val="both"/>
        <w:rPr>
          <w:rFonts w:ascii="Times New Roman" w:hAnsi="Times New Roman" w:cs="Times New Roman"/>
          <w:color w:val="auto"/>
          <w:sz w:val="22"/>
          <w:szCs w:val="22"/>
        </w:rPr>
      </w:pPr>
    </w:p>
    <w:p w14:paraId="0511FCC8" w14:textId="77777777" w:rsidR="00F747AF" w:rsidRPr="001339CF" w:rsidRDefault="000E6DF3" w:rsidP="00F747A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Jarduera hasi den zergaldia urtebete baino laburragoa izan bada, aurreko kopurua konputatzeko, diru sarrerak eta gastuak urtearekin parekatuko dira.”</w:t>
      </w:r>
    </w:p>
    <w:p w14:paraId="1E1B2C85" w14:textId="77777777" w:rsidR="003F533B" w:rsidRPr="001339CF" w:rsidRDefault="003F533B" w:rsidP="007C4BB3">
      <w:pPr>
        <w:pStyle w:val="Default"/>
        <w:jc w:val="both"/>
        <w:rPr>
          <w:rFonts w:ascii="Times New Roman" w:hAnsi="Times New Roman" w:cs="Times New Roman"/>
          <w:color w:val="auto"/>
          <w:sz w:val="22"/>
          <w:szCs w:val="22"/>
        </w:rPr>
      </w:pPr>
    </w:p>
    <w:p w14:paraId="1387B612" w14:textId="77777777" w:rsidR="00890E2F"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Hamabi.</w:t>
      </w:r>
      <w:r>
        <w:rPr>
          <w:rFonts w:ascii="Times New Roman" w:hAnsi="Times New Roman" w:cs="Times New Roman"/>
          <w:color w:val="auto"/>
          <w:sz w:val="22"/>
          <w:szCs w:val="22"/>
          <w:lang w:val="eu-ES"/>
        </w:rPr>
        <w:t xml:space="preserve"> 32. artikuluaren 1. eta 2. apartatuak honela geratzen dira:</w:t>
      </w:r>
    </w:p>
    <w:p w14:paraId="58609C84" w14:textId="77777777" w:rsidR="0016028D" w:rsidRPr="001339CF" w:rsidRDefault="0016028D" w:rsidP="00890E2F">
      <w:pPr>
        <w:pStyle w:val="Default"/>
        <w:jc w:val="both"/>
        <w:rPr>
          <w:rFonts w:ascii="Times New Roman" w:hAnsi="Times New Roman" w:cs="Times New Roman"/>
          <w:color w:val="auto"/>
          <w:sz w:val="22"/>
          <w:szCs w:val="22"/>
        </w:rPr>
      </w:pPr>
    </w:p>
    <w:p w14:paraId="0D6154D7"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“1. Kapital higiezinaren etekinak sortu badira Hiri errentamenduei buruzko azaroaren 24ko 29/1994 Legearen 2. artikuluaren arabera etxebizitza errentamendutzat hartzen diren kontratuen ondorioz, ehuneko 30eko hobaria aplikatuko da higiezin bakoitzagatik lortutako etekin osoen gainean. Hobaria ehuneko 35ekoa izango da etxebizitza foru arau honen hogeita hamalaugarren xedapen gehigarrian aipatzen diren eremu edo guneetako batean badago.</w:t>
      </w:r>
    </w:p>
    <w:p w14:paraId="6A006A42" w14:textId="77777777" w:rsidR="00890E2F" w:rsidRPr="001339CF" w:rsidRDefault="00890E2F" w:rsidP="00890E2F">
      <w:pPr>
        <w:pStyle w:val="Default"/>
        <w:jc w:val="both"/>
        <w:rPr>
          <w:rFonts w:ascii="Times New Roman" w:hAnsi="Times New Roman" w:cs="Times New Roman"/>
          <w:color w:val="auto"/>
          <w:sz w:val="22"/>
          <w:szCs w:val="22"/>
        </w:rPr>
      </w:pPr>
    </w:p>
    <w:p w14:paraId="2CF961FC"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Halaber, errentaria 36 urtetik beherakoa denean ere hobaria ehuneko 35ekoa izango da. Horretarako, errentariak zerga sortzen denean dauzkan urteak hartuko dira kontuan. Errentari bat baino gehiago egonez gero, nahikoa izango da bat izatea 36 urtetik beherakoa paragrafo honetan arautzen den hobaria aplikatzeko.</w:t>
      </w:r>
    </w:p>
    <w:p w14:paraId="7630CB9F" w14:textId="77777777" w:rsidR="00890E2F" w:rsidRPr="001339CF" w:rsidRDefault="00890E2F" w:rsidP="00890E2F">
      <w:pPr>
        <w:pStyle w:val="Default"/>
        <w:jc w:val="both"/>
        <w:rPr>
          <w:rFonts w:ascii="Times New Roman" w:hAnsi="Times New Roman" w:cs="Times New Roman"/>
          <w:color w:val="auto"/>
          <w:sz w:val="22"/>
          <w:szCs w:val="22"/>
        </w:rPr>
      </w:pPr>
    </w:p>
    <w:p w14:paraId="4900931D"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Halaber, honako kasu honetan ere hobaria ehuneko 35ekoa izango da: etxebizitza birgaitu bada, foru arau honen 87. artikuluaren 6. apartatuan edo 87 bis artikuluan ezartzen denarekin bat etorriz, eta, batera zein bestera, birgaikuntza errentamendu kontratua sinatu aurreko bi urteetan amaitu bada.</w:t>
      </w:r>
    </w:p>
    <w:p w14:paraId="36189F38" w14:textId="77777777" w:rsidR="00890E2F" w:rsidRPr="001339CF" w:rsidRDefault="00890E2F" w:rsidP="00890E2F">
      <w:pPr>
        <w:pStyle w:val="Default"/>
        <w:jc w:val="both"/>
        <w:rPr>
          <w:rFonts w:ascii="Times New Roman" w:hAnsi="Times New Roman" w:cs="Times New Roman"/>
          <w:color w:val="auto"/>
          <w:sz w:val="22"/>
          <w:szCs w:val="22"/>
        </w:rPr>
      </w:pPr>
    </w:p>
    <w:p w14:paraId="69A0FF75"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Kapital higiezinaren etekinak sortu dituen etxebizitza merkatu tentsionatuko eremu batean badago eta etekinak Hiri errentamenduei buruzko azaroaren 24ko 29/1994 Legearen 2. artikuluaren arabera etxebizitza errentamendutzat hartzen diren kontratu baten ondorioz sortu badira, eta alokairu errentak ez badu gainditzen erreferentzia indizeei edo bitartekaritza publikoko prezioei dagokien zenbatekoa, artikulu honen lehen paragrafoan aipatzen den hobaria ehuneko 70ekoa izango da.</w:t>
      </w:r>
    </w:p>
    <w:p w14:paraId="60751CB8" w14:textId="77777777" w:rsidR="00890E2F" w:rsidRPr="001339CF" w:rsidRDefault="00890E2F" w:rsidP="00890E2F">
      <w:pPr>
        <w:pStyle w:val="Default"/>
        <w:jc w:val="both"/>
        <w:rPr>
          <w:rFonts w:ascii="Times New Roman" w:hAnsi="Times New Roman" w:cs="Times New Roman"/>
          <w:color w:val="auto"/>
          <w:sz w:val="22"/>
          <w:szCs w:val="22"/>
        </w:rPr>
      </w:pPr>
    </w:p>
    <w:p w14:paraId="07DBAA4B"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 xml:space="preserve">Aurreko paragrafoan aipatutakoa Hiri errentamenduei buruzko azaroaren 24ko 29/1994 Legearen 2. artikuluaren arabera etxebizitza errentamendutzat hartzen diren kontratuen ondoriozko kapital </w:t>
      </w:r>
      <w:r>
        <w:rPr>
          <w:rFonts w:ascii="Times New Roman" w:hAnsi="Times New Roman" w:cs="Times New Roman"/>
          <w:color w:val="auto"/>
          <w:sz w:val="22"/>
          <w:szCs w:val="22"/>
          <w:lang w:val="eu-ES"/>
        </w:rPr>
        <w:lastRenderedPageBreak/>
        <w:t>higiezinaren etekinei ere aplikatuko zaie, baldin eta etekin horien sorburua den errenta hitzartua ez bada erreferentzia indizeen edo bitartekaritza publikoko prezioen araberako zenbatekoa baino gehiago.</w:t>
      </w:r>
    </w:p>
    <w:p w14:paraId="1120C4DC" w14:textId="77777777" w:rsidR="00890E2F" w:rsidRPr="001339CF" w:rsidRDefault="00890E2F" w:rsidP="00890E2F">
      <w:pPr>
        <w:pStyle w:val="Default"/>
        <w:jc w:val="both"/>
        <w:rPr>
          <w:rFonts w:ascii="Times New Roman" w:hAnsi="Times New Roman" w:cs="Times New Roman"/>
          <w:color w:val="auto"/>
          <w:sz w:val="22"/>
          <w:szCs w:val="22"/>
        </w:rPr>
      </w:pPr>
    </w:p>
    <w:p w14:paraId="312CD595"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Aurreko bi paragrafoetan kasuetan, errentaria 36 urtetik beherakoa izanez gero, hobaria ehuneko 75ekoa izango da. Horretarako, errentariak zerga sortzen denean dauzkan urteak hartuko dira kontuan. Errentari bat baino gehiago egonez gero, nahikoa izango da bat izatea 36 urtetik beherakoa paragrafo honetan arautzen den hobaria aplikatzeko.</w:t>
      </w:r>
    </w:p>
    <w:p w14:paraId="200A8EAC" w14:textId="77777777" w:rsidR="00890E2F" w:rsidRPr="001339CF" w:rsidRDefault="00890E2F" w:rsidP="00890E2F">
      <w:pPr>
        <w:pStyle w:val="Default"/>
        <w:jc w:val="both"/>
        <w:rPr>
          <w:rFonts w:ascii="Times New Roman" w:hAnsi="Times New Roman" w:cs="Times New Roman"/>
          <w:color w:val="auto"/>
          <w:sz w:val="22"/>
          <w:szCs w:val="22"/>
        </w:rPr>
      </w:pPr>
    </w:p>
    <w:p w14:paraId="50101248"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Halaber, honako kasu honetan ere hobaria ehuneko 75ekoa izango da: etxebizitza birgaitu bada, foru arau honen 87. artikuluaren 6. apartatuan edo 87 bis artikuluan ezartzen denarekin bat etorriz, eta birgaikuntza errentamendu kontratua sinatu aurreko bi urteetan amaitu bada.</w:t>
      </w:r>
    </w:p>
    <w:p w14:paraId="139A3E08" w14:textId="77777777" w:rsidR="00FD1407" w:rsidRPr="001339CF" w:rsidRDefault="00FD1407" w:rsidP="00890E2F">
      <w:pPr>
        <w:pStyle w:val="Default"/>
        <w:jc w:val="both"/>
        <w:rPr>
          <w:rFonts w:ascii="Times New Roman" w:hAnsi="Times New Roman" w:cs="Times New Roman"/>
          <w:color w:val="auto"/>
          <w:sz w:val="22"/>
          <w:szCs w:val="22"/>
        </w:rPr>
      </w:pPr>
    </w:p>
    <w:p w14:paraId="1F4A85A3"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Ondorio horietarako, zergadunak behar bezala frogatu beharko dio Zerga Administrazioari hitzartutako errenta bat datorrela aurreko paragrafoan adierazitako indize edo prezioekin.</w:t>
      </w:r>
    </w:p>
    <w:p w14:paraId="08F571B2"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Gainera, 1. apartatuan arautzen diren kasuetan gastu hauek baino ez dira izango kengarriak:</w:t>
      </w:r>
    </w:p>
    <w:p w14:paraId="4B1764F9" w14:textId="77777777" w:rsidR="00890E2F" w:rsidRPr="001339CF" w:rsidRDefault="00890E2F" w:rsidP="00890E2F">
      <w:pPr>
        <w:pStyle w:val="Default"/>
        <w:jc w:val="both"/>
        <w:rPr>
          <w:rFonts w:ascii="Times New Roman" w:hAnsi="Times New Roman" w:cs="Times New Roman"/>
          <w:color w:val="auto"/>
          <w:sz w:val="22"/>
          <w:szCs w:val="22"/>
        </w:rPr>
      </w:pPr>
    </w:p>
    <w:p w14:paraId="5B897DD8"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 Etekinen iturri diren ondasunak edo haiek erabiltzeko edo gozatzeko eskubideak edo ahalmenak eskuratzeko, birgaitzeko edo hobetzeko inbertitu diren besteren kapitalen korrituen zenbatekoa eta finantzaketako gainerako gastuak. Horretarako, ordaindutako zenbatekotik kendu egin beharko da zergadunak aipatutako gastuei aurre egiteko jasotako dirulaguntzen zenbatekoa, baldin eta salbuetsita badaude zerga honen arautegiaren arabera.</w:t>
      </w:r>
    </w:p>
    <w:p w14:paraId="44ADBC0F" w14:textId="77777777" w:rsidR="00890E2F" w:rsidRPr="001339CF" w:rsidRDefault="00890E2F" w:rsidP="00890E2F">
      <w:pPr>
        <w:pStyle w:val="Default"/>
        <w:jc w:val="both"/>
        <w:rPr>
          <w:rFonts w:ascii="Times New Roman" w:hAnsi="Times New Roman" w:cs="Times New Roman"/>
          <w:color w:val="auto"/>
          <w:sz w:val="22"/>
          <w:szCs w:val="22"/>
        </w:rPr>
      </w:pPr>
    </w:p>
    <w:p w14:paraId="58145733"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b) Errentamenduagatik zergadunak jaso behar dituen errentak (denak edo batzuk) ez ordaintzea estaltzen duten kreditu aseguruen primen zenbatekoa, muga honekin: 300 euro urtean.</w:t>
      </w:r>
    </w:p>
    <w:p w14:paraId="1F6231DF" w14:textId="77777777" w:rsidR="00890E2F" w:rsidRPr="001339CF" w:rsidRDefault="00890E2F" w:rsidP="00890E2F">
      <w:pPr>
        <w:pStyle w:val="Default"/>
        <w:jc w:val="both"/>
        <w:rPr>
          <w:rFonts w:ascii="Times New Roman" w:hAnsi="Times New Roman" w:cs="Times New Roman"/>
          <w:color w:val="auto"/>
          <w:sz w:val="22"/>
          <w:szCs w:val="22"/>
        </w:rPr>
      </w:pPr>
    </w:p>
    <w:p w14:paraId="151FF289"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Ondasun higiezin bakoitzeko, hobariaren eta gastu kengarrien baturak ezin du eragin etekin garbia negatiboa izatea.</w:t>
      </w:r>
    </w:p>
    <w:p w14:paraId="05A81FEE" w14:textId="77777777" w:rsidR="00890E2F" w:rsidRPr="001339CF" w:rsidRDefault="00890E2F" w:rsidP="00890E2F">
      <w:pPr>
        <w:pStyle w:val="Default"/>
        <w:jc w:val="both"/>
        <w:rPr>
          <w:rFonts w:ascii="Times New Roman" w:hAnsi="Times New Roman" w:cs="Times New Roman"/>
          <w:color w:val="auto"/>
          <w:sz w:val="22"/>
          <w:szCs w:val="22"/>
        </w:rPr>
      </w:pPr>
    </w:p>
    <w:p w14:paraId="1DDD9CBE"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2. Kapital higiezinaren etekinak Eusko Jaurlaritzaren programen ondorioz lortzen badira, horien esparrua izanik abenduaren 23ko 466/2013 Dekretuaren bidez araututako «Bizigune» Etxebizitza Hutsen Programa, «ASAP» Merkatu Libreko Etxebizitzen Alokairurako Bitartekaritza Programa (Eusko Jaurlaritzaren irailaren 17ko 144/2019 Dekretuaren bidez arautua), edo autonomia erkidegoan, foru lurraldean edo udaletan abian jarritako antzeko beste etxebizitza plan eta programa batzuk, etxebizitzak programa horietarako errentan eman edo lagatzeagatik higiezin bakoitzeko lortzen diren etekin osoen gainean ehuneko 70eko hobaria aplikatuko da.</w:t>
      </w:r>
    </w:p>
    <w:p w14:paraId="59D2F01A" w14:textId="77777777" w:rsidR="00890E2F" w:rsidRPr="001339CF" w:rsidRDefault="00890E2F" w:rsidP="00890E2F">
      <w:pPr>
        <w:pStyle w:val="Default"/>
        <w:jc w:val="both"/>
        <w:rPr>
          <w:rFonts w:ascii="Times New Roman" w:hAnsi="Times New Roman" w:cs="Times New Roman"/>
          <w:color w:val="auto"/>
          <w:sz w:val="22"/>
          <w:szCs w:val="22"/>
        </w:rPr>
      </w:pPr>
    </w:p>
    <w:p w14:paraId="0C51EF70"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Honako kasu honetan hobaria ehuneko 75ekoa izango da: etxebizitza birgaitu bada, foru arau honen 87. artikuluaren 6. apartatuan edo 87 bis artikuluan ezartzen denarekin bat etorriz, eta birgaikuntza errentamendu kontratua sinatu aurreko bi urteetan amaitu bada, erregelamenduan ezartzen denari jarraikiz.</w:t>
      </w:r>
    </w:p>
    <w:p w14:paraId="3E5B54EF" w14:textId="77777777" w:rsidR="00890E2F" w:rsidRPr="001339CF" w:rsidRDefault="00890E2F" w:rsidP="00890E2F">
      <w:pPr>
        <w:pStyle w:val="Default"/>
        <w:jc w:val="both"/>
        <w:rPr>
          <w:rFonts w:ascii="Times New Roman" w:hAnsi="Times New Roman" w:cs="Times New Roman"/>
          <w:color w:val="auto"/>
          <w:sz w:val="22"/>
          <w:szCs w:val="22"/>
        </w:rPr>
      </w:pPr>
    </w:p>
    <w:p w14:paraId="50D625F9"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Gainera, honako hauek (hauexek soilik) kengarriak izango dira: etekinen iturri diren ondasunak edo haiek erabiltzeko edo gozatzeko eskubideak edo ahalmenak eskuratzeko, birgaitzeko edo hobetzeko inbertitutako besteren kapitalen interesak, eta finantzaketako gainerako gastuak. Horretarako, ordaindutako zenbatekotik kendu egin beharko da zergadunak aipatutako gastuei aurre egiteko jasotako dirulaguntzen zenbatekoa, baldin eta salbuetsita badaude zerga honen arautegiaren arabera.</w:t>
      </w:r>
    </w:p>
    <w:p w14:paraId="427B906E" w14:textId="77777777" w:rsidR="00890E2F" w:rsidRPr="001339CF" w:rsidRDefault="00890E2F" w:rsidP="00890E2F">
      <w:pPr>
        <w:pStyle w:val="Default"/>
        <w:jc w:val="both"/>
        <w:rPr>
          <w:rFonts w:ascii="Times New Roman" w:hAnsi="Times New Roman" w:cs="Times New Roman"/>
          <w:color w:val="auto"/>
          <w:sz w:val="22"/>
          <w:szCs w:val="22"/>
        </w:rPr>
      </w:pPr>
    </w:p>
    <w:p w14:paraId="1960B709" w14:textId="77777777" w:rsidR="00FD1407" w:rsidRPr="001339CF" w:rsidRDefault="000E6DF3" w:rsidP="00890E2F">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Ondasun higiezin bakoitzeko hobariaren eta gastu kengarriaren baturak ezin du eragin etekin garbia negatiboa izatea.”</w:t>
      </w:r>
    </w:p>
    <w:p w14:paraId="2E5A9D67" w14:textId="77777777" w:rsidR="003F533B" w:rsidRPr="001339CF" w:rsidRDefault="003F533B" w:rsidP="003F533B">
      <w:pPr>
        <w:pStyle w:val="Default"/>
        <w:jc w:val="both"/>
        <w:rPr>
          <w:rFonts w:ascii="Times New Roman" w:hAnsi="Times New Roman" w:cs="Times New Roman"/>
          <w:color w:val="auto"/>
          <w:sz w:val="22"/>
          <w:szCs w:val="22"/>
        </w:rPr>
      </w:pPr>
    </w:p>
    <w:p w14:paraId="655536AE"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Hamahiru. </w:t>
      </w:r>
      <w:r>
        <w:rPr>
          <w:rFonts w:ascii="Times New Roman" w:hAnsi="Times New Roman" w:cs="Times New Roman"/>
          <w:color w:val="auto"/>
          <w:sz w:val="22"/>
          <w:szCs w:val="22"/>
          <w:lang w:val="eu-ES"/>
        </w:rPr>
        <w:t>41. artikuluaren 2. apartatuaren c) eta d) letrak aldatzen dira, eta honela gelditzen dira:</w:t>
      </w:r>
    </w:p>
    <w:p w14:paraId="111FAF3E" w14:textId="77777777" w:rsidR="00A312F6" w:rsidRPr="001339CF" w:rsidRDefault="00A312F6" w:rsidP="00A312F6">
      <w:pPr>
        <w:pStyle w:val="Default"/>
        <w:jc w:val="both"/>
        <w:rPr>
          <w:rFonts w:ascii="Times New Roman" w:hAnsi="Times New Roman" w:cs="Times New Roman"/>
          <w:color w:val="auto"/>
          <w:sz w:val="22"/>
          <w:szCs w:val="22"/>
        </w:rPr>
      </w:pPr>
    </w:p>
    <w:p w14:paraId="0792A4EF"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“c) Ondarearen gaineko zergari buruzko Foru Arauaren 6. artikuluaren lehen sei apartatuetan aipatzen diren enpresen edo enpresa zatien edo erakundeen akzioen eta partaidetzen eskualdaketa ezkontidearen, izatezko bikotekidearen, aurreko edo ondorengo ahaide baten alde edo laugarren gradura arteko alboko ahaide baten alde egiten denean (odol ahaideak, ezkontza bidezko ahaideak, izatezko bikotearen ondoriozkoak zein adopzioaren ondoriozko ahaideak), honako baldintza hauek betetzen badira:</w:t>
      </w:r>
    </w:p>
    <w:p w14:paraId="1FCE1C46" w14:textId="77777777" w:rsidR="00A3238E" w:rsidRPr="001339CF" w:rsidRDefault="00A3238E" w:rsidP="00A312F6">
      <w:pPr>
        <w:pStyle w:val="Default"/>
        <w:jc w:val="both"/>
        <w:rPr>
          <w:rFonts w:ascii="Times New Roman" w:hAnsi="Times New Roman" w:cs="Times New Roman"/>
          <w:color w:val="auto"/>
          <w:sz w:val="22"/>
          <w:szCs w:val="22"/>
        </w:rPr>
      </w:pPr>
    </w:p>
    <w:p w14:paraId="411F6CCA"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Lehenengoa: Eskualdatzaileak hirurogei urte edo gehiago edukitzea edo ezintasun iraunkorra absolutua edo baliaezintasun handia edukitzea.</w:t>
      </w:r>
    </w:p>
    <w:p w14:paraId="6D9D6689" w14:textId="77777777" w:rsidR="00A312F6" w:rsidRPr="001339CF" w:rsidRDefault="00A312F6" w:rsidP="00A312F6">
      <w:pPr>
        <w:pStyle w:val="Default"/>
        <w:jc w:val="both"/>
        <w:rPr>
          <w:rFonts w:ascii="Times New Roman" w:hAnsi="Times New Roman" w:cs="Times New Roman"/>
          <w:color w:val="auto"/>
          <w:sz w:val="22"/>
          <w:szCs w:val="22"/>
        </w:rPr>
      </w:pPr>
    </w:p>
    <w:p w14:paraId="4A7377DA"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Bigarrena: Eskualdatzaileak zuzendaritza lanak egin izan baditu, eskualdaketaren unetik bi urte igarotakoan lan horiek egiteari eta haien ordainsariak jasotzeari uztea.</w:t>
      </w:r>
    </w:p>
    <w:p w14:paraId="4AC9B731" w14:textId="77777777" w:rsidR="00A312F6" w:rsidRPr="001339CF" w:rsidRDefault="00A312F6" w:rsidP="00A312F6">
      <w:pPr>
        <w:pStyle w:val="Default"/>
        <w:jc w:val="both"/>
        <w:rPr>
          <w:rFonts w:ascii="Times New Roman" w:hAnsi="Times New Roman" w:cs="Times New Roman"/>
          <w:color w:val="auto"/>
          <w:sz w:val="22"/>
          <w:szCs w:val="22"/>
        </w:rPr>
      </w:pPr>
    </w:p>
    <w:p w14:paraId="3785BA34"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Ondorio horietarako, sozietatearen administrazio kontseiluko kide izate hutsa ez da zuzendaritza funtzioen barruan sartuko.</w:t>
      </w:r>
    </w:p>
    <w:p w14:paraId="204529D8" w14:textId="77777777" w:rsidR="00A312F6" w:rsidRPr="001339CF" w:rsidRDefault="00A312F6" w:rsidP="00A312F6">
      <w:pPr>
        <w:pStyle w:val="Default"/>
        <w:jc w:val="both"/>
        <w:rPr>
          <w:rFonts w:ascii="Times New Roman" w:hAnsi="Times New Roman" w:cs="Times New Roman"/>
          <w:color w:val="auto"/>
          <w:sz w:val="22"/>
          <w:szCs w:val="22"/>
        </w:rPr>
      </w:pPr>
    </w:p>
    <w:p w14:paraId="18630BDA"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Adierazitako epea betetzen ez bada, eskualdatzaileak zerga egoera erregularizatu beharko du epea bete ez den ekitaldiko autolikidazioan; eskualdaketa gertatu den zergaldiko ondare irabazia edo galera sartu beharko da autolikidazioan, eta bidezko berandutze interesak sortuko dira.</w:t>
      </w:r>
    </w:p>
    <w:p w14:paraId="2ACA6F81" w14:textId="77777777" w:rsidR="00A312F6" w:rsidRPr="001339CF" w:rsidRDefault="00A312F6" w:rsidP="00A312F6">
      <w:pPr>
        <w:pStyle w:val="Default"/>
        <w:jc w:val="both"/>
        <w:rPr>
          <w:rFonts w:ascii="Times New Roman" w:hAnsi="Times New Roman" w:cs="Times New Roman"/>
          <w:color w:val="auto"/>
          <w:sz w:val="22"/>
          <w:szCs w:val="22"/>
        </w:rPr>
      </w:pPr>
    </w:p>
    <w:p w14:paraId="33248261" w14:textId="77777777" w:rsidR="00751A35" w:rsidRPr="001339CF" w:rsidRDefault="000E6DF3" w:rsidP="00751A35">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Hirugarrena: Eskuratzaileak mantendu egin beharko ditu enpresa, enpresa zatia edo akzioak edo partaidetzak, bai eta eskubidea eduki ere Ondarearen gaineko zergaren Foru Arauaren 6. artikuluan ezartzen den salbuespena aplikatzeko, dohaintzaren edo salerosketaren eskritura publikoa formalizatu ondoko bost urteetan, kasu honetan izan ezik: aldi horretan hiltzen bada edo enpresa edo erakundea konkurtso prozedura baten ondorioz likidatzen bada.</w:t>
      </w:r>
    </w:p>
    <w:p w14:paraId="1AAA86E7" w14:textId="77777777" w:rsidR="00751A35" w:rsidRPr="001339CF" w:rsidRDefault="00751A35" w:rsidP="00751A35">
      <w:pPr>
        <w:pStyle w:val="Default"/>
        <w:rPr>
          <w:rFonts w:ascii="Times New Roman" w:hAnsi="Times New Roman" w:cs="Times New Roman"/>
          <w:color w:val="auto"/>
          <w:sz w:val="22"/>
          <w:szCs w:val="22"/>
        </w:rPr>
      </w:pPr>
    </w:p>
    <w:p w14:paraId="1B060038" w14:textId="77777777" w:rsidR="00751A35" w:rsidRPr="001339CF" w:rsidRDefault="000E6DF3" w:rsidP="00751A35">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Halaber, eskuratzaileak ezin izango du egin xedapen egintzarik ez sozietate eragiketarik, horren ondorioz zuzenean edo zeharka eskuraketa balioa nabarmen murrizten bada.</w:t>
      </w:r>
    </w:p>
    <w:p w14:paraId="504335F1" w14:textId="77777777" w:rsidR="00A312F6" w:rsidRPr="001339CF" w:rsidRDefault="00A312F6" w:rsidP="00A312F6">
      <w:pPr>
        <w:pStyle w:val="Default"/>
        <w:jc w:val="both"/>
        <w:rPr>
          <w:rFonts w:ascii="Times New Roman" w:hAnsi="Times New Roman" w:cs="Times New Roman"/>
          <w:color w:val="auto"/>
          <w:sz w:val="22"/>
          <w:szCs w:val="22"/>
        </w:rPr>
      </w:pPr>
    </w:p>
    <w:p w14:paraId="3D7930F9"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Ondare elementu bat eskuratu eta gero zergadunak ekonomia jarduerari atxikitzen badio, ezinbestekoa izango da eskualdaketaren aurreko bost urteetan elementua etenik gabe egotea jarduera horri atxikita.</w:t>
      </w:r>
    </w:p>
    <w:p w14:paraId="6D5892CD" w14:textId="77777777" w:rsidR="00A312F6" w:rsidRPr="001339CF" w:rsidRDefault="00A312F6" w:rsidP="00A312F6">
      <w:pPr>
        <w:pStyle w:val="Default"/>
        <w:jc w:val="both"/>
        <w:rPr>
          <w:rFonts w:ascii="Times New Roman" w:hAnsi="Times New Roman" w:cs="Times New Roman"/>
          <w:color w:val="auto"/>
          <w:sz w:val="22"/>
          <w:szCs w:val="22"/>
        </w:rPr>
      </w:pPr>
    </w:p>
    <w:p w14:paraId="7A04B436" w14:textId="77777777" w:rsidR="00A3238E" w:rsidRPr="001339CF" w:rsidRDefault="000E6DF3" w:rsidP="00A3238E">
      <w:pPr>
        <w:rPr>
          <w:szCs w:val="22"/>
        </w:rPr>
      </w:pPr>
      <w:r>
        <w:rPr>
          <w:szCs w:val="22"/>
          <w:lang w:val="eu-ES"/>
        </w:rPr>
        <w:t>Hala ere, c) letran ezarritakoa gorabehera, akzioen eta partaidetzen eskualdaketetan, ulertuko da ondare irabazia edo galera dagoela jarduera ekonomikoa egiteko behar ez diren aktiboen balorearen –jardueratik ez datozen zorren zenbatekoa kenduta– eta erakundearen ondare garbiaren balorearen artean dagoen proportzioari dagokion zatian. Arau horiek berak ezarriko dira partaidetutako erakundearen partaidetzak baloratzeko, erakunde edukitzailearen partaidetzen balorea zehazteko. Aktibo bat jarduera ekonomikoa egiteko behar denez ebazteko, Ondarearen gaineko zergari buruzko Foru Arauak 6. artikuluaren laugarren apartatuan xedatzen duena aplikatuko da.</w:t>
      </w:r>
    </w:p>
    <w:p w14:paraId="218271A2"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c) letra honetan ezartzen dena zergaduna titularra, akzioduna edo partaidea den erakunde bakoitzaren eskualdaketa bati bakarrik aplikatuko zaio.</w:t>
      </w:r>
    </w:p>
    <w:p w14:paraId="244E0AA0" w14:textId="77777777" w:rsidR="00A312F6" w:rsidRPr="001339CF" w:rsidRDefault="00A312F6" w:rsidP="00A312F6">
      <w:pPr>
        <w:pStyle w:val="Default"/>
        <w:jc w:val="both"/>
        <w:rPr>
          <w:rFonts w:ascii="Times New Roman" w:hAnsi="Times New Roman" w:cs="Times New Roman"/>
          <w:color w:val="auto"/>
          <w:sz w:val="22"/>
          <w:szCs w:val="22"/>
        </w:rPr>
      </w:pPr>
    </w:p>
    <w:p w14:paraId="60FA6D7F"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Zergadunak c) letra horretan ezarritako eskualdaketa bat eginez gero, autolikidazioan jaso beharko ditu eragiketari buruzko datuak.</w:t>
      </w:r>
    </w:p>
    <w:p w14:paraId="02478505" w14:textId="77777777" w:rsidR="00A312F6" w:rsidRPr="001339CF" w:rsidRDefault="00A312F6" w:rsidP="00A312F6">
      <w:pPr>
        <w:pStyle w:val="Default"/>
        <w:jc w:val="both"/>
        <w:rPr>
          <w:rFonts w:ascii="Times New Roman" w:hAnsi="Times New Roman" w:cs="Times New Roman"/>
          <w:color w:val="auto"/>
          <w:sz w:val="22"/>
          <w:szCs w:val="22"/>
        </w:rPr>
      </w:pPr>
    </w:p>
    <w:p w14:paraId="0CC6C92A"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lastRenderedPageBreak/>
        <w:t>Enpresaren edo erakunde bateko akzioen edo partaidetzen eskualdaketa kostu bidez egiten bada, eskuratzaileak etorkizuneko eskualdaketa bateko ondare irabazia edo galera kalkulatzeko kontuan hartu beharreko eskuraketa balioa benetan ordaindutako zenbatekoa izango da. Zerga administrazioak egiaztatzen badu benetan ordaindutako zenbatekoa ez dela aitortutakoa, letra honetan aipatzen den salbuespena aplikatzeko eskubidea galduko da, eta eskualdatzaileak eskualdaketa egin den zergaldiko aitorpenean sartu beharko du ondare irabazia edo galera, eta bidezko berandutze interesak sortuko dira.</w:t>
      </w:r>
    </w:p>
    <w:p w14:paraId="41201A84" w14:textId="77777777" w:rsidR="00A312F6" w:rsidRPr="001339CF" w:rsidRDefault="00A312F6" w:rsidP="00A312F6">
      <w:pPr>
        <w:pStyle w:val="Default"/>
        <w:jc w:val="both"/>
        <w:rPr>
          <w:rFonts w:ascii="Times New Roman" w:hAnsi="Times New Roman" w:cs="Times New Roman"/>
          <w:color w:val="auto"/>
          <w:sz w:val="22"/>
          <w:szCs w:val="22"/>
        </w:rPr>
      </w:pPr>
    </w:p>
    <w:p w14:paraId="07A604A7"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Eskuratzaileak ez badu betetzen elementua bost urtez mantentzeko baldintza, aurrean aipatu dena, ehuneko 5 gehituko zaio hark egindako eragiketan sortzen den ondare irabaziaren zenbatekoari bost urteko aldia osatzeko falta den urte bakoitzeko.</w:t>
      </w:r>
    </w:p>
    <w:p w14:paraId="070D2289" w14:textId="77777777" w:rsidR="00F64471" w:rsidRPr="001339CF" w:rsidRDefault="00F64471" w:rsidP="00A312F6">
      <w:pPr>
        <w:pStyle w:val="Default"/>
        <w:jc w:val="both"/>
        <w:rPr>
          <w:rFonts w:ascii="Times New Roman" w:hAnsi="Times New Roman" w:cs="Times New Roman"/>
          <w:color w:val="auto"/>
          <w:sz w:val="22"/>
          <w:szCs w:val="22"/>
        </w:rPr>
      </w:pPr>
    </w:p>
    <w:p w14:paraId="1DF28729" w14:textId="77777777" w:rsidR="00F64471" w:rsidRPr="001339CF" w:rsidRDefault="000E6DF3" w:rsidP="00F6447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Aurreko paragrafoan aipatzen den erregularizazioa ez-betetzea gertatzen den zergaldiko autolikidazioan egingo da, eta ondare irabazia edo galera zergaldi horretan sortutzat joko da. Erregularizazioan berandutze interesak ere sartuko dira.</w:t>
      </w:r>
    </w:p>
    <w:p w14:paraId="7C37FBDE" w14:textId="77777777" w:rsidR="002261BE" w:rsidRPr="001339CF" w:rsidRDefault="002261BE" w:rsidP="00A312F6">
      <w:pPr>
        <w:pStyle w:val="Default"/>
        <w:jc w:val="both"/>
        <w:rPr>
          <w:rFonts w:ascii="Times New Roman" w:hAnsi="Times New Roman" w:cs="Times New Roman"/>
          <w:color w:val="auto"/>
          <w:sz w:val="22"/>
          <w:szCs w:val="22"/>
        </w:rPr>
      </w:pPr>
    </w:p>
    <w:p w14:paraId="0AC67AE6" w14:textId="77777777" w:rsidR="00A3238E" w:rsidRPr="001339CF" w:rsidRDefault="000E6DF3" w:rsidP="0010182E">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d) Ondarearen gaineko zergaren Foru Arauaren 6. artikuluan aipatzen diren enpresen edo enpresa zatien edo partaidetzen eskualdaketak enpresa edo erakundean edo taldeko erakunde batean lan egiten duten langile baten edo batzuen alde egiten direnean (goi zuzendaritzako kontratua duten langileak barne), baldin eta aurreko c) letran ezartzen diren baldintzez gainera ondoko hauek ere betetzen badira, edo honako espezialitate hauek:</w:t>
      </w:r>
    </w:p>
    <w:p w14:paraId="7B6577C8" w14:textId="77777777" w:rsidR="00A312F6" w:rsidRPr="001339CF" w:rsidRDefault="00A312F6" w:rsidP="00A312F6">
      <w:pPr>
        <w:pStyle w:val="Default"/>
        <w:jc w:val="both"/>
        <w:rPr>
          <w:rFonts w:ascii="Times New Roman" w:hAnsi="Times New Roman" w:cs="Times New Roman"/>
          <w:color w:val="auto"/>
          <w:sz w:val="22"/>
          <w:szCs w:val="22"/>
        </w:rPr>
      </w:pPr>
    </w:p>
    <w:p w14:paraId="7EB136A1"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-Lehenengoa: Langile eskuratzaileek lan egin behar izan dute enpresan edo erakundean edo taldearen erakundeetan eskuraketa egin aurreko bost urteetatik bi urtetan gutxienez. Ondorio horietarako, erakunde horietariko batean lan egindako denbora gisa zenbatuko dira langileak senitartekoak zaintzeko borondatezko eszedentzian emandako aldiak.</w:t>
      </w:r>
    </w:p>
    <w:p w14:paraId="6F89ABCE" w14:textId="77777777" w:rsidR="00A312F6" w:rsidRPr="001339CF" w:rsidRDefault="00A312F6" w:rsidP="00A312F6">
      <w:pPr>
        <w:pStyle w:val="Default"/>
        <w:jc w:val="both"/>
        <w:rPr>
          <w:rFonts w:ascii="Times New Roman" w:hAnsi="Times New Roman" w:cs="Times New Roman"/>
          <w:color w:val="auto"/>
          <w:sz w:val="22"/>
          <w:szCs w:val="22"/>
        </w:rPr>
      </w:pPr>
    </w:p>
    <w:p w14:paraId="0F90FEA4"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-Bigarrena: c) Aurreko c) letrako hirugarren baldintzaren lehenengo paragrafoan aipatutako bost urteko epea enpresaren edo erakundearen akzioen edo partaidetzen eskualdaketaren datatik zenbatuko da. Eskualdaketak eskritura publikoan dokumentatu beharko dira.</w:t>
      </w:r>
    </w:p>
    <w:p w14:paraId="48859658" w14:textId="77777777" w:rsidR="00A312F6" w:rsidRPr="001339CF" w:rsidRDefault="00A312F6" w:rsidP="00A312F6">
      <w:pPr>
        <w:pStyle w:val="Default"/>
        <w:jc w:val="both"/>
        <w:rPr>
          <w:rFonts w:ascii="Times New Roman" w:hAnsi="Times New Roman" w:cs="Times New Roman"/>
          <w:color w:val="auto"/>
          <w:sz w:val="22"/>
          <w:szCs w:val="22"/>
        </w:rPr>
      </w:pPr>
    </w:p>
    <w:p w14:paraId="47E593B9"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Langile eskuratzaileak ekarpenean ematen badizkio eskuratutako akzio edo partaidetzak aurrerago arautzen diren eta langileek berek eratutako erakundeetako bati, baldintza hau betetzen dela ulertuko da langile horrek aurreko paragrafoan aipatutako epea osatu arteko denboran mantentzen duenean partaidetza erakunde horretan.</w:t>
      </w:r>
    </w:p>
    <w:p w14:paraId="4D60ED4F" w14:textId="77777777" w:rsidR="00A312F6" w:rsidRPr="001339CF" w:rsidRDefault="00A312F6" w:rsidP="00A312F6">
      <w:pPr>
        <w:pStyle w:val="Default"/>
        <w:jc w:val="both"/>
        <w:rPr>
          <w:rFonts w:ascii="Times New Roman" w:hAnsi="Times New Roman" w:cs="Times New Roman"/>
          <w:color w:val="auto"/>
          <w:sz w:val="22"/>
          <w:szCs w:val="22"/>
        </w:rPr>
      </w:pPr>
    </w:p>
    <w:p w14:paraId="1A7CC605"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-Hirugarrena: Aurreko bigarren baldintzan jasotako epean zehar, langile eskuratzaileek lanean jarraitu behar dute, langile gisa, erakundean edo taldeko erakundeetan edo, hala badagokio, erakundeari lan pertsonala eskainiz, foru arau honen 24. artikuluaren 1. apartatuan aipatzen den bezala. Ondorio horietarako, ulertuko da senideen zaintza dela-eta aipatutako erakundeetako batean borondatezko eszedentzian dauden langileek bertan jarraitzen dutela lanean eszedentziak iraun bitartean.</w:t>
      </w:r>
    </w:p>
    <w:p w14:paraId="3FC56AE2" w14:textId="77777777" w:rsidR="00A312F6" w:rsidRPr="001339CF" w:rsidRDefault="00A312F6" w:rsidP="00A312F6">
      <w:pPr>
        <w:pStyle w:val="Default"/>
        <w:jc w:val="both"/>
        <w:rPr>
          <w:rFonts w:ascii="Times New Roman" w:hAnsi="Times New Roman" w:cs="Times New Roman"/>
          <w:color w:val="auto"/>
          <w:sz w:val="22"/>
          <w:szCs w:val="22"/>
        </w:rPr>
      </w:pPr>
    </w:p>
    <w:p w14:paraId="13A23B5E"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Langileek ez dituzte bete beharko aurreko paragrafoan ezarritako baldintzak, baldin eta, eskualdaketa behin egindakoan, zentzen badira edo enpresan lan egiteari uzten badiote ezintasun iraunkor osoa, absolutua edo baliaezintasun handia aitortu zaielako bigarren baldintzan ezarritako epea bete aurretik; gauza bera gertatuko da enpresa edo erakundea likidatzen bada konkurtso prozedura baten ondorioz.</w:t>
      </w:r>
    </w:p>
    <w:p w14:paraId="51CC41C4" w14:textId="77777777" w:rsidR="00A312F6" w:rsidRPr="001339CF" w:rsidRDefault="00A312F6" w:rsidP="00A312F6">
      <w:pPr>
        <w:pStyle w:val="Default"/>
        <w:jc w:val="both"/>
        <w:rPr>
          <w:rFonts w:ascii="Times New Roman" w:hAnsi="Times New Roman" w:cs="Times New Roman"/>
          <w:color w:val="auto"/>
          <w:sz w:val="22"/>
          <w:szCs w:val="22"/>
        </w:rPr>
      </w:pPr>
    </w:p>
    <w:p w14:paraId="2403D405"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 xml:space="preserve">-Laugarrena: Eskualdatzaileak zuzendaritza funtzioak bete behar ditu eta zeregin horregatik jasotzen duen ordainsariak ekonomia jardueren eta lan pertsonalaren etekin guztien ehuneko 50 baino gehiago izan behar du, Ondarearen gaineko Zergari buruzko Foru Arauaren 6.Bi.d) artikuluaren lehen </w:t>
      </w:r>
      <w:r>
        <w:rPr>
          <w:rFonts w:ascii="Times New Roman" w:hAnsi="Times New Roman" w:cs="Times New Roman"/>
          <w:color w:val="auto"/>
          <w:sz w:val="22"/>
          <w:szCs w:val="22"/>
          <w:lang w:val="eu-ES"/>
        </w:rPr>
        <w:lastRenderedPageBreak/>
        <w:t>paragrafoan xedatutakoarekin bat etorrita. Horrez gainera, aurreko c) letraren bigarren baldintzarekin bat etorrita, lan horiek egiteari eta bidezko ordainsariak jasotzeari utzi beharko dio eskualdaketa gertatzen den unetik bi urte igaro baino lehen.</w:t>
      </w:r>
    </w:p>
    <w:p w14:paraId="41E99929" w14:textId="77777777" w:rsidR="00A312F6" w:rsidRPr="001339CF" w:rsidRDefault="00A312F6" w:rsidP="00A312F6">
      <w:pPr>
        <w:pStyle w:val="Default"/>
        <w:jc w:val="both"/>
        <w:rPr>
          <w:rFonts w:ascii="Times New Roman" w:hAnsi="Times New Roman" w:cs="Times New Roman"/>
          <w:color w:val="auto"/>
          <w:sz w:val="22"/>
          <w:szCs w:val="22"/>
        </w:rPr>
      </w:pPr>
    </w:p>
    <w:p w14:paraId="39A58F77"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Ondorio horietarako, sozietatearen administrazio kontseiluko kide izate hutsa ez da zuzendaritza funtzioen barruan sartuko.</w:t>
      </w:r>
    </w:p>
    <w:p w14:paraId="1F7D8C58" w14:textId="77777777" w:rsidR="00A312F6" w:rsidRPr="001339CF" w:rsidRDefault="00A312F6" w:rsidP="00A312F6">
      <w:pPr>
        <w:pStyle w:val="Default"/>
        <w:jc w:val="both"/>
        <w:rPr>
          <w:rFonts w:ascii="Times New Roman" w:hAnsi="Times New Roman" w:cs="Times New Roman"/>
          <w:color w:val="auto"/>
          <w:sz w:val="22"/>
          <w:szCs w:val="22"/>
        </w:rPr>
      </w:pPr>
    </w:p>
    <w:p w14:paraId="2E7DC3B8"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Adierazitako epea betetzen ez bada, eskualdatzaileak zerga egoera erregularizatu beharko du epea bete ez den ekitaldiko aitorpenean; eskualdaketa gertatu den zergaldiko ondare irabazia edo galera sartu beharko da aitorpenean, eta bidezko berandutze interesak sortuko dira.</w:t>
      </w:r>
    </w:p>
    <w:p w14:paraId="29CA22B7" w14:textId="77777777" w:rsidR="00A312F6" w:rsidRPr="001339CF" w:rsidRDefault="00A312F6" w:rsidP="00A312F6">
      <w:pPr>
        <w:pStyle w:val="Default"/>
        <w:jc w:val="both"/>
        <w:rPr>
          <w:rFonts w:ascii="Times New Roman" w:hAnsi="Times New Roman" w:cs="Times New Roman"/>
          <w:color w:val="auto"/>
          <w:sz w:val="22"/>
          <w:szCs w:val="22"/>
        </w:rPr>
      </w:pPr>
    </w:p>
    <w:p w14:paraId="4AA29B26"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Eskualdaketa erakundeko edo taldea osatzen duten erakunde bateko langileen alde egiten dela joko da, eskuratzailea erakundea denean eta, gainera, erakunde horrek baldintza hauek betetzen dituenean:</w:t>
      </w:r>
    </w:p>
    <w:p w14:paraId="5B26E462" w14:textId="77777777" w:rsidR="00A312F6" w:rsidRPr="001339CF" w:rsidRDefault="00A312F6" w:rsidP="00A312F6">
      <w:pPr>
        <w:pStyle w:val="Default"/>
        <w:jc w:val="both"/>
        <w:rPr>
          <w:rFonts w:ascii="Times New Roman" w:hAnsi="Times New Roman" w:cs="Times New Roman"/>
          <w:color w:val="auto"/>
          <w:sz w:val="22"/>
          <w:szCs w:val="22"/>
        </w:rPr>
      </w:pPr>
    </w:p>
    <w:p w14:paraId="7E146CCC"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 Akzioak edo partaidetza eskualdatu zaizkien erakunde horretako edo taldeko erakundeetako langileak izatea partaide bakarrak, eta langile horiek d) letra honetako lehenengo baldintza betetzea.</w:t>
      </w:r>
    </w:p>
    <w:p w14:paraId="709ECF35" w14:textId="77777777" w:rsidR="00A312F6" w:rsidRPr="001339CF" w:rsidRDefault="00A312F6" w:rsidP="00A312F6">
      <w:pPr>
        <w:pStyle w:val="Default"/>
        <w:jc w:val="both"/>
        <w:rPr>
          <w:rFonts w:ascii="Times New Roman" w:hAnsi="Times New Roman" w:cs="Times New Roman"/>
          <w:color w:val="auto"/>
          <w:sz w:val="22"/>
          <w:szCs w:val="22"/>
        </w:rPr>
      </w:pPr>
    </w:p>
    <w:p w14:paraId="17802343"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Erakundearen akziodunen osaeraren ondorioetarako, ulertuko da aurreko paragrafoan langileak partaide bakarrak izateari buruz aipatutako baldintza betetzen dela bertan parte hartzen duten pertsonek erakunde enplegatzailean lan egitearen uzten diotenean erretiroagatik edo ezintasun iraunkor osoa edo absolutua edo baliaezintasun handia aitortu zaielako.</w:t>
      </w:r>
    </w:p>
    <w:p w14:paraId="29D57052" w14:textId="77777777" w:rsidR="00A312F6" w:rsidRPr="001339CF" w:rsidRDefault="00A312F6" w:rsidP="00A312F6">
      <w:pPr>
        <w:pStyle w:val="Default"/>
        <w:jc w:val="both"/>
        <w:rPr>
          <w:rFonts w:ascii="Times New Roman" w:hAnsi="Times New Roman" w:cs="Times New Roman"/>
          <w:color w:val="auto"/>
          <w:sz w:val="22"/>
          <w:szCs w:val="22"/>
        </w:rPr>
      </w:pPr>
    </w:p>
    <w:p w14:paraId="7C42CF5B"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Halaber, ulertuko da erakundearen akziodunen osaerari buruzko baldintza betetzen dela langileak partaide bakarrak diren erakundearen akzioak edo partaidetzak eskuratu ondoren hildako langileen ondorengoei dagokien partaidetza dagoenean. Aurrekoa aplikagarria izango da gehienez bi urteko epean langilea zentzen denetik zenbatzen hasita.</w:t>
      </w:r>
    </w:p>
    <w:p w14:paraId="2A19C089" w14:textId="77777777" w:rsidR="00A312F6" w:rsidRPr="001339CF" w:rsidRDefault="00A312F6" w:rsidP="00A312F6">
      <w:pPr>
        <w:pStyle w:val="Default"/>
        <w:jc w:val="both"/>
        <w:rPr>
          <w:rFonts w:ascii="Times New Roman" w:hAnsi="Times New Roman" w:cs="Times New Roman"/>
          <w:color w:val="auto"/>
          <w:sz w:val="22"/>
          <w:szCs w:val="22"/>
        </w:rPr>
      </w:pPr>
    </w:p>
    <w:p w14:paraId="38FBFF98"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b’) Bere aktiboaren ehuneko 90 erakunde horretako edo taldeko erakundetako akzioak eta partaidetzak izatea. Portzentaje hori zehazteko, diruzaintza ez da zenbatuko aktiboaren barruan.</w:t>
      </w:r>
    </w:p>
    <w:p w14:paraId="36892A0F" w14:textId="77777777" w:rsidR="00C40E97" w:rsidRPr="001339CF" w:rsidRDefault="00C40E97" w:rsidP="00A312F6">
      <w:pPr>
        <w:pStyle w:val="Default"/>
        <w:jc w:val="both"/>
        <w:rPr>
          <w:rFonts w:ascii="Times New Roman" w:hAnsi="Times New Roman" w:cs="Times New Roman"/>
          <w:color w:val="auto"/>
          <w:sz w:val="22"/>
          <w:szCs w:val="22"/>
        </w:rPr>
      </w:pPr>
    </w:p>
    <w:p w14:paraId="471F51FF" w14:textId="77777777" w:rsidR="0010182E"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Akzio edo partaidetzak eskuratu edo harpidetu badira erakundea eratzeko edo kapitala zabaltzeko, erakundeak bi hilabeteko epea izango du b’) letran ezarritako baldintza betetzeko.</w:t>
      </w:r>
    </w:p>
    <w:p w14:paraId="17998798" w14:textId="77777777" w:rsidR="00A312F6" w:rsidRPr="001339CF" w:rsidRDefault="00A312F6" w:rsidP="00A312F6">
      <w:pPr>
        <w:pStyle w:val="Default"/>
        <w:jc w:val="both"/>
        <w:rPr>
          <w:rFonts w:ascii="Times New Roman" w:hAnsi="Times New Roman" w:cs="Times New Roman"/>
          <w:color w:val="auto"/>
          <w:sz w:val="22"/>
          <w:szCs w:val="22"/>
        </w:rPr>
      </w:pPr>
    </w:p>
    <w:p w14:paraId="77F39188"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Aurreko paragrafoek aipatutako langileek bakar-bakarrik parte hartzen duten erakundeak aurreko la´) eta b´) letretan ezarritako beharkizunak bete beharko dituzte bigarren beharkizunean ezarritako epean barrena.</w:t>
      </w:r>
    </w:p>
    <w:p w14:paraId="5622FAE7" w14:textId="77777777" w:rsidR="00A312F6" w:rsidRPr="001339CF" w:rsidRDefault="00A312F6" w:rsidP="00A312F6">
      <w:pPr>
        <w:pStyle w:val="Default"/>
        <w:jc w:val="both"/>
        <w:rPr>
          <w:rFonts w:ascii="Times New Roman" w:hAnsi="Times New Roman" w:cs="Times New Roman"/>
          <w:color w:val="auto"/>
          <w:sz w:val="22"/>
          <w:szCs w:val="22"/>
        </w:rPr>
      </w:pPr>
    </w:p>
    <w:p w14:paraId="17004A5C"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Akzioak eta partaidetzak mantentzeko epea, bigarren beharkizunean aipatua, exijituko zaie bai langileek bakar-bakarrik parte hartutako erakundeari, erakundeak berak eskuratutako akzio eta partaidetzei dagokienez, eta bai langileei, erakundean dituzten akzio eta partaidetzei dagokienez. Langileek bakar-bakarrik parte hartzen duten erakundea desegiten bada epea bete aurretik, epea osatzeko ezinbestekoa izango da bazkide langileek beren akzioak eta partaidetzak mantentzea.</w:t>
      </w:r>
    </w:p>
    <w:p w14:paraId="0131681E" w14:textId="77777777" w:rsidR="00A312F6" w:rsidRPr="001339CF" w:rsidRDefault="00A312F6" w:rsidP="00A312F6">
      <w:pPr>
        <w:pStyle w:val="Default"/>
        <w:jc w:val="both"/>
        <w:rPr>
          <w:rFonts w:ascii="Times New Roman" w:hAnsi="Times New Roman" w:cs="Times New Roman"/>
          <w:color w:val="auto"/>
          <w:sz w:val="22"/>
          <w:szCs w:val="22"/>
        </w:rPr>
      </w:pPr>
    </w:p>
    <w:p w14:paraId="5F73FF51"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Eskuraketa aurreko paragrafoetan aurreikusitako langileek bakar-bakarrik parte hartzen duten erakunde batek eginez gero, erakundearen partaidetza duten langileek bete beharko dute d) letra honetako hirugarren baldintza.</w:t>
      </w:r>
    </w:p>
    <w:p w14:paraId="0016BE04" w14:textId="77777777" w:rsidR="00A3238E" w:rsidRPr="001339CF" w:rsidRDefault="00A3238E" w:rsidP="00A312F6">
      <w:pPr>
        <w:pStyle w:val="Default"/>
        <w:jc w:val="both"/>
        <w:rPr>
          <w:rFonts w:ascii="Times New Roman" w:hAnsi="Times New Roman" w:cs="Times New Roman"/>
          <w:color w:val="auto"/>
          <w:sz w:val="22"/>
          <w:szCs w:val="22"/>
        </w:rPr>
      </w:pPr>
    </w:p>
    <w:p w14:paraId="03845A80" w14:textId="77777777" w:rsidR="00A312F6" w:rsidRPr="001339CF" w:rsidRDefault="000E6DF3" w:rsidP="00A3238E">
      <w:pPr>
        <w:rPr>
          <w:szCs w:val="22"/>
        </w:rPr>
      </w:pPr>
      <w:r>
        <w:rPr>
          <w:szCs w:val="22"/>
          <w:lang w:val="eu-ES"/>
        </w:rPr>
        <w:lastRenderedPageBreak/>
        <w:t>d) letra honetan arautzen diren akzioen eta partaidetzen eskualdaketei jarduera ekonomikoa egiteko behar ez diren aktiboen proportzionaltasunaren araua ere aplikatuko zaie (aurreko c) letran ezartzen dena).</w:t>
      </w:r>
    </w:p>
    <w:p w14:paraId="07909913"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Zergadunak d) letra horretan ezarritako eskualdaketa bat eginez gero, autolikidazioan eman beharko ditu eragiketari buruzko datuak.</w:t>
      </w:r>
    </w:p>
    <w:p w14:paraId="514D345A" w14:textId="77777777" w:rsidR="00A312F6" w:rsidRPr="001339CF" w:rsidRDefault="00A312F6" w:rsidP="00A312F6">
      <w:pPr>
        <w:pStyle w:val="Default"/>
        <w:jc w:val="both"/>
        <w:rPr>
          <w:rFonts w:ascii="Times New Roman" w:hAnsi="Times New Roman" w:cs="Times New Roman"/>
          <w:color w:val="auto"/>
          <w:sz w:val="22"/>
          <w:szCs w:val="22"/>
        </w:rPr>
      </w:pPr>
    </w:p>
    <w:p w14:paraId="19DE4F29" w14:textId="77777777" w:rsidR="00C40E97" w:rsidRPr="001339CF" w:rsidRDefault="000E6DF3" w:rsidP="006517D5">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Enpresaren, enpresa zatiaren edo akzio edo partaidetzen eskualdaketa kostu bidez eginez gero, eskuratzaileak etorkizuneko eskualdaketa batean ondare irabazia edo galera kalkulatzeko kontuan hartu beharreko eskuraketa balioa benetan ordaindutako zenbatekoa izango da. Zerga administrazioak egiaztatzen badu benetan ordaindutako zenbatekoa ez dela aitortutakoa, letra honetan aipatzen den salbuespena aplikatzeko eskubidea galduko da, ondare irabazia eskualdaketa egin den zergaldiko aitorpenean sartu beharko da eta bidezko berandutze interesak sortuko dira.</w:t>
      </w:r>
    </w:p>
    <w:p w14:paraId="008F9FD4" w14:textId="77777777" w:rsidR="00C40E97" w:rsidRPr="001339CF" w:rsidRDefault="00C40E97" w:rsidP="006517D5">
      <w:pPr>
        <w:pStyle w:val="Default"/>
        <w:jc w:val="both"/>
        <w:rPr>
          <w:rFonts w:ascii="Times New Roman" w:hAnsi="Times New Roman" w:cs="Times New Roman"/>
          <w:color w:val="auto"/>
          <w:sz w:val="22"/>
          <w:szCs w:val="22"/>
        </w:rPr>
      </w:pPr>
    </w:p>
    <w:p w14:paraId="20F349E1" w14:textId="77777777" w:rsidR="00340FD2" w:rsidRPr="001339CF" w:rsidRDefault="000E6DF3" w:rsidP="006517D5">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Eskuratzaileak ez badu betetzen elementua bost urtez mantentzeko baldintza, d) letra honetan ezartzen dena, ehuneko 5 gehituko zaio hark egindako eragiketan sortzen den ondare irabaziaren zenbatekoari bost urteko aldia osatzeko falta den urte bakoitzeko.</w:t>
      </w:r>
    </w:p>
    <w:p w14:paraId="3066099E" w14:textId="77777777" w:rsidR="00340FD2" w:rsidRPr="001339CF" w:rsidRDefault="00340FD2" w:rsidP="00340FD2">
      <w:pPr>
        <w:pStyle w:val="Default"/>
        <w:rPr>
          <w:rFonts w:ascii="Times New Roman" w:hAnsi="Times New Roman" w:cs="Times New Roman"/>
          <w:color w:val="auto"/>
          <w:sz w:val="22"/>
          <w:szCs w:val="22"/>
        </w:rPr>
      </w:pPr>
    </w:p>
    <w:p w14:paraId="558BBF50" w14:textId="77777777" w:rsidR="00340FD2" w:rsidRPr="001339CF" w:rsidRDefault="000E6DF3" w:rsidP="00340FD2">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d) letra honetan ezartzen diren baldintzetako bat betetzen ez bada eskualdaketaren ondoren, bai langile baten egiten bada, bai langileek bakarrik partaidetutako erakunde baten alde egiten bada, eskualdatzaileak zerga egoera erregularizatu beharko du baldintza betetzen ez den zergaldiko autolikidazioan, salbuetsitako ondare irabazia eta bidezko berandutze interesak sartuta. Erregularizazio horrek ez du eragotziko aurreko paragrafoan xedatzen dena.</w:t>
      </w:r>
    </w:p>
    <w:p w14:paraId="6D373823" w14:textId="77777777" w:rsidR="006517D5" w:rsidRPr="001339CF" w:rsidRDefault="006517D5" w:rsidP="00340FD2">
      <w:pPr>
        <w:pStyle w:val="Default"/>
        <w:jc w:val="both"/>
        <w:rPr>
          <w:rFonts w:ascii="Times New Roman" w:hAnsi="Times New Roman" w:cs="Times New Roman"/>
          <w:color w:val="auto"/>
          <w:sz w:val="22"/>
          <w:szCs w:val="22"/>
        </w:rPr>
      </w:pPr>
    </w:p>
    <w:p w14:paraId="7A719797"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Letra horretan taldeei buruz egindako aipamenak sozietate taldeei egin zaizkiela ulertuko da, Merkataritzari buruzko Kodearen 42. artikuluak ezarritakoaren ildotik.</w:t>
      </w:r>
    </w:p>
    <w:p w14:paraId="72D165E0" w14:textId="77777777" w:rsidR="00A312F6" w:rsidRPr="001339CF" w:rsidRDefault="00A312F6" w:rsidP="00A312F6">
      <w:pPr>
        <w:pStyle w:val="Default"/>
        <w:jc w:val="both"/>
        <w:rPr>
          <w:rFonts w:ascii="Times New Roman" w:hAnsi="Times New Roman" w:cs="Times New Roman"/>
          <w:color w:val="auto"/>
          <w:sz w:val="22"/>
          <w:szCs w:val="22"/>
        </w:rPr>
      </w:pPr>
    </w:p>
    <w:p w14:paraId="663E4379"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d) letra honetan ezarritakoa ez da aplikagarria izango akzioen eta partaidetzen eskualdaketa egiten bada haien gaineko aukerak baliatuz.”</w:t>
      </w:r>
    </w:p>
    <w:p w14:paraId="7DAF77F5" w14:textId="77777777" w:rsidR="004E0813" w:rsidRPr="001339CF" w:rsidRDefault="004E0813" w:rsidP="007C4BB3">
      <w:pPr>
        <w:pStyle w:val="Default"/>
        <w:jc w:val="both"/>
        <w:rPr>
          <w:rFonts w:ascii="Times New Roman" w:hAnsi="Times New Roman" w:cs="Times New Roman"/>
          <w:color w:val="auto"/>
          <w:sz w:val="22"/>
          <w:szCs w:val="22"/>
        </w:rPr>
      </w:pPr>
    </w:p>
    <w:p w14:paraId="4F99EDA3"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Hamalau. </w:t>
      </w:r>
      <w:r>
        <w:rPr>
          <w:rFonts w:ascii="Times New Roman" w:hAnsi="Times New Roman" w:cs="Times New Roman"/>
          <w:color w:val="auto"/>
          <w:sz w:val="22"/>
          <w:szCs w:val="22"/>
          <w:lang w:val="eu-ES"/>
        </w:rPr>
        <w:t>42. artikuluari h) letra gehitzen zaio; hona:</w:t>
      </w:r>
    </w:p>
    <w:p w14:paraId="5F3E54F7" w14:textId="77777777" w:rsidR="00A312F6" w:rsidRPr="001339CF" w:rsidRDefault="00A312F6" w:rsidP="00A312F6">
      <w:pPr>
        <w:pStyle w:val="Default"/>
        <w:jc w:val="both"/>
        <w:rPr>
          <w:rFonts w:ascii="Times New Roman" w:hAnsi="Times New Roman" w:cs="Times New Roman"/>
          <w:b/>
          <w:bCs/>
          <w:color w:val="auto"/>
          <w:sz w:val="22"/>
          <w:szCs w:val="22"/>
        </w:rPr>
      </w:pPr>
    </w:p>
    <w:p w14:paraId="754E5DE5"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 Ustiapen ekonomikoak egiten dituzten eta Sozietateen gaineko zergaren Foru Arauaren 14. artikuluan aipatzen diren ondare sozietatetzat hartzen ez diren enpresak edo erakundeetako akzioak edo partaidetzak eskualdatzean agerian jartzen den ondare irabaziaren ehuneko 30.</w:t>
      </w:r>
    </w:p>
    <w:p w14:paraId="5A75160C" w14:textId="77777777" w:rsidR="00A312F6" w:rsidRPr="001339CF" w:rsidRDefault="00A312F6" w:rsidP="00A312F6">
      <w:pPr>
        <w:pStyle w:val="Default"/>
        <w:jc w:val="both"/>
        <w:rPr>
          <w:rFonts w:ascii="Times New Roman" w:hAnsi="Times New Roman" w:cs="Times New Roman"/>
          <w:color w:val="auto"/>
          <w:sz w:val="22"/>
          <w:szCs w:val="22"/>
        </w:rPr>
      </w:pPr>
    </w:p>
    <w:p w14:paraId="58DBADF0"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 xml:space="preserve">Eskualdatutako enpresa edo akzio edo partaidetzen erakundea Sozietateen gaineko zergaren Foru Arauaren 13. artikuluan ezartzen denaren arabera mikroenpresa edo enpresa txikia edo ertaina bada, aurreko paragrafoan aipatzen den portzentajea ehuneko 35 izango da. </w:t>
      </w:r>
    </w:p>
    <w:p w14:paraId="7EACB962" w14:textId="77777777" w:rsidR="00A312F6" w:rsidRPr="001339CF" w:rsidRDefault="00A312F6" w:rsidP="00A312F6">
      <w:pPr>
        <w:pStyle w:val="Default"/>
        <w:jc w:val="both"/>
        <w:rPr>
          <w:rFonts w:ascii="Times New Roman" w:hAnsi="Times New Roman" w:cs="Times New Roman"/>
          <w:color w:val="auto"/>
          <w:sz w:val="22"/>
          <w:szCs w:val="22"/>
        </w:rPr>
      </w:pPr>
    </w:p>
    <w:p w14:paraId="4350E5B4"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Enpresa edo erakundeko akzioak edo partaidetzak eskuratzen dituen zergaduna 36 urtetik beherakoa bada eta/edo emakumea bada, apartatu honen lehen paragrafoan ezartzen den portzentajea ehuneko 40 izango da.</w:t>
      </w:r>
    </w:p>
    <w:p w14:paraId="11890309" w14:textId="77777777" w:rsidR="00A312F6" w:rsidRPr="001339CF" w:rsidRDefault="00A312F6" w:rsidP="00A312F6">
      <w:pPr>
        <w:pStyle w:val="Default"/>
        <w:jc w:val="both"/>
        <w:rPr>
          <w:rFonts w:ascii="Times New Roman" w:hAnsi="Times New Roman" w:cs="Times New Roman"/>
          <w:color w:val="auto"/>
          <w:sz w:val="22"/>
          <w:szCs w:val="22"/>
        </w:rPr>
      </w:pPr>
    </w:p>
    <w:p w14:paraId="50461F2D"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Aurreko hiru paragrafoetan ezartzen diren portzentajeak aplikatuko zaizkien ondare irabazien zenbatekoak muga edukiko du: 3.000.000 euro gehienez.</w:t>
      </w:r>
    </w:p>
    <w:p w14:paraId="2D26CFF3" w14:textId="77777777" w:rsidR="00A312F6" w:rsidRPr="001339CF" w:rsidRDefault="00A312F6" w:rsidP="00A312F6">
      <w:pPr>
        <w:pStyle w:val="Default"/>
        <w:jc w:val="both"/>
        <w:rPr>
          <w:rFonts w:ascii="Times New Roman" w:hAnsi="Times New Roman" w:cs="Times New Roman"/>
          <w:color w:val="auto"/>
          <w:sz w:val="22"/>
          <w:szCs w:val="22"/>
        </w:rPr>
      </w:pPr>
    </w:p>
    <w:p w14:paraId="45046582"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Letra honetan xedatzen dena aplikatzeko, honako baldintza hauek bete beharko dira:</w:t>
      </w:r>
    </w:p>
    <w:p w14:paraId="54B709F6" w14:textId="77777777" w:rsidR="00A312F6" w:rsidRPr="001339CF" w:rsidRDefault="00A312F6" w:rsidP="00A312F6">
      <w:pPr>
        <w:pStyle w:val="Default"/>
        <w:jc w:val="both"/>
        <w:rPr>
          <w:rFonts w:ascii="Times New Roman" w:hAnsi="Times New Roman" w:cs="Times New Roman"/>
          <w:color w:val="auto"/>
          <w:sz w:val="22"/>
          <w:szCs w:val="22"/>
        </w:rPr>
      </w:pPr>
    </w:p>
    <w:p w14:paraId="0D060520"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lastRenderedPageBreak/>
        <w:t>1.</w:t>
      </w:r>
      <w:r>
        <w:rPr>
          <w:rFonts w:ascii="Times New Roman" w:hAnsi="Times New Roman" w:cs="Times New Roman"/>
          <w:color w:val="auto"/>
          <w:sz w:val="22"/>
          <w:szCs w:val="22"/>
          <w:lang w:val="eu-ES"/>
        </w:rPr>
        <w:tab/>
        <w:t xml:space="preserve"> Eskuratutako akzioek edo partaidetzek ehuneko 50eko edo hortik gorako partaidetza eman behar diote eskuratzaileari erakunde kapitalean, funts propioetan, emaitzetan edo boto eskubideetan.</w:t>
      </w:r>
    </w:p>
    <w:p w14:paraId="3AFF5F89" w14:textId="77777777" w:rsidR="00A312F6" w:rsidRPr="001339CF" w:rsidRDefault="00A312F6" w:rsidP="00A312F6">
      <w:pPr>
        <w:pStyle w:val="Default"/>
        <w:jc w:val="both"/>
        <w:rPr>
          <w:rFonts w:ascii="Times New Roman" w:hAnsi="Times New Roman" w:cs="Times New Roman"/>
          <w:color w:val="auto"/>
          <w:sz w:val="22"/>
          <w:szCs w:val="22"/>
        </w:rPr>
      </w:pPr>
    </w:p>
    <w:p w14:paraId="7200EC79"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Aurreko paragrafoan aipatutako portzentajea zenbatzeko, eskuraketa horren aurretik eduki dituen erakundeko akzioak edo partaidetzak hartuko dira kontuan.</w:t>
      </w:r>
    </w:p>
    <w:p w14:paraId="287CD8C4" w14:textId="77777777" w:rsidR="00A312F6" w:rsidRPr="001339CF" w:rsidRDefault="00A312F6" w:rsidP="00A312F6">
      <w:pPr>
        <w:pStyle w:val="Default"/>
        <w:jc w:val="both"/>
        <w:rPr>
          <w:rFonts w:ascii="Times New Roman" w:hAnsi="Times New Roman" w:cs="Times New Roman"/>
          <w:color w:val="auto"/>
          <w:sz w:val="22"/>
          <w:szCs w:val="22"/>
        </w:rPr>
      </w:pPr>
    </w:p>
    <w:p w14:paraId="5894A5F4"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2.</w:t>
      </w:r>
      <w:r>
        <w:rPr>
          <w:rFonts w:ascii="Times New Roman" w:hAnsi="Times New Roman" w:cs="Times New Roman"/>
          <w:color w:val="auto"/>
          <w:sz w:val="22"/>
          <w:szCs w:val="22"/>
          <w:lang w:val="eu-ES"/>
        </w:rPr>
        <w:tab/>
        <w:t xml:space="preserve"> Eskuraketa formalizatzeko egiten den eskritura publikoan eskuratzaileak adierazi beharko du konpromisoa hartzen duela jasotako enpresa edo akzioak edo partaidetzak mantentzeko eskuraketaren ekitaldian eta eskritura publikoaren dataren ondoko lau urteetan, kasu hauetan izan ezik: aldi horren barruan hiltzen bada edo enpresa edo erakundea konkurtso prozedura baten ondorioz likidatzen bada.</w:t>
      </w:r>
    </w:p>
    <w:p w14:paraId="59AF57CF" w14:textId="77777777" w:rsidR="00A312F6" w:rsidRPr="001339CF" w:rsidRDefault="00A312F6" w:rsidP="00A312F6">
      <w:pPr>
        <w:pStyle w:val="Default"/>
        <w:jc w:val="both"/>
        <w:rPr>
          <w:rFonts w:ascii="Times New Roman" w:hAnsi="Times New Roman" w:cs="Times New Roman"/>
          <w:color w:val="auto"/>
          <w:sz w:val="22"/>
          <w:szCs w:val="22"/>
        </w:rPr>
      </w:pPr>
    </w:p>
    <w:p w14:paraId="36C875B1"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Halaber, eskuratzaileak ezin izango du egin zuzenean ez zeharka eskuraketa balioa nabarmen murriztu dezakeen xedapen egintzarik ez sozietate eragiketarik.</w:t>
      </w:r>
    </w:p>
    <w:p w14:paraId="4357EACE" w14:textId="77777777" w:rsidR="00A312F6" w:rsidRPr="001339CF" w:rsidRDefault="00A312F6" w:rsidP="00A312F6">
      <w:pPr>
        <w:pStyle w:val="Default"/>
        <w:jc w:val="both"/>
        <w:rPr>
          <w:rFonts w:ascii="Times New Roman" w:hAnsi="Times New Roman" w:cs="Times New Roman"/>
          <w:color w:val="auto"/>
          <w:sz w:val="22"/>
          <w:szCs w:val="22"/>
        </w:rPr>
      </w:pPr>
    </w:p>
    <w:p w14:paraId="1ED7C312"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3.</w:t>
      </w:r>
      <w:r>
        <w:rPr>
          <w:rFonts w:ascii="Times New Roman" w:hAnsi="Times New Roman" w:cs="Times New Roman"/>
          <w:color w:val="auto"/>
          <w:sz w:val="22"/>
          <w:szCs w:val="22"/>
          <w:lang w:val="eu-ES"/>
        </w:rPr>
        <w:tab/>
        <w:t xml:space="preserve"> Eskuratzen diren partaidetzen enpresak edo erakundeak eskualdaketaren aurreko ekitaldiko batez besteko plantilla mantendu beharko du eskuraketaren ekitaldian eta eskuraketa formalizatzeko egiten den eskritura publikoaren dataren ondoko lau ekitaldietan. Lan harremanak eteten direnean edo lanaldia murrizten denean (Langileen Estatutuko 47. artikulua), baldintza hau ez da bete beharko harik eta lan harremanen etendurak edo lanaldiaren murrizketak ondorioak sortzeari utzi arte. Enpleguari eusteko konpromisoa, halaber, eskuraketa formalizatzeko egiten den eskritura publikoan agertu behar da. </w:t>
      </w:r>
    </w:p>
    <w:p w14:paraId="56634209" w14:textId="77777777" w:rsidR="00A312F6" w:rsidRPr="001339CF" w:rsidRDefault="00A312F6" w:rsidP="00A312F6">
      <w:pPr>
        <w:pStyle w:val="Default"/>
        <w:jc w:val="both"/>
        <w:rPr>
          <w:rFonts w:ascii="Times New Roman" w:hAnsi="Times New Roman" w:cs="Times New Roman"/>
          <w:color w:val="auto"/>
          <w:sz w:val="22"/>
          <w:szCs w:val="22"/>
        </w:rPr>
      </w:pPr>
    </w:p>
    <w:p w14:paraId="38E92B76" w14:textId="77777777" w:rsidR="00590411" w:rsidRPr="001339CF" w:rsidRDefault="000E6DF3" w:rsidP="00590411">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4. Erregelamendu bidez baldintza gehiago ezarri ahal izango dira letra honetan xedatzen dena aplikatzeko.”</w:t>
      </w:r>
    </w:p>
    <w:p w14:paraId="64351FB0" w14:textId="77777777" w:rsidR="00A312F6" w:rsidRPr="001339CF" w:rsidRDefault="00A312F6" w:rsidP="00A312F6">
      <w:pPr>
        <w:pStyle w:val="Default"/>
        <w:jc w:val="both"/>
        <w:rPr>
          <w:rFonts w:ascii="Times New Roman" w:hAnsi="Times New Roman" w:cs="Times New Roman"/>
          <w:color w:val="auto"/>
          <w:sz w:val="22"/>
          <w:szCs w:val="22"/>
        </w:rPr>
      </w:pPr>
    </w:p>
    <w:p w14:paraId="650D8A43" w14:textId="77777777" w:rsidR="000F4549" w:rsidRPr="001339CF" w:rsidRDefault="000E6DF3" w:rsidP="000F4549">
      <w:pPr>
        <w:rPr>
          <w:szCs w:val="22"/>
        </w:rPr>
      </w:pPr>
      <w:r>
        <w:rPr>
          <w:b/>
          <w:bCs/>
          <w:szCs w:val="22"/>
          <w:lang w:val="eu-ES"/>
        </w:rPr>
        <w:t>Hamabost.</w:t>
      </w:r>
      <w:r>
        <w:rPr>
          <w:szCs w:val="22"/>
          <w:lang w:val="eu-ES"/>
        </w:rPr>
        <w:t xml:space="preserve"> 46. artikuluaren azken paragrafoa honela geratzen da:</w:t>
      </w:r>
    </w:p>
    <w:p w14:paraId="537E18AF" w14:textId="77777777" w:rsidR="000F4549" w:rsidRPr="001339CF" w:rsidRDefault="000E6DF3" w:rsidP="000F4549">
      <w:pPr>
        <w:rPr>
          <w:szCs w:val="22"/>
        </w:rPr>
      </w:pPr>
      <w:r>
        <w:rPr>
          <w:szCs w:val="22"/>
          <w:lang w:val="eu-ES"/>
        </w:rPr>
        <w:t xml:space="preserve">“Foru arau honen 41. artikuluaren 2. apartatuaren c), d) eta f) letretan aipatzen diren kostu gabeko eskuraketetan, dohaintza hartzailea dohaintza emailearen lekuan subrogatuko da ondasunen eskuraketa balioei eta datei dagokienez. c) eta d) letretan aipatzen diren eskuraketetan, aurrekoa ez zaio aplikatuko c) letraren azken aurreko paragrafoan ezarritakoaren ondoriozko proportzioari dagokion eskuraketa balioari (d) letraren azken aurreko paragrafoan ere aipatzen da).” </w:t>
      </w:r>
    </w:p>
    <w:p w14:paraId="2785E471" w14:textId="77777777" w:rsidR="00A312F6" w:rsidRPr="001339CF" w:rsidRDefault="000E6DF3" w:rsidP="00A312F6">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lang w:val="eu-ES"/>
        </w:rPr>
        <w:t xml:space="preserve">Hamasei. </w:t>
      </w:r>
      <w:r>
        <w:rPr>
          <w:rFonts w:ascii="Times New Roman" w:hAnsi="Times New Roman" w:cs="Times New Roman"/>
          <w:color w:val="auto"/>
          <w:sz w:val="22"/>
          <w:szCs w:val="22"/>
          <w:lang w:val="eu-ES"/>
        </w:rPr>
        <w:t>47. artikuluaren 1. apartatuaren d) letraren bigarren gidoia aldatzen da eta honela geratzen da:</w:t>
      </w:r>
    </w:p>
    <w:p w14:paraId="569987FC" w14:textId="77777777" w:rsidR="00A312F6" w:rsidRPr="001339CF" w:rsidRDefault="00A312F6" w:rsidP="00A312F6">
      <w:pPr>
        <w:pStyle w:val="Default"/>
        <w:jc w:val="both"/>
        <w:rPr>
          <w:rFonts w:ascii="Times New Roman" w:hAnsi="Times New Roman" w:cs="Times New Roman"/>
          <w:b/>
          <w:bCs/>
          <w:color w:val="auto"/>
          <w:sz w:val="22"/>
          <w:szCs w:val="22"/>
        </w:rPr>
      </w:pPr>
    </w:p>
    <w:p w14:paraId="5B02AC95" w14:textId="77777777" w:rsidR="00A312F6" w:rsidRPr="001339CF" w:rsidRDefault="000E6DF3" w:rsidP="00A312F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 Europako Parlamentuak eta Kontseiluak 2014ko maiatzaren 15ean finantza tresnen merkatuez emandako 2014/65/EB Zuzentarauan azaldutako bigarren mailako balore merkatuetako eta, bereziki, Balore Merkatuei eta Inbertsio Zerbitzuei buruzko uztailaren 17ko 6/2023 Legearen 43. artikuluan ezarritakoaren arabera baimendutako balore negozioko sistemetako kotizazio balioa, eskualdaketa egunekoa.”</w:t>
      </w:r>
    </w:p>
    <w:p w14:paraId="10A3A866" w14:textId="77777777" w:rsidR="00760529" w:rsidRPr="001339CF" w:rsidRDefault="00760529" w:rsidP="005139B0">
      <w:pPr>
        <w:pStyle w:val="Default"/>
        <w:jc w:val="both"/>
        <w:rPr>
          <w:rFonts w:ascii="Times New Roman" w:hAnsi="Times New Roman" w:cs="Times New Roman"/>
          <w:color w:val="auto"/>
          <w:sz w:val="22"/>
          <w:szCs w:val="22"/>
        </w:rPr>
      </w:pPr>
    </w:p>
    <w:p w14:paraId="7180037B" w14:textId="77777777" w:rsidR="00760529" w:rsidRPr="001339CF" w:rsidRDefault="000E6DF3" w:rsidP="00EC626C">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Hamazazpi.</w:t>
      </w:r>
      <w:r>
        <w:rPr>
          <w:rFonts w:ascii="Times New Roman" w:hAnsi="Times New Roman" w:cs="Times New Roman"/>
          <w:color w:val="auto"/>
          <w:sz w:val="22"/>
          <w:szCs w:val="22"/>
          <w:lang w:val="eu-ES"/>
        </w:rPr>
        <w:t xml:space="preserve"> 47. artikuluaren 1. apartatuaren f) letra aldatzen da eta honela geratzen da:</w:t>
      </w:r>
    </w:p>
    <w:p w14:paraId="571268E3" w14:textId="77777777" w:rsidR="00760529" w:rsidRPr="001339CF" w:rsidRDefault="00760529" w:rsidP="00760529">
      <w:pPr>
        <w:pStyle w:val="Default"/>
        <w:jc w:val="both"/>
        <w:rPr>
          <w:rFonts w:ascii="Times New Roman" w:hAnsi="Times New Roman" w:cs="Times New Roman"/>
          <w:color w:val="auto"/>
          <w:sz w:val="22"/>
          <w:szCs w:val="22"/>
        </w:rPr>
      </w:pPr>
    </w:p>
    <w:p w14:paraId="784EB92F" w14:textId="77777777" w:rsidR="00760529" w:rsidRPr="001339CF" w:rsidRDefault="000E6DF3" w:rsidP="00760529">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“f) Bazkideak banantzen direnean merkataritzako legeriaren arabera edo sozietateak desegiten direnean, honako hau hartuko da ondare irabazi edo galeratzat, sozietateari dagozkionak gorabehera: sozietatearen likidazio kuotaren balioaren edo jasotako ondasunen merkatu balioaren eta kapitalaren tituluaren edo partaidetzaren eskuraketa balioaren arteko diferentzia.</w:t>
      </w:r>
    </w:p>
    <w:p w14:paraId="7F232F6A" w14:textId="77777777" w:rsidR="00760529" w:rsidRPr="001339CF" w:rsidRDefault="00760529" w:rsidP="00760529">
      <w:pPr>
        <w:pStyle w:val="Default"/>
        <w:jc w:val="both"/>
        <w:rPr>
          <w:rFonts w:ascii="Times New Roman" w:hAnsi="Times New Roman" w:cs="Times New Roman"/>
          <w:color w:val="auto"/>
          <w:sz w:val="22"/>
          <w:szCs w:val="22"/>
        </w:rPr>
      </w:pPr>
    </w:p>
    <w:p w14:paraId="03DEF2B8" w14:textId="77777777" w:rsidR="00760529" w:rsidRPr="001339CF" w:rsidRDefault="000E6DF3" w:rsidP="00760529">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 xml:space="preserve">Aurrekoa gorabehera, banantzea edo desegitea gertatuz gero, sozietatea ondarekoa bada edo, banantzea edo desegitea gertatu denean halakoa ez izan arren, araudi aplikagarriaren arabera ondare sozietatea </w:t>
      </w:r>
      <w:r>
        <w:rPr>
          <w:rFonts w:ascii="Times New Roman" w:hAnsi="Times New Roman" w:cs="Times New Roman"/>
          <w:color w:val="auto"/>
          <w:sz w:val="22"/>
          <w:szCs w:val="22"/>
          <w:lang w:val="eu-ES"/>
        </w:rPr>
        <w:lastRenderedPageBreak/>
        <w:t xml:space="preserve">bezala zergapetutako mozkinek sortutako erreserbak badauzka, ondare irabazia edo galera kenketa honen emaitza izango da: sozietatearen likidazio kuota edo jasotako ondasunen merkatu balioa ken tituluaren edo partaidetzaren eskuraketa balioa. Azken balio hori kalkulatzeko, Sozietateen gaineko zergari buruzko abenduaren 13ko 37/2013 Foru Arauaren bosgarren xedapen gehigarriaren 2. apartatuan xedatzen dena hartuko da kontuan. </w:t>
      </w:r>
    </w:p>
    <w:p w14:paraId="1B121E0A" w14:textId="77777777" w:rsidR="00760529" w:rsidRPr="001339CF" w:rsidRDefault="00760529" w:rsidP="00760529">
      <w:pPr>
        <w:pStyle w:val="Default"/>
        <w:jc w:val="both"/>
        <w:rPr>
          <w:rFonts w:ascii="Times New Roman" w:hAnsi="Times New Roman" w:cs="Times New Roman"/>
          <w:color w:val="auto"/>
          <w:sz w:val="22"/>
          <w:szCs w:val="22"/>
        </w:rPr>
      </w:pPr>
    </w:p>
    <w:p w14:paraId="21172B05" w14:textId="77777777" w:rsidR="00760529" w:rsidRPr="001339CF" w:rsidRDefault="000E6DF3" w:rsidP="00760529">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Ondorio horietarako, mozkinak ondareko bezala zergapetutzat joko dira pertsona fisikoen errentaren gaineko zergan aplikatuko zitzaiena bezalako zerga tasarekin kargatu badira.</w:t>
      </w:r>
    </w:p>
    <w:p w14:paraId="10DA19F0" w14:textId="77777777" w:rsidR="00760529" w:rsidRPr="001339CF" w:rsidRDefault="00760529" w:rsidP="00760529">
      <w:pPr>
        <w:pStyle w:val="Default"/>
        <w:jc w:val="both"/>
        <w:rPr>
          <w:rFonts w:ascii="Times New Roman" w:hAnsi="Times New Roman" w:cs="Times New Roman"/>
          <w:color w:val="auto"/>
          <w:sz w:val="22"/>
          <w:szCs w:val="22"/>
        </w:rPr>
      </w:pPr>
    </w:p>
    <w:p w14:paraId="1A21CBBB" w14:textId="77777777" w:rsidR="00760529" w:rsidRPr="001339CF" w:rsidRDefault="000E6DF3" w:rsidP="00760529">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Sozietateen zatiketa, bat-egite edo xurgapen kasuetan, zergadunaren ondare irabazi edo galera konputatzeko honako diferentzia hartuko da kontuan: bazkidearen partaidetzaren adierazgarri diren titulu, eskubide edo baloreen eskuraketa balioa ken jasotako nahiz emandako titulu, esku diru edo eskubideen merkatuko balioa.”</w:t>
      </w:r>
    </w:p>
    <w:p w14:paraId="1D91799C" w14:textId="77777777" w:rsidR="00777480" w:rsidRPr="001339CF" w:rsidRDefault="00777480" w:rsidP="005139B0">
      <w:pPr>
        <w:pStyle w:val="Default"/>
        <w:jc w:val="both"/>
        <w:rPr>
          <w:rFonts w:ascii="Times New Roman" w:hAnsi="Times New Roman" w:cs="Times New Roman"/>
          <w:b/>
          <w:bCs/>
          <w:color w:val="auto"/>
          <w:sz w:val="22"/>
          <w:szCs w:val="22"/>
        </w:rPr>
      </w:pPr>
    </w:p>
    <w:p w14:paraId="70F323BF" w14:textId="77777777" w:rsidR="00F3268C" w:rsidRPr="001339CF" w:rsidRDefault="000E6DF3" w:rsidP="00F3268C">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Hemezortzi.</w:t>
      </w:r>
      <w:r>
        <w:rPr>
          <w:rFonts w:ascii="Times New Roman" w:hAnsi="Times New Roman" w:cs="Times New Roman"/>
          <w:color w:val="auto"/>
          <w:sz w:val="22"/>
          <w:szCs w:val="22"/>
          <w:lang w:val="eu-ES"/>
        </w:rPr>
        <w:t xml:space="preserve"> Paragrafo bat gehitzen da 71. artikuluaren 1. apartatuaren b) letraren azken paragrafoaren aurrean eta letra beraren azken paragrafoa aldatzen dira; hona:</w:t>
      </w:r>
    </w:p>
    <w:p w14:paraId="3AAF3A91" w14:textId="77777777" w:rsidR="00432536" w:rsidRPr="001339CF" w:rsidRDefault="00432536" w:rsidP="00F3268C">
      <w:pPr>
        <w:pStyle w:val="Default"/>
        <w:jc w:val="both"/>
        <w:rPr>
          <w:rFonts w:ascii="Times New Roman" w:hAnsi="Times New Roman" w:cs="Times New Roman"/>
          <w:color w:val="auto"/>
          <w:sz w:val="22"/>
          <w:szCs w:val="22"/>
        </w:rPr>
      </w:pPr>
    </w:p>
    <w:p w14:paraId="6F66A0F8" w14:textId="77777777" w:rsidR="00F3268C" w:rsidRPr="001339CF" w:rsidRDefault="000E6DF3" w:rsidP="00F3268C">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“Aurreko paragrafoan ezartzen den proportzionaltasunaren baldintza betetzen ez bada, enpresariak edo profesionalak berak egindako ekarpenak apartatu honen c) letran ezartzen den urteko 4.000 euroko mugaren barruan sartutzat joko dira.</w:t>
      </w:r>
    </w:p>
    <w:p w14:paraId="4F3A3132" w14:textId="77777777" w:rsidR="00432536" w:rsidRPr="001339CF" w:rsidRDefault="00432536" w:rsidP="00F3268C">
      <w:pPr>
        <w:pStyle w:val="Default"/>
        <w:jc w:val="both"/>
        <w:rPr>
          <w:rFonts w:ascii="Times New Roman" w:hAnsi="Times New Roman" w:cs="Times New Roman"/>
          <w:color w:val="auto"/>
          <w:sz w:val="22"/>
          <w:szCs w:val="22"/>
        </w:rPr>
      </w:pPr>
    </w:p>
    <w:p w14:paraId="067E229C" w14:textId="77777777" w:rsidR="00F3268C" w:rsidRPr="001339CF" w:rsidRDefault="000E6DF3" w:rsidP="000B0622">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Aurreko bi paragrafoetan aipatzen diren gizarte aurreikuspeneko planetara egiten diren ekarpenek erregelamendua n ezartzen diren baldintzak bete beharko dituzte.”</w:t>
      </w:r>
    </w:p>
    <w:p w14:paraId="30026D2D" w14:textId="77777777" w:rsidR="00167441" w:rsidRPr="001339CF" w:rsidRDefault="00167441" w:rsidP="00785374">
      <w:pPr>
        <w:pStyle w:val="Default"/>
        <w:jc w:val="both"/>
        <w:rPr>
          <w:rFonts w:ascii="Times New Roman" w:hAnsi="Times New Roman" w:cs="Times New Roman"/>
          <w:color w:val="auto"/>
          <w:sz w:val="22"/>
          <w:szCs w:val="22"/>
        </w:rPr>
      </w:pPr>
    </w:p>
    <w:p w14:paraId="68231B28" w14:textId="77777777" w:rsidR="00E25F76" w:rsidRPr="001339CF" w:rsidRDefault="000E6DF3" w:rsidP="00E25F76">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lang w:val="eu-ES"/>
        </w:rPr>
        <w:t>Hemeretzi.</w:t>
      </w:r>
      <w:r>
        <w:rPr>
          <w:rFonts w:ascii="Times New Roman" w:hAnsi="Times New Roman" w:cs="Times New Roman"/>
          <w:color w:val="auto"/>
          <w:sz w:val="22"/>
          <w:szCs w:val="22"/>
          <w:lang w:val="eu-ES"/>
        </w:rPr>
        <w:t xml:space="preserve"> 87. artikuluaren 5. apartatuaren b) letra aldatzen da eta honela geratzen da: </w:t>
      </w:r>
    </w:p>
    <w:p w14:paraId="25D5B622" w14:textId="77777777" w:rsidR="00E25F76" w:rsidRPr="001339CF" w:rsidRDefault="00E25F76" w:rsidP="00E25F76">
      <w:pPr>
        <w:pStyle w:val="Default"/>
        <w:rPr>
          <w:rFonts w:ascii="Times New Roman" w:hAnsi="Times New Roman" w:cs="Times New Roman"/>
          <w:color w:val="auto"/>
          <w:sz w:val="22"/>
          <w:szCs w:val="22"/>
        </w:rPr>
      </w:pPr>
    </w:p>
    <w:p w14:paraId="12B8FFB6"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“b) Erregelamendu bidez ezarritako formalizazio eta erabilera baldintzak betetzen dituzten kreditu erakundeetako kontuetan gordailutzen diren kopuruak, baldin eta kenkarirako eskubidea sortu duten kopuruak ohiko etxebizitza erosi edo birgaitzeko erabiltzen badira.</w:t>
      </w:r>
    </w:p>
    <w:p w14:paraId="5E3695EC" w14:textId="77777777" w:rsidR="000B0622" w:rsidRPr="001339CF" w:rsidRDefault="000B0622" w:rsidP="00E25F76">
      <w:pPr>
        <w:pStyle w:val="Default"/>
        <w:jc w:val="both"/>
        <w:rPr>
          <w:rFonts w:ascii="Times New Roman" w:hAnsi="Times New Roman" w:cs="Times New Roman"/>
          <w:color w:val="auto"/>
          <w:sz w:val="22"/>
          <w:szCs w:val="22"/>
        </w:rPr>
      </w:pPr>
    </w:p>
    <w:p w14:paraId="6F227066"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Zergaldi bakoitzean gordailututako zenbatekoak, kenkaria izan dutenak, aurreko paragrafoan aurreikusitako xedera bideratu beharko dira, kenkaria egin den zergaldietako zergaren sortzapenetik 6 urte betetzen diren zergaldia amaitu aurretik.</w:t>
      </w:r>
    </w:p>
    <w:p w14:paraId="173EE7F4" w14:textId="77777777" w:rsidR="000B0622" w:rsidRPr="001339CF" w:rsidRDefault="000B0622" w:rsidP="00E25F76">
      <w:pPr>
        <w:pStyle w:val="Default"/>
        <w:jc w:val="both"/>
        <w:rPr>
          <w:rFonts w:ascii="Times New Roman" w:hAnsi="Times New Roman" w:cs="Times New Roman"/>
          <w:color w:val="auto"/>
          <w:sz w:val="22"/>
          <w:szCs w:val="22"/>
        </w:rPr>
      </w:pPr>
    </w:p>
    <w:p w14:paraId="63552885"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Hala ere, aurreko paragrafoan aurreikusitako epea 10 urtekoa izango da, kontua ireki den urteko zergaren sortzapen egunean titularrak 36 urte baino gutxiago dituenean.</w:t>
      </w:r>
    </w:p>
    <w:p w14:paraId="55006EF3" w14:textId="77777777" w:rsidR="000B0622" w:rsidRPr="001339CF" w:rsidRDefault="000B0622" w:rsidP="00E25F76">
      <w:pPr>
        <w:pStyle w:val="Default"/>
        <w:jc w:val="both"/>
        <w:rPr>
          <w:rFonts w:ascii="Times New Roman" w:hAnsi="Times New Roman" w:cs="Times New Roman"/>
          <w:color w:val="auto"/>
          <w:sz w:val="22"/>
          <w:szCs w:val="22"/>
        </w:rPr>
      </w:pPr>
    </w:p>
    <w:p w14:paraId="0CAD4B0E"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Ez dute kenkarirako eskubiderik emango kontuan gordailutzen diren zenbatekoek, 6 urteko epea igarotakoan, edo, bestela, 10 urte igarotakoan, hura ireki zen zergaldiko zergaren sortzapen egunetik aurrera.</w:t>
      </w:r>
    </w:p>
    <w:p w14:paraId="6F250557" w14:textId="77777777" w:rsidR="000B0622" w:rsidRPr="001339CF" w:rsidRDefault="000B0622" w:rsidP="00E25F76">
      <w:pPr>
        <w:pStyle w:val="Default"/>
        <w:jc w:val="both"/>
        <w:rPr>
          <w:rFonts w:ascii="Times New Roman" w:hAnsi="Times New Roman" w:cs="Times New Roman"/>
          <w:color w:val="auto"/>
          <w:sz w:val="22"/>
          <w:szCs w:val="22"/>
        </w:rPr>
      </w:pPr>
    </w:p>
    <w:p w14:paraId="7A4ACFB7"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Gordailaturiko kopuruak baliatzeko betekizuna ez betetzat joko da, baldin eta kenkaria aplikatzeko eskubidea sortu duten kopuruak zerga sortu aurretik berriz jartzen badira edo kreditu erakunde bereko edo beste bateko beste kontu batean oso-osorik jartzen badira.</w:t>
      </w:r>
    </w:p>
    <w:p w14:paraId="230F9C17" w14:textId="77777777" w:rsidR="000B0622" w:rsidRPr="001339CF" w:rsidRDefault="000B0622" w:rsidP="00E25F76">
      <w:pPr>
        <w:pStyle w:val="Default"/>
        <w:jc w:val="both"/>
        <w:rPr>
          <w:rFonts w:ascii="Times New Roman" w:hAnsi="Times New Roman" w:cs="Times New Roman"/>
          <w:color w:val="auto"/>
          <w:sz w:val="22"/>
          <w:szCs w:val="22"/>
        </w:rPr>
      </w:pPr>
    </w:p>
    <w:p w14:paraId="28E3D488"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Orobat, ez da urratutzat hartuko etxebizitza kontuko diru kopurua ohiko etxebizitza eskuratzeko edo birgaitzeko erabiltzeko baldintza, baldin eta zergaduna hiltzen bada letra honetako bigarren eta hirugarren paragrafoetan adierazitako epeak amaitu aurretik.</w:t>
      </w:r>
    </w:p>
    <w:p w14:paraId="475D2565" w14:textId="77777777" w:rsidR="000B0622" w:rsidRPr="001339CF" w:rsidRDefault="000B0622" w:rsidP="00E25F76">
      <w:pPr>
        <w:pStyle w:val="Default"/>
        <w:jc w:val="both"/>
        <w:rPr>
          <w:rFonts w:ascii="Times New Roman" w:hAnsi="Times New Roman" w:cs="Times New Roman"/>
          <w:color w:val="auto"/>
          <w:sz w:val="22"/>
          <w:szCs w:val="22"/>
        </w:rPr>
      </w:pPr>
    </w:p>
    <w:p w14:paraId="5B70722D"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lastRenderedPageBreak/>
        <w:t>Letra honetan aipatzen diren kontuetan gordetako diru kopuruek kenkarirako eskubidea sortu badute, kopuru berek ezin izango dute berriro kenkaria sortu ohiko etxebizitza erosteko edo birgaitzeko erabiltzen direnean.”</w:t>
      </w:r>
    </w:p>
    <w:p w14:paraId="03D90410" w14:textId="77777777" w:rsidR="004F0F5C" w:rsidRPr="001339CF" w:rsidRDefault="004F0F5C" w:rsidP="007A1CA0">
      <w:pPr>
        <w:pStyle w:val="Default"/>
        <w:jc w:val="both"/>
        <w:rPr>
          <w:rFonts w:ascii="Times New Roman" w:hAnsi="Times New Roman" w:cs="Times New Roman"/>
          <w:color w:val="auto"/>
          <w:sz w:val="22"/>
          <w:szCs w:val="22"/>
        </w:rPr>
      </w:pPr>
    </w:p>
    <w:p w14:paraId="377D99E1" w14:textId="77777777" w:rsidR="00471204" w:rsidRPr="001339CF" w:rsidRDefault="000E6DF3" w:rsidP="00471204">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Hogei. </w:t>
      </w:r>
      <w:r>
        <w:rPr>
          <w:rFonts w:ascii="Times New Roman" w:hAnsi="Times New Roman" w:cs="Times New Roman"/>
          <w:color w:val="auto"/>
          <w:sz w:val="22"/>
          <w:szCs w:val="22"/>
          <w:lang w:val="eu-ES"/>
        </w:rPr>
        <w:t>Bederatzigarren xedapen gehigarriaren 3. apartatuaren e) letra edukirik gabe uzten da eta c) eta d) letrak aldatzen dira; hona:</w:t>
      </w:r>
    </w:p>
    <w:p w14:paraId="68850BD3" w14:textId="77777777" w:rsidR="00471204" w:rsidRPr="001339CF" w:rsidRDefault="00471204" w:rsidP="00471204">
      <w:pPr>
        <w:pStyle w:val="Default"/>
        <w:jc w:val="both"/>
        <w:rPr>
          <w:rFonts w:ascii="Times New Roman" w:hAnsi="Times New Roman" w:cs="Times New Roman"/>
          <w:color w:val="auto"/>
          <w:sz w:val="22"/>
          <w:szCs w:val="22"/>
        </w:rPr>
      </w:pPr>
    </w:p>
    <w:p w14:paraId="53239B9B" w14:textId="77777777" w:rsidR="00471204" w:rsidRPr="001339CF" w:rsidRDefault="000E6DF3" w:rsidP="0047120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“c) Foru arau honen 70. artikuluaren 4. apartatuan xedatutakoa aplikatuko da, baldin eta zergadunak eskubide kontsolidatuak baditu Pertsona fisikoen errentaren gaineko zergari buruzko Legeak (sozietateen gaineko, ez-egoiliarren errentaren gaineko eta ondarearen gaineko zergei buruzko legeak partzialki aldatzen dituenak) hamaikagarren xedapen gehigarriaren lehenengo apartatuaren 4. zenbakian ezarritakoak ez beste kasuetan.</w:t>
      </w:r>
    </w:p>
    <w:p w14:paraId="1815701D" w14:textId="77777777" w:rsidR="00471204" w:rsidRPr="001339CF" w:rsidRDefault="00471204" w:rsidP="00471204">
      <w:pPr>
        <w:pStyle w:val="Default"/>
        <w:jc w:val="both"/>
        <w:rPr>
          <w:rFonts w:ascii="Times New Roman" w:hAnsi="Times New Roman" w:cs="Times New Roman"/>
          <w:color w:val="auto"/>
          <w:sz w:val="22"/>
          <w:szCs w:val="22"/>
        </w:rPr>
      </w:pPr>
    </w:p>
    <w:p w14:paraId="097AC41B" w14:textId="77777777" w:rsidR="00471204" w:rsidRPr="001339CF" w:rsidRDefault="000E6DF3" w:rsidP="0047120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d) Jasotako prestazioak, bai eta Pertsona Fisikoen Errentaren gaineko Zergari buruzko Legeak (sozietateen gaineko, ez-egoiliarren errentaren gaineko eta ondarearen gaineko zergei buruzko legeak partzialki aldatzen dituenak) hamaikagarren xedapen gehigarriaren lehenengo apartatuaren 4. zenbakian arautzen dituen kasuetan eskubide kontsolidatuengatik jasotzen diren kopuruak ere, lanaren etekin eta/edo kapital higigarriaren etekin gisa kargatuko dira, foru arau honetan ezartzen denaren arabera.”</w:t>
      </w:r>
    </w:p>
    <w:p w14:paraId="45C202CB" w14:textId="77777777" w:rsidR="00471204" w:rsidRPr="001339CF" w:rsidRDefault="00471204" w:rsidP="00471204">
      <w:pPr>
        <w:pStyle w:val="Default"/>
        <w:jc w:val="both"/>
        <w:rPr>
          <w:rFonts w:ascii="Times New Roman" w:hAnsi="Times New Roman" w:cs="Times New Roman"/>
          <w:color w:val="auto"/>
          <w:sz w:val="22"/>
          <w:szCs w:val="22"/>
        </w:rPr>
      </w:pPr>
    </w:p>
    <w:p w14:paraId="3EF20E6C" w14:textId="77777777" w:rsidR="00B72943" w:rsidRPr="001339CF" w:rsidRDefault="000E6DF3" w:rsidP="00B72943">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Hogeita bat.</w:t>
      </w:r>
      <w:r>
        <w:rPr>
          <w:rFonts w:ascii="Times New Roman" w:hAnsi="Times New Roman" w:cs="Times New Roman"/>
          <w:color w:val="auto"/>
          <w:sz w:val="22"/>
          <w:szCs w:val="22"/>
          <w:lang w:val="eu-ES"/>
        </w:rPr>
        <w:t xml:space="preserve"> Hogeigarren xedapen gehigarriaren lehenengo apartatua honela geratzen da:</w:t>
      </w:r>
    </w:p>
    <w:p w14:paraId="6720158E" w14:textId="77777777" w:rsidR="00B72943" w:rsidRPr="001339CF" w:rsidRDefault="00B72943" w:rsidP="00B72943">
      <w:pPr>
        <w:pStyle w:val="Default"/>
        <w:jc w:val="both"/>
        <w:rPr>
          <w:rFonts w:ascii="Times New Roman" w:hAnsi="Times New Roman" w:cs="Times New Roman"/>
          <w:color w:val="auto"/>
          <w:sz w:val="22"/>
          <w:szCs w:val="22"/>
        </w:rPr>
      </w:pPr>
    </w:p>
    <w:p w14:paraId="54E7DDFF" w14:textId="77777777" w:rsidR="00B72943" w:rsidRPr="001339CF" w:rsidRDefault="000E6DF3" w:rsidP="00B72943">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“Bat. Foru arau honen 47. artikuluaren 1. apartatuaren a) letran aipatzen diren baloreak kostu bidez eskualdatzen dituzten zergadunek aukeran izango dute artikulu horretan xedatutakoa aplikatzea eskualdaketak sortutako ondare irabazia kalkulatzeko, edo ehuneko 3ko karga berezia aplikatzea eskualdaketa balioari, betiere balio hori 15.000 eurotik beherakoa bada zergaldi bakoitzean, eskualdatutako balore guztiak batuta.</w:t>
      </w:r>
    </w:p>
    <w:p w14:paraId="5E3C71AD" w14:textId="77777777" w:rsidR="00B72943" w:rsidRPr="001339CF" w:rsidRDefault="00B72943" w:rsidP="00B72943">
      <w:pPr>
        <w:pStyle w:val="Default"/>
        <w:jc w:val="both"/>
        <w:rPr>
          <w:rFonts w:ascii="Times New Roman" w:hAnsi="Times New Roman" w:cs="Times New Roman"/>
          <w:color w:val="auto"/>
          <w:sz w:val="22"/>
          <w:szCs w:val="22"/>
        </w:rPr>
      </w:pPr>
    </w:p>
    <w:p w14:paraId="4FE1E538" w14:textId="77777777" w:rsidR="00B72943" w:rsidRPr="001339CF" w:rsidRDefault="000E6DF3" w:rsidP="00B72943">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Xedapen gehigarri honetan xedatzen dena ez zaio aplikatutako balore horien harpidetza eskubideen eskualdaketari, eta haien eskualdaketa balioa ez da zenbatuko aurreko paragrafoan aipatzen diren balore eskualdaketa guztietako baloreen eskualdaketa balioa zehazteko. Foru arau honen 47. artikuluaren 1. apartatuaren a) letraren bigarren paragrafoan xedatutakoaren arabera zehaztuko da harpidetza eskubide horien eskualdaketaren ondorio den ondare irabazia.</w:t>
      </w:r>
    </w:p>
    <w:p w14:paraId="28237A59" w14:textId="77777777" w:rsidR="00A36BAF" w:rsidRPr="001339CF" w:rsidRDefault="00A36BAF" w:rsidP="00B72943">
      <w:pPr>
        <w:pStyle w:val="Default"/>
        <w:jc w:val="both"/>
        <w:rPr>
          <w:rFonts w:ascii="Times New Roman" w:hAnsi="Times New Roman" w:cs="Times New Roman"/>
          <w:color w:val="auto"/>
          <w:sz w:val="22"/>
          <w:szCs w:val="22"/>
        </w:rPr>
      </w:pPr>
    </w:p>
    <w:p w14:paraId="74197C79" w14:textId="77777777" w:rsidR="00B72943" w:rsidRPr="001339CF" w:rsidRDefault="000E6DF3" w:rsidP="00B72943">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Zergadunak araubide hori aplikatzen badu eta balore homogeneoak badaude, eskualdatu dituen baloreak lehenik eskuratu zituenak direla pentsatuko da.”</w:t>
      </w:r>
    </w:p>
    <w:p w14:paraId="10C92D7D" w14:textId="77777777" w:rsidR="00153304" w:rsidRPr="001339CF" w:rsidRDefault="00153304" w:rsidP="00A80C34">
      <w:pPr>
        <w:pStyle w:val="Default"/>
        <w:jc w:val="both"/>
        <w:rPr>
          <w:rFonts w:ascii="Times New Roman" w:hAnsi="Times New Roman" w:cs="Times New Roman"/>
          <w:color w:val="auto"/>
          <w:sz w:val="22"/>
          <w:szCs w:val="22"/>
        </w:rPr>
      </w:pPr>
    </w:p>
    <w:p w14:paraId="10E2CDE2" w14:textId="77777777" w:rsidR="00471204" w:rsidRPr="001339CF" w:rsidRDefault="000E6DF3" w:rsidP="00471204">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Hogeita bi. </w:t>
      </w:r>
      <w:r>
        <w:rPr>
          <w:rFonts w:ascii="Times New Roman" w:hAnsi="Times New Roman" w:cs="Times New Roman"/>
          <w:color w:val="auto"/>
          <w:sz w:val="22"/>
          <w:szCs w:val="22"/>
          <w:lang w:val="eu-ES"/>
        </w:rPr>
        <w:t xml:space="preserve">Hogeita hamaseigarren xedapen gehigarria gehitzen da; hona: </w:t>
      </w:r>
    </w:p>
    <w:p w14:paraId="680116CA" w14:textId="77777777" w:rsidR="003A6A83" w:rsidRPr="001339CF" w:rsidRDefault="003A6A83" w:rsidP="00471204">
      <w:pPr>
        <w:pStyle w:val="Default"/>
        <w:jc w:val="both"/>
        <w:rPr>
          <w:rFonts w:ascii="Times New Roman" w:hAnsi="Times New Roman" w:cs="Times New Roman"/>
          <w:color w:val="auto"/>
          <w:sz w:val="22"/>
          <w:szCs w:val="22"/>
        </w:rPr>
      </w:pPr>
    </w:p>
    <w:p w14:paraId="0CD42C5C" w14:textId="77777777" w:rsidR="00471204" w:rsidRPr="001339CF" w:rsidRDefault="000E6DF3" w:rsidP="00471204">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w:t>
      </w:r>
      <w:r w:rsidRPr="00820F2B">
        <w:rPr>
          <w:rFonts w:ascii="Times New Roman" w:hAnsi="Times New Roman" w:cs="Times New Roman"/>
          <w:color w:val="auto"/>
          <w:sz w:val="22"/>
          <w:szCs w:val="22"/>
          <w:lang w:val="eu-ES"/>
        </w:rPr>
        <w:t>Hogeita</w:t>
      </w:r>
      <w:r>
        <w:rPr>
          <w:rFonts w:ascii="Times New Roman" w:hAnsi="Times New Roman" w:cs="Times New Roman"/>
          <w:b/>
          <w:bCs/>
          <w:color w:val="auto"/>
          <w:sz w:val="22"/>
          <w:szCs w:val="22"/>
          <w:lang w:val="eu-ES"/>
        </w:rPr>
        <w:t xml:space="preserve"> </w:t>
      </w:r>
      <w:r w:rsidRPr="00820F2B">
        <w:rPr>
          <w:rFonts w:ascii="Times New Roman" w:hAnsi="Times New Roman" w:cs="Times New Roman"/>
          <w:color w:val="auto"/>
          <w:sz w:val="22"/>
          <w:szCs w:val="22"/>
          <w:lang w:val="eu-ES"/>
        </w:rPr>
        <w:t>hamaseigarrena</w:t>
      </w:r>
      <w:r>
        <w:rPr>
          <w:rFonts w:ascii="Times New Roman" w:hAnsi="Times New Roman" w:cs="Times New Roman"/>
          <w:b/>
          <w:bCs/>
          <w:color w:val="auto"/>
          <w:sz w:val="22"/>
          <w:szCs w:val="22"/>
          <w:lang w:val="eu-ES"/>
        </w:rPr>
        <w:t>.</w:t>
      </w:r>
      <w:r>
        <w:rPr>
          <w:rFonts w:ascii="Times New Roman" w:hAnsi="Times New Roman" w:cs="Times New Roman"/>
          <w:color w:val="auto"/>
          <w:sz w:val="22"/>
          <w:szCs w:val="22"/>
          <w:lang w:val="eu-ES"/>
        </w:rPr>
        <w:t xml:space="preserve"> Mugigarritasun geografikoaren ondoriozko gastuen aldi baterako araubidea.</w:t>
      </w:r>
    </w:p>
    <w:p w14:paraId="42B68B41" w14:textId="77777777" w:rsidR="00471204" w:rsidRPr="001339CF" w:rsidRDefault="00471204" w:rsidP="00471204">
      <w:pPr>
        <w:pStyle w:val="Default"/>
        <w:jc w:val="both"/>
        <w:rPr>
          <w:rFonts w:ascii="Times New Roman" w:hAnsi="Times New Roman" w:cs="Times New Roman"/>
          <w:color w:val="auto"/>
          <w:sz w:val="22"/>
          <w:szCs w:val="22"/>
        </w:rPr>
      </w:pPr>
    </w:p>
    <w:p w14:paraId="7009218A" w14:textId="77777777" w:rsidR="00471204" w:rsidRPr="001339CF" w:rsidRDefault="000E6DF3" w:rsidP="0047120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Foru arau honen 22 c) artikuluan ezarritakoaren arabera 2023ko urtarrilaren 1az geroztik zerga egoitza lurraldera lekualdatu duten zergadunek artikulu horretan xedatutakoa aplikatu ahal izango dute egoitza aldaketa gertatu den zergaldiaren ondoko hiru zergaldiko epea osatu arte geratzen diren zergaldietan.”</w:t>
      </w:r>
    </w:p>
    <w:p w14:paraId="29589EAD" w14:textId="77777777" w:rsidR="00204F61" w:rsidRPr="001339CF" w:rsidRDefault="00204F61" w:rsidP="007A1CA0">
      <w:pPr>
        <w:pStyle w:val="Default"/>
        <w:jc w:val="both"/>
        <w:rPr>
          <w:rFonts w:ascii="Times New Roman" w:hAnsi="Times New Roman" w:cs="Times New Roman"/>
          <w:color w:val="auto"/>
          <w:sz w:val="22"/>
          <w:szCs w:val="22"/>
        </w:rPr>
      </w:pPr>
    </w:p>
    <w:p w14:paraId="47CC09EB" w14:textId="77777777" w:rsidR="00801DE6" w:rsidRPr="001339CF" w:rsidRDefault="000E6DF3" w:rsidP="00801DE6">
      <w:pPr>
        <w:rPr>
          <w:szCs w:val="22"/>
        </w:rPr>
      </w:pPr>
      <w:r>
        <w:rPr>
          <w:b/>
          <w:bCs/>
          <w:szCs w:val="22"/>
          <w:lang w:val="eu-ES"/>
        </w:rPr>
        <w:t>Laugarrena.</w:t>
      </w:r>
      <w:r>
        <w:rPr>
          <w:szCs w:val="22"/>
          <w:lang w:val="eu-ES"/>
        </w:rPr>
        <w:t xml:space="preserve"> Xedapen iragankor bat eransten da, hogeita hamazazpigarrena; 2026ko abuztuaren 1az gero sortuko ditu ondorioak. Hona testua:</w:t>
      </w:r>
    </w:p>
    <w:p w14:paraId="79A5699D" w14:textId="77777777" w:rsidR="00801DE6" w:rsidRPr="001339CF" w:rsidRDefault="000E6DF3" w:rsidP="00801DE6">
      <w:pPr>
        <w:rPr>
          <w:szCs w:val="22"/>
        </w:rPr>
      </w:pPr>
      <w:r>
        <w:rPr>
          <w:szCs w:val="22"/>
          <w:lang w:val="eu-ES"/>
        </w:rPr>
        <w:t xml:space="preserve">“Hogeita hamazazpigarrena. Norberaren Konturako Langileen edo Langile Autonomoen Gizarte Segurantzako Erregimen Bereziaren alternatiba gisa jarduteko baimenduta dauden gizarte </w:t>
      </w:r>
      <w:r>
        <w:rPr>
          <w:szCs w:val="22"/>
          <w:lang w:val="eu-ES"/>
        </w:rPr>
        <w:lastRenderedPageBreak/>
        <w:t>aurreikuspeneko mutualitateetan metatutako eskubide ekonomikoak Gizarte Segurantzaren Diruzaintza Nagusiari transferitzea.</w:t>
      </w:r>
    </w:p>
    <w:p w14:paraId="59D1A5CB" w14:textId="77777777" w:rsidR="00801DE6" w:rsidRPr="001339CF" w:rsidRDefault="000E6DF3" w:rsidP="00633100">
      <w:pPr>
        <w:rPr>
          <w:szCs w:val="22"/>
        </w:rPr>
      </w:pPr>
      <w:r>
        <w:rPr>
          <w:szCs w:val="22"/>
          <w:lang w:val="eu-ES"/>
        </w:rPr>
        <w:t>Gizarte Segurantzaren Lege Orokorraren testu bateginaren berrogeita zazpigarren xedapen iragankorraren babesean (urriaren 30eko 8/2015 Legegintzako Errege Dekretuaren bidez onetsi zen testu bategin hori) gizarte aurreikuspeneko mutualitate batean dauden edo egon diren profesional kolegiatuen eskubide ekonomikoak salbuespen moduan eta borondatezko eran transferitzea tributaziotik salbuetsita egongo da.”</w:t>
      </w:r>
    </w:p>
    <w:p w14:paraId="5AD23D07" w14:textId="77777777" w:rsidR="001A7338" w:rsidRPr="001339CF" w:rsidRDefault="000E6DF3" w:rsidP="001A7338">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Bosgarrena.</w:t>
      </w:r>
      <w:r>
        <w:rPr>
          <w:rFonts w:ascii="Times New Roman" w:hAnsi="Times New Roman" w:cs="Times New Roman"/>
          <w:color w:val="auto"/>
          <w:sz w:val="22"/>
          <w:szCs w:val="22"/>
          <w:lang w:val="eu-ES"/>
        </w:rPr>
        <w:t xml:space="preserve"> Pertsona fisikoen errentaren gaineko zergaren azaroaren 27ko 33/2013 Foru Arauan honako aldaketa hauek egiten dira (2026-2035 bitarteko zergaldietan sortuko dituzte ondorioak):</w:t>
      </w:r>
    </w:p>
    <w:p w14:paraId="4E7C1F0B" w14:textId="77777777" w:rsidR="00E25F76" w:rsidRPr="001339CF" w:rsidRDefault="00E25F76" w:rsidP="007A1CA0">
      <w:pPr>
        <w:pStyle w:val="Default"/>
        <w:jc w:val="both"/>
        <w:rPr>
          <w:rFonts w:ascii="Times New Roman" w:hAnsi="Times New Roman" w:cs="Times New Roman"/>
          <w:color w:val="auto"/>
          <w:sz w:val="22"/>
          <w:szCs w:val="22"/>
        </w:rPr>
      </w:pPr>
    </w:p>
    <w:p w14:paraId="0ABFB93F" w14:textId="77777777" w:rsidR="00E25F76" w:rsidRPr="001339CF" w:rsidRDefault="000E6DF3" w:rsidP="00E25F76">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lang w:val="eu-ES"/>
        </w:rPr>
        <w:t>Bat.</w:t>
      </w:r>
      <w:r>
        <w:rPr>
          <w:rFonts w:ascii="Times New Roman" w:hAnsi="Times New Roman" w:cs="Times New Roman"/>
          <w:color w:val="auto"/>
          <w:sz w:val="22"/>
          <w:szCs w:val="22"/>
          <w:lang w:val="eu-ES"/>
        </w:rPr>
        <w:t xml:space="preserve"> 27. artikuluaren 5. arauaren bigarren apartatua aldatzen da eta honela geratzen da:</w:t>
      </w:r>
    </w:p>
    <w:p w14:paraId="78326DF7" w14:textId="77777777" w:rsidR="000B0622" w:rsidRPr="001339CF" w:rsidRDefault="000B0622" w:rsidP="00E25F76">
      <w:pPr>
        <w:pStyle w:val="Default"/>
        <w:jc w:val="both"/>
        <w:rPr>
          <w:rFonts w:ascii="Times New Roman" w:hAnsi="Times New Roman" w:cs="Times New Roman"/>
          <w:color w:val="auto"/>
          <w:sz w:val="22"/>
          <w:szCs w:val="22"/>
        </w:rPr>
      </w:pPr>
    </w:p>
    <w:p w14:paraId="41B192E5"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“Bi. Zergadunak frogatzen badu jardueraren berezko ezaugarriak direla eta ibilgailua oso garrantzitsua dela sarrerak lortzeko eta horretarako erabili ohi duela, gastu horien ehuneko 50 kendu ahal izango du ibilgailuko, muga hauekin:</w:t>
      </w:r>
    </w:p>
    <w:p w14:paraId="545D1FE6" w14:textId="77777777" w:rsidR="000B0622" w:rsidRPr="001339CF" w:rsidRDefault="000B0622" w:rsidP="00E25F76">
      <w:pPr>
        <w:pStyle w:val="Default"/>
        <w:jc w:val="both"/>
        <w:rPr>
          <w:rFonts w:ascii="Times New Roman" w:hAnsi="Times New Roman" w:cs="Times New Roman"/>
          <w:color w:val="auto"/>
          <w:sz w:val="22"/>
          <w:szCs w:val="22"/>
        </w:rPr>
      </w:pPr>
    </w:p>
    <w:p w14:paraId="139DAA0D"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 3.000,00 euro edo zergadunak erabilitako amortizazio ehunekoa 30.000,00 euroko kopuruari aplikatzearen emaitzako zenbatekoaren ehuneko 50, hura baino gutxiago bada eta amortizazioa ondare elementu baten errentamenduagatik, lagapenagatik edo balio galeragatik aplikatu bada.</w:t>
      </w:r>
    </w:p>
    <w:p w14:paraId="229172FD" w14:textId="77777777" w:rsidR="000B0622" w:rsidRPr="001339CF" w:rsidRDefault="000B0622" w:rsidP="00E25F76">
      <w:pPr>
        <w:pStyle w:val="Default"/>
        <w:jc w:val="both"/>
        <w:rPr>
          <w:rFonts w:ascii="Times New Roman" w:hAnsi="Times New Roman" w:cs="Times New Roman"/>
          <w:color w:val="auto"/>
          <w:sz w:val="22"/>
          <w:szCs w:val="22"/>
        </w:rPr>
      </w:pPr>
    </w:p>
    <w:p w14:paraId="40F52B94"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Baldin eta ibilgailua bateriadun ibilgailu elektrikoa (BEV), autonomia hedatuko ibilgailu elektrikoa (REEV), erregai-piladun ibilgailu elektrikoa (FCV) edo erregai-piladun ibilgailu elektriko hibridoa (FCHV) bada, aurreko paragrafoan adierazitakoa gabe muga 4.000,00 euro edo zergadunak erabilitako amortizazio ehunekoa bider 40.000,00 euro eginda ateratzen den zenbatekoaren ehuneko 50 izango da, hura baino gutxiago bada eta ondare elementua amortizatzen bada.</w:t>
      </w:r>
    </w:p>
    <w:p w14:paraId="1895942D" w14:textId="77777777" w:rsidR="000B0622" w:rsidRPr="001339CF" w:rsidRDefault="000B0622" w:rsidP="00E25F76">
      <w:pPr>
        <w:pStyle w:val="Default"/>
        <w:jc w:val="both"/>
        <w:rPr>
          <w:rFonts w:ascii="Times New Roman" w:hAnsi="Times New Roman" w:cs="Times New Roman"/>
          <w:color w:val="auto"/>
          <w:sz w:val="22"/>
          <w:szCs w:val="22"/>
        </w:rPr>
      </w:pPr>
    </w:p>
    <w:p w14:paraId="3D6239CC"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b) Ibilgailuaren eskuraketa prezioa 30.000,00 euro baino gehiago izanez gero, kopuru horren zati proportzionala ibilgailuaren eskuraketak eragindako finantza gastuekiko.</w:t>
      </w:r>
    </w:p>
    <w:p w14:paraId="7C500A77" w14:textId="77777777" w:rsidR="000B0622" w:rsidRPr="001339CF" w:rsidRDefault="000B0622" w:rsidP="00E25F76">
      <w:pPr>
        <w:pStyle w:val="Default"/>
        <w:jc w:val="both"/>
        <w:rPr>
          <w:rFonts w:ascii="Times New Roman" w:hAnsi="Times New Roman" w:cs="Times New Roman"/>
          <w:color w:val="auto"/>
          <w:sz w:val="22"/>
          <w:szCs w:val="22"/>
        </w:rPr>
      </w:pPr>
    </w:p>
    <w:p w14:paraId="25AE82C0"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Ibilgailua bateriadun ibilgailu elektrikoa (BEV), autonomia hedatuko ibilgailu elektrikoa (REEV), erregai-piladun ibilgailu elektrikoa (FCV) edo erregai-piladun ibilgailu elektriko hibridoa (FCHV) izanez gero, aurreko paragrafoan adierazitakoa gabe honako zenbateko hau aplikatuko da: ibilgailuaren prezioa 40.000,00 eurotik gorakoa denean, zenbateko horri dagokion zati proportzionala.</w:t>
      </w:r>
    </w:p>
    <w:p w14:paraId="32DABB9E" w14:textId="77777777" w:rsidR="000B0622" w:rsidRPr="001339CF" w:rsidRDefault="000B0622" w:rsidP="00E25F76">
      <w:pPr>
        <w:pStyle w:val="Default"/>
        <w:jc w:val="both"/>
        <w:rPr>
          <w:rFonts w:ascii="Times New Roman" w:hAnsi="Times New Roman" w:cs="Times New Roman"/>
          <w:color w:val="auto"/>
          <w:sz w:val="22"/>
          <w:szCs w:val="22"/>
        </w:rPr>
      </w:pPr>
    </w:p>
    <w:p w14:paraId="0C5C7B43" w14:textId="77777777" w:rsidR="00E25F76" w:rsidRPr="001339CF" w:rsidRDefault="000E6DF3" w:rsidP="00E25F7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c) 3.600,00 euro gainerako kontzeptuak direla eta, elementuon erabilerarekin lotuta badaude, ibilgailu eta urte bakoitzeko edozelan ere”.</w:t>
      </w:r>
    </w:p>
    <w:p w14:paraId="52F16B2B" w14:textId="77777777" w:rsidR="00204F61" w:rsidRPr="001339CF" w:rsidRDefault="00204F61" w:rsidP="007A1CA0">
      <w:pPr>
        <w:pStyle w:val="Default"/>
        <w:jc w:val="both"/>
        <w:rPr>
          <w:rFonts w:ascii="Times New Roman" w:hAnsi="Times New Roman" w:cs="Times New Roman"/>
          <w:color w:val="auto"/>
          <w:sz w:val="22"/>
          <w:szCs w:val="22"/>
        </w:rPr>
      </w:pPr>
    </w:p>
    <w:p w14:paraId="12A92272" w14:textId="77777777" w:rsidR="001A0DD6" w:rsidRPr="001339CF" w:rsidRDefault="000E6DF3" w:rsidP="001A0DD6">
      <w:pPr>
        <w:rPr>
          <w:szCs w:val="22"/>
        </w:rPr>
      </w:pPr>
      <w:r>
        <w:rPr>
          <w:b/>
          <w:bCs/>
          <w:szCs w:val="22"/>
          <w:lang w:val="eu-ES"/>
        </w:rPr>
        <w:t>Bi.</w:t>
      </w:r>
      <w:r>
        <w:rPr>
          <w:szCs w:val="22"/>
          <w:lang w:val="eu-ES"/>
        </w:rPr>
        <w:t xml:space="preserve"> 87 quater artikuluaren 1. apartatuaren 4. zenbakia ezabatzen da, apartatu horri paragrafo bat gehitzen zaio amaieran, eta artikulu horren 2. apartatua aldatzen da; hona testua:</w:t>
      </w:r>
    </w:p>
    <w:p w14:paraId="7D9B3060" w14:textId="77777777" w:rsidR="001A0DD6" w:rsidRPr="001339CF" w:rsidRDefault="000E6DF3" w:rsidP="001A0DD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“Artikulu honetan xedatzen denaren ondorioetarako, erositako ibilgailua berritzat hartuko da, baldin eta zerbitzuan jarri eta hurrengo sei hilabeteak igaro baino lehen entregatzen bada lehen aldiz eta ordurako gehienez ere 6.000 kilometro egin baditu.”</w:t>
      </w:r>
    </w:p>
    <w:p w14:paraId="459BBF39" w14:textId="77777777" w:rsidR="001A0DD6" w:rsidRPr="001339CF" w:rsidRDefault="001A0DD6" w:rsidP="001A0DD6">
      <w:pPr>
        <w:pStyle w:val="Default"/>
        <w:jc w:val="both"/>
        <w:rPr>
          <w:rFonts w:ascii="Times New Roman" w:hAnsi="Times New Roman" w:cs="Times New Roman"/>
          <w:color w:val="auto"/>
          <w:sz w:val="22"/>
          <w:szCs w:val="22"/>
        </w:rPr>
      </w:pPr>
    </w:p>
    <w:p w14:paraId="0303BA5D" w14:textId="77777777" w:rsidR="001A0DD6" w:rsidRPr="001339CF" w:rsidRDefault="000E6DF3" w:rsidP="001A0DD6">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 xml:space="preserve">“2. Aurreko apartatuan arautzen den kenkaria aurreko apartatuko lehen baldintzan aipatzen diren kategorietako bateko ibilgailu berri bakar baten eskuratze balioaren ehuneko 10 izango da, baldin eta artikulu horren lehenengo apartatuan ezartzen diren baldintza guztiak betetzen badira eta zergadunak </w:t>
      </w:r>
      <w:r>
        <w:rPr>
          <w:rFonts w:ascii="Times New Roman" w:hAnsi="Times New Roman" w:cs="Times New Roman"/>
          <w:color w:val="auto"/>
          <w:sz w:val="22"/>
          <w:szCs w:val="22"/>
          <w:lang w:val="eu-ES"/>
        </w:rPr>
        <w:lastRenderedPageBreak/>
        <w:t>bere titulartasuneko ibilgailu bat txatarrera eramaten badu eta behin betiko baja ematen badio. Zergadunak txatarra bihurtutako ibilgailuaren titulartasuna eduki behar du aurreko hamabi hiletan gutxienez, eta frogatu behar du ibilgailu horren gaineko trakzio mekanikoko ibilgailuen gaineko zergaren azken ordainagiria ordaindu duela.”</w:t>
      </w:r>
    </w:p>
    <w:p w14:paraId="41112E4B" w14:textId="77777777" w:rsidR="00F3268C" w:rsidRPr="001339CF" w:rsidRDefault="00F3268C" w:rsidP="001A0DD6">
      <w:pPr>
        <w:pStyle w:val="Default"/>
        <w:jc w:val="both"/>
        <w:rPr>
          <w:rFonts w:ascii="Times New Roman" w:hAnsi="Times New Roman" w:cs="Times New Roman"/>
          <w:color w:val="auto"/>
          <w:sz w:val="22"/>
          <w:szCs w:val="22"/>
        </w:rPr>
      </w:pPr>
    </w:p>
    <w:p w14:paraId="4B29C90A" w14:textId="77777777" w:rsidR="00544ED0" w:rsidRPr="001339CF" w:rsidRDefault="000E6DF3" w:rsidP="007A1CA0">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Seigarrena. </w:t>
      </w:r>
      <w:r>
        <w:rPr>
          <w:rFonts w:ascii="Times New Roman" w:hAnsi="Times New Roman" w:cs="Times New Roman"/>
          <w:color w:val="auto"/>
          <w:sz w:val="22"/>
          <w:szCs w:val="22"/>
          <w:lang w:val="eu-ES"/>
        </w:rPr>
        <w:t>Aldaketa hauek egiten dira Pertsona fisikoen errentaren gaineko zergaren azaroaren 27ko 33/2013 Foru Arauan (2027ko urtarrilaren 1etik aurrera sortuko dituzte ondorioak):</w:t>
      </w:r>
    </w:p>
    <w:p w14:paraId="1D1274A7" w14:textId="77777777" w:rsidR="00A54118" w:rsidRPr="001339CF" w:rsidRDefault="00A54118" w:rsidP="007A1CA0">
      <w:pPr>
        <w:pStyle w:val="Default"/>
        <w:jc w:val="both"/>
        <w:rPr>
          <w:rFonts w:ascii="Times New Roman" w:hAnsi="Times New Roman" w:cs="Times New Roman"/>
          <w:b/>
          <w:bCs/>
          <w:color w:val="auto"/>
          <w:sz w:val="22"/>
          <w:szCs w:val="22"/>
        </w:rPr>
      </w:pPr>
    </w:p>
    <w:p w14:paraId="6811F359" w14:textId="77777777" w:rsidR="001E4857" w:rsidRPr="001339CF" w:rsidRDefault="000E6DF3" w:rsidP="00A54118">
      <w:pPr>
        <w:pStyle w:val="Default"/>
        <w:jc w:val="both"/>
        <w:rPr>
          <w:rFonts w:ascii="Times New Roman" w:hAnsi="Times New Roman" w:cs="Times New Roman"/>
          <w:b/>
          <w:bCs/>
          <w:color w:val="auto"/>
          <w:sz w:val="22"/>
          <w:szCs w:val="22"/>
        </w:rPr>
      </w:pPr>
      <w:r>
        <w:rPr>
          <w:rFonts w:ascii="Times New Roman" w:hAnsi="Times New Roman" w:cs="Times New Roman"/>
          <w:b/>
          <w:bCs/>
          <w:color w:val="auto"/>
          <w:sz w:val="22"/>
          <w:szCs w:val="22"/>
          <w:lang w:val="eu-ES"/>
        </w:rPr>
        <w:t>Bat.</w:t>
      </w:r>
      <w:r>
        <w:rPr>
          <w:rFonts w:ascii="Times New Roman" w:hAnsi="Times New Roman" w:cs="Times New Roman"/>
          <w:color w:val="auto"/>
          <w:sz w:val="22"/>
          <w:szCs w:val="22"/>
          <w:lang w:val="eu-ES"/>
        </w:rPr>
        <w:t xml:space="preserve"> 3. artikuluaren 1. apartatuaren 1. arauaren bigarren, hirugarren eta laugarren paragrafoak honela geratzen dira:</w:t>
      </w:r>
    </w:p>
    <w:p w14:paraId="13B17E84" w14:textId="77777777" w:rsidR="001E4857" w:rsidRPr="001339CF" w:rsidRDefault="001E4857" w:rsidP="001E4857">
      <w:pPr>
        <w:pStyle w:val="Default"/>
        <w:jc w:val="both"/>
        <w:rPr>
          <w:rFonts w:ascii="Times New Roman" w:hAnsi="Times New Roman" w:cs="Times New Roman"/>
          <w:color w:val="auto"/>
          <w:sz w:val="22"/>
          <w:szCs w:val="22"/>
        </w:rPr>
      </w:pPr>
    </w:p>
    <w:p w14:paraId="1B4F57FC" w14:textId="77777777" w:rsidR="001B0FF5" w:rsidRPr="001339CF" w:rsidRDefault="000E6DF3" w:rsidP="001E485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 xml:space="preserve">“Lurralde jakin batean zenbat denbora eman den zehazteko, konputagarriak izango dira kanpoan eman diren aldi baterako egonaldiak, salbu eta zergadunak frogatzen badu zerga egoitza beste herrialde batean daukala. </w:t>
      </w:r>
    </w:p>
    <w:p w14:paraId="4DEF23B5" w14:textId="77777777" w:rsidR="001B0FF5" w:rsidRPr="001339CF" w:rsidRDefault="001B0FF5" w:rsidP="001E4857">
      <w:pPr>
        <w:pStyle w:val="Default"/>
        <w:jc w:val="both"/>
        <w:rPr>
          <w:rFonts w:ascii="Times New Roman" w:hAnsi="Times New Roman" w:cs="Times New Roman"/>
          <w:color w:val="auto"/>
          <w:sz w:val="22"/>
          <w:szCs w:val="22"/>
        </w:rPr>
      </w:pPr>
    </w:p>
    <w:p w14:paraId="6A39A354" w14:textId="77777777" w:rsidR="001B0FF5" w:rsidRPr="001339CF" w:rsidRDefault="000E6DF3" w:rsidP="001E485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 xml:space="preserve">Zerga egoitza paradisu jurisdikzio ez-kooperatibotzat hartzen diren herrialde edo lurraldeetako batean dagoenean, Zerga Administrazioak galdatu ahal izango du urte naturaleko 183 egun han eman direla frogatzeko. </w:t>
      </w:r>
    </w:p>
    <w:p w14:paraId="403BBFC8" w14:textId="77777777" w:rsidR="001B0FF5" w:rsidRPr="001339CF" w:rsidRDefault="001B0FF5" w:rsidP="001E4857">
      <w:pPr>
        <w:pStyle w:val="Default"/>
        <w:jc w:val="both"/>
        <w:rPr>
          <w:rFonts w:ascii="Times New Roman" w:hAnsi="Times New Roman" w:cs="Times New Roman"/>
          <w:color w:val="auto"/>
          <w:sz w:val="22"/>
          <w:szCs w:val="22"/>
        </w:rPr>
      </w:pPr>
    </w:p>
    <w:p w14:paraId="4F393592" w14:textId="77777777" w:rsidR="001A536D" w:rsidRPr="001339CF" w:rsidRDefault="000E6DF3" w:rsidP="001E485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Kontrakoa frogatu ezean, pertsona fisiko bat Araban bizi dela joko da haren ohiko etxebizitza probintzia horretan dagoenean.”</w:t>
      </w:r>
    </w:p>
    <w:p w14:paraId="60C8FAAD" w14:textId="77777777" w:rsidR="001E4857" w:rsidRPr="001339CF" w:rsidRDefault="001E4857" w:rsidP="001E4857">
      <w:pPr>
        <w:pStyle w:val="Default"/>
        <w:jc w:val="both"/>
        <w:rPr>
          <w:rFonts w:ascii="Times New Roman" w:hAnsi="Times New Roman" w:cs="Times New Roman"/>
          <w:color w:val="auto"/>
          <w:sz w:val="22"/>
          <w:szCs w:val="22"/>
        </w:rPr>
      </w:pPr>
    </w:p>
    <w:p w14:paraId="1945BA7B" w14:textId="77777777" w:rsidR="001E4857" w:rsidRPr="001339CF" w:rsidRDefault="000E6DF3" w:rsidP="001E4857">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Bi. </w:t>
      </w:r>
      <w:r>
        <w:rPr>
          <w:rFonts w:ascii="Times New Roman" w:hAnsi="Times New Roman" w:cs="Times New Roman"/>
          <w:color w:val="auto"/>
          <w:sz w:val="22"/>
          <w:szCs w:val="22"/>
          <w:lang w:val="eu-ES"/>
        </w:rPr>
        <w:t>9. artikuluaren 3. zenbakiaren lehen paragrafoa honela geratzen da:</w:t>
      </w:r>
    </w:p>
    <w:p w14:paraId="230FCF49" w14:textId="77777777" w:rsidR="001E4857" w:rsidRPr="001339CF" w:rsidRDefault="001E4857" w:rsidP="001E4857">
      <w:pPr>
        <w:pStyle w:val="Default"/>
        <w:jc w:val="both"/>
        <w:rPr>
          <w:rFonts w:ascii="Times New Roman" w:hAnsi="Times New Roman" w:cs="Times New Roman"/>
          <w:color w:val="auto"/>
          <w:sz w:val="22"/>
          <w:szCs w:val="22"/>
        </w:rPr>
      </w:pPr>
    </w:p>
    <w:p w14:paraId="308FEBC0" w14:textId="77777777" w:rsidR="001E4857" w:rsidRPr="001339CF" w:rsidRDefault="000E6DF3" w:rsidP="001E485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 xml:space="preserve">“3. Gizarte Segurantzak edo haren ordezko erakundeek subjektu pasiboari ezintasuna ez dakarten lesio iraunkorragatik eta ezintasun iraunkor partzialagatik, osoagatik, erabatekoagatik edo baliaezintasun handiagatik aitortutako prestazioak.” </w:t>
      </w:r>
    </w:p>
    <w:p w14:paraId="1C54027D" w14:textId="77777777" w:rsidR="008F2B32" w:rsidRPr="001339CF" w:rsidRDefault="008F2B32" w:rsidP="001E4857">
      <w:pPr>
        <w:pStyle w:val="Default"/>
        <w:jc w:val="both"/>
        <w:rPr>
          <w:rFonts w:ascii="Times New Roman" w:hAnsi="Times New Roman" w:cs="Times New Roman"/>
          <w:color w:val="auto"/>
          <w:sz w:val="22"/>
          <w:szCs w:val="22"/>
        </w:rPr>
      </w:pPr>
    </w:p>
    <w:p w14:paraId="5DF031CD" w14:textId="77777777" w:rsidR="004C1137" w:rsidRPr="001339CF" w:rsidRDefault="000E6DF3" w:rsidP="004C1137">
      <w:pPr>
        <w:rPr>
          <w:szCs w:val="22"/>
        </w:rPr>
      </w:pPr>
      <w:r>
        <w:rPr>
          <w:b/>
          <w:bCs/>
          <w:szCs w:val="22"/>
          <w:lang w:val="eu-ES"/>
        </w:rPr>
        <w:t>Hiru.</w:t>
      </w:r>
      <w:r>
        <w:rPr>
          <w:szCs w:val="22"/>
          <w:lang w:val="eu-ES"/>
        </w:rPr>
        <w:t xml:space="preserve"> 9. artikuluaren 12. zenbakiaren b) letraren bigarren paragrafoa honela geratzen da:</w:t>
      </w:r>
    </w:p>
    <w:p w14:paraId="62B36EBF" w14:textId="77777777" w:rsidR="004C1137" w:rsidRPr="001339CF" w:rsidRDefault="000E6DF3" w:rsidP="004C1137">
      <w:pPr>
        <w:rPr>
          <w:szCs w:val="22"/>
        </w:rPr>
      </w:pPr>
      <w:r>
        <w:rPr>
          <w:szCs w:val="22"/>
          <w:lang w:val="eu-ES"/>
        </w:rPr>
        <w:t>“Era berean, salbuetsita egongo dira funtzionarioek jarduten duten organo edo erakundeak seme-alabak edoskitzeko baimenagatik emanik jasotzen dituzten ordainsariak, bularreko haurrak bederatzi hilabete egiten dituenetik hamabi hilabete egin bitarteko aldian. Enplegatu Publikoaren Oinarrizko Estatutuaren Testu Bateginak, urriaren 30eko 5/2015 Legegintzako Errege Dekretuaren bidez onetsiak, 48. artikuluaren f) letran arautzen du baimen hori. Salbuetsitako zenbatekoak muga hau edukiko du: urriaren 30eko 8/2015 Legegintzako Errege Dekretuaren bidez onartutako Gizarte Segurantzaren testu bateginaren II. tituluaren VII. kapituluan aurreikusitako bularreko haurraren zaintzaren ekitaldi erantzukideko prestazio ekonomikoagatik Gizarte Segurantzak aitortzen duen prestazioaren zenbatekoa."</w:t>
      </w:r>
    </w:p>
    <w:p w14:paraId="18AC7719" w14:textId="77777777" w:rsidR="001E4857" w:rsidRPr="001339CF" w:rsidRDefault="000E6DF3" w:rsidP="001E4857">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Lau. </w:t>
      </w:r>
      <w:r>
        <w:rPr>
          <w:rFonts w:ascii="Times New Roman" w:hAnsi="Times New Roman" w:cs="Times New Roman"/>
          <w:color w:val="auto"/>
          <w:sz w:val="22"/>
          <w:szCs w:val="22"/>
          <w:lang w:val="eu-ES"/>
        </w:rPr>
        <w:t>9. artikuluaren 17. zenbakiko 2. baldintza honela geratzen da:</w:t>
      </w:r>
    </w:p>
    <w:p w14:paraId="2B61A82A" w14:textId="77777777" w:rsidR="001E4857" w:rsidRPr="001339CF" w:rsidRDefault="001E4857" w:rsidP="001E4857">
      <w:pPr>
        <w:pStyle w:val="Default"/>
        <w:jc w:val="both"/>
        <w:rPr>
          <w:rFonts w:ascii="Times New Roman" w:hAnsi="Times New Roman" w:cs="Times New Roman"/>
          <w:color w:val="auto"/>
          <w:sz w:val="22"/>
          <w:szCs w:val="22"/>
        </w:rPr>
      </w:pPr>
    </w:p>
    <w:p w14:paraId="5C7D21EE" w14:textId="77777777" w:rsidR="008F2B32" w:rsidRPr="001339CF" w:rsidRDefault="000E6DF3" w:rsidP="007A1CA0">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“2. Lanak egiten diren lurraldean zerga honen antzeko edo bezalako zerga bat aplikatzea, eta arau bidez zerga jurisdikzio ez-kooperatibotzat jotzen den herrialdea edo lurraldea ez izatea. Baldintza hori betetzat joko da lanak egiten diren herrialdearekin edo lurraldearekin zerga informazioa trukatzen denean elkarlaguntzari buruzko araudia adostu delako, Arabako Lurralde Historikoko Zergen otsailaren 28ko 6/2005 Foru Arau Orokorra ezartzen duenaren arabera.”</w:t>
      </w:r>
    </w:p>
    <w:p w14:paraId="478B9D06" w14:textId="77777777" w:rsidR="001E4857" w:rsidRPr="001339CF" w:rsidRDefault="001E4857" w:rsidP="007A1CA0">
      <w:pPr>
        <w:pStyle w:val="Default"/>
        <w:jc w:val="both"/>
        <w:rPr>
          <w:rFonts w:ascii="Times New Roman" w:hAnsi="Times New Roman" w:cs="Times New Roman"/>
          <w:color w:val="auto"/>
          <w:sz w:val="22"/>
          <w:szCs w:val="22"/>
        </w:rPr>
      </w:pPr>
    </w:p>
    <w:p w14:paraId="5213C8CB" w14:textId="77777777" w:rsidR="001E4857" w:rsidRPr="001339CF" w:rsidRDefault="000E6DF3" w:rsidP="001E4857">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lang w:val="eu-ES"/>
        </w:rPr>
        <w:t>Bost.</w:t>
      </w:r>
      <w:r>
        <w:rPr>
          <w:rFonts w:ascii="Times New Roman" w:hAnsi="Times New Roman" w:cs="Times New Roman"/>
          <w:color w:val="auto"/>
          <w:sz w:val="22"/>
          <w:szCs w:val="22"/>
          <w:lang w:val="eu-ES"/>
        </w:rPr>
        <w:t xml:space="preserve"> 9. artikuluaren 28. zenbakia honela geratzen da:</w:t>
      </w:r>
    </w:p>
    <w:p w14:paraId="5C0AF6E0" w14:textId="77777777" w:rsidR="001E4857" w:rsidRPr="001339CF" w:rsidRDefault="001E4857" w:rsidP="001E4857">
      <w:pPr>
        <w:pStyle w:val="Default"/>
        <w:jc w:val="both"/>
        <w:rPr>
          <w:rFonts w:ascii="Times New Roman" w:hAnsi="Times New Roman" w:cs="Times New Roman"/>
          <w:color w:val="auto"/>
          <w:sz w:val="22"/>
          <w:szCs w:val="22"/>
        </w:rPr>
      </w:pPr>
    </w:p>
    <w:p w14:paraId="2BADD521" w14:textId="77777777" w:rsidR="00271E1F" w:rsidRPr="001339CF" w:rsidRDefault="000E6DF3" w:rsidP="001E4857">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“28. Amnistiari buruzko urriaren 15eko 46/1977 Legean jasotako kasuen ondorioz espetxeetako askatasun gabetzea konpentsatzeko Estatuko edo autonomia erkidegoetako legerian aurreikusitako kalte ordainak, Memoria Demokratikoari buruzko urriaren 19ko 20/2022 Legearen hogeigarren xedapen gehigarrian ezarritakoak, eta, orobat, Gerra zibilean eta diktaduran jazarpena edo indarkeria jasan zutenen eskubideak aitortzen eta zabaltzen dituen eta haien aldeko neurriak ezartzen dituen abenduaren 26ko 52/2007 Legean aipatutakoak.”</w:t>
      </w:r>
    </w:p>
    <w:p w14:paraId="46D62017" w14:textId="77777777" w:rsidR="00A54118" w:rsidRPr="001339CF" w:rsidRDefault="00A54118" w:rsidP="001E4857">
      <w:pPr>
        <w:pStyle w:val="Default"/>
        <w:jc w:val="both"/>
        <w:rPr>
          <w:rFonts w:ascii="Times New Roman" w:hAnsi="Times New Roman" w:cs="Times New Roman"/>
          <w:color w:val="00B0F0"/>
          <w:sz w:val="22"/>
          <w:szCs w:val="22"/>
        </w:rPr>
      </w:pPr>
    </w:p>
    <w:p w14:paraId="1F99E8AD" w14:textId="77777777" w:rsidR="003C6682" w:rsidRPr="001339CF" w:rsidRDefault="000E6DF3" w:rsidP="003C6682">
      <w:pPr>
        <w:pStyle w:val="Default"/>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Sei. </w:t>
      </w:r>
      <w:r>
        <w:rPr>
          <w:rFonts w:ascii="Times New Roman" w:hAnsi="Times New Roman" w:cs="Times New Roman"/>
          <w:color w:val="auto"/>
          <w:sz w:val="22"/>
          <w:szCs w:val="22"/>
          <w:lang w:val="eu-ES"/>
        </w:rPr>
        <w:t>10. artikuluaren 2. apartatu honela geratzen da:</w:t>
      </w:r>
    </w:p>
    <w:p w14:paraId="6E7FF1E9" w14:textId="77777777" w:rsidR="003C6682" w:rsidRPr="001339CF" w:rsidRDefault="003C6682" w:rsidP="003C6682">
      <w:pPr>
        <w:pStyle w:val="Default"/>
        <w:jc w:val="both"/>
        <w:rPr>
          <w:rFonts w:ascii="Times New Roman" w:hAnsi="Times New Roman" w:cs="Times New Roman"/>
          <w:color w:val="auto"/>
          <w:sz w:val="22"/>
          <w:szCs w:val="22"/>
        </w:rPr>
      </w:pPr>
    </w:p>
    <w:p w14:paraId="3D707945" w14:textId="77777777" w:rsidR="00271E1F" w:rsidRPr="001339CF" w:rsidRDefault="000E6DF3" w:rsidP="003C6682">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“2. Nazionalitate espainiarra duten pertsona fisikoek, Arabako zerga araudiaren mende egon ondoren, frogatzen badute beren zerga egoitza berria jurisdikzio ez-kooperatibotzat kalifikatutako herrialde edo lurralde batean dagoela, ez diote zerga honen zergadun izateari utziko. Erregela hau egoitza aldatzen den zergaldian eta hurrengo lauetan aplikatuko da.”</w:t>
      </w:r>
    </w:p>
    <w:p w14:paraId="1EE92F33" w14:textId="77777777" w:rsidR="006A11DD" w:rsidRPr="001339CF" w:rsidRDefault="006A11DD" w:rsidP="003C6682">
      <w:pPr>
        <w:pStyle w:val="Default"/>
        <w:jc w:val="both"/>
        <w:rPr>
          <w:rFonts w:ascii="Times New Roman" w:hAnsi="Times New Roman" w:cs="Times New Roman"/>
          <w:color w:val="auto"/>
          <w:sz w:val="22"/>
          <w:szCs w:val="22"/>
        </w:rPr>
      </w:pPr>
    </w:p>
    <w:p w14:paraId="72C476EA" w14:textId="77777777" w:rsidR="006A11DD" w:rsidRPr="001339CF" w:rsidRDefault="000E6DF3" w:rsidP="003C6682">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Zazpi.</w:t>
      </w:r>
      <w:r>
        <w:rPr>
          <w:rFonts w:ascii="Times New Roman" w:hAnsi="Times New Roman" w:cs="Times New Roman"/>
          <w:color w:val="auto"/>
          <w:sz w:val="22"/>
          <w:szCs w:val="22"/>
          <w:lang w:val="eu-ES"/>
        </w:rPr>
        <w:t xml:space="preserve"> Bigarren paragrafoa gehitzen zaio 42. artikuluaren c) letrari; hona:</w:t>
      </w:r>
    </w:p>
    <w:p w14:paraId="7612E278" w14:textId="77777777" w:rsidR="006A11DD" w:rsidRPr="001339CF" w:rsidRDefault="006A11DD" w:rsidP="003C6682">
      <w:pPr>
        <w:pStyle w:val="Default"/>
        <w:jc w:val="both"/>
        <w:rPr>
          <w:rFonts w:ascii="Times New Roman" w:hAnsi="Times New Roman" w:cs="Times New Roman"/>
          <w:color w:val="auto"/>
          <w:sz w:val="22"/>
          <w:szCs w:val="22"/>
        </w:rPr>
      </w:pPr>
    </w:p>
    <w:p w14:paraId="4D871259" w14:textId="77777777" w:rsidR="006A11DD" w:rsidRPr="001339CF" w:rsidRDefault="000E6DF3" w:rsidP="003C6682">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“Aurreko paragrafoan ezartzen dena aplikatzeko soilik, zergadun batek bere ohiko etxebizitza uzten badu egoitza zentro batera edo laugarren gradura arteko aurreko, ondorengo edo alboko odol-ahaide, ezkontza-ahaide zein adopzio-ahaide baten etxera joateko, eskualdatutako etxebizitza ohiko etxebizitzatzat hartzeko ezarritako bi urteko epealdia eten egingo da etxebizitza bitartekaritzako edo arrazoizko alokairuko etxebizitzak mobilizatzeko programa publiko batean sartuta dagoen bitartean.”</w:t>
      </w:r>
    </w:p>
    <w:p w14:paraId="51D7CACE" w14:textId="77777777" w:rsidR="00271E1F" w:rsidRPr="001339CF" w:rsidRDefault="00271E1F" w:rsidP="00760529">
      <w:pPr>
        <w:pStyle w:val="Default"/>
        <w:jc w:val="both"/>
        <w:rPr>
          <w:rFonts w:ascii="Times New Roman" w:hAnsi="Times New Roman" w:cs="Times New Roman"/>
          <w:b/>
          <w:bCs/>
          <w:color w:val="auto"/>
          <w:sz w:val="22"/>
          <w:szCs w:val="22"/>
        </w:rPr>
      </w:pPr>
    </w:p>
    <w:p w14:paraId="5E8C1EF2" w14:textId="77777777" w:rsidR="00760529" w:rsidRPr="001339CF" w:rsidRDefault="000E6DF3" w:rsidP="00760529">
      <w:pPr>
        <w:pStyle w:val="Default"/>
        <w:jc w:val="both"/>
        <w:rPr>
          <w:rFonts w:ascii="Times New Roman" w:hAnsi="Times New Roman" w:cs="Times New Roman"/>
          <w:color w:val="auto"/>
          <w:sz w:val="22"/>
          <w:szCs w:val="22"/>
        </w:rPr>
      </w:pPr>
      <w:r>
        <w:rPr>
          <w:rFonts w:ascii="Times New Roman" w:hAnsi="Times New Roman" w:cs="Times New Roman"/>
          <w:b/>
          <w:bCs/>
          <w:color w:val="auto"/>
          <w:sz w:val="22"/>
          <w:szCs w:val="22"/>
          <w:lang w:val="eu-ES"/>
        </w:rPr>
        <w:t xml:space="preserve">Zortzi. </w:t>
      </w:r>
      <w:r>
        <w:rPr>
          <w:rFonts w:ascii="Times New Roman" w:hAnsi="Times New Roman" w:cs="Times New Roman"/>
          <w:color w:val="auto"/>
          <w:sz w:val="22"/>
          <w:szCs w:val="22"/>
          <w:lang w:val="eu-ES"/>
        </w:rPr>
        <w:t>51. artikuluaren 8. apartatuaren hirugarren paragrafoa eta 11. apartatuaren lehen paragrafoa aldatzen dira eta honela geratzen dira:</w:t>
      </w:r>
    </w:p>
    <w:p w14:paraId="408C0926" w14:textId="77777777" w:rsidR="00760529" w:rsidRPr="001339CF" w:rsidRDefault="00760529" w:rsidP="00760529">
      <w:pPr>
        <w:pStyle w:val="Default"/>
        <w:rPr>
          <w:rFonts w:ascii="Times New Roman" w:hAnsi="Times New Roman" w:cs="Times New Roman"/>
          <w:color w:val="auto"/>
          <w:sz w:val="22"/>
          <w:szCs w:val="22"/>
        </w:rPr>
      </w:pPr>
    </w:p>
    <w:p w14:paraId="5747CB79" w14:textId="77777777" w:rsidR="00760529" w:rsidRPr="001339CF" w:rsidRDefault="000E6DF3" w:rsidP="00760529">
      <w:pPr>
        <w:pStyle w:val="Default"/>
        <w:rPr>
          <w:rFonts w:ascii="Times New Roman" w:hAnsi="Times New Roman" w:cs="Times New Roman"/>
          <w:color w:val="auto"/>
          <w:sz w:val="22"/>
          <w:szCs w:val="22"/>
        </w:rPr>
      </w:pPr>
      <w:r>
        <w:rPr>
          <w:rFonts w:ascii="Times New Roman" w:hAnsi="Times New Roman" w:cs="Times New Roman"/>
          <w:color w:val="auto"/>
          <w:sz w:val="22"/>
          <w:szCs w:val="22"/>
          <w:lang w:val="eu-ES"/>
        </w:rPr>
        <w:t>“Jurisdikzio ez-kooperatibotzat jotzen diren herrialde eta lurraldeetan ordaindutako zergek ez dute kenkaririk sortuko.”</w:t>
      </w:r>
    </w:p>
    <w:p w14:paraId="7855C489" w14:textId="77777777" w:rsidR="00760529" w:rsidRPr="001339CF" w:rsidRDefault="00760529" w:rsidP="00760529">
      <w:pPr>
        <w:pStyle w:val="Default"/>
        <w:rPr>
          <w:rFonts w:ascii="Times New Roman" w:hAnsi="Times New Roman" w:cs="Times New Roman"/>
          <w:color w:val="auto"/>
          <w:sz w:val="22"/>
          <w:szCs w:val="22"/>
        </w:rPr>
      </w:pPr>
    </w:p>
    <w:p w14:paraId="0D61A4F9" w14:textId="77777777" w:rsidR="00760529" w:rsidRPr="001339CF" w:rsidRDefault="000E6DF3" w:rsidP="00760529">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“11. Zergadunak partaidetza daukan erakundearen egoitza jurisdikzio ez-kooperatibotzat jotzen den herrialde edo lurralde batean badago, ondokoak gertatzen direla pentsatuko da:”</w:t>
      </w:r>
    </w:p>
    <w:p w14:paraId="760298D4" w14:textId="77777777" w:rsidR="00271E1F" w:rsidRPr="001339CF" w:rsidRDefault="00271E1F" w:rsidP="007A1CA0">
      <w:pPr>
        <w:pStyle w:val="Default"/>
        <w:jc w:val="both"/>
        <w:rPr>
          <w:rFonts w:ascii="Times New Roman" w:hAnsi="Times New Roman" w:cs="Times New Roman"/>
          <w:b/>
          <w:bCs/>
          <w:color w:val="auto"/>
          <w:sz w:val="22"/>
          <w:szCs w:val="22"/>
        </w:rPr>
      </w:pPr>
    </w:p>
    <w:p w14:paraId="5CADFBF1" w14:textId="77777777" w:rsidR="00760529" w:rsidRPr="001339CF" w:rsidRDefault="000E6DF3" w:rsidP="00760529">
      <w:pPr>
        <w:rPr>
          <w:szCs w:val="22"/>
        </w:rPr>
      </w:pPr>
      <w:r>
        <w:rPr>
          <w:b/>
          <w:bCs/>
          <w:szCs w:val="22"/>
          <w:lang w:val="eu-ES"/>
        </w:rPr>
        <w:t>Bederatzi.</w:t>
      </w:r>
      <w:r>
        <w:rPr>
          <w:szCs w:val="22"/>
          <w:lang w:val="eu-ES"/>
        </w:rPr>
        <w:t xml:space="preserve"> 52. artikuluaren idazpurua eta 1. apartatua honela geratzen dira:</w:t>
      </w:r>
    </w:p>
    <w:p w14:paraId="19A7415E" w14:textId="77777777" w:rsidR="00760529" w:rsidRPr="001339CF" w:rsidRDefault="000E6DF3" w:rsidP="00760529">
      <w:pPr>
        <w:rPr>
          <w:szCs w:val="22"/>
        </w:rPr>
      </w:pPr>
      <w:r>
        <w:rPr>
          <w:szCs w:val="22"/>
          <w:lang w:val="eu-ES"/>
        </w:rPr>
        <w:t>“52. artikulua. Jurisdikzio ez-kooperatibotzat jotzen diren herrialde edo lurraldeetan eratutako talde inbertsioko erakundeetako bazkideen eta partaideen tributazioa.”</w:t>
      </w:r>
    </w:p>
    <w:p w14:paraId="40836D71" w14:textId="77777777" w:rsidR="00760529" w:rsidRPr="001339CF" w:rsidRDefault="000E6DF3" w:rsidP="00760529">
      <w:pPr>
        <w:rPr>
          <w:szCs w:val="22"/>
        </w:rPr>
      </w:pPr>
      <w:r>
        <w:rPr>
          <w:szCs w:val="22"/>
          <w:lang w:val="eu-ES"/>
        </w:rPr>
        <w:t>“1. Jurisdikzio ez-kooperatibotzat jotzen diren herrialde edo lurraldeetan eratutako talde inbertsioko erakundeetako partaidetza duten zergadunek zerga oinarri orokorrean egotzi behar dute partaidetzak zergaldia ixten den egunean daukan likidazio balioaren eta haren eskuraketa balioaren arteko diferentzia positiboa.</w:t>
      </w:r>
    </w:p>
    <w:p w14:paraId="0D0A6E08" w14:textId="77777777" w:rsidR="00760529" w:rsidRPr="001339CF" w:rsidRDefault="000E6DF3" w:rsidP="00760529">
      <w:pPr>
        <w:rPr>
          <w:szCs w:val="22"/>
        </w:rPr>
      </w:pPr>
      <w:r>
        <w:rPr>
          <w:szCs w:val="22"/>
          <w:lang w:val="eu-ES"/>
        </w:rPr>
        <w:t>Egotzitako kopurua eskuraketa balio handiena izango da.”</w:t>
      </w:r>
    </w:p>
    <w:p w14:paraId="642BE48C" w14:textId="77777777" w:rsidR="00760529" w:rsidRPr="001339CF" w:rsidRDefault="000E6DF3" w:rsidP="00760529">
      <w:pPr>
        <w:rPr>
          <w:szCs w:val="22"/>
        </w:rPr>
      </w:pPr>
      <w:r>
        <w:rPr>
          <w:b/>
          <w:bCs/>
          <w:szCs w:val="22"/>
          <w:lang w:val="eu-ES"/>
        </w:rPr>
        <w:t>Hamar.</w:t>
      </w:r>
      <w:r>
        <w:rPr>
          <w:szCs w:val="22"/>
          <w:lang w:val="eu-ES"/>
        </w:rPr>
        <w:t xml:space="preserve"> 55. artikuluaren 1. apartatuaren 3. araua aldatzen da eta honela geratzen da:</w:t>
      </w:r>
    </w:p>
    <w:p w14:paraId="02EBBF2E" w14:textId="77777777" w:rsidR="00760529" w:rsidRPr="001339CF" w:rsidRDefault="000E6DF3" w:rsidP="00760529">
      <w:pPr>
        <w:rPr>
          <w:szCs w:val="22"/>
        </w:rPr>
      </w:pPr>
      <w:r>
        <w:rPr>
          <w:szCs w:val="22"/>
          <w:lang w:val="eu-ES"/>
        </w:rPr>
        <w:t xml:space="preserve">“3. Errentak esleitzeko araubidean dagoen erakunde batek atzerrian lortzen baditu errentak, eta atzerriko herrialde horrekin ez bada elkarlaguntzari buruzko araudirik hitzartu zerga informazioa trukatzeko, Zergei buruzko otsailaren 28ko 6/2005 Foru Arau Orokorrak ezartzen duenaren arabera, ez dira </w:t>
      </w:r>
      <w:r>
        <w:rPr>
          <w:szCs w:val="22"/>
          <w:lang w:val="eu-ES"/>
        </w:rPr>
        <w:lastRenderedPageBreak/>
        <w:t>konputatuko herrialde berean lortu eta iturri beretik datozen errenta positiboen gaineko errenta negatiboak.</w:t>
      </w:r>
    </w:p>
    <w:p w14:paraId="291205E7" w14:textId="77777777" w:rsidR="00451597" w:rsidRPr="001339CF" w:rsidRDefault="000E6DF3" w:rsidP="00760529">
      <w:pPr>
        <w:rPr>
          <w:szCs w:val="22"/>
        </w:rPr>
      </w:pPr>
      <w:r>
        <w:rPr>
          <w:szCs w:val="22"/>
          <w:lang w:val="eu-ES"/>
        </w:rPr>
        <w:t>Gaindikina hurrengo lau urteetan konputatuko da, 3. arau honetan ezartzen denari jarraikiz.”</w:t>
      </w:r>
    </w:p>
    <w:p w14:paraId="33793F9F" w14:textId="77777777" w:rsidR="00AC5982" w:rsidRPr="001339CF" w:rsidRDefault="000E6DF3" w:rsidP="00AC5982">
      <w:pPr>
        <w:rPr>
          <w:szCs w:val="22"/>
        </w:rPr>
      </w:pPr>
      <w:r>
        <w:rPr>
          <w:b/>
          <w:bCs/>
          <w:szCs w:val="22"/>
          <w:lang w:val="eu-ES"/>
        </w:rPr>
        <w:t>Hamaika.</w:t>
      </w:r>
      <w:r>
        <w:rPr>
          <w:szCs w:val="22"/>
          <w:lang w:val="eu-ES"/>
        </w:rPr>
        <w:t xml:space="preserve"> 56 quinquies artikulua gehitzen da; hona testua:</w:t>
      </w:r>
    </w:p>
    <w:p w14:paraId="4D8A72EE" w14:textId="77777777" w:rsidR="00AC5982" w:rsidRPr="001339CF" w:rsidRDefault="000E6DF3" w:rsidP="00AC5982">
      <w:pPr>
        <w:rPr>
          <w:szCs w:val="22"/>
        </w:rPr>
      </w:pPr>
      <w:r>
        <w:rPr>
          <w:szCs w:val="22"/>
          <w:lang w:val="eu-ES"/>
        </w:rPr>
        <w:t>“56 quinquies artikulua. Europako Finantzatu Aurrezki eta Inbertsio Kontuaren tributazio araubide berezia.</w:t>
      </w:r>
    </w:p>
    <w:p w14:paraId="5367E8D4" w14:textId="77777777" w:rsidR="00AC5982" w:rsidRPr="001339CF" w:rsidRDefault="000E6DF3" w:rsidP="00AC5982">
      <w:pPr>
        <w:rPr>
          <w:szCs w:val="22"/>
        </w:rPr>
      </w:pPr>
      <w:r>
        <w:rPr>
          <w:szCs w:val="22"/>
          <w:lang w:val="eu-ES"/>
        </w:rPr>
        <w:t>1. Balore Merkatuei eta Inbertsio Zerbitzuei buruzko martxoaren 17ko 6/2023 Legearen XI. tituluan araututako Europa Finantzatu Aurrezki eta Inbertsio Kontu baten titular diren zergadunek artikulu honetan aurreikusitako arauak aplikatuko dizkiete kontu horretan sortzen diren errentei, honako baldintza hauek betetzen badituzte:</w:t>
      </w:r>
    </w:p>
    <w:p w14:paraId="545BFB16" w14:textId="77777777" w:rsidR="00AC5982" w:rsidRPr="001339CF" w:rsidRDefault="000E6DF3" w:rsidP="00AC5982">
      <w:pPr>
        <w:rPr>
          <w:szCs w:val="22"/>
        </w:rPr>
      </w:pPr>
      <w:r>
        <w:rPr>
          <w:szCs w:val="22"/>
          <w:lang w:val="eu-ES"/>
        </w:rPr>
        <w:t>a) Europa Finantzatu Aurrezki eta Inbertsio Kontuak titular bat bakarrik eduki beharko du, eta haren titulartasuna eskualdaezina izango da.</w:t>
      </w:r>
    </w:p>
    <w:p w14:paraId="67BC4E4F" w14:textId="77777777" w:rsidR="00AC5982" w:rsidRPr="001339CF" w:rsidRDefault="000E6DF3" w:rsidP="00AC5982">
      <w:pPr>
        <w:rPr>
          <w:szCs w:val="22"/>
        </w:rPr>
      </w:pPr>
      <w:r>
        <w:rPr>
          <w:szCs w:val="22"/>
          <w:lang w:val="eu-ES"/>
        </w:rPr>
        <w:t>b) Europa Finantzatu Aurrezki eta Inbertsio Kontua zergadunaren beste kontu, kontratu edo finantza tresna batzuetatik bereizita identifikatu beharko da.</w:t>
      </w:r>
    </w:p>
    <w:p w14:paraId="3E152C4D" w14:textId="77777777" w:rsidR="00AC5982" w:rsidRPr="001339CF" w:rsidRDefault="000E6DF3" w:rsidP="00AC5982">
      <w:pPr>
        <w:rPr>
          <w:szCs w:val="22"/>
        </w:rPr>
      </w:pPr>
      <w:r>
        <w:rPr>
          <w:szCs w:val="22"/>
          <w:lang w:val="eu-ES"/>
        </w:rPr>
        <w:t>c) Zergadun bakoitza Europa Finantzatu Aurrezki eta Inbertsio Kontu baten titularra bakarrik ezin daiteke. Kontuan sartutako aktiboak eta eskudirua beste Europa Finantzatu aurrezki eta inbertsio kontu batera soilik mugitu ahal izango dira, erakunde hornitzaile berean edo beste batean. Kontuan sartutako aktibo eta eskudiru guztiak mugitu beharko dira, martxoaren 17ko 6/2023 Legearen 347. artikuluan ezartzen denari jarraikiz.</w:t>
      </w:r>
    </w:p>
    <w:p w14:paraId="4D516CA0" w14:textId="77777777" w:rsidR="00AC5982" w:rsidRPr="001339CF" w:rsidRDefault="000E6DF3" w:rsidP="00AC5982">
      <w:pPr>
        <w:rPr>
          <w:szCs w:val="22"/>
        </w:rPr>
      </w:pPr>
      <w:r>
        <w:rPr>
          <w:szCs w:val="22"/>
          <w:lang w:val="eu-ES"/>
        </w:rPr>
        <w:t>d) Europa Finantzatu aurrezki eta inbertsio kontura esku dirutan baino ezin dira ekarpenak.</w:t>
      </w:r>
    </w:p>
    <w:p w14:paraId="47C10A1F" w14:textId="77777777" w:rsidR="00AC5982" w:rsidRPr="001339CF" w:rsidRDefault="000E6DF3" w:rsidP="00AC5982">
      <w:pPr>
        <w:rPr>
          <w:szCs w:val="22"/>
        </w:rPr>
      </w:pPr>
      <w:r>
        <w:rPr>
          <w:szCs w:val="22"/>
          <w:lang w:val="eu-ES"/>
        </w:rPr>
        <w:t>e) Martxoaren 17ko 6/2023 Legearen 348. artikuluan aurreikusitako aktibo hautagarriak soilik integratu ahal izango dira Europa Finantzatu aurrezki eta inbertsio kontuan, hargatik eragotzi gabe lege horren 349. artikuluan aurreikusitako aktiboen hautagarritasun galerari aplikatu beharreko tratamendua.</w:t>
      </w:r>
    </w:p>
    <w:p w14:paraId="53AE127D" w14:textId="77777777" w:rsidR="00AC5982" w:rsidRPr="001339CF" w:rsidRDefault="000E6DF3" w:rsidP="00AC5982">
      <w:pPr>
        <w:rPr>
          <w:szCs w:val="22"/>
        </w:rPr>
      </w:pPr>
      <w:r>
        <w:rPr>
          <w:szCs w:val="22"/>
          <w:lang w:val="eu-ES"/>
        </w:rPr>
        <w:t>f) Zergadun baten Europa Finantzatu aurrezki eta inbertsio kontutik berreskuratu gabe dauden ekarpenen zenbatekoa ezin izango da izan 150.000 eurotik gorakoa.</w:t>
      </w:r>
    </w:p>
    <w:p w14:paraId="58082D56" w14:textId="77777777" w:rsidR="00AC5982" w:rsidRPr="001339CF" w:rsidRDefault="000E6DF3" w:rsidP="00AC5982">
      <w:pPr>
        <w:rPr>
          <w:szCs w:val="22"/>
        </w:rPr>
      </w:pPr>
      <w:r>
        <w:rPr>
          <w:szCs w:val="22"/>
          <w:lang w:val="eu-ES"/>
        </w:rPr>
        <w:t>Horretarako, berreskuratzeko dauden ekarpenen zenbatekotik kendu egingo da zergadunak berreskuratutako ekarpenei dagozkien xedapen osoen edo partzialen zatia.</w:t>
      </w:r>
    </w:p>
    <w:p w14:paraId="4CC0139C" w14:textId="77777777" w:rsidR="00AC5982" w:rsidRPr="001339CF" w:rsidRDefault="000E6DF3" w:rsidP="00AC5982">
      <w:pPr>
        <w:rPr>
          <w:szCs w:val="22"/>
        </w:rPr>
      </w:pPr>
      <w:r>
        <w:rPr>
          <w:szCs w:val="22"/>
          <w:lang w:val="eu-ES"/>
        </w:rPr>
        <w:t>Artikulu honetan xedatutakoaren ondorioetarako, berreskuratzeko dauden ekarpenetan sartuko dira zergadunak aurreko xedapenen ondorioz berreskuratu ez dituen ekarpenen zenbatekoak.</w:t>
      </w:r>
    </w:p>
    <w:p w14:paraId="7FBD1991" w14:textId="77777777" w:rsidR="00AC5982" w:rsidRPr="001339CF" w:rsidRDefault="000E6DF3" w:rsidP="00AC5982">
      <w:pPr>
        <w:rPr>
          <w:szCs w:val="22"/>
        </w:rPr>
      </w:pPr>
      <w:r>
        <w:rPr>
          <w:szCs w:val="22"/>
          <w:lang w:val="eu-ES"/>
        </w:rPr>
        <w:t>2. Artikulu honetan xedatutakoaren ondorioetarako, kontuaren likidazio balioa kontu horretako aktiboen merkatu balioa izango da, kontuko eskudiruaren zenbatekoan gehituta.</w:t>
      </w:r>
    </w:p>
    <w:p w14:paraId="148ABDF9" w14:textId="77777777" w:rsidR="00AC5982" w:rsidRPr="001339CF" w:rsidRDefault="000E6DF3" w:rsidP="00AC5982">
      <w:pPr>
        <w:rPr>
          <w:szCs w:val="22"/>
        </w:rPr>
      </w:pPr>
      <w:r>
        <w:rPr>
          <w:szCs w:val="22"/>
          <w:lang w:val="eu-ES"/>
        </w:rPr>
        <w:t>Kontrako frogarik ezean, kontuko likidazio balioan sartuko dira kontuan sartutako aktiboekin egindako eragiketei dagozkien gastuak eta zergak, interesak kenduta, aktiboak eskuratu edo harpidetu direlako, aktiboak eskualdatu edo itzultzearen zenbatekoa murriztu delako edo kontuan sartutako eskudiruaren kargura ordaindu direlako.</w:t>
      </w:r>
    </w:p>
    <w:p w14:paraId="29A6BB52" w14:textId="77777777" w:rsidR="00AC5982" w:rsidRPr="001339CF" w:rsidRDefault="000E6DF3" w:rsidP="00AC5982">
      <w:pPr>
        <w:rPr>
          <w:szCs w:val="22"/>
        </w:rPr>
      </w:pPr>
      <w:r>
        <w:rPr>
          <w:szCs w:val="22"/>
          <w:lang w:val="eu-ES"/>
        </w:rPr>
        <w:lastRenderedPageBreak/>
        <w:t>Kontuaren likidazio balioan sartutzat joko dira ekarpenak itzultzea helburu duten kapital murrizketen ondoriozko zenbatekoak, banatu gabeko mozkinetatik ez datozenak, akzioen edo partaidetzen jaulkipen primaren banaketetatik eratorritako zenbatekoak eta sozietateak deseginez gero likidazio sozialeko kuotetatik eratorritako zenbatekoak.</w:t>
      </w:r>
    </w:p>
    <w:p w14:paraId="7C6D05AA" w14:textId="77777777" w:rsidR="00AC5982" w:rsidRPr="001339CF" w:rsidRDefault="000E6DF3" w:rsidP="00AC5982">
      <w:pPr>
        <w:rPr>
          <w:szCs w:val="22"/>
        </w:rPr>
      </w:pPr>
      <w:r>
        <w:rPr>
          <w:szCs w:val="22"/>
          <w:lang w:val="eu-ES"/>
        </w:rPr>
        <w:t>3. Ez dira zergadunaren zerga oinarrian sartuko Europa Finantzatu aurrezki eta inbertsio kontuko aktiboak eskualdatuta edo itzulita lortutako ondare irabaziak edo galerak, kontua osorik edo zati batean erabili arte, 8. paragrafoan xedatutakoa eragotzi gabe.</w:t>
      </w:r>
    </w:p>
    <w:p w14:paraId="7D7F3288" w14:textId="77777777" w:rsidR="00AC5982" w:rsidRPr="001339CF" w:rsidRDefault="000E6DF3" w:rsidP="00AC5982">
      <w:pPr>
        <w:rPr>
          <w:szCs w:val="22"/>
        </w:rPr>
      </w:pPr>
      <w:r>
        <w:rPr>
          <w:szCs w:val="22"/>
          <w:lang w:val="eu-ES"/>
        </w:rPr>
        <w:t>Aurreko paragrafoan aipatzen diren ondare irabaziak edo galerak aurrezkiaren zerga oinarrian sartuko dira, foru arau honen 66.1.b) artikuluaren arabera, kontua osorik edo zati batean erabiltzen den zergaldian, honako arau hauen arabera:</w:t>
      </w:r>
    </w:p>
    <w:p w14:paraId="13C27B47" w14:textId="77777777" w:rsidR="00AC5982" w:rsidRPr="001339CF" w:rsidRDefault="000E6DF3" w:rsidP="00AC5982">
      <w:pPr>
        <w:rPr>
          <w:szCs w:val="22"/>
        </w:rPr>
      </w:pPr>
      <w:r>
        <w:rPr>
          <w:szCs w:val="22"/>
          <w:lang w:val="eu-ES"/>
        </w:rPr>
        <w:t>a) Kontua osorik xedatuz gero, ondare irabazia edo galera zehazteko, kontuan baliatze datan dagoen likidazio balioaren eta kontu horri dagozkion eta berreskuratzeko dauden ekarpenen zenbatekoaren arteko aldea hartuko da kontuan.</w:t>
      </w:r>
    </w:p>
    <w:p w14:paraId="27000D9D" w14:textId="77777777" w:rsidR="00AC5982" w:rsidRPr="001339CF" w:rsidRDefault="000E6DF3" w:rsidP="00AC5982">
      <w:pPr>
        <w:rPr>
          <w:szCs w:val="22"/>
        </w:rPr>
      </w:pPr>
      <w:r>
        <w:rPr>
          <w:szCs w:val="22"/>
          <w:lang w:val="eu-ES"/>
        </w:rPr>
        <w:t>b) Kontuaren zati bat erabiltzen bada, xedapen horri dagokion ondare irabazia edo galera zehazteko, baliatze datan kontuak duen likidazio balioaren eta likidazio balio horri dagokionez berreskuratu gabe dauden ekarpenen arteko aldea, positiboa edo negatiboa, adierazten duen proportzioa aplikatuko zaio xedatutako zenbatekoari, formula honen arabera:</w:t>
      </w:r>
    </w:p>
    <w:p w14:paraId="48170A10" w14:textId="77777777" w:rsidR="00AC5982" w:rsidRPr="001339CF" w:rsidRDefault="000E6DF3" w:rsidP="00AC5982">
      <w:pPr>
        <w:rPr>
          <w:szCs w:val="22"/>
        </w:rPr>
      </w:pPr>
      <w:r>
        <w:rPr>
          <w:szCs w:val="22"/>
          <w:lang w:val="eu-ES"/>
        </w:rPr>
        <w:t>Ondare irabazia edo galera = Erabilitako zenbatekoa × [(Likidazio balioa − Berreskuratzeko dauden ekarpenak) / Likidazio balioa]</w:t>
      </w:r>
    </w:p>
    <w:p w14:paraId="36E9F356" w14:textId="77777777" w:rsidR="00AC5982" w:rsidRPr="001339CF" w:rsidRDefault="000E6DF3" w:rsidP="00AC5982">
      <w:pPr>
        <w:rPr>
          <w:szCs w:val="22"/>
        </w:rPr>
      </w:pPr>
      <w:r>
        <w:rPr>
          <w:szCs w:val="22"/>
          <w:lang w:val="eu-ES"/>
        </w:rPr>
        <w:t>Berreskuratzeko dauden eta berreskuratutzat jotzen diren ekarpenen zenbatekoa zehazteko, xedaturiko zenbatekoari berreskuratzeke dauden ekarpenen proportzioa aplikatuko zaio, xedapenaren datan kontuak zuen likidazio balioarekiko.</w:t>
      </w:r>
    </w:p>
    <w:p w14:paraId="4828F6D2" w14:textId="77777777" w:rsidR="00AC5982" w:rsidRPr="001339CF" w:rsidRDefault="000E6DF3" w:rsidP="00AC5982">
      <w:pPr>
        <w:rPr>
          <w:szCs w:val="22"/>
        </w:rPr>
      </w:pPr>
      <w:r>
        <w:rPr>
          <w:szCs w:val="22"/>
          <w:lang w:val="eu-ES"/>
        </w:rPr>
        <w:t>Horrela zehaztutako zenbatekoa berreskuratzeko dauden kontuko ekarpenetatik kenduko da.</w:t>
      </w:r>
    </w:p>
    <w:p w14:paraId="6691A230" w14:textId="77777777" w:rsidR="00AC5982" w:rsidRPr="001339CF" w:rsidRDefault="000E6DF3" w:rsidP="00AC5982">
      <w:pPr>
        <w:rPr>
          <w:szCs w:val="22"/>
        </w:rPr>
      </w:pPr>
      <w:r>
        <w:rPr>
          <w:szCs w:val="22"/>
          <w:lang w:val="eu-ES"/>
        </w:rPr>
        <w:t>c) Xedapen partzial baten ondorioz ondare galera gertatzen bada, galera hori ez da zerga oinarrian sartuko xedapen hori dela eta. Hala ere, galera hori integratzeko, kontuaren geroko xedapenetan agerian jartzen diren ondare irabaziak kenduko dira. Murrizketa aplikatu gabeko zenbatekorik egonez gero, aurrezkiaren zerga oinarrian sartuko da kontua osorik erabiltzen denean.</w:t>
      </w:r>
    </w:p>
    <w:p w14:paraId="7C080BB6" w14:textId="77777777" w:rsidR="00AC5982" w:rsidRPr="001339CF" w:rsidRDefault="000E6DF3" w:rsidP="00AC5982">
      <w:pPr>
        <w:rPr>
          <w:szCs w:val="22"/>
        </w:rPr>
      </w:pPr>
      <w:r>
        <w:rPr>
          <w:szCs w:val="22"/>
          <w:lang w:val="eu-ES"/>
        </w:rPr>
        <w:t>4. Kargatik kanpo utziko da 3. edo 8. paragrafoan (kasuan kasukoa) xedatutakoaren arabera zehaztutako ondare irabazia, hain zuzen ere kontuan bost urte baino gehiago egon diren ekarpenei dagokien zati proportzionala, honen arabera:</w:t>
      </w:r>
    </w:p>
    <w:p w14:paraId="5BB6441F" w14:textId="77777777" w:rsidR="00AC5982" w:rsidRPr="001339CF" w:rsidRDefault="000E6DF3" w:rsidP="00AC5982">
      <w:pPr>
        <w:rPr>
          <w:szCs w:val="22"/>
        </w:rPr>
      </w:pPr>
      <w:r>
        <w:rPr>
          <w:szCs w:val="22"/>
          <w:lang w:val="eu-ES"/>
        </w:rPr>
        <w:t>a) Ondare irabaziaren ehuneko 100, gehienez ere 10.000 euro zergadun bakoitzeko, araubide hau aplikatuta.</w:t>
      </w:r>
    </w:p>
    <w:p w14:paraId="7A602E9A" w14:textId="77777777" w:rsidR="00AC5982" w:rsidRPr="001339CF" w:rsidRDefault="000E6DF3" w:rsidP="00AC5982">
      <w:pPr>
        <w:rPr>
          <w:szCs w:val="22"/>
        </w:rPr>
      </w:pPr>
      <w:r>
        <w:rPr>
          <w:szCs w:val="22"/>
          <w:lang w:val="eu-ES"/>
        </w:rPr>
        <w:t>b) Lehen paragrafoan aipatzen den ondare irabaziaren gainerako zatiaren ehuneko 20, a) letran xedatutakoa aplikatu ondoren.</w:t>
      </w:r>
    </w:p>
    <w:p w14:paraId="56E8C5E0" w14:textId="77777777" w:rsidR="00AC5982" w:rsidRPr="001339CF" w:rsidRDefault="000E6DF3" w:rsidP="00AC5982">
      <w:pPr>
        <w:rPr>
          <w:szCs w:val="22"/>
        </w:rPr>
      </w:pPr>
      <w:r>
        <w:rPr>
          <w:szCs w:val="22"/>
          <w:lang w:val="eu-ES"/>
        </w:rPr>
        <w:t>Baliatze oso edo partzial bakoitzari dagozkion ekarpenen antzinatasuna zehazteko, berreskuratutako ekarpenak kontuan egindako ekarpen zaharrenak izango dira.</w:t>
      </w:r>
    </w:p>
    <w:p w14:paraId="3AFC0D00" w14:textId="77777777" w:rsidR="00AC5982" w:rsidRPr="001339CF" w:rsidRDefault="000E6DF3" w:rsidP="00AC5982">
      <w:pPr>
        <w:rPr>
          <w:szCs w:val="22"/>
        </w:rPr>
      </w:pPr>
      <w:r>
        <w:rPr>
          <w:szCs w:val="22"/>
          <w:lang w:val="eu-ES"/>
        </w:rPr>
        <w:t>Apartatu honetan xedatutakoa aplikatu aurretik 3. apartatuaren c) letran ezartzen dena aplikatuko da.</w:t>
      </w:r>
    </w:p>
    <w:p w14:paraId="728B7EAE" w14:textId="77777777" w:rsidR="00AC5982" w:rsidRPr="001339CF" w:rsidRDefault="000E6DF3" w:rsidP="00AC5982">
      <w:pPr>
        <w:rPr>
          <w:szCs w:val="22"/>
        </w:rPr>
      </w:pPr>
      <w:r>
        <w:rPr>
          <w:szCs w:val="22"/>
          <w:lang w:val="eu-ES"/>
        </w:rPr>
        <w:lastRenderedPageBreak/>
        <w:t>5. Foru arau honen 47.2 artikuluan ezartzen denaren ondorioetarako soilik, Europa Finantzatu aurrezki eta inbertsio kontu bateko baloreak ez dira homogeneotzat joko zergadunaren titulartasuneko beste balore batzuekin.</w:t>
      </w:r>
    </w:p>
    <w:p w14:paraId="6C87D690" w14:textId="77777777" w:rsidR="00AC5982" w:rsidRPr="001339CF" w:rsidRDefault="000E6DF3" w:rsidP="00AC5982">
      <w:pPr>
        <w:rPr>
          <w:szCs w:val="22"/>
        </w:rPr>
      </w:pPr>
      <w:r>
        <w:rPr>
          <w:szCs w:val="22"/>
          <w:lang w:val="eu-ES"/>
        </w:rPr>
        <w:t>6. Foru arau honen 48.1 artikuluan ezartzen den araubidea ez zaie aplikatuko Europa Finantzatu aurrezki eta inbertsio kontuan integratutako talde inbertsioko erakundeetako akzioak edo partaidetzak eskualdatzeko edo itzultzeko eragiketei.</w:t>
      </w:r>
    </w:p>
    <w:p w14:paraId="323F4E2C" w14:textId="77777777" w:rsidR="00AC5982" w:rsidRPr="001339CF" w:rsidRDefault="000E6DF3" w:rsidP="00AC5982">
      <w:pPr>
        <w:rPr>
          <w:szCs w:val="22"/>
        </w:rPr>
      </w:pPr>
      <w:r>
        <w:rPr>
          <w:szCs w:val="22"/>
          <w:lang w:val="eu-ES"/>
        </w:rPr>
        <w:t>7. Foru arau honen 34. artikuluan aipatutako kapital higigarriaren etekinak, kontuan sartutako aktiboetatik eratorriak, ez dira foru arau honen arau orokorren arabera zergapetuko, eta ez zaie aplikatuko artikulu honetan ezartzen den araubidea. Salbuespena: ekarpenak itzultzea helburu duten eta banatu gabeko etekinetatik edo akzio edo partaidetzen jaulkipen primaren banaketatik ez datozen kapital murrizketen ondoriozko zenbatekoak.</w:t>
      </w:r>
    </w:p>
    <w:p w14:paraId="41A6AB33" w14:textId="77777777" w:rsidR="00AC5982" w:rsidRPr="001339CF" w:rsidRDefault="000E6DF3" w:rsidP="00AC5982">
      <w:pPr>
        <w:rPr>
          <w:szCs w:val="22"/>
        </w:rPr>
      </w:pPr>
      <w:r>
        <w:rPr>
          <w:szCs w:val="22"/>
          <w:lang w:val="eu-ES"/>
        </w:rPr>
        <w:t>Ekarpenak itzultzea helburu duten kapital murrizketen kasuan, baldin eta ez badatoz banatu gabeko mozkinetatik edo akzio edo partaidetzen jaulkipen prima banatzetik, lortutako zenbatekoak murriztu egingo du ukitutako balore edo partaidetzen eskuratze balioa, deuseztatu arte, eta zergaren zerga oinarrian ez da sartuko eskuraketa balio horren gainean egon daitekeen soberakina kapital higigarriaren etekin gisa.</w:t>
      </w:r>
    </w:p>
    <w:p w14:paraId="3202ACBA" w14:textId="77777777" w:rsidR="00AC5982" w:rsidRPr="001339CF" w:rsidRDefault="000E6DF3" w:rsidP="00AC5982">
      <w:pPr>
        <w:rPr>
          <w:szCs w:val="22"/>
        </w:rPr>
      </w:pPr>
      <w:r>
        <w:rPr>
          <w:szCs w:val="22"/>
          <w:lang w:val="eu-ES"/>
        </w:rPr>
        <w:t>8. Europa Finantzatu aurrezki eta inbertsio kontu baten titularra hiltzen bada edo zerga honen zergadun izateari uzten badio, aurrezkiaren zerga oinarrian sartuko dira aurretik agerian geratu diren eta araubide berezi honen aplikazioaren ondorioz integratu ez diren ondare irabaziak edo galerak.</w:t>
      </w:r>
    </w:p>
    <w:p w14:paraId="2BA9364F" w14:textId="77777777" w:rsidR="00AC5982" w:rsidRPr="001339CF" w:rsidRDefault="000E6DF3" w:rsidP="00AC5982">
      <w:pPr>
        <w:rPr>
          <w:szCs w:val="22"/>
        </w:rPr>
      </w:pPr>
      <w:r>
        <w:rPr>
          <w:szCs w:val="22"/>
          <w:lang w:val="eu-ES"/>
        </w:rPr>
        <w:t>Ondorio horietarako, ondare irabazia edo galera zerga honen bidez aitortu beharreko azken zergaldiaren sortzapen datan zehaztuko da eragiketa hau eginda: kontuan sartuta dagoen eskudirua eta bertan sartuta dauden aktiboen eskuraketa balioa batuko dira eta horren emaitzatik berreskuratzeko dauden ekarpenen zenbatekoa kenduko da.</w:t>
      </w:r>
    </w:p>
    <w:p w14:paraId="15954D44" w14:textId="77777777" w:rsidR="00AC5982" w:rsidRPr="001339CF" w:rsidRDefault="000E6DF3" w:rsidP="00AC5982">
      <w:pPr>
        <w:rPr>
          <w:szCs w:val="22"/>
        </w:rPr>
      </w:pPr>
      <w:r>
        <w:rPr>
          <w:szCs w:val="22"/>
          <w:lang w:val="eu-ES"/>
        </w:rPr>
        <w:t>Emaitzatik 3.c) paragrafoan aipatutako integratzeko dauden ondare galerak kenduko dira, behar denean, eta emaitzako zenbatekoa zerga honen azken zergaldiko aurrezkiaren zerga oinarrian sartuko da.</w:t>
      </w:r>
    </w:p>
    <w:p w14:paraId="1BC1F801" w14:textId="77777777" w:rsidR="00AC5982" w:rsidRPr="001339CF" w:rsidRDefault="000E6DF3" w:rsidP="00AC5982">
      <w:pPr>
        <w:rPr>
          <w:szCs w:val="22"/>
        </w:rPr>
      </w:pPr>
      <w:r>
        <w:rPr>
          <w:szCs w:val="22"/>
          <w:lang w:val="eu-ES"/>
        </w:rPr>
        <w:t>Zergaduna izateari utziz gero, autolikidazio osagarria egingo da, zehapenik gabe, berandutze interesik gabe eta errekargurik gabe, zergaduna izateari uzten zaion lehen zergaldiko aitorpena aurkezteko epealdiaren barruan.</w:t>
      </w:r>
    </w:p>
    <w:p w14:paraId="7B541115" w14:textId="77777777" w:rsidR="00AC5982" w:rsidRPr="001339CF" w:rsidRDefault="000E6DF3" w:rsidP="00AC5982">
      <w:pPr>
        <w:rPr>
          <w:szCs w:val="22"/>
        </w:rPr>
      </w:pPr>
      <w:r>
        <w:rPr>
          <w:szCs w:val="22"/>
          <w:lang w:val="eu-ES"/>
        </w:rPr>
        <w:t>Zergaduna izateari uzten zaionean bizilekua Europar Batasuneko edo Europako Esparru Ekonomikoko beste estatu kide batera aldatzeagatik, zergadunak hauen artean hautatu ahal izango du: aurretik agerian jarritako eta araubide berezi honen aplikazioz integratu gabeko ondare irabaziak edo galerak, aurreko paragrafoan xedatutakoaren arabera zehaztuak, integratu edo, bestela, ondare irabazi edo galera horiek zerga honen azken zergaldiaren sortzapen datan kontuan egon diren aktiboak eskualdatu edo itzuli ahala integratu, eskuraketa balioen proportzioan, zerga honen azken zergaldiko autolikidazio osagarria aurkeztuta, zehapenik gabe, berandutze interesik gabe eta errekargurik gabe.</w:t>
      </w:r>
    </w:p>
    <w:p w14:paraId="632040D9" w14:textId="77777777" w:rsidR="00AC5982" w:rsidRPr="001339CF" w:rsidRDefault="000E6DF3" w:rsidP="00AC5982">
      <w:pPr>
        <w:rPr>
          <w:szCs w:val="22"/>
        </w:rPr>
      </w:pPr>
      <w:r>
        <w:rPr>
          <w:szCs w:val="22"/>
          <w:lang w:val="eu-ES"/>
        </w:rPr>
        <w:t>Autolikidazioa eskualdaketa edo itzulketa gertatzen den zergaldiko aitorpenaren epealdiaren barruan aurkeztuko da.</w:t>
      </w:r>
    </w:p>
    <w:p w14:paraId="6764A629" w14:textId="77777777" w:rsidR="00AC5982" w:rsidRPr="001339CF" w:rsidRDefault="000E6DF3" w:rsidP="00AC5982">
      <w:pPr>
        <w:rPr>
          <w:szCs w:val="22"/>
        </w:rPr>
      </w:pPr>
      <w:r>
        <w:rPr>
          <w:szCs w:val="22"/>
          <w:lang w:val="eu-ES"/>
        </w:rPr>
        <w:t>9. 1. paragrafoan ezartzen diren baldintzak Europa Finantza aurrezki eta inbertsio kontuaren indarraldi osoan bete beharko dira, eta, artikulu honetan ezartzen den araubidea aplikatzeko, zerga administrazioak egiaztatu ahal izango ditu.”</w:t>
      </w:r>
    </w:p>
    <w:p w14:paraId="1B47713A" w14:textId="77777777" w:rsidR="00AC5982" w:rsidRPr="001339CF" w:rsidRDefault="000E6DF3" w:rsidP="00AC5982">
      <w:pPr>
        <w:rPr>
          <w:szCs w:val="22"/>
        </w:rPr>
      </w:pPr>
      <w:r>
        <w:rPr>
          <w:szCs w:val="22"/>
          <w:lang w:val="eu-ES"/>
        </w:rPr>
        <w:lastRenderedPageBreak/>
        <w:t>Baldintza horietako bat betetzen ez bada, artikulu honetan ezartzen den araubidea aplikatzeko eskubidea galduko da ez-betetzea gertatzen egunetik aurrera. Zerga honen ondorioetarako, ulertuko da kontua osorik erabili dela ez-betetzea gertatzen den egunean.</w:t>
      </w:r>
    </w:p>
    <w:p w14:paraId="1ECF7AFD" w14:textId="77777777" w:rsidR="00AC5982" w:rsidRPr="001339CF" w:rsidRDefault="000E6DF3" w:rsidP="00AC5982">
      <w:pPr>
        <w:rPr>
          <w:szCs w:val="22"/>
        </w:rPr>
      </w:pPr>
      <w:r>
        <w:rPr>
          <w:szCs w:val="22"/>
          <w:lang w:val="eu-ES"/>
        </w:rPr>
        <w:t>Kontua osorik erabiltzeak dakarren ondare irabazia edo galera zehazteko, kontuaren likidazio baliotik kenduko da ez-betetzea gertatzen den egunean kontutik berreskuratzeko dauden ekarpenen zenbatekoa. Emaitzako zenbatekoa ez-betetzea gertatzen den zergaldiko aurrezkiaren zerga oinarrian sartuko da, eta ezin izango da aplikatu 4. apartatuan arautzen den karga salbuespena.</w:t>
      </w:r>
    </w:p>
    <w:p w14:paraId="18AE093D" w14:textId="77777777" w:rsidR="00AC5982" w:rsidRPr="001339CF" w:rsidRDefault="000E6DF3" w:rsidP="00AC5982">
      <w:pPr>
        <w:rPr>
          <w:szCs w:val="22"/>
        </w:rPr>
      </w:pPr>
      <w:r>
        <w:rPr>
          <w:szCs w:val="22"/>
          <w:lang w:val="eu-ES"/>
        </w:rPr>
        <w:t>Ez-betetzea gertatzen den egunetik aurrera kontuan dauden aktiboek sortzen dituzten errentak foru arau honen arau orokorren arabera zehaztu eta integratuko dira.</w:t>
      </w:r>
    </w:p>
    <w:p w14:paraId="67A52E04" w14:textId="77777777" w:rsidR="00AC5982" w:rsidRPr="001339CF" w:rsidRDefault="000E6DF3" w:rsidP="00AC5982">
      <w:pPr>
        <w:rPr>
          <w:szCs w:val="22"/>
        </w:rPr>
      </w:pPr>
      <w:r>
        <w:rPr>
          <w:szCs w:val="22"/>
          <w:lang w:val="eu-ES"/>
        </w:rPr>
        <w:t>Ez-betetzea gertatzen den egunean kontuaren likidazio balioa zehazteko kontuan hartzen den kontuko aktibo bakoitzaren merkatu balioa aktiboaren eskuraketa baliotzat hartuko da, ondoren eskualdatu edo itzultzeko. Horretarako, ez da aplikatuko 5. apartatuan ezartzen dena.</w:t>
      </w:r>
    </w:p>
    <w:p w14:paraId="46E34CE2" w14:textId="77777777" w:rsidR="00AC5982" w:rsidRPr="001339CF" w:rsidRDefault="000E6DF3" w:rsidP="00AC5982">
      <w:pPr>
        <w:rPr>
          <w:szCs w:val="22"/>
        </w:rPr>
      </w:pPr>
      <w:r>
        <w:rPr>
          <w:szCs w:val="22"/>
          <w:lang w:val="eu-ES"/>
        </w:rPr>
        <w:t>10. Martxoaren 17ko 6/2023 Legearen 343. artikuluan aipatzen diren Europa Finantzatu aurrezki eta inbertsio kontuak hornitzen dituzten erakundeek beren titularrei, aktibo integratuei, ekarpenei, egindako eragiketei eta horiei lotutako errentei buruzko informazioa eman beharko diote zerga administrazioari, kontratatzen dituzten kontuei dagokienez. Informazioaren edukia eta emateko prozedura erregelamendu bidez finkatuko dira.</w:t>
      </w:r>
    </w:p>
    <w:p w14:paraId="1909567E" w14:textId="77777777" w:rsidR="00167441" w:rsidRPr="001339CF" w:rsidRDefault="000E6DF3" w:rsidP="00167441">
      <w:pPr>
        <w:rPr>
          <w:szCs w:val="22"/>
        </w:rPr>
      </w:pPr>
      <w:r>
        <w:rPr>
          <w:b/>
          <w:bCs/>
          <w:szCs w:val="22"/>
          <w:lang w:val="eu-ES"/>
        </w:rPr>
        <w:t>Hamabi.</w:t>
      </w:r>
      <w:r>
        <w:rPr>
          <w:szCs w:val="22"/>
          <w:lang w:val="eu-ES"/>
        </w:rPr>
        <w:t xml:space="preserve"> 89. artikuluaren 1. apartatuaren c) letraren a’) letra aldatzen da eta honela geratzen da:</w:t>
      </w:r>
    </w:p>
    <w:p w14:paraId="1647D1D4" w14:textId="77777777" w:rsidR="00167441" w:rsidRPr="001339CF" w:rsidRDefault="000E6DF3" w:rsidP="00167441">
      <w:pPr>
        <w:rPr>
          <w:szCs w:val="22"/>
        </w:rPr>
      </w:pPr>
      <w:r>
        <w:rPr>
          <w:szCs w:val="22"/>
          <w:lang w:val="eu-ES"/>
        </w:rPr>
        <w:t>“Erakundearen akziodunen osaeraren ondorioetarako, ulertuko da aurreko paragrafoan langileak partaide bakarrak izateari buruz aipatutako baldintza betetzen dela bertan parte hartzen duten pertsonek erakunde enplegatzailean lan egitearen uzten diotenean ezintasun iraunkor osoa edo absolutua edo baliaezintasun handia aitortu baitiete.”</w:t>
      </w:r>
    </w:p>
    <w:p w14:paraId="5C497261" w14:textId="77777777" w:rsidR="00B72943" w:rsidRPr="001339CF" w:rsidRDefault="000E6DF3" w:rsidP="00B72943">
      <w:pPr>
        <w:rPr>
          <w:szCs w:val="22"/>
        </w:rPr>
      </w:pPr>
      <w:r>
        <w:rPr>
          <w:b/>
          <w:bCs/>
          <w:szCs w:val="22"/>
          <w:lang w:val="eu-ES"/>
        </w:rPr>
        <w:t>Hamahiru.</w:t>
      </w:r>
      <w:r>
        <w:rPr>
          <w:szCs w:val="22"/>
          <w:lang w:val="eu-ES"/>
        </w:rPr>
        <w:t xml:space="preserve"> 90 quater artikuluaren 3. apartatua honela geratzen da:</w:t>
      </w:r>
    </w:p>
    <w:p w14:paraId="08B5CE34" w14:textId="77777777" w:rsidR="00B72943" w:rsidRPr="001339CF" w:rsidRDefault="000E6DF3" w:rsidP="00B72943">
      <w:pPr>
        <w:rPr>
          <w:szCs w:val="22"/>
        </w:rPr>
      </w:pPr>
      <w:r>
        <w:rPr>
          <w:szCs w:val="22"/>
          <w:lang w:val="eu-ES"/>
        </w:rPr>
        <w:t>“3. Kenkari honetarako eskubidea ematen duten akzioak edo partaidetzak gutxienez bost urtean eduki behar dira erakundea eratu ondoren.</w:t>
      </w:r>
    </w:p>
    <w:p w14:paraId="41B467FF" w14:textId="77777777" w:rsidR="00B72943" w:rsidRPr="001339CF" w:rsidRDefault="000E6DF3" w:rsidP="00B72943">
      <w:pPr>
        <w:rPr>
          <w:szCs w:val="22"/>
        </w:rPr>
      </w:pPr>
      <w:r>
        <w:rPr>
          <w:szCs w:val="22"/>
          <w:lang w:val="eu-ES"/>
        </w:rPr>
        <w:t>Zergadunak gutxienez bost urtean egin behar du lan erakundean, honako kasu hauetan izan ezik: epealdia amaitu aurretik hiltzen bada; bertan lan egiteari uzten badio iraizpenaren ondorioz edo ezintasun iraunkor osoa edo absolutua edo baliaezintasun handia aitortu zaiolako. Ondorio horietarako, ulertuko da senideen zaintza dela-eta aipatutako erakundeetako batean borondatezko eszedentzian dauden langileek bertan jarraitzen dutela lanean eszedentziak iraun bitartean.</w:t>
      </w:r>
    </w:p>
    <w:p w14:paraId="410689F0" w14:textId="77777777" w:rsidR="00AD03C1" w:rsidRPr="001339CF" w:rsidRDefault="000E6DF3" w:rsidP="00167441">
      <w:pPr>
        <w:rPr>
          <w:szCs w:val="22"/>
        </w:rPr>
      </w:pPr>
      <w:r>
        <w:rPr>
          <w:szCs w:val="22"/>
          <w:lang w:val="eu-ES"/>
        </w:rPr>
        <w:t>Aurreko paragrafoko baldintza ez da bete beharko erakundea eratu ondoko lehen sei hiletan.”</w:t>
      </w:r>
    </w:p>
    <w:p w14:paraId="32E69009" w14:textId="77777777" w:rsidR="00555ABA" w:rsidRPr="001339CF" w:rsidRDefault="000E6DF3" w:rsidP="00555ABA">
      <w:pPr>
        <w:rPr>
          <w:color w:val="000000" w:themeColor="text1"/>
          <w:szCs w:val="22"/>
        </w:rPr>
      </w:pPr>
      <w:r>
        <w:rPr>
          <w:b/>
          <w:bCs/>
          <w:color w:val="000000"/>
          <w:szCs w:val="22"/>
          <w:lang w:val="eu-ES"/>
        </w:rPr>
        <w:t>Hamalau.</w:t>
      </w:r>
      <w:r>
        <w:rPr>
          <w:color w:val="000000"/>
          <w:szCs w:val="22"/>
          <w:lang w:val="eu-ES"/>
        </w:rPr>
        <w:t xml:space="preserve"> 110. artikuluaren 1. apartatua aldatzen da eta honela geratzen da:</w:t>
      </w:r>
    </w:p>
    <w:p w14:paraId="5230668F" w14:textId="77777777" w:rsidR="00555ABA" w:rsidRPr="001339CF" w:rsidRDefault="000E6DF3" w:rsidP="00555ABA">
      <w:pPr>
        <w:rPr>
          <w:color w:val="000000" w:themeColor="text1"/>
          <w:szCs w:val="22"/>
        </w:rPr>
      </w:pPr>
      <w:r>
        <w:rPr>
          <w:color w:val="000000"/>
          <w:szCs w:val="22"/>
          <w:lang w:val="eu-ES"/>
        </w:rPr>
        <w:t>“1. Ekonomia jardueraren bat egiten duten zergadunek zatikako ordainketak egin behar dituzte zerga honen kontura (erregelamenduan zehaztuko da nola).</w:t>
      </w:r>
    </w:p>
    <w:p w14:paraId="25DB6C1E" w14:textId="77777777" w:rsidR="00555ABA" w:rsidRPr="001339CF" w:rsidRDefault="000E6DF3" w:rsidP="00555ABA">
      <w:pPr>
        <w:rPr>
          <w:color w:val="000000" w:themeColor="text1"/>
          <w:szCs w:val="22"/>
        </w:rPr>
      </w:pPr>
      <w:r>
        <w:rPr>
          <w:color w:val="000000"/>
          <w:szCs w:val="22"/>
          <w:lang w:val="eu-ES"/>
        </w:rPr>
        <w:t>Ekonomia jarduera bati ekien dioten zergadunek ez dituzte egin beharko aurreko paragrafoan aipatzen diren zatikako ordainketak. Salbuespen hau lehen bi zergaldietan aplikatu ahal izango da, hau da, ekonomia jarduerari ekiten zaion urteko eta hurrengo urteko zergaldietan.</w:t>
      </w:r>
    </w:p>
    <w:p w14:paraId="6DCF9183" w14:textId="77777777" w:rsidR="00555ABA" w:rsidRPr="001339CF" w:rsidRDefault="000E6DF3" w:rsidP="00555ABA">
      <w:pPr>
        <w:rPr>
          <w:color w:val="000000" w:themeColor="text1"/>
          <w:szCs w:val="22"/>
        </w:rPr>
      </w:pPr>
      <w:r>
        <w:rPr>
          <w:color w:val="000000"/>
          <w:szCs w:val="22"/>
          <w:lang w:val="eu-ES"/>
        </w:rPr>
        <w:lastRenderedPageBreak/>
        <w:t xml:space="preserve">Apartatu honen lehenengo paragrafoan aipatzen diren zatikako ordainketak hiru hilean behin edo sei hilean behin egin ahal izango dira, kasuan kasukoa araudian ezartzen denaren arabera.” </w:t>
      </w:r>
    </w:p>
    <w:p w14:paraId="4F0E4DE4" w14:textId="77777777" w:rsidR="00451597" w:rsidRPr="001339CF" w:rsidRDefault="000E6DF3" w:rsidP="00451597">
      <w:pPr>
        <w:rPr>
          <w:szCs w:val="22"/>
        </w:rPr>
      </w:pPr>
      <w:r>
        <w:rPr>
          <w:b/>
          <w:bCs/>
          <w:szCs w:val="22"/>
          <w:lang w:val="eu-ES"/>
        </w:rPr>
        <w:t>Hamabost.</w:t>
      </w:r>
      <w:r>
        <w:rPr>
          <w:szCs w:val="22"/>
          <w:lang w:val="eu-ES"/>
        </w:rPr>
        <w:t xml:space="preserve"> Pertsona fisikoen errentaren gaineko zergaren Foru Arauaren hogeita hamabigarren xedapen gehigarria aldatzen da eta honela geratzen da:</w:t>
      </w:r>
    </w:p>
    <w:p w14:paraId="72CF150B" w14:textId="77777777" w:rsidR="00451597" w:rsidRPr="001339CF" w:rsidRDefault="000E6DF3" w:rsidP="00451597">
      <w:pPr>
        <w:rPr>
          <w:szCs w:val="22"/>
        </w:rPr>
      </w:pPr>
      <w:r>
        <w:rPr>
          <w:szCs w:val="22"/>
          <w:lang w:val="eu-ES"/>
        </w:rPr>
        <w:t>“Hogeita hamabigarrena. Epe Luzeko Aurrezki Planak.</w:t>
      </w:r>
    </w:p>
    <w:p w14:paraId="0D673272" w14:textId="77777777" w:rsidR="00451597" w:rsidRPr="001339CF" w:rsidRDefault="000E6DF3" w:rsidP="00451597">
      <w:pPr>
        <w:rPr>
          <w:szCs w:val="22"/>
        </w:rPr>
      </w:pPr>
      <w:r>
        <w:rPr>
          <w:szCs w:val="22"/>
          <w:lang w:val="eu-ES"/>
        </w:rPr>
        <w:t>1. Epe luzerako aurrezki plana zergadunaren eta aseguru edo kreditu erakunde baten arteko kontratua da, baldintza hauek betetzen dituena:</w:t>
      </w:r>
    </w:p>
    <w:p w14:paraId="4B07052C" w14:textId="77777777" w:rsidR="00451597" w:rsidRPr="001339CF" w:rsidRDefault="000E6DF3" w:rsidP="00451597">
      <w:pPr>
        <w:rPr>
          <w:szCs w:val="22"/>
        </w:rPr>
      </w:pPr>
      <w:r>
        <w:rPr>
          <w:szCs w:val="22"/>
          <w:lang w:val="eu-ES"/>
        </w:rPr>
        <w:t>a) Epe luzerako aurrezki plan batera ekarritako baliabideak honela bideratu behar dira: edo bizi aseguru indibidual baten edo segidako aseguru batzuen bidez (xedapen gehigarri honen 2. eta 3. apartatuetan aipatzen dira: epe luzerako aurrezki aseguru indibidualak eta Europa Finantzatu epe luzerako aurrezki aseguru indibidualak), edo, bestela, xedapen gehigarri honen 4. apartatuan aipatzen diren finantza gordailu edo kontratuen bidez (epe luzerako aurrezki kontu indibidual batean sartuko dira).</w:t>
      </w:r>
    </w:p>
    <w:p w14:paraId="675E46F1" w14:textId="77777777" w:rsidR="00451597" w:rsidRPr="001339CF" w:rsidRDefault="000E6DF3" w:rsidP="00451597">
      <w:pPr>
        <w:rPr>
          <w:szCs w:val="22"/>
        </w:rPr>
      </w:pPr>
      <w:r>
        <w:rPr>
          <w:szCs w:val="22"/>
          <w:lang w:val="eu-ES"/>
        </w:rPr>
        <w:t>Zergadun bat, aldi berean, epe luzerako aurrezki-plan baten titular soilik izan daiteke.</w:t>
      </w:r>
    </w:p>
    <w:p w14:paraId="26D48337" w14:textId="77777777" w:rsidR="00451597" w:rsidRPr="001339CF" w:rsidRDefault="000E6DF3" w:rsidP="00451597">
      <w:pPr>
        <w:rPr>
          <w:szCs w:val="22"/>
        </w:rPr>
      </w:pPr>
      <w:r>
        <w:rPr>
          <w:szCs w:val="22"/>
          <w:lang w:val="eu-ES"/>
        </w:rPr>
        <w:t>b) Epe luzerako aurrezki plana irekiko da lehenengo prima ordaintzen denean edo epe luzerako aurrezkirako kontu indibidualerako lehenengo ekarpena egiten denean (kasu bakoitzean dagokiona), eta iraungi, berriz, plan horretako dirua erabiltzen denean edo apartatu honen c) letran ekarpenentzat ezarritako muga betetzen ez denean iraungiko da.</w:t>
      </w:r>
    </w:p>
    <w:p w14:paraId="41BA8B87" w14:textId="77777777" w:rsidR="00451597" w:rsidRPr="001339CF" w:rsidRDefault="000E6DF3" w:rsidP="00451597">
      <w:pPr>
        <w:rPr>
          <w:szCs w:val="22"/>
        </w:rPr>
      </w:pPr>
      <w:r>
        <w:rPr>
          <w:szCs w:val="22"/>
          <w:lang w:val="eu-ES"/>
        </w:rPr>
        <w:t>Ondorio horietarako, epe luzerako aurrezki aseguru indibidualen kasuan ez da ulertuko aseguru horretako dirua erabili denik, baldin eta aseguruaren mugaegunera heldutakoan aseguru erakundeak, zergadunak aginduta, prestazioaren zenbateko osoa erabiltzen badu zergadun horrek erakunde berarekin kontratatutako epe luzerako beste aurrezki aseguru indibidual baterako edo Europa Finantzatu epe luzerako aurrezki aseguru baterako. Kasu horietan, aseguru berrira eramandako prestazioaren zenbatekoa ez da kontuan hartuko apartatu honen c) letran ezartzen den mugari begira, eta foru arau honen 9. artikuluaren 37. zenbakian zehazten den epealdia zenbatzeko erreferentziatzat lehenengo aseguruko lehenengo prima noiz ordaindu den hartuko da aintzat.</w:t>
      </w:r>
    </w:p>
    <w:p w14:paraId="2C879CE0" w14:textId="77777777" w:rsidR="00451597" w:rsidRPr="001339CF" w:rsidRDefault="000E6DF3" w:rsidP="00451597">
      <w:pPr>
        <w:rPr>
          <w:szCs w:val="22"/>
        </w:rPr>
      </w:pPr>
      <w:r>
        <w:rPr>
          <w:szCs w:val="22"/>
          <w:lang w:val="eu-ES"/>
        </w:rPr>
        <w:t>Halaber, Europa Finantzatu epe luzerako aurrezki aseguru indibidualen kasuan ez da ulertuko aseguru horretako dirua erabili denik, baldin eta aseguruaren muga egunera heldutakoan aseguru erakundeak prestazioaren zenbateko osoa erabiltzen badu, zergadunak aginduta, horrek erakunde berarekin kontratatutako Europa Finantzatu epe luzerako beste aurrezki aseguru indibidual baterako. Kasu horietan, aseguru berrira eramandako prestazioaren zenbatekoa ez da kontuan hartuko apartatu honen c) letran ezartzen den mugari begira, eta foru arau honen 9. artikuluaren 37. zenbakian zehazten den epealdia zenbatzeko erreferentziatzat lehenengo aseguruko lehenengo prima noiz ordaindu den hartuko da aintzat.</w:t>
      </w:r>
    </w:p>
    <w:p w14:paraId="699A0741" w14:textId="77777777" w:rsidR="00451597" w:rsidRPr="001339CF" w:rsidRDefault="000E6DF3" w:rsidP="00451597">
      <w:pPr>
        <w:rPr>
          <w:szCs w:val="22"/>
        </w:rPr>
      </w:pPr>
      <w:r>
        <w:rPr>
          <w:szCs w:val="22"/>
          <w:lang w:val="eu-ES"/>
        </w:rPr>
        <w:t>c) Epe luzerako aurrezki aseguru indibidualera edo epe luzerako aurrezki kontu indibidualera urtean egiten diren ekarpenen edo primen zenbatekoa ezin izango da izan 5.000 euro baino gehiago, plana indarrean dagoen urte bakoitzean.</w:t>
      </w:r>
    </w:p>
    <w:p w14:paraId="55152633" w14:textId="77777777" w:rsidR="00451597" w:rsidRPr="001339CF" w:rsidRDefault="000E6DF3" w:rsidP="00451597">
      <w:pPr>
        <w:rPr>
          <w:szCs w:val="22"/>
        </w:rPr>
      </w:pPr>
      <w:r>
        <w:rPr>
          <w:szCs w:val="22"/>
          <w:lang w:val="eu-ES"/>
        </w:rPr>
        <w:t>Europa Finantzatu epe luzerako aurrezki aseguru indibidualera urtean ordaindutako primen zenbatekoa ezin da izan 10.000 euro baino gehiago, plana indarrean dagoen urte bakoitzean.</w:t>
      </w:r>
    </w:p>
    <w:p w14:paraId="27674759" w14:textId="77777777" w:rsidR="00451597" w:rsidRPr="001339CF" w:rsidRDefault="000E6DF3" w:rsidP="00451597">
      <w:pPr>
        <w:rPr>
          <w:szCs w:val="22"/>
        </w:rPr>
      </w:pPr>
      <w:r>
        <w:rPr>
          <w:szCs w:val="22"/>
          <w:lang w:val="eu-ES"/>
        </w:rPr>
        <w:lastRenderedPageBreak/>
        <w:t>d) Zergadunak kapital moduan bakarrik erabil dezake planean metatutako kapitala, osorik, eta ezin du planeko dirua zatika erabili.</w:t>
      </w:r>
    </w:p>
    <w:p w14:paraId="4028EC7C" w14:textId="77777777" w:rsidR="00451597" w:rsidRPr="001339CF" w:rsidRDefault="000E6DF3" w:rsidP="00451597">
      <w:pPr>
        <w:rPr>
          <w:szCs w:val="22"/>
        </w:rPr>
      </w:pPr>
      <w:r>
        <w:rPr>
          <w:szCs w:val="22"/>
          <w:lang w:val="eu-ES"/>
        </w:rPr>
        <w:t>e) Aseguru erakundeak edo kreditu erakundeak bermatu behar du zergadunak, epe luzerako aurrezki aseguru indibiduala edo epe luzerako aurrezki kontu indibiduala mugaeguneratzen denean edo finantza gordailu edo kontratu bakoitza mugaeguneratzen denean, ordaindutako primen edo finantza gordailu edo kontratuari egindako ekarpenen ehuneko 85 gutxienez jasoko duela.</w:t>
      </w:r>
    </w:p>
    <w:p w14:paraId="7D053200" w14:textId="77777777" w:rsidR="00451597" w:rsidRPr="001339CF" w:rsidRDefault="000E6DF3" w:rsidP="00451597">
      <w:pPr>
        <w:rPr>
          <w:szCs w:val="22"/>
        </w:rPr>
      </w:pPr>
      <w:r>
        <w:rPr>
          <w:szCs w:val="22"/>
          <w:lang w:val="eu-ES"/>
        </w:rPr>
        <w:t>Aurrekoa gorabehera, bermea ehuneko 100 baino gutxiago bada, kontratatutako finantza produktua gutxienez urtebeterako izan behar da.</w:t>
      </w:r>
    </w:p>
    <w:p w14:paraId="4B5C2BDA" w14:textId="77777777" w:rsidR="00451597" w:rsidRPr="001339CF" w:rsidRDefault="000E6DF3" w:rsidP="00451597">
      <w:pPr>
        <w:rPr>
          <w:szCs w:val="22"/>
        </w:rPr>
      </w:pPr>
      <w:r>
        <w:rPr>
          <w:szCs w:val="22"/>
          <w:lang w:val="eu-ES"/>
        </w:rPr>
        <w:t>2. Epe luzerako aurrezki aseguru indibiduala bizi aseguru indibiduala da, baina ez da foru arau honen 36. artikuluan arautzen diren bizi aseguruen modukoa, ez ditu biziraupena edo heriotza ez diren kontingentziak estaliko, eta zergaduna bera izango da kontratatzailea, aseguratua eta onuraduna, heriotza kasuan izan ezik.</w:t>
      </w:r>
    </w:p>
    <w:p w14:paraId="2A0B1BCB" w14:textId="77777777" w:rsidR="00451597" w:rsidRPr="001339CF" w:rsidRDefault="000E6DF3" w:rsidP="00451597">
      <w:pPr>
        <w:rPr>
          <w:szCs w:val="22"/>
        </w:rPr>
      </w:pPr>
      <w:r>
        <w:rPr>
          <w:szCs w:val="22"/>
          <w:lang w:val="eu-ES"/>
        </w:rPr>
        <w:t>Kontratuaren baldintzetan berariaz eta modu nabarmenean adierazi behar da epe luzerako aurrezkirako aseguru indibidual bat dela eta zer sigla dituen plan horrek (SIALP), eta 2018ko urtarrilaren 1etik sinatutako kontratuak soilik izan daitezke, eta foru arau honetan ezarritako baldintzak bete behar dituzte.</w:t>
      </w:r>
    </w:p>
    <w:p w14:paraId="07360D2C" w14:textId="77777777" w:rsidR="00451597" w:rsidRPr="001339CF" w:rsidRDefault="000E6DF3" w:rsidP="00451597">
      <w:pPr>
        <w:rPr>
          <w:szCs w:val="22"/>
        </w:rPr>
      </w:pPr>
      <w:r>
        <w:rPr>
          <w:szCs w:val="22"/>
          <w:lang w:val="eu-ES"/>
        </w:rPr>
        <w:t>3. Europa Finantzatu epe luzerako aurrezki aseguru indibiduala bizi aseguru indibiduala da, baina ez da foru arau honen 36. artikuluan arautzen diren bizi aseguruen modukoa, ez ditu biziraupena edo heriotza ez diren kontingentziak estaliko, eta zergaduna bera izango da kontratatzailea, aseguratua eta onuraduna, heriotza kasuan izan ezik, apartatu honetan ezartzen diren baldintzak beteta.</w:t>
      </w:r>
    </w:p>
    <w:p w14:paraId="3FA3FCF8" w14:textId="77777777" w:rsidR="00451597" w:rsidRPr="001339CF" w:rsidRDefault="000E6DF3" w:rsidP="00451597">
      <w:pPr>
        <w:rPr>
          <w:szCs w:val="22"/>
        </w:rPr>
      </w:pPr>
      <w:r>
        <w:rPr>
          <w:szCs w:val="22"/>
          <w:lang w:val="eu-ES"/>
        </w:rPr>
        <w:t>Europa Finantzatu epe luzerako aurrezki aseguru indibiduala kontratatzeko eskaintza egin aurretik aseguru erakundeak aktibo multzo bat edo batzuk ezarriko ditu. Multzo bakoitza bereizita agertu beharko da erakundearen balantzean.</w:t>
      </w:r>
    </w:p>
    <w:p w14:paraId="112C817A" w14:textId="77777777" w:rsidR="00451597" w:rsidRPr="001339CF" w:rsidRDefault="000E6DF3" w:rsidP="00451597">
      <w:pPr>
        <w:rPr>
          <w:szCs w:val="22"/>
        </w:rPr>
      </w:pPr>
      <w:r>
        <w:rPr>
          <w:szCs w:val="22"/>
          <w:lang w:val="eu-ES"/>
        </w:rPr>
        <w:t>Bereizitako aktibo multzo bakoitzeko aktiboak aseguru erakundeak zehaztuko ditu; izan ere, erakundeak erabateko askatasuna edukiko du aktiboak hautatzeko, apartatu honetan ezartzen denari jarraikiz.</w:t>
      </w:r>
    </w:p>
    <w:p w14:paraId="736FCE74" w14:textId="77777777" w:rsidR="00451597" w:rsidRPr="001339CF" w:rsidRDefault="000E6DF3" w:rsidP="00451597">
      <w:pPr>
        <w:rPr>
          <w:szCs w:val="22"/>
        </w:rPr>
      </w:pPr>
      <w:r>
        <w:rPr>
          <w:szCs w:val="22"/>
          <w:lang w:val="eu-ES"/>
        </w:rPr>
        <w:t>Zuzkidura matematikoak inbertituta dauden aktibo multzo bakoitzean honako aktibo hauek soilik integratu ahal izango dira:</w:t>
      </w:r>
    </w:p>
    <w:p w14:paraId="23502DA1" w14:textId="77777777" w:rsidR="00451597" w:rsidRPr="001339CF" w:rsidRDefault="000E6DF3" w:rsidP="00451597">
      <w:pPr>
        <w:rPr>
          <w:szCs w:val="22"/>
        </w:rPr>
      </w:pPr>
      <w:r>
        <w:rPr>
          <w:szCs w:val="22"/>
          <w:lang w:val="eu-ES"/>
        </w:rPr>
        <w:t>a) Egoitza soziala, administrazio zentrala edo jarduera zentro nagusia Europar Batasuneko estatu batean edo Europako Esparru Ekonomikoko beste estatu batean duten sozietateek jaulki eta merkatu arautuetan edo alde anitzeko negoziazio sistemetan negoziatzeko onartutako akzioak, Higiezinen Merkatuan Inbertitzeko Sozietate Anonimo Kotizatuak arautzen dituen urriaren 26ko 11/2009 Legean araututako sozietateek edo antzeko atzerriko erakundeek jaulkitako akzioak izan ezik.</w:t>
      </w:r>
    </w:p>
    <w:p w14:paraId="55F34C22" w14:textId="77777777" w:rsidR="00451597" w:rsidRPr="001339CF" w:rsidRDefault="000E6DF3" w:rsidP="00451597">
      <w:pPr>
        <w:rPr>
          <w:szCs w:val="22"/>
        </w:rPr>
      </w:pPr>
      <w:r>
        <w:rPr>
          <w:szCs w:val="22"/>
          <w:lang w:val="eu-ES"/>
        </w:rPr>
        <w:t>b) Martxoaren 17ko 6/2023 Legearen XI. tituluaren II. kapituluan ezartzen diren baldintzak betetzen dituzten talde inbertsioko erakunde harmonizatuen edo harmonizatu gabeen partaidetzak edo akzioak, talde inbertsioko erakundeei buruzko azaroaren 4ko 35/2003 Legean araututako kapital aldakorreko inbertsio sozietateak izan ezik.</w:t>
      </w:r>
    </w:p>
    <w:p w14:paraId="71BC9B9A" w14:textId="77777777" w:rsidR="00451597" w:rsidRPr="001339CF" w:rsidRDefault="000E6DF3" w:rsidP="00451597">
      <w:pPr>
        <w:rPr>
          <w:szCs w:val="22"/>
        </w:rPr>
      </w:pPr>
      <w:r>
        <w:rPr>
          <w:szCs w:val="22"/>
          <w:lang w:val="eu-ES"/>
        </w:rPr>
        <w:t>c) Europako Esparru Ekonomikoan egoitza duten eta BBBren gutxieneko kreditu kalifikazioa duten erakunde publiko edo pribatuek jaulkitako errenta finkoko tresnak.</w:t>
      </w:r>
    </w:p>
    <w:p w14:paraId="6BAA4852" w14:textId="77777777" w:rsidR="00451597" w:rsidRPr="001339CF" w:rsidRDefault="000E6DF3" w:rsidP="00451597">
      <w:pPr>
        <w:rPr>
          <w:szCs w:val="22"/>
        </w:rPr>
      </w:pPr>
      <w:r>
        <w:rPr>
          <w:szCs w:val="22"/>
          <w:lang w:val="eu-ES"/>
        </w:rPr>
        <w:lastRenderedPageBreak/>
        <w:t>Erregelamendu bidez garatu ahal izango dira aurreko a), b) eta c) letretan aipatzen diren finantza aktiboek bete beharreko baldintzak.</w:t>
      </w:r>
    </w:p>
    <w:p w14:paraId="7EA568D9" w14:textId="77777777" w:rsidR="00451597" w:rsidRPr="001339CF" w:rsidRDefault="000E6DF3" w:rsidP="00451597">
      <w:pPr>
        <w:rPr>
          <w:szCs w:val="22"/>
        </w:rPr>
      </w:pPr>
      <w:r>
        <w:rPr>
          <w:szCs w:val="22"/>
          <w:lang w:val="eu-ES"/>
        </w:rPr>
        <w:t>Aurreko letretan aipatzen diren aktibo hautagarrien gaineko deribatuen kontratuak ezin izango dira inola ere integratu inbertituta dauden aktibo multzoetan.</w:t>
      </w:r>
    </w:p>
    <w:p w14:paraId="2AB43ECD" w14:textId="77777777" w:rsidR="00451597" w:rsidRPr="001339CF" w:rsidRDefault="000E6DF3" w:rsidP="00451597">
      <w:pPr>
        <w:rPr>
          <w:szCs w:val="22"/>
        </w:rPr>
      </w:pPr>
      <w:r>
        <w:rPr>
          <w:szCs w:val="22"/>
          <w:lang w:val="eu-ES"/>
        </w:rPr>
        <w:t>Horrez gain, zuzkidura matematikoak inbertituta dauden aktibo multzo bakoitzaren balioaren ehuneko 30, gutxienez, errenta aldakorreko tresnetan egon beharko da, zuzenean edo zeharka.</w:t>
      </w:r>
    </w:p>
    <w:p w14:paraId="5FD9FC96" w14:textId="77777777" w:rsidR="00451597" w:rsidRPr="001339CF" w:rsidRDefault="000E6DF3" w:rsidP="00451597">
      <w:pPr>
        <w:rPr>
          <w:szCs w:val="22"/>
        </w:rPr>
      </w:pPr>
      <w:r>
        <w:rPr>
          <w:szCs w:val="22"/>
          <w:lang w:val="eu-ES"/>
        </w:rPr>
        <w:t>Aktibo multzo bakoitzeko inbertsioak erakunde aseguratzaile eta berraseguratzaileen antolamendu, ikuskaritza eta kaudimenari buruzko azaroaren 20ko 1060/2015 Errege Dekretuak 89. artikuluan ezarritako arauak betetzen dituzten aktiboetan egin behar dira.</w:t>
      </w:r>
    </w:p>
    <w:p w14:paraId="48BBF696" w14:textId="77777777" w:rsidR="00451597" w:rsidRPr="001339CF" w:rsidRDefault="000E6DF3" w:rsidP="00451597">
      <w:pPr>
        <w:rPr>
          <w:szCs w:val="22"/>
        </w:rPr>
      </w:pPr>
      <w:r>
        <w:rPr>
          <w:szCs w:val="22"/>
          <w:lang w:val="eu-ES"/>
        </w:rPr>
        <w:t>Aseguru hartzaileak, polizaren zehaztapenetan ezartzen diren mugen arabera, kontratuan berariaz izendatutako aktibo multzo bereizien artean bakarrik aukeratu ahal izango du zein aktibo multzotan inbertitu behar duen aseguru erakundeak aseguruaren zuzkidura matematikoa. Hartzaileak ezin izango du inola ere esku hartu multzo bakoitzeko aktiboen zehaztapenean.</w:t>
      </w:r>
    </w:p>
    <w:p w14:paraId="6DEFA823" w14:textId="77777777" w:rsidR="00451597" w:rsidRPr="001339CF" w:rsidRDefault="000E6DF3" w:rsidP="00451597">
      <w:pPr>
        <w:rPr>
          <w:szCs w:val="22"/>
        </w:rPr>
      </w:pPr>
      <w:r>
        <w:rPr>
          <w:szCs w:val="22"/>
          <w:lang w:val="eu-ES"/>
        </w:rPr>
        <w:t>Apartatu honetan ezartzen diren baldintzak kontratua indarrean dagoen bitartean bete beharko dira. Aseguru erakundeak urteko kontuen urteko memorian sartu beharko ditu aktibo multzo bakoitzari lotutako aktiboen banakapena eta xedapen gehigarri honetan xedatutakoa betetzen dela egiaztatzen duen informazioa eta dokumentazioa.</w:t>
      </w:r>
    </w:p>
    <w:p w14:paraId="1E124A24" w14:textId="77777777" w:rsidR="00451597" w:rsidRPr="001339CF" w:rsidRDefault="000E6DF3" w:rsidP="00451597">
      <w:pPr>
        <w:rPr>
          <w:szCs w:val="22"/>
        </w:rPr>
      </w:pPr>
      <w:r>
        <w:rPr>
          <w:szCs w:val="22"/>
          <w:lang w:val="eu-ES"/>
        </w:rPr>
        <w:t>Kontratuaren baldintzetan berariaz eta modu nabarmenean adierazi behar da Europa Finantzatu epe luzerako aurrezki aseguru indibiduala dela. Sigla (EFELAAI) foru arau honetan ezarritako baldintzak betetzen dituzten kontratuetan bakarrik erabili ahal izango da.</w:t>
      </w:r>
    </w:p>
    <w:p w14:paraId="3EB311A2" w14:textId="77777777" w:rsidR="00451597" w:rsidRPr="001339CF" w:rsidRDefault="000E6DF3" w:rsidP="00451597">
      <w:pPr>
        <w:rPr>
          <w:szCs w:val="22"/>
        </w:rPr>
      </w:pPr>
      <w:r>
        <w:rPr>
          <w:szCs w:val="22"/>
          <w:lang w:val="eu-ES"/>
        </w:rPr>
        <w:t>Hartzaileari egotzi ezin zaizkion arrazoiengatik edo merkatuen bilakaeraren, sozietate eragiketen edo hautagarritasuna galtzearen ondorioz Europa Finantzatu epe luzerako aurrezki aseguru indibidualean sartutako aktiboren batek hautagarritasun baldintzak betetzeari uzten badio, aseguru erakundeak hiru hilabeteko epealdia eduki du betetzeko ez-betetzea gertatzen denetik aurrera. Erregelamendu bidez beste epealdi bat ezarri ahal izango da, ez-betetzearen izaera kontuan hartuta.</w:t>
      </w:r>
    </w:p>
    <w:p w14:paraId="76B8436C" w14:textId="77777777" w:rsidR="00451597" w:rsidRPr="001339CF" w:rsidRDefault="000E6DF3" w:rsidP="00451597">
      <w:pPr>
        <w:rPr>
          <w:szCs w:val="22"/>
        </w:rPr>
      </w:pPr>
      <w:r>
        <w:rPr>
          <w:szCs w:val="22"/>
          <w:lang w:val="eu-ES"/>
        </w:rPr>
        <w:t>Ez-betetzea zuzentzeko epealdian egoera zuzentzen ez bada, aseguru erakundeak berandutu gabe jakinarazi beharko dio hartzaileari, eta aseguruak galdu egingo du Europa Finantza epe luzerako aurrezki aseguru indibidualaren izaera, eta ez da aplikatuko foru arau honen 9. artikuluaren 37. zenbakian ezartzen den salbuespena.</w:t>
      </w:r>
    </w:p>
    <w:p w14:paraId="15FF82B1" w14:textId="77777777" w:rsidR="00451597" w:rsidRPr="001339CF" w:rsidRDefault="000E6DF3" w:rsidP="00451597">
      <w:pPr>
        <w:rPr>
          <w:szCs w:val="22"/>
        </w:rPr>
      </w:pPr>
      <w:r>
        <w:rPr>
          <w:szCs w:val="22"/>
          <w:lang w:val="eu-ES"/>
        </w:rPr>
        <w:t>Aurreko paragrafoan xedatutakoak ez du eragotziko foru arau honen 57.2.h) artikuluan ezartzen den aldi baterako egozpenaren arau berezia aplikatzea, aseguruak Europa Finantzatu epe luzerako aurrezki aseguru indibiduala izateari uzten dionean eta artikulu horretan ezarritako baldintzak betetzen ez direnean.</w:t>
      </w:r>
    </w:p>
    <w:p w14:paraId="06458EE8" w14:textId="77777777" w:rsidR="00451597" w:rsidRPr="001339CF" w:rsidRDefault="000E6DF3" w:rsidP="00451597">
      <w:pPr>
        <w:rPr>
          <w:szCs w:val="22"/>
        </w:rPr>
      </w:pPr>
      <w:r>
        <w:rPr>
          <w:szCs w:val="22"/>
          <w:lang w:val="eu-ES"/>
        </w:rPr>
        <w:t>4. Epe luzerako aurrezkirako kontu indibiduala diruaren gordailu kontratua da, zergadunak kreditu erakunde batekin egiten duena; haren kargura diru gordailu bat edo gehiago eratu ahal izango dira, bai eta azaroaren 8ko 814/2023 Errege Dekretuak, finantza tresnei, negozio onarpenari, balore negoziagarrien erregistroari eta merkatuko azpiegiturei buruzkoak, Balore merkatuei eta inbertsio zerbitzuei buruzko martxoaren 17ko 6/2023 Legea garatzen duenak, zehazten dituen finantza tresnak ere, baldin eta haien baldintzetan zehazten bada bai ekarpenak bai mugaeguneko likidazioa dirutan bakarrik egingo direla.</w:t>
      </w:r>
    </w:p>
    <w:p w14:paraId="3587FC26" w14:textId="77777777" w:rsidR="00451597" w:rsidRPr="001339CF" w:rsidRDefault="000E6DF3" w:rsidP="00451597">
      <w:pPr>
        <w:rPr>
          <w:szCs w:val="22"/>
        </w:rPr>
      </w:pPr>
      <w:r>
        <w:rPr>
          <w:szCs w:val="22"/>
          <w:lang w:val="eu-ES"/>
        </w:rPr>
        <w:lastRenderedPageBreak/>
        <w:t>Epe luzerako aurrezkirako kontu indibiduala ireki den kreditu erakunde berarekin kontratatu behar ditu zergadunak finantza gordailu eta tresna horiek. Kontuaren etekinak, nahitaez, kontu indibidualean bertan sartuko dira, eta ez dira zenbatuko aurreko 1. zenbakiko c) letran ezarritako mugari dagokionez.</w:t>
      </w:r>
    </w:p>
    <w:p w14:paraId="3CE11B8A" w14:textId="77777777" w:rsidR="00451597" w:rsidRPr="001339CF" w:rsidRDefault="000E6DF3" w:rsidP="00451597">
      <w:pPr>
        <w:rPr>
          <w:szCs w:val="22"/>
        </w:rPr>
      </w:pPr>
      <w:r>
        <w:rPr>
          <w:szCs w:val="22"/>
          <w:lang w:val="eu-ES"/>
        </w:rPr>
        <w:t>Epe luzerako aurrezkirako kontu indibiduala bereziki identifikatu behar da, beste ezarpen modu batzuetatik bereizita. Gainera, kontuan sartutako finantza gordailuen eta tresnen identifikazioan kontuaren aipamena agertu behar da.</w:t>
      </w:r>
    </w:p>
    <w:p w14:paraId="22EA5FE4" w14:textId="77777777" w:rsidR="00451597" w:rsidRPr="001339CF" w:rsidRDefault="000E6DF3" w:rsidP="00451597">
      <w:pPr>
        <w:rPr>
          <w:szCs w:val="22"/>
        </w:rPr>
      </w:pPr>
      <w:r>
        <w:rPr>
          <w:szCs w:val="22"/>
          <w:lang w:val="eu-ES"/>
        </w:rPr>
        <w:t>Kontratuaren baldintzetan berariaz eta modu nabarmenean adierazi behar da epe luzerako aurrezkirako kontu indibiduala dela eta planaren siglak (CIALP) 2018ko urtarrilaren 1etik sinatutako kontratuetan soilik erabil daitezkeela, hain zuzen ere foru arau honetan ezarritako baldintzak betetzen dituztenetan, eta bertan sartuko direla egun horretatik aurrera kontratatutako finantza gordailuak eta tresnak.</w:t>
      </w:r>
    </w:p>
    <w:p w14:paraId="146D70BE" w14:textId="77777777" w:rsidR="00451597" w:rsidRPr="001339CF" w:rsidRDefault="000E6DF3" w:rsidP="00451597">
      <w:pPr>
        <w:rPr>
          <w:szCs w:val="22"/>
        </w:rPr>
      </w:pPr>
      <w:r>
        <w:rPr>
          <w:szCs w:val="22"/>
          <w:lang w:val="eu-ES"/>
        </w:rPr>
        <w:t>5. Erakunde kontratatzaileek berariaz eta nabarmen jakinarazi beharko dute kontratuetan bizi aseguru indibiduala, gordailua edo finantza kontratua iraungi baino lehen zer finantza baldintzatan baliatu ahal izango den kapitala edo egin ahal izango diren ekarpen berriak. Era berean, kapitala bermatuta badago, kontratuetan berariaz eta modu nabarmenean jakinarazi beharko dituzte bermearen zenbatekoa eta data.</w:t>
      </w:r>
    </w:p>
    <w:p w14:paraId="458AE45E" w14:textId="77777777" w:rsidR="00451597" w:rsidRPr="001339CF" w:rsidRDefault="000E6DF3" w:rsidP="00451597">
      <w:pPr>
        <w:rPr>
          <w:szCs w:val="22"/>
        </w:rPr>
      </w:pPr>
      <w:r>
        <w:rPr>
          <w:szCs w:val="22"/>
          <w:lang w:val="eu-ES"/>
        </w:rPr>
        <w:t>Erakunde kontratatzaileek, gainera, kontratuan berariaz eta modu nabarmenean ohartarazi behar dute zergadunek aldi berean epe luzerako aurrezki plan baten titularra bakarrik izan daitezkeela, urtean ezin dutela ekarri 1. apartatuaren c) letran adierazten den kopurua baino gehiago eta ezin dutela zatika erabili eratzen den kapitala. Halaber, jakinarazi behar diete zer ondorio fiskal edukiko duen planean metatutako dirua lehenengo ekarpena egin denetik bost urte igaro baino lehen ateratzeak eta zer ondorio horren ondoren erabiltzeak.</w:t>
      </w:r>
    </w:p>
    <w:p w14:paraId="7C67BE97" w14:textId="77777777" w:rsidR="00451597" w:rsidRPr="001339CF" w:rsidRDefault="000E6DF3" w:rsidP="00451597">
      <w:pPr>
        <w:rPr>
          <w:szCs w:val="22"/>
        </w:rPr>
      </w:pPr>
      <w:r>
        <w:rPr>
          <w:szCs w:val="22"/>
          <w:lang w:val="eu-ES"/>
        </w:rPr>
        <w:t>6. Erregelamendu bidez arautu ahal izango da nola mugitu ahal izango diren epe luzerako aurrezki aseguru indibidualetako eta Europa Finantzatu epe luzerako aurrezki aseguru indibidualetako eskubide ekonomiko guztiak eta epe luzerako aurrezki kontu indibidualetan metatutako funts guztiak, baliabideak erabili gabe foru arau honen 9. artikuluaren 37. zenbakian ezarritakoaren ondorioetarako.</w:t>
      </w:r>
    </w:p>
    <w:p w14:paraId="33079BE5" w14:textId="77777777" w:rsidR="00451597" w:rsidRPr="001339CF" w:rsidRDefault="000E6DF3" w:rsidP="00451597">
      <w:pPr>
        <w:rPr>
          <w:szCs w:val="22"/>
        </w:rPr>
      </w:pPr>
      <w:r>
        <w:rPr>
          <w:szCs w:val="22"/>
          <w:lang w:val="eu-ES"/>
        </w:rPr>
        <w:t>Europa Finantzatu epe luzerako aurrezki aseguru indibiduala ezin mugitu izango da Europa Finantzatu epe luzerako aurrezki aseguru indibiduala ez beste epe luzerako aurrezki plan batera.</w:t>
      </w:r>
    </w:p>
    <w:p w14:paraId="45F46F8A" w14:textId="77777777" w:rsidR="00451597" w:rsidRPr="001339CF" w:rsidRDefault="000E6DF3" w:rsidP="00451597">
      <w:pPr>
        <w:rPr>
          <w:szCs w:val="22"/>
        </w:rPr>
      </w:pPr>
      <w:r>
        <w:rPr>
          <w:szCs w:val="22"/>
          <w:lang w:val="eu-ES"/>
        </w:rPr>
        <w:t>7. Foru arau honen 9. artikuluaren 37. zenbakian ezarritako epealdia amaitu aurretik metatutako kapitalaren zatiren bat erabiltzen bada, ez bada betetzen xedapen gehigarri honen 1. apartatuaren c) letran ezarritako ekarpenen muga edo hautagarritasun baldintza bat betetzen ez bada, erakundeak atxikipena edo konturako ordainketa egin beharko du, hain zuzen ere erregelamenduz ezartzen den zenbatekoa, plana ireki denetik lortutako kapital higigarriaren etekin positiboen gainean (iraungitzeak sortzen dituen etekinak barne).</w:t>
      </w:r>
    </w:p>
    <w:p w14:paraId="4D67E8AF" w14:textId="77777777" w:rsidR="00451597" w:rsidRPr="001339CF" w:rsidRDefault="000E6DF3" w:rsidP="00451597">
      <w:pPr>
        <w:rPr>
          <w:szCs w:val="22"/>
        </w:rPr>
      </w:pPr>
      <w:r>
        <w:rPr>
          <w:szCs w:val="22"/>
          <w:lang w:val="eu-ES"/>
        </w:rPr>
        <w:t>8. Epe luzerako aurrezkirako plana indarrean dagoen urteetan lortzen diren kapital higigarriaren etekin negatiboak -plana iraungitzeak sor litzakeen etekinak barne- plana iraungitzen den zergaldian egotziko dira, baina bakarrik egotziko dira salbuespena aplikatu zaien plan horretako etekin negatiboen batura gainditzen duten etekin negatiboak.”</w:t>
      </w:r>
    </w:p>
    <w:p w14:paraId="26565C77" w14:textId="77777777" w:rsidR="00153304" w:rsidRPr="001339CF" w:rsidRDefault="000E6DF3" w:rsidP="00153304">
      <w:pPr>
        <w:rPr>
          <w:szCs w:val="22"/>
        </w:rPr>
      </w:pPr>
      <w:r>
        <w:rPr>
          <w:b/>
          <w:bCs/>
          <w:szCs w:val="22"/>
          <w:lang w:val="eu-ES"/>
        </w:rPr>
        <w:t>Hamasei.</w:t>
      </w:r>
      <w:r>
        <w:rPr>
          <w:szCs w:val="22"/>
          <w:lang w:val="eu-ES"/>
        </w:rPr>
        <w:t xml:space="preserve"> Bosgarren xedapen iragankorraren idazpurua honela geratzen da:</w:t>
      </w:r>
    </w:p>
    <w:p w14:paraId="5A26015E" w14:textId="77777777" w:rsidR="00D21F2F" w:rsidRPr="001339CF" w:rsidRDefault="000E6DF3" w:rsidP="00153304">
      <w:pPr>
        <w:rPr>
          <w:szCs w:val="22"/>
        </w:rPr>
      </w:pPr>
      <w:r>
        <w:rPr>
          <w:szCs w:val="22"/>
          <w:lang w:val="eu-ES"/>
        </w:rPr>
        <w:t>“Bosgarrena. Jurisdikzio ez-kooperatibotzat jotzen diren herrialde edo lurraldeetan eratutako talde inbertsioko erakundeen zerga balioa.”</w:t>
      </w:r>
    </w:p>
    <w:p w14:paraId="7F0F5F91" w14:textId="77777777" w:rsidR="00AC0AA7" w:rsidRPr="001339CF" w:rsidRDefault="000E6DF3" w:rsidP="00AC0AA7">
      <w:pPr>
        <w:rPr>
          <w:b/>
          <w:szCs w:val="22"/>
        </w:rPr>
      </w:pPr>
      <w:r>
        <w:rPr>
          <w:b/>
          <w:bCs/>
          <w:szCs w:val="22"/>
          <w:lang w:val="eu-ES"/>
        </w:rPr>
        <w:lastRenderedPageBreak/>
        <w:t>3. artikulua. Sozietateen gaineko zerga.</w:t>
      </w:r>
    </w:p>
    <w:p w14:paraId="0BD23783" w14:textId="77777777" w:rsidR="00AC0AA7" w:rsidRPr="001339CF" w:rsidRDefault="000E6DF3" w:rsidP="00AC0AA7">
      <w:pPr>
        <w:rPr>
          <w:bCs/>
          <w:szCs w:val="22"/>
        </w:rPr>
      </w:pPr>
      <w:r>
        <w:rPr>
          <w:b/>
          <w:bCs/>
          <w:szCs w:val="22"/>
          <w:lang w:val="eu-ES"/>
        </w:rPr>
        <w:t>Lehenengoa.</w:t>
      </w:r>
      <w:r>
        <w:rPr>
          <w:szCs w:val="22"/>
          <w:lang w:val="eu-ES"/>
        </w:rPr>
        <w:t xml:space="preserve"> Aldaketa hauek egiten dira Sozietateen gaineko zergari buruzko abenduaren 13ko 37/2013 Foru Arauan (2026ko urtarrilaren 1etik aurrera hasten diren zergaldietan sortuko dituzte ondorioak):</w:t>
      </w:r>
    </w:p>
    <w:p w14:paraId="1AA85D8E" w14:textId="77777777" w:rsidR="00AC0AA7" w:rsidRPr="001339CF" w:rsidRDefault="000E6DF3" w:rsidP="00AC0AA7">
      <w:pPr>
        <w:rPr>
          <w:bCs/>
          <w:szCs w:val="22"/>
        </w:rPr>
      </w:pPr>
      <w:r>
        <w:rPr>
          <w:b/>
          <w:bCs/>
          <w:szCs w:val="22"/>
          <w:lang w:val="eu-ES"/>
        </w:rPr>
        <w:t xml:space="preserve">Bat. </w:t>
      </w:r>
      <w:r>
        <w:rPr>
          <w:szCs w:val="22"/>
          <w:lang w:val="eu-ES"/>
        </w:rPr>
        <w:t>31. artikuluaren 3. apartatuaren b) letraren 1. zenbakia aldatzen da eta honela geratzen da:</w:t>
      </w:r>
    </w:p>
    <w:p w14:paraId="4819D692" w14:textId="77777777" w:rsidR="00AC0AA7" w:rsidRPr="001339CF" w:rsidRDefault="000E6DF3" w:rsidP="00AC0AA7">
      <w:pPr>
        <w:rPr>
          <w:bCs/>
          <w:szCs w:val="22"/>
        </w:rPr>
      </w:pPr>
      <w:r>
        <w:rPr>
          <w:bCs/>
          <w:szCs w:val="22"/>
          <w:lang w:val="eu-ES"/>
        </w:rPr>
        <w:t xml:space="preserve">“1. Ibilgailu mistoak eta Ibilgailuen Erregelamendu Orokorrean zehaztutako furgoiak eta furgonetak, salgaien garraioan erabiliak.” </w:t>
      </w:r>
    </w:p>
    <w:p w14:paraId="22496B8B" w14:textId="77777777" w:rsidR="00AC0AA7" w:rsidRPr="001339CF" w:rsidRDefault="000E6DF3" w:rsidP="00AC0AA7">
      <w:pPr>
        <w:rPr>
          <w:bCs/>
          <w:szCs w:val="22"/>
        </w:rPr>
      </w:pPr>
      <w:r>
        <w:rPr>
          <w:b/>
          <w:bCs/>
          <w:szCs w:val="22"/>
          <w:lang w:val="eu-ES"/>
        </w:rPr>
        <w:t>Bi.</w:t>
      </w:r>
      <w:r>
        <w:rPr>
          <w:szCs w:val="22"/>
          <w:lang w:val="eu-ES"/>
        </w:rPr>
        <w:t xml:space="preserve"> 39. artikuluari 11. apartatua gehitzen zaio. Hona testua:</w:t>
      </w:r>
    </w:p>
    <w:p w14:paraId="75AF786D" w14:textId="77777777" w:rsidR="00AC0AA7" w:rsidRPr="001339CF" w:rsidRDefault="000E6DF3" w:rsidP="00AC0AA7">
      <w:pPr>
        <w:rPr>
          <w:bCs/>
          <w:szCs w:val="22"/>
        </w:rPr>
      </w:pPr>
      <w:r>
        <w:rPr>
          <w:bCs/>
          <w:szCs w:val="22"/>
          <w:lang w:val="eu-ES"/>
        </w:rPr>
        <w:t>“11. Foru arau honen 127. artikuluaren 1. apartatuaren bigarren paragrafoan aipatzen diren zerga zorrak gauzatan ordaintzeagatik agerian jartzen diren errentak ez dira zerga oinarrian sartuko.”</w:t>
      </w:r>
    </w:p>
    <w:p w14:paraId="67ABF1FE" w14:textId="77777777" w:rsidR="00AC0AA7" w:rsidRPr="001339CF" w:rsidRDefault="000E6DF3" w:rsidP="00AC0AA7">
      <w:pPr>
        <w:rPr>
          <w:szCs w:val="22"/>
        </w:rPr>
      </w:pPr>
      <w:r>
        <w:rPr>
          <w:b/>
          <w:bCs/>
          <w:szCs w:val="22"/>
          <w:lang w:val="eu-ES"/>
        </w:rPr>
        <w:t xml:space="preserve">Hiru. </w:t>
      </w:r>
      <w:r>
        <w:rPr>
          <w:szCs w:val="22"/>
          <w:lang w:val="eu-ES"/>
        </w:rPr>
        <w:t>55. artikuluaren 1. apartatua aldatzen da eta honela geratzen da:</w:t>
      </w:r>
    </w:p>
    <w:p w14:paraId="4A6F9BFA" w14:textId="77777777" w:rsidR="00AC0AA7" w:rsidRPr="001339CF" w:rsidRDefault="000E6DF3" w:rsidP="00AC0AA7">
      <w:pPr>
        <w:rPr>
          <w:szCs w:val="22"/>
        </w:rPr>
      </w:pPr>
      <w:r>
        <w:rPr>
          <w:szCs w:val="22"/>
          <w:lang w:val="eu-ES"/>
        </w:rPr>
        <w:t>“1. Likidatu edo autolikidatu diren zerga oinarri negatiboak hurrengo hogeita hamar urteetan amaitzen diren zergaldietako errenta positiboekin konpentsatu ahal izango dira, muga honekin: konpentsazioa egin aurreko zerga oinarri positiboaren ehuneko 50. Muga ez zaie aplikatuko foru arau honen 13. artikuluan zehazten diren mikroenpresei eta enpresa txikiei, honako kasu honetan izan ezik: foru arau honen VI. tituluaren VI. kapituluan aipatzen den araubide berezian daudenean.</w:t>
      </w:r>
    </w:p>
    <w:p w14:paraId="36BFA594" w14:textId="77777777" w:rsidR="00AC0AA7" w:rsidRPr="001339CF" w:rsidRDefault="000E6DF3" w:rsidP="00AC0AA7">
      <w:pPr>
        <w:rPr>
          <w:szCs w:val="22"/>
        </w:rPr>
      </w:pPr>
      <w:r>
        <w:rPr>
          <w:szCs w:val="22"/>
          <w:lang w:val="eu-ES"/>
        </w:rPr>
        <w:t>Hala ere, zergadunak aurreko paragrafoko ehuneko 50eko muga ondoz ondoko 5 zergalditan sortzen diren konpentsazioaren aurreko zerga oinarri positiboen baturaren gainean ere kalkulatu ahal izango du. Hala eginez gero, lehen 4 ekitaldietako bakoitzean sortutako zerga oinarri positiboen ehuneko 100 konpentsatu ahal izango du, eta blokeko bosgarren zergaldian (azkenean) hauxe egin beharko du:</w:t>
      </w:r>
    </w:p>
    <w:p w14:paraId="713FFDD9" w14:textId="77777777" w:rsidR="00AC0AA7" w:rsidRPr="001339CF" w:rsidRDefault="000E6DF3" w:rsidP="00AC0AA7">
      <w:pPr>
        <w:rPr>
          <w:szCs w:val="22"/>
        </w:rPr>
      </w:pPr>
      <w:r>
        <w:rPr>
          <w:szCs w:val="22"/>
          <w:lang w:val="eu-ES"/>
        </w:rPr>
        <w:t>a) Aurreko 4 ekitaldietan konpentsatutako zerga oinarri negatiboen batura ez bada zergaldian eta aurreko 4etan sortutako zerga oinarri positiboen baturaren ehuneko 50eko muga baino gehiago, zergadunak gerakina (egonez gero) konpentsatu ahal izango du, muga horretara iritsi arte, bosgarren zergaldian sortutako zerga oinarri positiboarekin.</w:t>
      </w:r>
    </w:p>
    <w:p w14:paraId="3EFA5AEE" w14:textId="77777777" w:rsidR="00AC0AA7" w:rsidRPr="001339CF" w:rsidRDefault="000E6DF3" w:rsidP="00AC0AA7">
      <w:pPr>
        <w:rPr>
          <w:szCs w:val="22"/>
        </w:rPr>
      </w:pPr>
      <w:r>
        <w:rPr>
          <w:szCs w:val="22"/>
          <w:lang w:val="eu-ES"/>
        </w:rPr>
        <w:t>b) Baldin eta aurreko 4 ekitaldietan konpentsatutako zerga oinarri negatiboen batura zergaldian eta aurreko 4etan sortutako zerga oinarri positiboen baturaren ehuneko 50eko muga baino gehiago bada, zergadunak doikuntza positiboa egin beharko du bosgarren zergaldiko zerga oinarrian: muga horren gainetik egindako konpentsazioaren soberakina, ehuneko 15 gehituta.</w:t>
      </w:r>
    </w:p>
    <w:p w14:paraId="257F21EC" w14:textId="77777777" w:rsidR="00AC0AA7" w:rsidRPr="001339CF" w:rsidRDefault="000E6DF3" w:rsidP="00AC0AA7">
      <w:pPr>
        <w:rPr>
          <w:szCs w:val="22"/>
        </w:rPr>
      </w:pPr>
      <w:r>
        <w:rPr>
          <w:szCs w:val="22"/>
          <w:lang w:val="eu-ES"/>
        </w:rPr>
        <w:t>Zergadunak hautatzen badu apartatu honetako muga ondoz ondoko 5 zergalditan sortzen diren konpentsazioaren aurreko zerga oinarri positiboen baturaren gainean kalkulatzea, hautapenaren berri eman beharko du hura aplikatuko den lehen zergaldiko autolikidazioa aurkezten duenean. Hori dela eta, apartatu honetan aipatzen den ondoz ondoko 5 zergaldiko bloke bateko ekitaldiak ezin dira egon beste bloke batean.</w:t>
      </w:r>
    </w:p>
    <w:p w14:paraId="19451CD3" w14:textId="77777777" w:rsidR="00AC0AA7" w:rsidRPr="001339CF" w:rsidRDefault="000E6DF3" w:rsidP="00AC0AA7">
      <w:pPr>
        <w:rPr>
          <w:szCs w:val="22"/>
        </w:rPr>
      </w:pPr>
      <w:r>
        <w:rPr>
          <w:szCs w:val="22"/>
          <w:lang w:val="eu-ES"/>
        </w:rPr>
        <w:t>Halaber, baldin eta zergadunak hautatzen badu bai zerga oinarri negatiboen konpentsazioaren muga, apartatu honetan aipatzen dena, bai kuota likidoaren kenkariaren muga, foru arau honen 67. artikuluaren 1. apartatuan aipatzen dena, ondoz ondoko 5 zergaldiko bloke baten arabera kalkulatzea, bi mugak zergaldi bloke berari aplikatu beharko zaizkio.</w:t>
      </w:r>
    </w:p>
    <w:p w14:paraId="0B6F8613" w14:textId="77777777" w:rsidR="006F1FCB" w:rsidRPr="001339CF" w:rsidRDefault="000E6DF3" w:rsidP="00AC0AA7">
      <w:pPr>
        <w:rPr>
          <w:szCs w:val="22"/>
        </w:rPr>
      </w:pPr>
      <w:r>
        <w:rPr>
          <w:szCs w:val="22"/>
          <w:lang w:val="eu-ES"/>
        </w:rPr>
        <w:lastRenderedPageBreak/>
        <w:t>Aurreko paragrafoan aipatzen den zerga oinarri negatiboen konpentsazioaren muga ez zaio aplikatuko zergadunaren hartzekodunekiko akordioen ondoriozko kita edo itxaronaldiei dagozkien errenten zenbatekoari.</w:t>
      </w:r>
    </w:p>
    <w:p w14:paraId="50773BF3" w14:textId="77777777" w:rsidR="00AC0AA7" w:rsidRPr="001339CF" w:rsidRDefault="000E6DF3" w:rsidP="00AC0AA7">
      <w:pPr>
        <w:rPr>
          <w:szCs w:val="22"/>
        </w:rPr>
      </w:pPr>
      <w:r>
        <w:rPr>
          <w:szCs w:val="22"/>
          <w:lang w:val="eu-ES"/>
        </w:rPr>
        <w:t>Nolanahi ere, blokea amaituko da hura aplikatzen duen erakundeak sozietateen gaineko zergaren zergaduna izateari uzten dionean edo zerga egoitza blokeen sistema araututa ez daukan lurralde batera aldatzen duenean. Horrelako kasuetan, aurreko a) eta b) letretan ezartzen diren jarduketak eta egiaztapenak zerga honengatik aurkeztu behar den azken autolikidazioan egin beharko dira. Erregelamendu bidez blokea amaitzeko kasu gehigarriak ezarri ahal izango dira.</w:t>
      </w:r>
    </w:p>
    <w:p w14:paraId="0943CA33" w14:textId="77777777" w:rsidR="00AC0AA7" w:rsidRPr="001339CF" w:rsidRDefault="000E6DF3" w:rsidP="00AC0AA7">
      <w:pPr>
        <w:rPr>
          <w:szCs w:val="22"/>
        </w:rPr>
      </w:pPr>
      <w:r>
        <w:rPr>
          <w:szCs w:val="22"/>
          <w:lang w:val="eu-ES"/>
        </w:rPr>
        <w:t>Apartatu honetan ezartzen diren mugak ez dira aplikatuko erakundea iraungitzen den zergaldian, kasu honetan izan ezik: iraungitze horri foru arau honen VI. tituluaren VII. kapituluan zehaztutako zerga araubide berezian jasotako berregituratze eragiketa bat aplikatu behar zaionean.</w:t>
      </w:r>
    </w:p>
    <w:p w14:paraId="08B0AFBE" w14:textId="77777777" w:rsidR="00AC0AA7" w:rsidRPr="001339CF" w:rsidRDefault="000E6DF3" w:rsidP="00AC0AA7">
      <w:pPr>
        <w:rPr>
          <w:szCs w:val="22"/>
        </w:rPr>
      </w:pPr>
      <w:r>
        <w:rPr>
          <w:szCs w:val="22"/>
          <w:lang w:val="eu-ES"/>
        </w:rPr>
        <w:t>Erakunde sortu berriek zerga oinarri positiboa duten lehen zergalditik aurrera zenbatu ahal izango dute apartatu honetan aipatzen den konpentsazio aldia. Arau hori bera aplikatuko zaie ordaindu beharreko autopista, tunel eta bide berrien kontzesioa lortzen duten sozietateek horien ustiapenaren ondorioz dituzten zerga oinarri negatiboei ere.”</w:t>
      </w:r>
    </w:p>
    <w:p w14:paraId="7D52BBC0" w14:textId="77777777" w:rsidR="00AC0AA7" w:rsidRPr="001339CF" w:rsidRDefault="000E6DF3" w:rsidP="00AC0AA7">
      <w:pPr>
        <w:rPr>
          <w:bCs/>
          <w:szCs w:val="22"/>
        </w:rPr>
      </w:pPr>
      <w:r>
        <w:rPr>
          <w:b/>
          <w:bCs/>
          <w:szCs w:val="22"/>
          <w:lang w:val="eu-ES"/>
        </w:rPr>
        <w:t>Lau.</w:t>
      </w:r>
      <w:r>
        <w:rPr>
          <w:szCs w:val="22"/>
          <w:lang w:val="eu-ES"/>
        </w:rPr>
        <w:t xml:space="preserve"> 64 bis artikuluaren 5. apartatua aldatzen da eta honela geratzen da:</w:t>
      </w:r>
    </w:p>
    <w:p w14:paraId="69F9A9A3" w14:textId="7E36CCAE" w:rsidR="00AC0AA7" w:rsidRPr="001339CF" w:rsidRDefault="000E6DF3" w:rsidP="00AC0AA7">
      <w:pPr>
        <w:rPr>
          <w:bCs/>
          <w:szCs w:val="22"/>
        </w:rPr>
      </w:pPr>
      <w:r>
        <w:rPr>
          <w:bCs/>
          <w:szCs w:val="22"/>
          <w:lang w:val="eu-ES"/>
        </w:rPr>
        <w:t>“5. Proiektuaren finantzaketan parte hartzen duen zergadunak artikulu honetan xedatutakoa aplikatu ahal izateko, ekartzen dituen funtsak nahitaez erabili beharko dira ikerketako, garapeneko edo berrikuntza teknologikoko proiektua egiten duen zergadunak ekitaldi horretan bertan dituen kostuak —nahiz eta kostu horiek funtsak jaso baino lehen izan— edo hurrengo ekitaldietan dituenak finantzatzeko. Funtsak finantzaketa kontratua formalizatzeko epealdiaren barruan ekarri ahal izango dira (epealdi hori erregelamenduan finkatuko da).</w:t>
      </w:r>
      <w:r w:rsidR="002E22A3">
        <w:rPr>
          <w:bCs/>
          <w:szCs w:val="22"/>
          <w:lang w:val="eu-ES"/>
        </w:rPr>
        <w:t>”</w:t>
      </w:r>
    </w:p>
    <w:p w14:paraId="29EDB9D8" w14:textId="77777777" w:rsidR="00AC0AA7" w:rsidRPr="001339CF" w:rsidRDefault="000E6DF3" w:rsidP="00AC0AA7">
      <w:pPr>
        <w:rPr>
          <w:bCs/>
          <w:szCs w:val="22"/>
        </w:rPr>
      </w:pPr>
      <w:r>
        <w:rPr>
          <w:b/>
          <w:bCs/>
          <w:szCs w:val="22"/>
          <w:lang w:val="eu-ES"/>
        </w:rPr>
        <w:t>Bost.</w:t>
      </w:r>
      <w:r>
        <w:rPr>
          <w:szCs w:val="22"/>
          <w:lang w:val="eu-ES"/>
        </w:rPr>
        <w:t xml:space="preserve"> 66 quater artikuluaren 7. apartatua aldatzen da eta honela geratzen da:</w:t>
      </w:r>
    </w:p>
    <w:p w14:paraId="1FFF4EF7" w14:textId="77777777" w:rsidR="00AC0AA7" w:rsidRPr="001339CF" w:rsidRDefault="000E6DF3" w:rsidP="00AC0AA7">
      <w:pPr>
        <w:rPr>
          <w:bCs/>
          <w:szCs w:val="22"/>
        </w:rPr>
      </w:pPr>
      <w:r>
        <w:rPr>
          <w:bCs/>
          <w:szCs w:val="22"/>
          <w:lang w:val="eu-ES"/>
        </w:rPr>
        <w:t>“7. Finantzaketan parte hartzen duen zergadunak artikulu honetan xedatutakoa aplikatu ahal izateko, ekartzen dituen funtsak nahitaez erabili beharko dira obra, ikuskizuna edo liburuaren argitalpena dela-eta zergadunek dituzten kostuak finantzatzeko. Kostuok aurreko artikuluaren Bat, Bi eta Hiru apartatuetan aipatutakoak izan behar dute eta ekitaldi horretakoak bertakoak izan behar dute —nahiz eta funtsak jaso baino lehenagokoak izan—, edo hurrengo ekitaldietakoak. Funtsak finantzaketa kontratua formalizatzeko epealdiaren barruan ekarri ahal izango dira (epealdi hori erregelamenduan finkatuko da).”</w:t>
      </w:r>
    </w:p>
    <w:p w14:paraId="208515C0" w14:textId="77777777" w:rsidR="00AC0AA7" w:rsidRPr="001339CF" w:rsidRDefault="000E6DF3" w:rsidP="00AC0AA7">
      <w:pPr>
        <w:rPr>
          <w:bCs/>
          <w:szCs w:val="22"/>
        </w:rPr>
      </w:pPr>
      <w:r>
        <w:rPr>
          <w:b/>
          <w:bCs/>
          <w:szCs w:val="22"/>
          <w:lang w:val="eu-ES"/>
        </w:rPr>
        <w:t>Sei.</w:t>
      </w:r>
      <w:r>
        <w:rPr>
          <w:szCs w:val="22"/>
          <w:lang w:val="eu-ES"/>
        </w:rPr>
        <w:t xml:space="preserve"> 66 nonies artikulua aldatzen da eta honela geratzen da:</w:t>
      </w:r>
    </w:p>
    <w:p w14:paraId="2CA02D2F" w14:textId="77777777" w:rsidR="00AC0AA7" w:rsidRPr="001339CF" w:rsidRDefault="000E6DF3" w:rsidP="00AC0AA7">
      <w:pPr>
        <w:rPr>
          <w:bCs/>
          <w:szCs w:val="22"/>
        </w:rPr>
      </w:pPr>
      <w:r>
        <w:rPr>
          <w:bCs/>
          <w:szCs w:val="22"/>
          <w:lang w:val="eu-ES"/>
        </w:rPr>
        <w:t>“66 nonies artikulua. Lanbide heziketako gastuengatik aplikatu daitekeen kenkaria.</w:t>
      </w:r>
    </w:p>
    <w:p w14:paraId="17F23407" w14:textId="77777777" w:rsidR="00AC0AA7" w:rsidRPr="001339CF" w:rsidRDefault="000E6DF3" w:rsidP="00AC0AA7">
      <w:pPr>
        <w:rPr>
          <w:bCs/>
          <w:szCs w:val="22"/>
        </w:rPr>
      </w:pPr>
      <w:r>
        <w:rPr>
          <w:bCs/>
          <w:szCs w:val="22"/>
          <w:lang w:val="eu-ES"/>
        </w:rPr>
        <w:t>1. Lanbide heziketako jarduerak egiteak eskubidea emango du kuota likidotik zergaldian egindako gastuen ehuneko 10eko kenkaria egiteko.</w:t>
      </w:r>
    </w:p>
    <w:p w14:paraId="41C29CC0" w14:textId="77777777" w:rsidR="00AC0AA7" w:rsidRPr="001339CF" w:rsidRDefault="000E6DF3" w:rsidP="00AC0AA7">
      <w:pPr>
        <w:rPr>
          <w:bCs/>
          <w:szCs w:val="22"/>
        </w:rPr>
      </w:pPr>
      <w:r>
        <w:rPr>
          <w:bCs/>
          <w:szCs w:val="22"/>
          <w:lang w:val="eu-ES"/>
        </w:rPr>
        <w:t xml:space="preserve">2. Lanbide heziketa dualeko programei lotutako kontratuak (Lanbide Heziketa Antolatu eta Integratzeko martxoaren 31ko 3/2022 Lege Organikoaren 2. artikuluaren 12. apartatuan zehazten da lanbide heziketa duala) eta irailaren 28ko 822/2021 Errege Dekretuan araututako unibertsitate prestakuntza dualeko programei lotutakoak heziketa ziklo ofizialetan inskribatutako pertsonekin formalizatzen dituzten </w:t>
      </w:r>
      <w:r>
        <w:rPr>
          <w:bCs/>
          <w:szCs w:val="22"/>
          <w:lang w:val="eu-ES"/>
        </w:rPr>
        <w:lastRenderedPageBreak/>
        <w:t>zergadunek kontratuari lotutako soldata gastuen ehuneko 20ko kenkaria aplikatu ahal izango dute ofizialki onartutako prestakuntza aldian.</w:t>
      </w:r>
    </w:p>
    <w:p w14:paraId="62045208" w14:textId="77777777" w:rsidR="00AC0AA7" w:rsidRPr="001339CF" w:rsidRDefault="000E6DF3" w:rsidP="00AC0AA7">
      <w:pPr>
        <w:rPr>
          <w:bCs/>
          <w:szCs w:val="22"/>
        </w:rPr>
      </w:pPr>
      <w:r>
        <w:rPr>
          <w:bCs/>
          <w:szCs w:val="22"/>
          <w:lang w:val="eu-ES"/>
        </w:rPr>
        <w:t>3. Zergaduna mikroenpresa edo enpresa txikia bada foru arau honen 13. artikuluan xedatzen denaren arabera, aurreko 1. eta 2. apartatuetako portzentajeak ehuneko 15 eta ehuneko 25 izango dira hurrenez hurren.</w:t>
      </w:r>
    </w:p>
    <w:p w14:paraId="5ACBE667" w14:textId="77777777" w:rsidR="00AC0AA7" w:rsidRPr="001339CF" w:rsidRDefault="000E6DF3" w:rsidP="00AC0AA7">
      <w:pPr>
        <w:rPr>
          <w:bCs/>
          <w:szCs w:val="22"/>
        </w:rPr>
      </w:pPr>
      <w:r>
        <w:rPr>
          <w:bCs/>
          <w:szCs w:val="22"/>
          <w:lang w:val="eu-ES"/>
        </w:rPr>
        <w:t>4. Artikulu honen 1. apartatuan aipatzen diren lanbide heziketako jarduerek zergaldian eragindako gastuak aurreko bi urteetakoak baino gehiago badira, kenkari gehigarria aplikatuko zaio bi kopuruen arteko diferentziari: ehuneko 15.</w:t>
      </w:r>
    </w:p>
    <w:p w14:paraId="5B52F407" w14:textId="77777777" w:rsidR="00AC0AA7" w:rsidRPr="001339CF" w:rsidRDefault="000E6DF3" w:rsidP="00AC0AA7">
      <w:pPr>
        <w:rPr>
          <w:bCs/>
          <w:szCs w:val="22"/>
        </w:rPr>
      </w:pPr>
      <w:r>
        <w:rPr>
          <w:bCs/>
          <w:szCs w:val="22"/>
          <w:lang w:val="eu-ES"/>
        </w:rPr>
        <w:t>5. Aurreko apartatuetan ezarritakoaren ondorioetarako, lanbide heziketatzat joko da enpresa batek, zuzenean edo beste batzuen bidez, bere jarduerak garatzeko edo lanpostuen ezaugarriak kontuan hartuta, bere langileak eguneratzeko, gaitzeko edo birziklatzeko egiten dituen prestakuntza ekintzen multzoa.</w:t>
      </w:r>
    </w:p>
    <w:p w14:paraId="18689EFD" w14:textId="77777777" w:rsidR="00AC0AA7" w:rsidRPr="001339CF" w:rsidRDefault="000E6DF3" w:rsidP="00AC0AA7">
      <w:pPr>
        <w:rPr>
          <w:bCs/>
          <w:szCs w:val="22"/>
        </w:rPr>
      </w:pPr>
      <w:r>
        <w:rPr>
          <w:bCs/>
          <w:szCs w:val="22"/>
          <w:lang w:val="eu-ES"/>
        </w:rPr>
        <w:t>Horietakoak izango dira, bereziki, langileak digitalizazio prozesuetara egokitzeko, teknologia eraldatzeko eta enpresaren jarduera modernizatzeko egiten diren prestakuntza ekintzak.</w:t>
      </w:r>
    </w:p>
    <w:p w14:paraId="00A81FB7" w14:textId="77777777" w:rsidR="00AC0AA7" w:rsidRPr="001339CF" w:rsidRDefault="000E6DF3" w:rsidP="00AC0AA7">
      <w:pPr>
        <w:rPr>
          <w:bCs/>
          <w:szCs w:val="22"/>
        </w:rPr>
      </w:pPr>
      <w:r>
        <w:rPr>
          <w:bCs/>
          <w:szCs w:val="22"/>
          <w:lang w:val="eu-ES"/>
        </w:rPr>
        <w:t>Inola ere ez dira lanbide heziketako gastutzat hartuko Pertsona fisikoen errentaren gaineko zergaren Foru Arauan xedatutakoaren arabera norberaren lanaren etekintzat hartzen direnak.</w:t>
      </w:r>
    </w:p>
    <w:p w14:paraId="4CD54DC0" w14:textId="77777777" w:rsidR="00AC0AA7" w:rsidRPr="001339CF" w:rsidRDefault="000E6DF3" w:rsidP="00AC0AA7">
      <w:pPr>
        <w:rPr>
          <w:bCs/>
          <w:szCs w:val="22"/>
        </w:rPr>
      </w:pPr>
      <w:r>
        <w:rPr>
          <w:bCs/>
          <w:szCs w:val="22"/>
          <w:lang w:val="eu-ES"/>
        </w:rPr>
        <w:t>6. Erregelamendu bidez ezarriko dira artikulu honetan ezarritako kenkaria aplikatzeko eskubidea emango duten prestakuntza ekintzek bete beharreko baldintzak, bai eta hura aplikatzeko betekizunak eta baldintzak ere.”</w:t>
      </w:r>
    </w:p>
    <w:p w14:paraId="2E14A747" w14:textId="77777777" w:rsidR="00AC0AA7" w:rsidRPr="001339CF" w:rsidRDefault="000E6DF3" w:rsidP="00AC0AA7">
      <w:pPr>
        <w:rPr>
          <w:szCs w:val="22"/>
        </w:rPr>
      </w:pPr>
      <w:r>
        <w:rPr>
          <w:b/>
          <w:bCs/>
          <w:szCs w:val="22"/>
          <w:lang w:val="eu-ES"/>
        </w:rPr>
        <w:t>Zazpi.</w:t>
      </w:r>
      <w:r>
        <w:rPr>
          <w:szCs w:val="22"/>
          <w:lang w:val="eu-ES"/>
        </w:rPr>
        <w:t xml:space="preserve"> 67. artikuluaren 1. apartatuari paragrafoa gehitzen zaio amaieran; hona:</w:t>
      </w:r>
    </w:p>
    <w:p w14:paraId="69621CA4" w14:textId="77777777" w:rsidR="00AC0AA7" w:rsidRPr="001339CF" w:rsidRDefault="000E6DF3" w:rsidP="00AC0AA7">
      <w:pPr>
        <w:rPr>
          <w:szCs w:val="22"/>
        </w:rPr>
      </w:pPr>
      <w:r>
        <w:rPr>
          <w:szCs w:val="22"/>
          <w:lang w:val="eu-ES"/>
        </w:rPr>
        <w:t>“Nolanahi ere, blokea amaituko da hura aplikatzen duen erakundeak sozietateen gaineko zergaren zergadun izateari uzten dionean edo zerga egoitza blokeen sistema araututa ez daukan lurralde batera aldatzen duenean. Kasu horietan, aurreko a) eta b) letretan arautzen diren egiaztapenak eta jarduketak zerga honen azken autolikidazioan egin beharko dira. Erregelamendu bidez blokea amaitzeko kasu gehigarriak ezarri ahal izango dira.”</w:t>
      </w:r>
    </w:p>
    <w:p w14:paraId="73F1B536" w14:textId="77777777" w:rsidR="00252013" w:rsidRPr="001339CF" w:rsidRDefault="000E6DF3" w:rsidP="00252013">
      <w:pPr>
        <w:rPr>
          <w:b/>
          <w:szCs w:val="22"/>
        </w:rPr>
      </w:pPr>
      <w:r>
        <w:rPr>
          <w:b/>
          <w:bCs/>
          <w:szCs w:val="22"/>
          <w:lang w:val="eu-ES"/>
        </w:rPr>
        <w:t>Zortzi.</w:t>
      </w:r>
      <w:r>
        <w:rPr>
          <w:szCs w:val="22"/>
          <w:lang w:val="eu-ES"/>
        </w:rPr>
        <w:t xml:space="preserve"> 92. artikuluaren 1. apartatuaren amaieran bi paragrafo gehitzen dira eta 2. apartatua aldatzen da; hona:</w:t>
      </w:r>
    </w:p>
    <w:p w14:paraId="1AC1DF91" w14:textId="77777777" w:rsidR="00252013" w:rsidRPr="001339CF" w:rsidRDefault="000E6DF3" w:rsidP="00252013">
      <w:pPr>
        <w:rPr>
          <w:szCs w:val="22"/>
        </w:rPr>
      </w:pPr>
      <w:r>
        <w:rPr>
          <w:szCs w:val="22"/>
          <w:lang w:val="eu-ES"/>
        </w:rPr>
        <w:t>“Nolanahi ere, blokea amaituko da hura aplikatzen ari zen zerga taldeak zerga baterakuntzaren araubidea galtzen duenean, talde hori azkentzen denean edo zerga egoitza blokeen sistema araututa ez daukan lurralde batera aldatzen duenean. Kasu horietan, aurreko a) eta b) letretan arautzen diren egiaztapenak eta jarduketak zerga honen azken autolikidazioan egin beharko dira.</w:t>
      </w:r>
    </w:p>
    <w:p w14:paraId="1AAA7666" w14:textId="77777777" w:rsidR="00252013" w:rsidRPr="001339CF" w:rsidRDefault="000E6DF3" w:rsidP="00252013">
      <w:pPr>
        <w:rPr>
          <w:szCs w:val="22"/>
        </w:rPr>
      </w:pPr>
      <w:r>
        <w:rPr>
          <w:szCs w:val="22"/>
          <w:lang w:val="eu-ES"/>
        </w:rPr>
        <w:t>Zerga taldearen zerga oinarri negatiboen konpentsazioari aplikagarri zaion gehieneko muga kalkulatzeko ezarri den bost zergaldi jarraituko blokea ez da aldaraziko taldeko erakunde bat taldetik kanpo geratzeagatik.”</w:t>
      </w:r>
    </w:p>
    <w:p w14:paraId="188CEDCA" w14:textId="77777777" w:rsidR="00252013" w:rsidRPr="001339CF" w:rsidRDefault="000E6DF3" w:rsidP="00252013">
      <w:pPr>
        <w:rPr>
          <w:szCs w:val="22"/>
        </w:rPr>
      </w:pPr>
      <w:r>
        <w:rPr>
          <w:szCs w:val="22"/>
          <w:lang w:val="eu-ES"/>
        </w:rPr>
        <w:t>“2. Zerga taldean sartzean konpentsatzeko dauden edozein erakunderen zerga oinarri negatiboak haren zerga oinarriarekin konpentsatu ahal izango dira, aurreko apartatuan xedatzen denarekin bat etorriz, erakundearen beraren zerga oinarri indibidualaren mugarekin, aplikatu behar izanez gero, berari dagozkion ezabatzeak eta txertatzeak kontuan hartuta, foru arau honen 90. eta 91. artikuluetan ezartzen denaren arabera.”</w:t>
      </w:r>
    </w:p>
    <w:p w14:paraId="718B23D7" w14:textId="77777777" w:rsidR="00252013" w:rsidRPr="001339CF" w:rsidRDefault="000E6DF3" w:rsidP="00252013">
      <w:pPr>
        <w:rPr>
          <w:b/>
          <w:bCs/>
          <w:szCs w:val="22"/>
        </w:rPr>
      </w:pPr>
      <w:r>
        <w:rPr>
          <w:b/>
          <w:bCs/>
          <w:szCs w:val="22"/>
          <w:lang w:val="eu-ES"/>
        </w:rPr>
        <w:lastRenderedPageBreak/>
        <w:t xml:space="preserve">Bederatzi. </w:t>
      </w:r>
      <w:r>
        <w:rPr>
          <w:szCs w:val="22"/>
          <w:lang w:val="eu-ES"/>
        </w:rPr>
        <w:t>99. artikuluaren 2. apartatua aldatzen da eta honela geratzen da:</w:t>
      </w:r>
    </w:p>
    <w:p w14:paraId="01EAD78F" w14:textId="77777777" w:rsidR="00252013" w:rsidRPr="001339CF" w:rsidRDefault="000E6DF3" w:rsidP="00252013">
      <w:pPr>
        <w:rPr>
          <w:szCs w:val="22"/>
        </w:rPr>
      </w:pPr>
      <w:r>
        <w:rPr>
          <w:szCs w:val="22"/>
          <w:lang w:val="eu-ES"/>
        </w:rPr>
        <w:t xml:space="preserve">“2. Aurreko apartatuan xedatutakoa zerga taldeko erakunde bat taldetik irteten denean aplikatuko da. </w:t>
      </w:r>
    </w:p>
    <w:p w14:paraId="295C4485" w14:textId="77777777" w:rsidR="00252013" w:rsidRPr="001339CF" w:rsidRDefault="000E6DF3" w:rsidP="00252013">
      <w:pPr>
        <w:rPr>
          <w:szCs w:val="22"/>
        </w:rPr>
      </w:pPr>
      <w:r>
        <w:rPr>
          <w:szCs w:val="22"/>
          <w:lang w:val="eu-ES"/>
        </w:rPr>
        <w:t xml:space="preserve">Mugak kalkulatzeko garaian, zerga taldeak hautatu badu foru arau honen 92. artikuluaren 1. apartatuan eta 96. artikuluaren 1. apartatuan ezartzen den bost zergaldiko blokea aplikatzea, talde horretako kidea izateari uzten dion erakundea zerga taldeak egiten duen erregularizazioan sartuko da, indibidualki aplika daitezkeen zerga oinarri negatiboen saldoak eta aplikatu gabeko kenkarienak zehazteko. </w:t>
      </w:r>
    </w:p>
    <w:p w14:paraId="53BD654E" w14:textId="77777777" w:rsidR="00252013" w:rsidRPr="001339CF" w:rsidRDefault="000E6DF3" w:rsidP="00252013">
      <w:pPr>
        <w:rPr>
          <w:szCs w:val="22"/>
        </w:rPr>
      </w:pPr>
      <w:r>
        <w:rPr>
          <w:szCs w:val="22"/>
          <w:lang w:val="eu-ES"/>
        </w:rPr>
        <w:t xml:space="preserve">a) letrako bigarren paragrafotik laugarren paragrafora eta artikulu honetako aurreko idatz zatiko b), c) eta d) letretako hirugarren paragrafoetan jasotako arauak honako kasu hauetan izango dira aplikagarriak: </w:t>
      </w:r>
    </w:p>
    <w:p w14:paraId="23E43AA7" w14:textId="77777777" w:rsidR="00252013" w:rsidRPr="001339CF" w:rsidRDefault="000E6DF3" w:rsidP="00252013">
      <w:pPr>
        <w:rPr>
          <w:szCs w:val="22"/>
        </w:rPr>
      </w:pPr>
      <w:r>
        <w:rPr>
          <w:szCs w:val="22"/>
          <w:lang w:val="eu-ES"/>
        </w:rPr>
        <w:t xml:space="preserve">a) Zerga taldeko erakunde nagusiak izaera hori galtzen badu, eta mendeko erakunde bat zerga talde berriko erakunde nagusi bihurtzen bada, zerga talde berriko kide guztiak aurreko taldeko kideak izan badira. </w:t>
      </w:r>
    </w:p>
    <w:p w14:paraId="05AADFEE" w14:textId="77777777" w:rsidR="00252013" w:rsidRPr="001339CF" w:rsidRDefault="000E6DF3" w:rsidP="00252013">
      <w:pPr>
        <w:rPr>
          <w:szCs w:val="22"/>
        </w:rPr>
      </w:pPr>
      <w:r>
        <w:rPr>
          <w:szCs w:val="22"/>
          <w:lang w:val="eu-ES"/>
        </w:rPr>
        <w:t>b) Foru arau honen 85. artikuluaren 1. apartatuaren bigarren paragrafoaren arabera eratutako zerga talde bateko erakunde bat zerga talde berri bateko erakunde nagusi bihurtzen bada, betiere zerga talde berriko kide guztiak aurreko taldeko kideak ere izan badira.</w:t>
      </w:r>
    </w:p>
    <w:p w14:paraId="075D56FA" w14:textId="77777777" w:rsidR="00252013" w:rsidRPr="001339CF" w:rsidRDefault="000E6DF3" w:rsidP="00252013">
      <w:pPr>
        <w:rPr>
          <w:szCs w:val="22"/>
        </w:rPr>
      </w:pPr>
      <w:r>
        <w:rPr>
          <w:szCs w:val="22"/>
          <w:lang w:val="eu-ES"/>
        </w:rPr>
        <w:t>c) 85. artikuluaren 1. apartatuaren lehenengo paragrafoaren arabera eratutako zerga talde batek aipatutako ataleko bigarren paragrafoaren arabera eratutako zerga talde berria eratzen badu, betiere zerga talde berriko kide guztiak aurreko taldeko kideak izan badira.</w:t>
      </w:r>
    </w:p>
    <w:p w14:paraId="22DE5A10" w14:textId="77777777" w:rsidR="00252013" w:rsidRPr="001339CF" w:rsidRDefault="000E6DF3" w:rsidP="00252013">
      <w:pPr>
        <w:rPr>
          <w:szCs w:val="22"/>
        </w:rPr>
      </w:pPr>
      <w:r>
        <w:rPr>
          <w:szCs w:val="22"/>
          <w:lang w:val="eu-ES"/>
        </w:rPr>
        <w:t>Aurreko hiru letretan xedatutakoa aplikatzeko ezinbestekoa da aipatutako inguruabarren arabera eratutako zerga taldeak zerga baterakuntzaren araubidea aplikatzea zerga ordaintzeko aurreko taldeak zerga baterakuntzaren araubidea azkenekoz aplikatu duen zergaldiaren ondoko zergaldiko lehenengo egunetik aurrera.”</w:t>
      </w:r>
    </w:p>
    <w:p w14:paraId="4731D5DA" w14:textId="77777777" w:rsidR="00252013" w:rsidRPr="001339CF" w:rsidRDefault="000E6DF3" w:rsidP="00252013">
      <w:pPr>
        <w:rPr>
          <w:bCs/>
          <w:szCs w:val="22"/>
        </w:rPr>
      </w:pPr>
      <w:r>
        <w:rPr>
          <w:b/>
          <w:bCs/>
          <w:szCs w:val="22"/>
          <w:lang w:val="eu-ES"/>
        </w:rPr>
        <w:t>Hamar.</w:t>
      </w:r>
      <w:r>
        <w:rPr>
          <w:szCs w:val="22"/>
          <w:lang w:val="eu-ES"/>
        </w:rPr>
        <w:t xml:space="preserve"> 115. artikuluaren 3. apartatua aldatzen da eta honela geratzen da:</w:t>
      </w:r>
    </w:p>
    <w:p w14:paraId="5DE5F551" w14:textId="77777777" w:rsidR="00252013" w:rsidRPr="001339CF" w:rsidRDefault="000E6DF3" w:rsidP="00252013">
      <w:pPr>
        <w:rPr>
          <w:bCs/>
          <w:szCs w:val="22"/>
        </w:rPr>
      </w:pPr>
      <w:r>
        <w:rPr>
          <w:bCs/>
          <w:szCs w:val="22"/>
          <w:lang w:val="eu-ES"/>
        </w:rPr>
        <w:t>“3. Artikulu honen 2. apartatuan aipatutako erakundeek kapitulu honetako zerga araubidea aplikatu ahal izateko ezinbestekoa da ondokoak betetzea:</w:t>
      </w:r>
    </w:p>
    <w:p w14:paraId="5A011E8F" w14:textId="77777777" w:rsidR="00252013" w:rsidRPr="001339CF" w:rsidRDefault="000E6DF3" w:rsidP="00252013">
      <w:pPr>
        <w:rPr>
          <w:bCs/>
          <w:szCs w:val="22"/>
        </w:rPr>
      </w:pPr>
      <w:r>
        <w:rPr>
          <w:bCs/>
          <w:szCs w:val="22"/>
          <w:lang w:val="eu-ES"/>
        </w:rPr>
        <w:t>a) Errentamendurako diren etxebizitzen ehuneko 90ean eraikitako azalera ezin da izan 110 metro karratu baino gehiago.</w:t>
      </w:r>
    </w:p>
    <w:p w14:paraId="77FE30A2" w14:textId="77777777" w:rsidR="00252013" w:rsidRPr="001339CF" w:rsidRDefault="000E6DF3" w:rsidP="00252013">
      <w:pPr>
        <w:rPr>
          <w:bCs/>
          <w:szCs w:val="22"/>
        </w:rPr>
      </w:pPr>
      <w:r>
        <w:rPr>
          <w:bCs/>
          <w:szCs w:val="22"/>
          <w:lang w:val="eu-ES"/>
        </w:rPr>
        <w:t>b) Erakundeak beti eduki behar ditu 10 etxebizitza gutxienez errentatuta edo errentatzeko.</w:t>
      </w:r>
    </w:p>
    <w:p w14:paraId="6D9CAB23" w14:textId="77777777" w:rsidR="00252013" w:rsidRPr="001339CF" w:rsidRDefault="000E6DF3" w:rsidP="00252013">
      <w:pPr>
        <w:rPr>
          <w:bCs/>
          <w:szCs w:val="22"/>
        </w:rPr>
      </w:pPr>
      <w:r>
        <w:rPr>
          <w:bCs/>
          <w:szCs w:val="22"/>
          <w:lang w:val="eu-ES"/>
        </w:rPr>
        <w:t>c) Higiezin guztien alokairu prezioak bat etorri behar dira erreferentziazko indizeekin edo bitartekaritza publikoko prezioekin.</w:t>
      </w:r>
    </w:p>
    <w:p w14:paraId="2E5E5A52" w14:textId="77777777" w:rsidR="00252013" w:rsidRPr="001339CF" w:rsidRDefault="000E6DF3" w:rsidP="00252013">
      <w:pPr>
        <w:rPr>
          <w:bCs/>
          <w:szCs w:val="22"/>
        </w:rPr>
      </w:pPr>
      <w:r>
        <w:rPr>
          <w:bCs/>
          <w:szCs w:val="22"/>
          <w:lang w:val="eu-ES"/>
        </w:rPr>
        <w:t>Etxebizitzaren errentamenduan gehienez ere eraikin bereko bi garaje plaza eta eranskinak sartu daitezke (negozio lokalak ez), etxebizitzarekin batera errentatuz gero.</w:t>
      </w:r>
    </w:p>
    <w:p w14:paraId="74BBD853" w14:textId="77777777" w:rsidR="00252013" w:rsidRPr="001339CF" w:rsidRDefault="000E6DF3" w:rsidP="00252013">
      <w:pPr>
        <w:rPr>
          <w:bCs/>
          <w:szCs w:val="22"/>
        </w:rPr>
      </w:pPr>
      <w:r>
        <w:rPr>
          <w:bCs/>
          <w:szCs w:val="22"/>
          <w:lang w:val="eu-ES"/>
        </w:rPr>
        <w:t>Etxebizitzen kopurua konputatzean ez dira kontuan hartuko pertsona edo erakunde lotuei errentan emandakoak (foru arau honen 42. artikuluan ezartzen da nor diren pertsona edo erakunde lotuak).”</w:t>
      </w:r>
    </w:p>
    <w:p w14:paraId="6566CE81" w14:textId="77777777" w:rsidR="00252013" w:rsidRPr="001339CF" w:rsidRDefault="000E6DF3" w:rsidP="00252013">
      <w:pPr>
        <w:rPr>
          <w:bCs/>
          <w:szCs w:val="22"/>
        </w:rPr>
      </w:pPr>
      <w:r>
        <w:rPr>
          <w:b/>
          <w:bCs/>
          <w:szCs w:val="22"/>
          <w:lang w:val="eu-ES"/>
        </w:rPr>
        <w:t>Hamaika.</w:t>
      </w:r>
      <w:r>
        <w:rPr>
          <w:szCs w:val="22"/>
          <w:lang w:val="eu-ES"/>
        </w:rPr>
        <w:t xml:space="preserve"> 127. artikuluaren 1. apartatua aldatzen da eta honela geratzen da: </w:t>
      </w:r>
    </w:p>
    <w:p w14:paraId="340D0980" w14:textId="77777777" w:rsidR="00252013" w:rsidRPr="001339CF" w:rsidRDefault="000E6DF3" w:rsidP="00252013">
      <w:pPr>
        <w:rPr>
          <w:bCs/>
          <w:szCs w:val="22"/>
        </w:rPr>
      </w:pPr>
      <w:r>
        <w:rPr>
          <w:bCs/>
          <w:szCs w:val="22"/>
          <w:lang w:val="eu-ES"/>
        </w:rPr>
        <w:lastRenderedPageBreak/>
        <w:t xml:space="preserve">“1. Aitorpena aurkeztearekin batera zergadunek beren zorra zehaztu behar dute eta Ogasun, Finantza eta Aurrekontu Saileko foru diputatuak ezartzen duen bezala (tokia eta modua) ordaindu behar dute. </w:t>
      </w:r>
    </w:p>
    <w:p w14:paraId="733236C8" w14:textId="77777777" w:rsidR="00252013" w:rsidRPr="001339CF" w:rsidRDefault="000E6DF3" w:rsidP="00252013">
      <w:pPr>
        <w:rPr>
          <w:bCs/>
          <w:szCs w:val="22"/>
        </w:rPr>
      </w:pPr>
      <w:r>
        <w:rPr>
          <w:bCs/>
          <w:szCs w:val="22"/>
          <w:lang w:val="eu-ES"/>
        </w:rPr>
        <w:t xml:space="preserve">Aparteko kasuetan, zerga zorra gauzatan ordaintzea onartu ahal izango da, Arabako Lurralde Historikoko Zergei buruzko otsailaren 28ko 6/2005 Foru Arau Orokorraren 59. artikuluaren 2. apartatuan eta hura garatzen duen araudian xedatutakoaren arabera.” </w:t>
      </w:r>
    </w:p>
    <w:p w14:paraId="686C9B34" w14:textId="77777777" w:rsidR="00252013" w:rsidRPr="001339CF" w:rsidRDefault="000E6DF3" w:rsidP="00252013">
      <w:pPr>
        <w:rPr>
          <w:bCs/>
          <w:szCs w:val="22"/>
        </w:rPr>
      </w:pPr>
      <w:r>
        <w:rPr>
          <w:b/>
          <w:bCs/>
          <w:szCs w:val="22"/>
          <w:lang w:val="eu-ES"/>
        </w:rPr>
        <w:t xml:space="preserve">Hamabi. </w:t>
      </w:r>
      <w:r>
        <w:rPr>
          <w:szCs w:val="22"/>
          <w:lang w:val="eu-ES"/>
        </w:rPr>
        <w:t>128. artikuluaren 1. apartatuaren q) eta s) letrak aldatzen dira eta honela gelditzen dira:</w:t>
      </w:r>
    </w:p>
    <w:p w14:paraId="298B002B" w14:textId="77777777" w:rsidR="00252013" w:rsidRPr="001339CF" w:rsidRDefault="000E6DF3" w:rsidP="00252013">
      <w:pPr>
        <w:rPr>
          <w:bCs/>
          <w:szCs w:val="22"/>
        </w:rPr>
      </w:pPr>
      <w:r>
        <w:rPr>
          <w:bCs/>
          <w:szCs w:val="22"/>
          <w:lang w:val="eu-ES"/>
        </w:rPr>
        <w:t>“q) Aurreko ekitaldietako zerga oinarri negatiboen konpentsazioa (55. artikuluan arautzen da), ondoz ondoko 5 zergaldietako bloke batean sortu diren zerga oinarrien baturaren gainean dagokion konpentsazio muga kalkulatzeko aukera barne.”</w:t>
      </w:r>
    </w:p>
    <w:p w14:paraId="54924923" w14:textId="77777777" w:rsidR="00252013" w:rsidRPr="001339CF" w:rsidRDefault="000E6DF3" w:rsidP="00252013">
      <w:pPr>
        <w:rPr>
          <w:bCs/>
          <w:szCs w:val="22"/>
        </w:rPr>
      </w:pPr>
      <w:r>
        <w:rPr>
          <w:bCs/>
          <w:szCs w:val="22"/>
          <w:lang w:val="eu-ES"/>
        </w:rPr>
        <w:t>“s) Foru arau honen V. tituluaren III. kapituluan araututako kenkariak, ondoz ondoko 5 zergaldietako bloke bati dagokion kuota likidoaren baturaren gainean dagokion kenkari muga kalkulatzeko aukera barne.”</w:t>
      </w:r>
    </w:p>
    <w:p w14:paraId="0B0CA38D" w14:textId="77777777" w:rsidR="00252013" w:rsidRPr="001339CF" w:rsidRDefault="000E6DF3" w:rsidP="00252013">
      <w:pPr>
        <w:rPr>
          <w:bCs/>
          <w:szCs w:val="22"/>
        </w:rPr>
      </w:pPr>
      <w:r>
        <w:rPr>
          <w:b/>
          <w:bCs/>
          <w:szCs w:val="22"/>
          <w:lang w:val="eu-ES"/>
        </w:rPr>
        <w:t xml:space="preserve">Hamahiru. </w:t>
      </w:r>
      <w:r>
        <w:rPr>
          <w:szCs w:val="22"/>
          <w:lang w:val="eu-ES"/>
        </w:rPr>
        <w:t>Oraingo 133 bis artikuluaren 4. eta 5. apartatuak 5. eta 6. apartatuak izango dira, hurrenez hurren, eta, gainera, 4. apartatua gehitzen da; hona apartatu berriaren testua:</w:t>
      </w:r>
    </w:p>
    <w:p w14:paraId="7EEB17E8" w14:textId="77777777" w:rsidR="00252013" w:rsidRPr="001339CF" w:rsidRDefault="000E6DF3" w:rsidP="00252013">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lang w:val="eu-ES"/>
        </w:rPr>
        <w:t>“4. Ez da izango artikulu honen 1. apartatuan adierazitako arau hausteen ziozko erantzukizunik, baldin eta arau hausle berari Arabako Lurralde Historikoko Zergei buruzko otsailaren 28ko 6/2005 Foru Arauaren 195-201 bitarteko artikuluetan eta 211 bis artikuluan arautzen diren arau hausteetako batengatik zehazpena ezarri behar bazaio ez-betetze horrek ukitutako eragiketei dagokienez.”</w:t>
      </w:r>
    </w:p>
    <w:p w14:paraId="1C012E9F" w14:textId="77777777" w:rsidR="00252013" w:rsidRPr="001339CF" w:rsidRDefault="00252013" w:rsidP="00252013">
      <w:pPr>
        <w:pStyle w:val="Default"/>
        <w:jc w:val="both"/>
        <w:rPr>
          <w:rFonts w:ascii="Times New Roman" w:hAnsi="Times New Roman" w:cs="Times New Roman"/>
          <w:color w:val="auto"/>
          <w:sz w:val="22"/>
          <w:szCs w:val="22"/>
        </w:rPr>
      </w:pPr>
    </w:p>
    <w:p w14:paraId="74664FAB" w14:textId="77777777" w:rsidR="00F843E2" w:rsidRPr="001339CF" w:rsidRDefault="000E6DF3" w:rsidP="00F843E2">
      <w:pPr>
        <w:rPr>
          <w:bCs/>
          <w:szCs w:val="22"/>
        </w:rPr>
      </w:pPr>
      <w:r>
        <w:rPr>
          <w:b/>
          <w:bCs/>
          <w:szCs w:val="22"/>
          <w:lang w:val="eu-ES"/>
        </w:rPr>
        <w:t xml:space="preserve">Bigarrena. </w:t>
      </w:r>
      <w:r>
        <w:rPr>
          <w:szCs w:val="22"/>
          <w:lang w:val="eu-ES"/>
        </w:rPr>
        <w:t>Aldaketa hauek egiten dira Sozietateen gaineko zergari buruzko abenduaren 13ko 37/2013 Foru Arauan (2026ko urtarrilaren 1etik 2035eko abenduaren 31ra bitartean hasten diren zergaldietan egongo dira indarrean):</w:t>
      </w:r>
    </w:p>
    <w:p w14:paraId="140B3F05" w14:textId="77777777" w:rsidR="007C235D" w:rsidRPr="001339CF" w:rsidRDefault="000E6DF3" w:rsidP="007C235D">
      <w:pPr>
        <w:rPr>
          <w:szCs w:val="22"/>
        </w:rPr>
      </w:pPr>
      <w:r>
        <w:rPr>
          <w:b/>
          <w:bCs/>
          <w:szCs w:val="22"/>
          <w:lang w:val="eu-ES"/>
        </w:rPr>
        <w:t>Bat.</w:t>
      </w:r>
      <w:r>
        <w:rPr>
          <w:szCs w:val="22"/>
          <w:lang w:val="eu-ES"/>
        </w:rPr>
        <w:t xml:space="preserve"> Paragrafo bat gehitzen da 21. artikuluaren 2. apartatuaren lehen paragrafoaren ondoren, eta oraingo laugarren paragrafoa, laugarrena izango dena, aldatzen da; hona testuak:</w:t>
      </w:r>
    </w:p>
    <w:p w14:paraId="0E7D6BE0" w14:textId="77777777" w:rsidR="007C235D" w:rsidRPr="001339CF" w:rsidRDefault="000E6DF3" w:rsidP="007C235D">
      <w:pPr>
        <w:rPr>
          <w:szCs w:val="22"/>
        </w:rPr>
      </w:pPr>
      <w:r>
        <w:rPr>
          <w:szCs w:val="22"/>
          <w:lang w:val="eu-ES"/>
        </w:rPr>
        <w:t>“Hala ere, apartatu honen a) eta b) letretan aipatzen diren zergadunek lehenengo urtean, funtzionatzen hasten direnetik, ehuneko 60 amortizatu ahal izango dute, eta bigarrenean, gainerako ehuneko 40, soilik Teknologia Garbien Euskal Zerrendan sartutako ibilgetu materialeko aktibo berriei dagokienez (foru arau honen 65. artikuluaren 1. apartatuaren d) letran aipatutakoak) eta inbertsio horiekin lotutakoei dagokienez, baldin eta foru arau honen 17. artikuluaren 6. apartatuan ezarritako gehieneko amortizazio aldia 15 urtetik gorakoa ez bada.”</w:t>
      </w:r>
    </w:p>
    <w:p w14:paraId="7CA027AB" w14:textId="77777777" w:rsidR="007C235D" w:rsidRPr="001339CF" w:rsidRDefault="000E6DF3" w:rsidP="00F843E2">
      <w:pPr>
        <w:rPr>
          <w:szCs w:val="22"/>
        </w:rPr>
      </w:pPr>
      <w:r>
        <w:rPr>
          <w:szCs w:val="22"/>
          <w:lang w:val="eu-ES"/>
        </w:rPr>
        <w:t>“Apartatu honen lehenengo paragrafoan xedatzen dena gorabehera, bateriadun ibilgailu elektriko (BEV), autonomia hedatuko ibilgailu elektriko (REEV), erregai-piladun ibilgailu elektriko (FCV) edo erregai-piladun ibilgailu elektriko hibrido (FCHV) berrietan egiten diren inbertsioak foru arau honen 17. artikuluko taulan ezarritako gehieneko amortizazio koefizientea 1,5ez biderkatuta ateratzen den koefizientearen arabera amortizatu ahal izango dira. Apartatu honen bigarren paragrafoan adierazitako amortizazioa ez zaie aplikatuko ibilgailu horiei.”</w:t>
      </w:r>
    </w:p>
    <w:p w14:paraId="271ECD46" w14:textId="77777777" w:rsidR="00F843E2" w:rsidRPr="001339CF" w:rsidRDefault="000E6DF3" w:rsidP="00F843E2">
      <w:pPr>
        <w:rPr>
          <w:szCs w:val="22"/>
        </w:rPr>
      </w:pPr>
      <w:r>
        <w:rPr>
          <w:b/>
          <w:bCs/>
          <w:szCs w:val="22"/>
          <w:lang w:val="eu-ES"/>
        </w:rPr>
        <w:t>Bi.</w:t>
      </w:r>
      <w:r>
        <w:rPr>
          <w:szCs w:val="22"/>
          <w:lang w:val="eu-ES"/>
        </w:rPr>
        <w:t xml:space="preserve"> 39. artikuluaren 9. apartatua aldatzen da eta honela geratzen da:</w:t>
      </w:r>
    </w:p>
    <w:p w14:paraId="63B5BD89" w14:textId="77777777" w:rsidR="00F843E2" w:rsidRPr="001339CF" w:rsidRDefault="000E6DF3" w:rsidP="00F843E2">
      <w:pPr>
        <w:rPr>
          <w:szCs w:val="22"/>
        </w:rPr>
      </w:pPr>
      <w:r>
        <w:rPr>
          <w:szCs w:val="22"/>
          <w:lang w:val="eu-ES"/>
        </w:rPr>
        <w:t xml:space="preserve">“9. Foru arau honen 64 bis, 65 bis edo 66 quater artikuluetan xedatutakoaren ondorioz aplikatutako kenkariek gainditu egiten badituzte zergadunak artikulu horietan aipatutako proiektu hauetan </w:t>
      </w:r>
      <w:r>
        <w:rPr>
          <w:szCs w:val="22"/>
          <w:lang w:val="eu-ES"/>
        </w:rPr>
        <w:lastRenderedPageBreak/>
        <w:t>inbertitutako zenbatekoak, aplikatutako kenkarien eta proiektu horiek finantzatzeko ordaindutako kopuruen arteko diferentzia positiboa sartuko da zerga oinarrian: ikerketa, garapen eta berrikuntza teknologikoko proiektuak; garapen iraunkorra, ingurumenaren gaineko inpaktua murriztea, trantsizio energetikoa eta ekonomia zirkularra sustatzeko proiektuak; zinemako film luze eta film laburren eta beste ikus-entzunezko lan batzuen produkzioak eta ikus-entzunezko sailak (fikziozko, animazioko edo dokumentalak), baldin eta euskarri fisiko bat egitea ahalbidetzen badute, serieko industria ekoizpenaren aurretik; arte eszenikoen eta musikalen zuzeneko ikuskizunen erakustaldiak; liburuen argitalpenak.”</w:t>
      </w:r>
    </w:p>
    <w:p w14:paraId="4E351912" w14:textId="77777777" w:rsidR="00F843E2" w:rsidRPr="001339CF" w:rsidRDefault="000E6DF3" w:rsidP="00F843E2">
      <w:pPr>
        <w:rPr>
          <w:szCs w:val="22"/>
        </w:rPr>
      </w:pPr>
      <w:r>
        <w:rPr>
          <w:b/>
          <w:bCs/>
          <w:szCs w:val="22"/>
          <w:lang w:val="eu-ES"/>
        </w:rPr>
        <w:t>Hirugarrena.</w:t>
      </w:r>
      <w:r>
        <w:rPr>
          <w:szCs w:val="22"/>
          <w:lang w:val="eu-ES"/>
        </w:rPr>
        <w:t xml:space="preserve"> Sozietateen gaineko zergari buruzko abenduaren 13ko 37/2013 Foru Arauaren 114. artikuluaren 4. apartatua aldatzen da eta honela geratzen da (aldaketak foru arau hau indarrean sartzen denetik aurrera sortuko ditu ondorioak):</w:t>
      </w:r>
    </w:p>
    <w:p w14:paraId="660F9B62" w14:textId="77777777" w:rsidR="00F843E2" w:rsidRPr="001339CF" w:rsidRDefault="000E6DF3" w:rsidP="00F843E2">
      <w:pPr>
        <w:rPr>
          <w:szCs w:val="22"/>
        </w:rPr>
      </w:pPr>
      <w:r>
        <w:rPr>
          <w:szCs w:val="22"/>
          <w:lang w:val="eu-ES"/>
        </w:rPr>
        <w:t>“4. Kapitulu honetan ezarritako araubidea ez zaie aplikatuko helburu nagusitzat zerga iruzurra edo zerga ihesa duten eragiketei. Bereziki, araubidea ez da ezarriko eragiketa baliozko arrazoi ekonomikoengatik egiten ez bada, hala nola, eragiketan parte hartu duten erakundeen jarduerak berregituratzea edo arrazionalizatzea; eta, horretarako barik, zerga onurak lortzearren egiten bada.</w:t>
      </w:r>
    </w:p>
    <w:p w14:paraId="7FC8E241" w14:textId="77777777" w:rsidR="00AC0AA7" w:rsidRPr="001339CF" w:rsidRDefault="000E6DF3" w:rsidP="00153304">
      <w:pPr>
        <w:rPr>
          <w:szCs w:val="22"/>
        </w:rPr>
      </w:pPr>
      <w:r>
        <w:rPr>
          <w:szCs w:val="22"/>
          <w:lang w:val="eu-ES"/>
        </w:rPr>
        <w:t>Zerga Administrazioaren egiaztapen jarduketek zerga araubide berezia osorik edo zati batean ez aplikatzea badakarte aurreko paragrafoan xedatutakoaren aplikazioagatik, zerga onuraren ondorioak bakarrik ezabatuko dituzte.”</w:t>
      </w:r>
    </w:p>
    <w:p w14:paraId="589CC7C8" w14:textId="77777777" w:rsidR="00D61BF3" w:rsidRPr="001339CF" w:rsidRDefault="000E6DF3" w:rsidP="00D61BF3">
      <w:pPr>
        <w:rPr>
          <w:b/>
          <w:szCs w:val="22"/>
        </w:rPr>
      </w:pPr>
      <w:r>
        <w:rPr>
          <w:b/>
          <w:bCs/>
          <w:szCs w:val="22"/>
          <w:lang w:val="eu-ES"/>
        </w:rPr>
        <w:t>4. artikulua. Zerga osagarria.</w:t>
      </w:r>
    </w:p>
    <w:p w14:paraId="11A91A5A" w14:textId="77777777" w:rsidR="00D61BF3" w:rsidRPr="001339CF" w:rsidRDefault="000E6DF3" w:rsidP="00D61BF3">
      <w:pPr>
        <w:rPr>
          <w:szCs w:val="22"/>
        </w:rPr>
      </w:pPr>
      <w:r>
        <w:rPr>
          <w:szCs w:val="22"/>
          <w:lang w:val="eu-ES"/>
        </w:rPr>
        <w:t>Talde multinazionalentzat eta talde nazional handientzat gutxieneko ezarpen maila globala bermatzeko zerga osagarri bat ezartzen duen abenduaren 12ko 16/2025 Foru Arauaren 2. artikuluaren 4. apartatua aldatzen da eta honela geratzen da (aldaketak 2025eko urtarrilaren 1etik aurrera hasten diren zergaldietan sortuko ditu ondorioak):</w:t>
      </w:r>
    </w:p>
    <w:p w14:paraId="1F64A83E" w14:textId="77777777" w:rsidR="00D61BF3" w:rsidRPr="001339CF" w:rsidRDefault="000E6DF3" w:rsidP="00153304">
      <w:pPr>
        <w:rPr>
          <w:szCs w:val="22"/>
        </w:rPr>
      </w:pPr>
      <w:r>
        <w:rPr>
          <w:szCs w:val="22"/>
          <w:lang w:val="eu-ES"/>
        </w:rPr>
        <w:t>“4. Aurreko apartatuetan xedatutakoaren ondorioetarako, taldeko eragiketen bolumena hau izango da: Espainian egoitza duen erakunde eratzaile bakoitzaren sozietateen gaineko zergaren edo ez-egoiliarren errentaren gaineko zergaren ondorioetarako eragiketa bolumenaren batura edo gehikuntza, bidezkoak diren taldearteko kenketak egin aurretik, aipatutako zergen azken zergaldiaren aurreko zergaldiari dagokiona (zerga osagarriaren sortzapen egunean amaituta dagoena edo amaitu dena). Taldeak lurralde bakoitzean egindako eragiketen bolumena hau izango da: Espainiako lurraldean kokatutako erakunde eratzaile bakoitzak lurralde bakoitzean egindako eragiketen batura edo gehikuntza, bidezkoak diren taldearteko kenketak egin aurretik, ondorio horietarako sozietateen gaineko zergaren edo ez-egoiliarren errentaren gaineko zergaren arauen arabera aldi bererako zehaztu direnak edo zehazten direnak.”</w:t>
      </w:r>
    </w:p>
    <w:p w14:paraId="7397192E" w14:textId="77777777" w:rsidR="00FC79D3" w:rsidRPr="001339CF" w:rsidRDefault="000E6DF3" w:rsidP="00FC79D3">
      <w:pPr>
        <w:rPr>
          <w:b/>
          <w:bCs/>
          <w:szCs w:val="22"/>
        </w:rPr>
      </w:pPr>
      <w:r>
        <w:rPr>
          <w:b/>
          <w:bCs/>
          <w:szCs w:val="22"/>
          <w:lang w:val="eu-ES"/>
        </w:rPr>
        <w:t>5. artikulua. Ez-egoiliarren errentaren gaineko zerga.</w:t>
      </w:r>
    </w:p>
    <w:p w14:paraId="06ADDE91" w14:textId="77777777" w:rsidR="00FC79D3" w:rsidRPr="001339CF" w:rsidRDefault="000E6DF3" w:rsidP="00FC79D3">
      <w:pPr>
        <w:rPr>
          <w:b/>
          <w:bCs/>
          <w:szCs w:val="22"/>
        </w:rPr>
      </w:pPr>
      <w:r>
        <w:rPr>
          <w:szCs w:val="22"/>
          <w:lang w:val="eu-ES"/>
        </w:rPr>
        <w:t>Ez-egoiliarren errentaren gaineko zergari buruzko ekainaren 18ko 21/2014 Foru Arauaren 27. artikuluaren 1. apartatuaren a) letra aldatzen da eta honela geratzen da (aldaketak 2027ko urtarrilaren 1etik aurrera hasten diren zergaldietan sortuko ditu ondorioak):</w:t>
      </w:r>
    </w:p>
    <w:p w14:paraId="57402708" w14:textId="77777777" w:rsidR="00FC79D3" w:rsidRPr="001339CF" w:rsidRDefault="000E6DF3" w:rsidP="00FC79D3">
      <w:pPr>
        <w:rPr>
          <w:szCs w:val="22"/>
        </w:rPr>
      </w:pPr>
      <w:r>
        <w:rPr>
          <w:szCs w:val="22"/>
          <w:lang w:val="eu-ES"/>
        </w:rPr>
        <w:t>“a) Etekinen kasuan, galdagarriak direnean (edo kobrantza egunean, aurrekoa baino lehen gertatzen bada). Nolanahi ere, kapital higiezinaren etekinen kasuan, sortzapena kobrantza egunean gertatuko da beti.”</w:t>
      </w:r>
    </w:p>
    <w:p w14:paraId="53264D40" w14:textId="77777777" w:rsidR="00FC79D3" w:rsidRPr="001339CF" w:rsidRDefault="000E6DF3" w:rsidP="00FC79D3">
      <w:pPr>
        <w:rPr>
          <w:b/>
          <w:szCs w:val="22"/>
        </w:rPr>
      </w:pPr>
      <w:r>
        <w:rPr>
          <w:b/>
          <w:bCs/>
          <w:szCs w:val="22"/>
          <w:lang w:val="eu-ES"/>
        </w:rPr>
        <w:t>6. artikulua. Oinordetzen eta dohaintzen gaineko zerga.</w:t>
      </w:r>
    </w:p>
    <w:p w14:paraId="7F6E66F0" w14:textId="77777777" w:rsidR="00FC79D3" w:rsidRPr="001339CF" w:rsidRDefault="000E6DF3" w:rsidP="00FC79D3">
      <w:pPr>
        <w:rPr>
          <w:bCs/>
          <w:szCs w:val="22"/>
        </w:rPr>
      </w:pPr>
      <w:r>
        <w:rPr>
          <w:b/>
          <w:bCs/>
          <w:szCs w:val="22"/>
          <w:lang w:val="eu-ES"/>
        </w:rPr>
        <w:lastRenderedPageBreak/>
        <w:t>Lehenengoa.</w:t>
      </w:r>
      <w:r>
        <w:rPr>
          <w:szCs w:val="22"/>
          <w:lang w:val="eu-ES"/>
        </w:rPr>
        <w:t xml:space="preserve"> Maiatzaren 16ko 11/2005 Foru Arauan, Oinordekotza eta Dohaintzen gaineko Zergari buruzkoan, artikulu hauek aldatu dira:</w:t>
      </w:r>
    </w:p>
    <w:p w14:paraId="49700B75" w14:textId="77777777" w:rsidR="00FC79D3" w:rsidRPr="001339CF" w:rsidRDefault="000E6DF3" w:rsidP="00FC79D3">
      <w:pPr>
        <w:rPr>
          <w:bCs/>
          <w:szCs w:val="22"/>
        </w:rPr>
      </w:pPr>
      <w:r>
        <w:rPr>
          <w:b/>
          <w:bCs/>
          <w:szCs w:val="22"/>
          <w:lang w:val="eu-ES"/>
        </w:rPr>
        <w:t>Bat.</w:t>
      </w:r>
      <w:r>
        <w:rPr>
          <w:szCs w:val="22"/>
          <w:lang w:val="eu-ES"/>
        </w:rPr>
        <w:t xml:space="preserve"> 22. artikuluaren 5. apartatuaren azken paragrafoa aldatzen da eta honela geratzen da:</w:t>
      </w:r>
    </w:p>
    <w:p w14:paraId="6A747486" w14:textId="77777777" w:rsidR="00FC79D3" w:rsidRPr="001339CF" w:rsidRDefault="000E6DF3" w:rsidP="00FC79D3">
      <w:pPr>
        <w:rPr>
          <w:bCs/>
          <w:szCs w:val="22"/>
        </w:rPr>
      </w:pPr>
      <w:r>
        <w:rPr>
          <w:bCs/>
          <w:szCs w:val="22"/>
          <w:lang w:val="eu-ES"/>
        </w:rPr>
        <w:t>“Eskuratzaileak ez badu mantentzen eskuratutakoa hurrengo bost urteetan, aplikatutako murrizketaren ondorioz ordaindu ez duen zerga kargaren zatia ordaindu beharko du, bai eta horren berandutzen interesak ere. Gainera, ordaindu gabeko zerga kuotaren ehuneko 5 gehiago ordaindu beharko du epealdia amaitzeko falta den urte bakoitzeko.”</w:t>
      </w:r>
    </w:p>
    <w:p w14:paraId="10A71D89" w14:textId="77777777" w:rsidR="00FC79D3" w:rsidRPr="001339CF" w:rsidRDefault="000E6DF3" w:rsidP="00FC79D3">
      <w:pPr>
        <w:rPr>
          <w:bCs/>
          <w:szCs w:val="22"/>
        </w:rPr>
      </w:pPr>
      <w:r>
        <w:rPr>
          <w:b/>
          <w:bCs/>
          <w:szCs w:val="22"/>
          <w:lang w:val="eu-ES"/>
        </w:rPr>
        <w:t xml:space="preserve">Bi. </w:t>
      </w:r>
      <w:r>
        <w:rPr>
          <w:szCs w:val="22"/>
          <w:lang w:val="eu-ES"/>
        </w:rPr>
        <w:t>22. artikuluaren 7. apartatuaren a) eta c) letrak aldatzen dira eta honela gelditzen dira:</w:t>
      </w:r>
    </w:p>
    <w:p w14:paraId="7624D6F9" w14:textId="77777777" w:rsidR="00FC79D3" w:rsidRPr="001339CF" w:rsidRDefault="000E6DF3" w:rsidP="00FC79D3">
      <w:pPr>
        <w:spacing w:after="160"/>
        <w:rPr>
          <w:rFonts w:eastAsia="Aptos"/>
          <w:kern w:val="2"/>
          <w:szCs w:val="22"/>
          <w:lang w:eastAsia="en-US"/>
          <w14:ligatures w14:val="standardContextual"/>
        </w:rPr>
      </w:pPr>
      <w:r>
        <w:rPr>
          <w:kern w:val="2"/>
          <w:szCs w:val="22"/>
          <w:lang w:val="eu-ES" w:eastAsia="en-US"/>
        </w:rPr>
        <w:t>“a) Dohaintza emaileak hirurogei urte edo gehiago edukitzea edo ezintasun iraunkor osoan edo baliaezintasun handian egotea.”</w:t>
      </w:r>
    </w:p>
    <w:p w14:paraId="7E581639" w14:textId="77777777" w:rsidR="00FC79D3" w:rsidRPr="001339CF" w:rsidRDefault="000E6DF3" w:rsidP="00FC79D3">
      <w:pPr>
        <w:spacing w:after="160"/>
        <w:rPr>
          <w:rFonts w:eastAsia="Aptos"/>
          <w:kern w:val="2"/>
          <w:szCs w:val="22"/>
          <w:lang w:eastAsia="en-US"/>
          <w14:ligatures w14:val="standardContextual"/>
        </w:rPr>
      </w:pPr>
      <w:r>
        <w:rPr>
          <w:kern w:val="2"/>
          <w:szCs w:val="22"/>
          <w:lang w:val="eu-ES" w:eastAsia="en-US"/>
        </w:rPr>
        <w:t>“c) Dohaintza hartzaileari dagokionez, eskuratutakoa mantendu beharko du eta Ondarearen gaineko zergari buruzko martxoaren 11ko 9/2013 Foru Arauaren 6. artikuluan araututako salbuespena egiteko eskubidea eduki beharko du dohaintzaren eskritura publikoaren dataren ondoko bost urteetan zehar, aldi horren barruan hiltzen denean edo enpresa edo erakundea konkurtso prozedura baten ondorioz likidatzen denean izan ezik. Halaber, dohaintza hartzaileak ezin izango du egin zuzenean edo zeharka eskuraketa balioa nabarmen murriztu dezakeen xedapen egintzarik ez sozietate eragiketarik.</w:t>
      </w:r>
    </w:p>
    <w:p w14:paraId="14598E02" w14:textId="77777777" w:rsidR="00FC79D3" w:rsidRPr="001339CF" w:rsidRDefault="000E6DF3" w:rsidP="00FC79D3">
      <w:pPr>
        <w:spacing w:after="160"/>
        <w:rPr>
          <w:rFonts w:eastAsia="Aptos"/>
          <w:kern w:val="2"/>
          <w:szCs w:val="22"/>
          <w:lang w:eastAsia="en-US"/>
          <w14:ligatures w14:val="standardContextual"/>
        </w:rPr>
      </w:pPr>
      <w:r>
        <w:rPr>
          <w:kern w:val="2"/>
          <w:szCs w:val="22"/>
          <w:lang w:val="eu-ES" w:eastAsia="en-US"/>
        </w:rPr>
        <w:t>Zenbaki honetan aipatutako baldintzak betetzen ez badira, dohaintza hartzaileak egindako murrizketaren ondorioz ordaindu ez duen zerga zatia ordaindu beharko du, bai eta horren berandutze interesak ere. Gainera, eskuratutakoa bost urtean mantentzen ez badu, ordaindu gabeko zerga kuotaren ehuneko 5 gehiago ordaindu beharko du epealdia amaitzeko falta den urte bakoitzeko.”</w:t>
      </w:r>
    </w:p>
    <w:p w14:paraId="4AA99B99" w14:textId="77777777" w:rsidR="00FC79D3" w:rsidRPr="001339CF" w:rsidRDefault="000E6DF3" w:rsidP="00FC79D3">
      <w:pPr>
        <w:spacing w:after="160"/>
        <w:rPr>
          <w:bCs/>
          <w:szCs w:val="22"/>
        </w:rPr>
      </w:pPr>
      <w:r>
        <w:rPr>
          <w:b/>
          <w:bCs/>
          <w:kern w:val="2"/>
          <w:szCs w:val="22"/>
          <w:lang w:val="eu-ES" w:eastAsia="en-US"/>
        </w:rPr>
        <w:t>Hiru.</w:t>
      </w:r>
      <w:r>
        <w:rPr>
          <w:kern w:val="2"/>
          <w:szCs w:val="22"/>
          <w:lang w:val="eu-ES" w:eastAsia="en-US"/>
        </w:rPr>
        <w:t xml:space="preserve"> 22. artikuluaren 7. apartatuari paragrafoa gehitzen zaio azkenaren aurrean; hona:</w:t>
      </w:r>
    </w:p>
    <w:p w14:paraId="67C31140" w14:textId="77777777" w:rsidR="00FC79D3" w:rsidRPr="001339CF" w:rsidRDefault="000E6DF3" w:rsidP="00FC79D3">
      <w:pPr>
        <w:spacing w:after="160"/>
        <w:rPr>
          <w:bCs/>
          <w:szCs w:val="22"/>
        </w:rPr>
      </w:pPr>
      <w:r>
        <w:rPr>
          <w:bCs/>
          <w:szCs w:val="22"/>
          <w:lang w:val="eu-ES"/>
        </w:rPr>
        <w:t>“Artikulu honetan arautzen den murrizketa aplikatu ahal izateko, dohaintza emaileak oinordetzen eta dohaintzen gaineko zergaren sortzapena gertatzen den unean bete behar ditu Ondarearen gaineko Zergari buruzko martxoaren 11ko 9/2013 Foru Arauaren 6. artikuluaren batetik seira bitarteko apartatuetan ezarritako baldintzak. Dena den, 6. artikuluaren bigarren apartatuaren d) letrako baldintza betetzen den zehazteko, dohaintza emaileak edo, bestela, bigarren apartatuaren c) letran aipatutako ahaidetasun taldeko pertsonak edo pertsonek eskualdaketaren aurreko lehen zergaldian errenta zergagatik aurkeztutako autolikidazioa hartuko da kontuan.”</w:t>
      </w:r>
    </w:p>
    <w:p w14:paraId="4179A7D4" w14:textId="77777777" w:rsidR="00FC79D3" w:rsidRPr="001339CF" w:rsidRDefault="000E6DF3" w:rsidP="00FC79D3">
      <w:pPr>
        <w:rPr>
          <w:bCs/>
          <w:szCs w:val="22"/>
        </w:rPr>
      </w:pPr>
      <w:r>
        <w:rPr>
          <w:b/>
          <w:bCs/>
          <w:szCs w:val="22"/>
          <w:lang w:val="eu-ES"/>
        </w:rPr>
        <w:t xml:space="preserve">Lau. </w:t>
      </w:r>
      <w:r>
        <w:rPr>
          <w:szCs w:val="22"/>
          <w:lang w:val="eu-ES"/>
        </w:rPr>
        <w:t>22. artikuluari 7 bis apartatua gehitzen zaio; hona:</w:t>
      </w:r>
    </w:p>
    <w:p w14:paraId="73285936" w14:textId="77777777" w:rsidR="00FC79D3" w:rsidRPr="001339CF" w:rsidRDefault="000E6DF3" w:rsidP="00FC79D3">
      <w:pPr>
        <w:rPr>
          <w:bCs/>
          <w:szCs w:val="22"/>
        </w:rPr>
      </w:pPr>
      <w:r>
        <w:rPr>
          <w:bCs/>
          <w:szCs w:val="22"/>
          <w:lang w:val="eu-ES"/>
        </w:rPr>
        <w:t>“7 bis. Jarduera ekonomikoaren jarraitutasuna sustatzeko murrizketa.</w:t>
      </w:r>
    </w:p>
    <w:p w14:paraId="6DF36DB7" w14:textId="77777777" w:rsidR="00FC79D3" w:rsidRPr="001339CF" w:rsidRDefault="000E6DF3" w:rsidP="00FC79D3">
      <w:pPr>
        <w:rPr>
          <w:bCs/>
          <w:szCs w:val="22"/>
        </w:rPr>
      </w:pPr>
      <w:r>
        <w:rPr>
          <w:bCs/>
          <w:szCs w:val="22"/>
          <w:lang w:val="eu-ES"/>
        </w:rPr>
        <w:t>Enpresan edo taldeko erakunde batean edo batzuetan zerbitzuak ematen dituen pertsona batek edo batzuek (goi zuzendaritzako kontratua duten langileak barne) “inter vivos” eskuratzen badute pertsona bakarreko enpresa bat, lanbide negozio bat edo erakunde bateko partaidetzak, zeinei aplikagarri baitzaizkie Ondarearen gaineko Zergari buruzko martxoaren 11ko 9/2013 Foru Arauaren 6. artikuluko salbuespena, orduan, halako eskuraketei zerga oinarriaren ehuneko 95eko murrizketa aplikatuko zaie, baldintza hauek betetzen badira:</w:t>
      </w:r>
    </w:p>
    <w:p w14:paraId="2EC5047C" w14:textId="77777777" w:rsidR="00FC79D3" w:rsidRPr="001339CF" w:rsidRDefault="000E6DF3" w:rsidP="00FC79D3">
      <w:pPr>
        <w:rPr>
          <w:bCs/>
          <w:szCs w:val="22"/>
        </w:rPr>
      </w:pPr>
      <w:r>
        <w:rPr>
          <w:bCs/>
          <w:szCs w:val="22"/>
          <w:lang w:val="eu-ES"/>
        </w:rPr>
        <w:t>a) Dohaintza emaileak hirurogei urte edo gehiago edukitzea edo ezintasun iraunkor absolutuan edo baliaezintasun handian egotea.</w:t>
      </w:r>
    </w:p>
    <w:p w14:paraId="5749DE64" w14:textId="77777777" w:rsidR="00FC79D3" w:rsidRPr="001339CF" w:rsidRDefault="000E6DF3" w:rsidP="00FC79D3">
      <w:pPr>
        <w:rPr>
          <w:bCs/>
          <w:szCs w:val="22"/>
        </w:rPr>
      </w:pPr>
      <w:r>
        <w:rPr>
          <w:bCs/>
          <w:szCs w:val="22"/>
          <w:lang w:val="eu-ES"/>
        </w:rPr>
        <w:lastRenderedPageBreak/>
        <w:t>b) Dohaintza emaileak zuzendaritza lanak egitea, Pertsona fisikoen errentaren gaineko zergari buruzko azaroaren 27ko 33/2013 Foru Arauaren 41. artikuluaren 2. apartatuaren d) letrako laugarren baldintzan ezartzen denaren arabera.</w:t>
      </w:r>
    </w:p>
    <w:p w14:paraId="47E577E5" w14:textId="77777777" w:rsidR="00FC79D3" w:rsidRPr="001339CF" w:rsidRDefault="000E6DF3" w:rsidP="00FC79D3">
      <w:pPr>
        <w:rPr>
          <w:bCs/>
          <w:szCs w:val="22"/>
        </w:rPr>
      </w:pPr>
      <w:r>
        <w:rPr>
          <w:bCs/>
          <w:szCs w:val="22"/>
          <w:lang w:val="eu-ES"/>
        </w:rPr>
        <w:t>c) Dohaintza hartzaileak Pertsona fisikoen errentaren gaineko zergari buruzko azaroaren 27ko 33/2013 Foru Arauak 41. artikuluaren 2. apartatuan xedatzen duena betetzea.</w:t>
      </w:r>
    </w:p>
    <w:p w14:paraId="493576AA" w14:textId="77777777" w:rsidR="00FC79D3" w:rsidRPr="001339CF" w:rsidRDefault="000E6DF3" w:rsidP="00FC79D3">
      <w:pPr>
        <w:rPr>
          <w:bCs/>
          <w:szCs w:val="22"/>
        </w:rPr>
      </w:pPr>
      <w:r>
        <w:rPr>
          <w:bCs/>
          <w:szCs w:val="22"/>
          <w:lang w:val="eu-ES"/>
        </w:rPr>
        <w:t>Zenbaki honetan aipatutako baldintzak betetzen ez badira, dohaintza hartzaileak egindako murrizketaren ondorioz ordaindu ez duen zerga zatia ordaindu beharko du, bai eta horren berandutze interesak ere. Gainera, eskuratutako 5 urtean mantentzen ez badu, ordaindu gabeko zerga kuotaren ehuneko 5 gehiago ordaindu beharko du epealdia amaitzeko falta den urte bakoitzeko.</w:t>
      </w:r>
    </w:p>
    <w:p w14:paraId="231635DF" w14:textId="77777777" w:rsidR="00FC79D3" w:rsidRPr="001339CF" w:rsidRDefault="000E6DF3" w:rsidP="00FC79D3">
      <w:pPr>
        <w:rPr>
          <w:bCs/>
          <w:szCs w:val="22"/>
        </w:rPr>
      </w:pPr>
      <w:r>
        <w:rPr>
          <w:bCs/>
          <w:szCs w:val="22"/>
          <w:lang w:val="eu-ES"/>
        </w:rPr>
        <w:t>7 bis apartatu honetan arautzen den murrizketa aplikatu ahal izateko, dohaintza emaileak oinordetzen eta dohaintzen gaineko zergaren sortzapena gertatzen den unean bete behar ditu Ondarearen gaineko Zergari buruzko martxoaren 11ko 9/2013 Foru Arauaren 6. artikuluaren batetik seira bitarteko apartatuetan ezarritako baldintzak.</w:t>
      </w:r>
    </w:p>
    <w:p w14:paraId="261D64E2" w14:textId="77777777" w:rsidR="00FC79D3" w:rsidRPr="001339CF" w:rsidRDefault="000E6DF3" w:rsidP="00FC79D3">
      <w:pPr>
        <w:rPr>
          <w:bCs/>
          <w:szCs w:val="22"/>
        </w:rPr>
      </w:pPr>
      <w:r>
        <w:rPr>
          <w:bCs/>
          <w:szCs w:val="22"/>
          <w:lang w:val="eu-ES"/>
        </w:rPr>
        <w:t>Hala ere, 6. artikuluaren bigarren apartatuaren d) letran ezartzen den baldintza dohaintza emailearen edo, bestela, apartatu beraren c) letran aipatzen den ahaidetasun taldeko kidearen edo kideen pertsona fisikoen errentaren gaineko zergaren autolikidazioan, eskualdaketaren aurreko zergaldikoan, bete beharko da.</w:t>
      </w:r>
    </w:p>
    <w:p w14:paraId="50B406C5" w14:textId="77777777" w:rsidR="00FC79D3" w:rsidRPr="001339CF" w:rsidRDefault="000E6DF3" w:rsidP="00FC79D3">
      <w:pPr>
        <w:rPr>
          <w:bCs/>
          <w:szCs w:val="22"/>
        </w:rPr>
      </w:pPr>
      <w:r>
        <w:rPr>
          <w:bCs/>
          <w:szCs w:val="22"/>
          <w:lang w:val="eu-ES"/>
        </w:rPr>
        <w:t>7 bis apartatu honetan ezartzen denaren ondorioetarako, taldeei egiten zaizkien aipamenak Merkataritza Kodearen 42. artikuluko sozietate taldeei egiten zaizkiela ulertuko da.”</w:t>
      </w:r>
    </w:p>
    <w:p w14:paraId="25749726" w14:textId="77777777" w:rsidR="00FC79D3" w:rsidRPr="001339CF" w:rsidRDefault="000E6DF3" w:rsidP="00FC79D3">
      <w:pPr>
        <w:rPr>
          <w:b/>
          <w:szCs w:val="22"/>
        </w:rPr>
      </w:pPr>
      <w:r>
        <w:rPr>
          <w:b/>
          <w:bCs/>
          <w:szCs w:val="22"/>
          <w:lang w:val="eu-ES"/>
        </w:rPr>
        <w:t>7. artikulua. Ondare eskualdaketen eta egintza juridiko dokumentatuen gaineko zerga.</w:t>
      </w:r>
    </w:p>
    <w:p w14:paraId="04D74FA5" w14:textId="77777777" w:rsidR="00FC79D3" w:rsidRPr="001339CF" w:rsidRDefault="000E6DF3" w:rsidP="00FC79D3">
      <w:pPr>
        <w:rPr>
          <w:bCs/>
          <w:szCs w:val="22"/>
        </w:rPr>
      </w:pPr>
      <w:r>
        <w:rPr>
          <w:bCs/>
          <w:szCs w:val="22"/>
          <w:lang w:val="eu-ES"/>
        </w:rPr>
        <w:t>Aldaketa hauek egiten dira Ondare eskualdaketen eta egintza juridiko dokumentatuen gaineko zergari buruzko maiatzaren 16ko 11/2003 Foru Arauan:</w:t>
      </w:r>
    </w:p>
    <w:p w14:paraId="53172151" w14:textId="77777777" w:rsidR="00445F7F" w:rsidRPr="001339CF" w:rsidRDefault="000E6DF3" w:rsidP="00445F7F">
      <w:pPr>
        <w:rPr>
          <w:bCs/>
          <w:szCs w:val="22"/>
        </w:rPr>
      </w:pPr>
      <w:r>
        <w:rPr>
          <w:b/>
          <w:bCs/>
          <w:szCs w:val="22"/>
          <w:lang w:val="eu-ES"/>
        </w:rPr>
        <w:t>Bat.</w:t>
      </w:r>
      <w:r>
        <w:rPr>
          <w:szCs w:val="22"/>
          <w:lang w:val="eu-ES"/>
        </w:rPr>
        <w:t xml:space="preserve"> 43. artikuluaren lehenengo apartatuaren b) eta c) letrak aldatzen dira eta honela gelditzen dira:</w:t>
      </w:r>
    </w:p>
    <w:p w14:paraId="3965F8FE" w14:textId="77777777" w:rsidR="00445F7F" w:rsidRPr="001339CF" w:rsidRDefault="000E6DF3" w:rsidP="00445F7F">
      <w:pPr>
        <w:rPr>
          <w:bCs/>
          <w:szCs w:val="22"/>
        </w:rPr>
      </w:pPr>
      <w:r>
        <w:rPr>
          <w:bCs/>
          <w:szCs w:val="22"/>
          <w:lang w:val="eu-ES"/>
        </w:rPr>
        <w:t>“b) Aurreko letran xedatuta dagoena gorabehera, etxebizitzen eskualdaketek, orokorrean, garaje plazen eskualdaketak barne direla (gehienez bi eta beraien eranskinak, eraikin berekoak eta denak batera eskualdatzen direnean), ehuneko 4ko karga tasa jasango dute. Honetatik salbu daude ondoko letran azaldutakoak. Hori dela eta, negozio lokalak ez dira hartuko etxebizitza eranskintzat, nahiz eta harekin batera eskualdatu.</w:t>
      </w:r>
    </w:p>
    <w:p w14:paraId="180DF694" w14:textId="77777777" w:rsidR="00445F7F" w:rsidRPr="001339CF" w:rsidRDefault="000E6DF3" w:rsidP="00445F7F">
      <w:pPr>
        <w:rPr>
          <w:bCs/>
          <w:szCs w:val="22"/>
        </w:rPr>
      </w:pPr>
      <w:r>
        <w:rPr>
          <w:bCs/>
          <w:szCs w:val="22"/>
          <w:lang w:val="eu-ES"/>
        </w:rPr>
        <w:t>Gainera, ehuneko 4ko karga tasa jasango da aurreko paragrafoan aipatutako ondasunen gaineko eskubide errealak eratzeagatik eta lagatzeagatik. Salbuespena: berme eskubide errealak.</w:t>
      </w:r>
    </w:p>
    <w:p w14:paraId="6AB9381F" w14:textId="77777777" w:rsidR="00445F7F" w:rsidRPr="001339CF" w:rsidRDefault="000E6DF3" w:rsidP="00445F7F">
      <w:pPr>
        <w:rPr>
          <w:bCs/>
          <w:szCs w:val="22"/>
        </w:rPr>
      </w:pPr>
      <w:r>
        <w:rPr>
          <w:bCs/>
          <w:szCs w:val="22"/>
          <w:lang w:val="eu-ES"/>
        </w:rPr>
        <w:t>Halaber, ez dira etxebizitzatzat hartuko hirigintzako sustapen bati ekin aurretik erauzteko diren etxebizitzak.</w:t>
      </w:r>
    </w:p>
    <w:p w14:paraId="5EAAEB7B" w14:textId="77777777" w:rsidR="00445F7F" w:rsidRPr="001339CF" w:rsidRDefault="000E6DF3" w:rsidP="00445F7F">
      <w:pPr>
        <w:rPr>
          <w:bCs/>
          <w:szCs w:val="22"/>
        </w:rPr>
      </w:pPr>
      <w:r>
        <w:rPr>
          <w:bCs/>
          <w:szCs w:val="22"/>
          <w:lang w:val="eu-ES"/>
        </w:rPr>
        <w:t>Karga tasak gora egingo du pertsona fisiko edo juridiko zergadunak eskualdaketaren ondorioz guztira dauzkan etxebizitzen kopuruaren arabera, eskala hau aplikatuta:</w:t>
      </w:r>
    </w:p>
    <w:p w14:paraId="5E18AEF0" w14:textId="77777777" w:rsidR="00445F7F" w:rsidRPr="001339CF" w:rsidRDefault="000E6DF3" w:rsidP="00445F7F">
      <w:pPr>
        <w:rPr>
          <w:bCs/>
          <w:szCs w:val="22"/>
        </w:rPr>
      </w:pPr>
      <w:r>
        <w:rPr>
          <w:bCs/>
          <w:szCs w:val="22"/>
          <w:lang w:val="eu-ES"/>
        </w:rPr>
        <w:t>-Ehuneko 5: hiru edo lau etxebizitza edukiz gero.</w:t>
      </w:r>
      <w:r>
        <w:rPr>
          <w:bCs/>
          <w:szCs w:val="22"/>
          <w:lang w:val="eu-ES"/>
        </w:rPr>
        <w:tab/>
      </w:r>
    </w:p>
    <w:p w14:paraId="73FC248C" w14:textId="77777777" w:rsidR="00445F7F" w:rsidRPr="001339CF" w:rsidRDefault="000E6DF3" w:rsidP="00445F7F">
      <w:pPr>
        <w:rPr>
          <w:bCs/>
          <w:szCs w:val="22"/>
        </w:rPr>
      </w:pPr>
      <w:r>
        <w:rPr>
          <w:bCs/>
          <w:szCs w:val="22"/>
          <w:lang w:val="eu-ES"/>
        </w:rPr>
        <w:t>-Ehuneko 6: bost-bederatzi etxebizitza edukiz gero (biak barne).</w:t>
      </w:r>
      <w:r>
        <w:rPr>
          <w:bCs/>
          <w:szCs w:val="22"/>
          <w:lang w:val="eu-ES"/>
        </w:rPr>
        <w:tab/>
      </w:r>
    </w:p>
    <w:p w14:paraId="2B12F643" w14:textId="77777777" w:rsidR="00445F7F" w:rsidRPr="001339CF" w:rsidRDefault="000E6DF3" w:rsidP="00445F7F">
      <w:pPr>
        <w:rPr>
          <w:bCs/>
          <w:szCs w:val="22"/>
        </w:rPr>
      </w:pPr>
      <w:r>
        <w:rPr>
          <w:bCs/>
          <w:szCs w:val="22"/>
          <w:lang w:val="eu-ES"/>
        </w:rPr>
        <w:lastRenderedPageBreak/>
        <w:t>-Ehuneko 7: hamar etxebizitza edo gehiago edukiz gero.</w:t>
      </w:r>
      <w:r>
        <w:rPr>
          <w:bCs/>
          <w:szCs w:val="22"/>
          <w:lang w:val="eu-ES"/>
        </w:rPr>
        <w:tab/>
      </w:r>
    </w:p>
    <w:p w14:paraId="117E354B" w14:textId="77777777" w:rsidR="00445F7F" w:rsidRPr="001339CF" w:rsidRDefault="000E6DF3" w:rsidP="00445F7F">
      <w:pPr>
        <w:rPr>
          <w:bCs/>
          <w:szCs w:val="22"/>
        </w:rPr>
      </w:pPr>
      <w:r>
        <w:rPr>
          <w:bCs/>
          <w:szCs w:val="22"/>
          <w:lang w:val="eu-ES"/>
        </w:rPr>
        <w:t>Eskala hori aplikatzeko, titulartasuna zenbatzeko, pertsona edo erakunde zergadunak etxebizitzetan dauzkan partaidetza ehunekoak batuko dira, eta batura ehuneko ehun bada, etxebizitza osoa zenbatuko da.</w:t>
      </w:r>
    </w:p>
    <w:p w14:paraId="31CF46A1" w14:textId="77777777" w:rsidR="00445F7F" w:rsidRPr="001339CF" w:rsidRDefault="000E6DF3" w:rsidP="00445F7F">
      <w:pPr>
        <w:rPr>
          <w:bCs/>
          <w:szCs w:val="22"/>
        </w:rPr>
      </w:pPr>
      <w:r>
        <w:rPr>
          <w:bCs/>
          <w:szCs w:val="22"/>
          <w:lang w:val="eu-ES"/>
        </w:rPr>
        <w:t>Letra honetan ezartzen diren tasen aplikazioa justifikatu beharko da. Hori egiaztatzeko, pertsona edo erakunde eskuratzaileak horri buruzko erantzukizunpeko adierazpena aurkeztuko dio Zerga Administrazioari (erregelamenduan zehaztuko da nola). Nolanahi ere, Zerga Administrazioak adierazitakoa egiaztatu ahal izango du.</w:t>
      </w:r>
    </w:p>
    <w:p w14:paraId="77D553CB" w14:textId="77777777" w:rsidR="00445F7F" w:rsidRPr="001339CF" w:rsidRDefault="000E6DF3" w:rsidP="00445F7F">
      <w:pPr>
        <w:rPr>
          <w:bCs/>
          <w:szCs w:val="22"/>
        </w:rPr>
      </w:pPr>
      <w:r>
        <w:rPr>
          <w:bCs/>
          <w:szCs w:val="22"/>
          <w:lang w:val="eu-ES"/>
        </w:rPr>
        <w:t>Etxebizitza eskuratzen duen pertsona 36 urtetik beherakoa bada zerga sortzen den egunean, ehuneko 4ko karga tasa ehuneko 3ra murriztuko da, betiere letra honetan ezartzen diren karga tasa gehituak aplikatu behar ez badira titularra den etxebizitza kopuruaren arabera.</w:t>
      </w:r>
    </w:p>
    <w:p w14:paraId="4DFC939F" w14:textId="77777777" w:rsidR="00445F7F" w:rsidRPr="001339CF" w:rsidRDefault="000E6DF3" w:rsidP="00445F7F">
      <w:pPr>
        <w:rPr>
          <w:bCs/>
          <w:szCs w:val="22"/>
        </w:rPr>
      </w:pPr>
      <w:r>
        <w:rPr>
          <w:bCs/>
          <w:szCs w:val="22"/>
          <w:lang w:val="eu-ES"/>
        </w:rPr>
        <w:t>c) 1. Ondoko eskualdaketa hauek ehuneko 2,5eko tasa jasango dute:</w:t>
      </w:r>
    </w:p>
    <w:p w14:paraId="6DB824C8" w14:textId="77777777" w:rsidR="00445F7F" w:rsidRPr="001339CF" w:rsidRDefault="000E6DF3" w:rsidP="00445F7F">
      <w:pPr>
        <w:rPr>
          <w:bCs/>
          <w:szCs w:val="22"/>
        </w:rPr>
      </w:pPr>
      <w:r>
        <w:rPr>
          <w:bCs/>
          <w:szCs w:val="22"/>
          <w:lang w:val="eu-ES"/>
        </w:rPr>
        <w:t>120 metro karratu baino gehiagoko azalera eraikia ez daukaten etxebizitzak, eta haien garajeak eta eranskinak, aurreko b) letran aipatutakoak.</w:t>
      </w:r>
    </w:p>
    <w:p w14:paraId="4C680DAF" w14:textId="77777777" w:rsidR="00445F7F" w:rsidRPr="001339CF" w:rsidRDefault="000E6DF3" w:rsidP="00445F7F">
      <w:pPr>
        <w:rPr>
          <w:bCs/>
          <w:szCs w:val="22"/>
        </w:rPr>
      </w:pPr>
      <w:r>
        <w:rPr>
          <w:bCs/>
          <w:szCs w:val="22"/>
          <w:lang w:val="eu-ES"/>
        </w:rPr>
        <w:t>Familia bakarreko etxebizitzak, baldin eta azalera eraikia ez bada 120 metro karratu baino handiagoa eta lurzatiaren azalera, eraikinak hartzen duena barne, ez bada 300 metro karratu baino handiagoa.</w:t>
      </w:r>
    </w:p>
    <w:p w14:paraId="4EE1C452" w14:textId="77777777" w:rsidR="00445F7F" w:rsidRPr="001339CF" w:rsidRDefault="000E6DF3" w:rsidP="00445F7F">
      <w:pPr>
        <w:rPr>
          <w:bCs/>
          <w:szCs w:val="22"/>
        </w:rPr>
      </w:pPr>
      <w:r>
        <w:rPr>
          <w:bCs/>
          <w:szCs w:val="22"/>
          <w:lang w:val="eu-ES"/>
        </w:rPr>
        <w:t>c) letra honen ondorioetarako, familia bakarreko etxebizitzatzat joko da sarrera independentea daukana; eraikin bakarra izan daiteke, bikoa, itsatsia edo lerrokoa, baina inolaz ere ez talde eraikina.</w:t>
      </w:r>
    </w:p>
    <w:p w14:paraId="46355E26" w14:textId="77777777" w:rsidR="00445F7F" w:rsidRPr="001339CF" w:rsidRDefault="000E6DF3" w:rsidP="00445F7F">
      <w:pPr>
        <w:rPr>
          <w:bCs/>
          <w:szCs w:val="22"/>
        </w:rPr>
      </w:pPr>
      <w:r>
        <w:rPr>
          <w:bCs/>
          <w:szCs w:val="22"/>
          <w:lang w:val="eu-ES"/>
        </w:rPr>
        <w:t>2. Ondoko hauen eskualdaketek ere ehuneko 2,5eko karga tasa jasango dute, eskuratzailea familia ugariaren titularra izanez gero:</w:t>
      </w:r>
    </w:p>
    <w:p w14:paraId="0869A1EA" w14:textId="77777777" w:rsidR="00445F7F" w:rsidRPr="001339CF" w:rsidRDefault="000E6DF3" w:rsidP="00445F7F">
      <w:pPr>
        <w:rPr>
          <w:bCs/>
          <w:szCs w:val="22"/>
        </w:rPr>
      </w:pPr>
      <w:r>
        <w:rPr>
          <w:bCs/>
          <w:szCs w:val="22"/>
          <w:lang w:val="eu-ES"/>
        </w:rPr>
        <w:t>-Etxebizitzak eta beren garajeak eta eranskinak, aurreko b) letran aipatzen direnak.</w:t>
      </w:r>
      <w:r>
        <w:rPr>
          <w:bCs/>
          <w:szCs w:val="22"/>
          <w:lang w:val="eu-ES"/>
        </w:rPr>
        <w:tab/>
      </w:r>
    </w:p>
    <w:p w14:paraId="577533C5" w14:textId="77777777" w:rsidR="00445F7F" w:rsidRPr="001339CF" w:rsidRDefault="000E6DF3" w:rsidP="00445F7F">
      <w:pPr>
        <w:rPr>
          <w:bCs/>
          <w:szCs w:val="22"/>
        </w:rPr>
      </w:pPr>
      <w:r>
        <w:rPr>
          <w:bCs/>
          <w:szCs w:val="22"/>
          <w:lang w:val="eu-ES"/>
        </w:rPr>
        <w:t>-Familia bakarreko etxebizitzak.</w:t>
      </w:r>
      <w:r>
        <w:rPr>
          <w:bCs/>
          <w:szCs w:val="22"/>
          <w:lang w:val="eu-ES"/>
        </w:rPr>
        <w:tab/>
      </w:r>
    </w:p>
    <w:p w14:paraId="464FFB63" w14:textId="77777777" w:rsidR="00445F7F" w:rsidRPr="001339CF" w:rsidRDefault="000E6DF3" w:rsidP="00445F7F">
      <w:pPr>
        <w:rPr>
          <w:bCs/>
          <w:szCs w:val="22"/>
        </w:rPr>
      </w:pPr>
      <w:r>
        <w:rPr>
          <w:bCs/>
          <w:szCs w:val="22"/>
          <w:lang w:val="eu-ES"/>
        </w:rPr>
        <w:t>c) letra honen 1. eta 2. zenbakietan aipatzen den ehuneko 2,5eko tasa aplikatzeko, honako inguruabar hauek gertatu behar dira:</w:t>
      </w:r>
    </w:p>
    <w:p w14:paraId="056BD13F" w14:textId="77777777" w:rsidR="00445F7F" w:rsidRPr="001339CF" w:rsidRDefault="000E6DF3" w:rsidP="00445F7F">
      <w:pPr>
        <w:rPr>
          <w:bCs/>
          <w:szCs w:val="22"/>
        </w:rPr>
      </w:pPr>
      <w:r>
        <w:rPr>
          <w:bCs/>
          <w:szCs w:val="22"/>
          <w:lang w:val="eu-ES"/>
        </w:rPr>
        <w:t>1. Eskuratzaileak ezin du eduki beste etxebizitza baten jabetzaren ehuneko 25 baino gehiago udalerri berean.</w:t>
      </w:r>
    </w:p>
    <w:p w14:paraId="14470DEB" w14:textId="77777777" w:rsidR="00445F7F" w:rsidRPr="001339CF" w:rsidRDefault="000E6DF3" w:rsidP="00445F7F">
      <w:pPr>
        <w:rPr>
          <w:bCs/>
          <w:szCs w:val="22"/>
        </w:rPr>
      </w:pPr>
      <w:r>
        <w:rPr>
          <w:bCs/>
          <w:szCs w:val="22"/>
          <w:lang w:val="eu-ES"/>
        </w:rPr>
        <w:t>Baldintza hori ez da urratutzat joko eskuratzailea beste etxebizitza baten titularra denean, baldin eta etxebizitza hori bi urteko epean eskualdatzen bada, c) letra honetako karga tasa jasan duen etxebizitza erosi denetik aurrera zenbatzen hasita.</w:t>
      </w:r>
    </w:p>
    <w:p w14:paraId="04EDB469" w14:textId="77777777" w:rsidR="00445F7F" w:rsidRPr="001339CF" w:rsidRDefault="000E6DF3" w:rsidP="00445F7F">
      <w:pPr>
        <w:rPr>
          <w:bCs/>
          <w:szCs w:val="22"/>
        </w:rPr>
      </w:pPr>
      <w:r>
        <w:rPr>
          <w:bCs/>
          <w:szCs w:val="22"/>
          <w:lang w:val="eu-ES"/>
        </w:rPr>
        <w:t>Etxebizitza adierazitako bi urteko epealdian eskualdatzen ez bada, ehuneko 2,5eko tasa aplikatzeko eskubidea galduko da eta zerga egoera erregularizatu beharko da, bidezko berandutze interesak aplikatuta.</w:t>
      </w:r>
    </w:p>
    <w:p w14:paraId="2E2ED0ED" w14:textId="77777777" w:rsidR="00445F7F" w:rsidRPr="001339CF" w:rsidRDefault="000E6DF3" w:rsidP="00445F7F">
      <w:pPr>
        <w:rPr>
          <w:bCs/>
          <w:szCs w:val="22"/>
        </w:rPr>
      </w:pPr>
      <w:r>
        <w:rPr>
          <w:bCs/>
          <w:szCs w:val="22"/>
          <w:lang w:val="eu-ES"/>
        </w:rPr>
        <w:t>2. Etxebizitza eskuratzailearen ohiko etxebizitza izan behar da, Pertsona fisikoen errentaren gaineko zergaren Foru Arauan eta hori garatzen duten arauetan ezarritakoarekin bat etorriz.</w:t>
      </w:r>
    </w:p>
    <w:p w14:paraId="5511D117" w14:textId="77777777" w:rsidR="00445F7F" w:rsidRPr="001339CF" w:rsidRDefault="000E6DF3" w:rsidP="00445F7F">
      <w:pPr>
        <w:rPr>
          <w:bCs/>
          <w:szCs w:val="22"/>
        </w:rPr>
      </w:pPr>
      <w:r>
        <w:rPr>
          <w:bCs/>
          <w:szCs w:val="22"/>
          <w:lang w:val="eu-ES"/>
        </w:rPr>
        <w:lastRenderedPageBreak/>
        <w:t>Baldintza hori betetzen dela frogatzen duen dokumentazioa etxebizitza eskuratzen denetik hamabi hilabete igaro baino lehen aurkeztu behar da. Baldintza hau betetzen dela frogatzeko Zuzenbidean onartutako frogabideak erabil daitezke.</w:t>
      </w:r>
    </w:p>
    <w:p w14:paraId="278F33A7" w14:textId="77777777" w:rsidR="00445F7F" w:rsidRPr="001339CF" w:rsidRDefault="000E6DF3" w:rsidP="00445F7F">
      <w:pPr>
        <w:rPr>
          <w:bCs/>
          <w:szCs w:val="22"/>
        </w:rPr>
      </w:pPr>
      <w:r>
        <w:rPr>
          <w:bCs/>
          <w:szCs w:val="22"/>
          <w:lang w:val="eu-ES"/>
        </w:rPr>
        <w:t>Araudi horretan etxebizitza ohikotzat jotzen ezartzen diren baldintzak bete ezean, zergadunak ondoko hogeita hamar egunetan autolikidazioa aurkeztu beharko du aurrekoa osatzeko, bidezko berandutze interesak kontuan edukita.</w:t>
      </w:r>
    </w:p>
    <w:p w14:paraId="3BBD4E68" w14:textId="77777777" w:rsidR="00445F7F" w:rsidRPr="001339CF" w:rsidRDefault="000E6DF3" w:rsidP="00445F7F">
      <w:pPr>
        <w:rPr>
          <w:bCs/>
          <w:szCs w:val="22"/>
        </w:rPr>
      </w:pPr>
      <w:r>
        <w:rPr>
          <w:bCs/>
          <w:szCs w:val="22"/>
          <w:lang w:val="eu-ES"/>
        </w:rPr>
        <w:t>3. Eskuraketaren agirian letra honetan ezarritako baldintzak betetzen direla edo beteko direla adierazi behar da.</w:t>
      </w:r>
    </w:p>
    <w:p w14:paraId="6875C338" w14:textId="77777777" w:rsidR="00445F7F" w:rsidRPr="001339CF" w:rsidRDefault="000E6DF3" w:rsidP="00445F7F">
      <w:pPr>
        <w:rPr>
          <w:bCs/>
          <w:szCs w:val="22"/>
        </w:rPr>
      </w:pPr>
      <w:r>
        <w:rPr>
          <w:bCs/>
          <w:szCs w:val="22"/>
          <w:lang w:val="eu-ES"/>
        </w:rPr>
        <w:t>Etxebizitza eskuratzen duen pertsona 36 urtetik beherakoa bada zerga sortzen den egunean, ehuneko 2,5eko karga tasa ehuneko 1,75era murriztuko da.</w:t>
      </w:r>
    </w:p>
    <w:p w14:paraId="08CF3A93" w14:textId="77777777" w:rsidR="00445F7F" w:rsidRPr="001339CF" w:rsidRDefault="000E6DF3" w:rsidP="00445F7F">
      <w:pPr>
        <w:rPr>
          <w:bCs/>
          <w:szCs w:val="22"/>
        </w:rPr>
      </w:pPr>
      <w:r>
        <w:rPr>
          <w:bCs/>
          <w:szCs w:val="22"/>
          <w:lang w:val="eu-ES"/>
        </w:rPr>
        <w:t>c) letra honen 1. eta 2. zenbakietan xedatzen dena aplikatzeko, azalera eraikia fatxaden lerro perimetralen (kanpokoak zein barrukoak) eta mehelinen ardatzen barnean dagoena da.</w:t>
      </w:r>
    </w:p>
    <w:p w14:paraId="1106DD37" w14:textId="77777777" w:rsidR="00445F7F" w:rsidRPr="001339CF" w:rsidRDefault="000E6DF3" w:rsidP="00445F7F">
      <w:pPr>
        <w:rPr>
          <w:bCs/>
          <w:szCs w:val="22"/>
        </w:rPr>
      </w:pPr>
      <w:r>
        <w:rPr>
          <w:bCs/>
          <w:szCs w:val="22"/>
          <w:lang w:val="eu-ES"/>
        </w:rPr>
        <w:t>Estalita dauden hegalkinak, balkoiak edo zabaltzak eraikitako azaleran zenbatu behar dira alboetan hormek mugatuta daudenean; bestela, haren azaleraren ehuneko 50 besterik ez da zenbatuko, modu berean neurtuta.</w:t>
      </w:r>
    </w:p>
    <w:p w14:paraId="4F614937" w14:textId="77777777" w:rsidR="00445F7F" w:rsidRPr="001339CF" w:rsidRDefault="000E6DF3" w:rsidP="00445F7F">
      <w:pPr>
        <w:rPr>
          <w:bCs/>
          <w:szCs w:val="22"/>
        </w:rPr>
      </w:pPr>
      <w:r>
        <w:rPr>
          <w:bCs/>
          <w:szCs w:val="22"/>
          <w:lang w:val="eu-ES"/>
        </w:rPr>
        <w:t>c) letran aipatutako azalera eraikiaren barruan inolaz ere ez da zenbatu behar elementu komunen zati proportzionalaren azalera.</w:t>
      </w:r>
    </w:p>
    <w:p w14:paraId="6242B2B2" w14:textId="77777777" w:rsidR="00445F7F" w:rsidRPr="001339CF" w:rsidRDefault="000E6DF3" w:rsidP="00445F7F">
      <w:pPr>
        <w:rPr>
          <w:bCs/>
          <w:szCs w:val="22"/>
        </w:rPr>
      </w:pPr>
      <w:r>
        <w:rPr>
          <w:bCs/>
          <w:szCs w:val="22"/>
          <w:lang w:val="eu-ES"/>
        </w:rPr>
        <w:t>3. Ehuneko 1,5eko karga tasa jasango dute Pertsona fisikoen errentaren gaineko zergaren Foru Arauaren hogeita hamalaugarren xedapen gehigarrian aipatzen diren eremu edo guneetan dauden etxebizitza hauen eskualdaketek:</w:t>
      </w:r>
    </w:p>
    <w:p w14:paraId="33CE5033" w14:textId="77777777" w:rsidR="00445F7F" w:rsidRPr="001339CF" w:rsidRDefault="000E6DF3" w:rsidP="00445F7F">
      <w:pPr>
        <w:rPr>
          <w:bCs/>
          <w:szCs w:val="22"/>
        </w:rPr>
      </w:pPr>
      <w:r>
        <w:rPr>
          <w:bCs/>
          <w:szCs w:val="22"/>
          <w:lang w:val="eu-ES"/>
        </w:rPr>
        <w:t>Etxebizitzak eta beren garajeak eta eranskinak, aurreko b) letran aipatzen direnak.</w:t>
      </w:r>
    </w:p>
    <w:p w14:paraId="0CE77FD5" w14:textId="77777777" w:rsidR="00445F7F" w:rsidRPr="001339CF" w:rsidRDefault="000E6DF3" w:rsidP="00445F7F">
      <w:pPr>
        <w:rPr>
          <w:bCs/>
          <w:szCs w:val="22"/>
        </w:rPr>
      </w:pPr>
      <w:r>
        <w:rPr>
          <w:bCs/>
          <w:szCs w:val="22"/>
          <w:lang w:val="eu-ES"/>
        </w:rPr>
        <w:t>Familia bakarreko etxebizitzak.</w:t>
      </w:r>
    </w:p>
    <w:p w14:paraId="281FD6E9" w14:textId="77777777" w:rsidR="00445F7F" w:rsidRPr="001339CF" w:rsidRDefault="000E6DF3" w:rsidP="00445F7F">
      <w:pPr>
        <w:rPr>
          <w:bCs/>
          <w:szCs w:val="22"/>
        </w:rPr>
      </w:pPr>
      <w:r>
        <w:rPr>
          <w:bCs/>
          <w:szCs w:val="22"/>
          <w:lang w:val="eu-ES"/>
        </w:rPr>
        <w:t>% 1,5eko tasa aplikatzeko ondokoak bete behar dira:</w:t>
      </w:r>
    </w:p>
    <w:p w14:paraId="68847BE3" w14:textId="77777777" w:rsidR="00445F7F" w:rsidRPr="001339CF" w:rsidRDefault="000E6DF3" w:rsidP="00445F7F">
      <w:pPr>
        <w:rPr>
          <w:bCs/>
          <w:szCs w:val="22"/>
        </w:rPr>
      </w:pPr>
      <w:r>
        <w:rPr>
          <w:bCs/>
          <w:szCs w:val="22"/>
          <w:lang w:val="eu-ES"/>
        </w:rPr>
        <w:t>1. Eskuratzaileak ezin du eduki beste etxebizitza baten jabetzaren ehuneko 25 baino gehiago udalerri berean.</w:t>
      </w:r>
    </w:p>
    <w:p w14:paraId="3D91AC1A" w14:textId="77777777" w:rsidR="00445F7F" w:rsidRPr="001339CF" w:rsidRDefault="000E6DF3" w:rsidP="00445F7F">
      <w:pPr>
        <w:rPr>
          <w:bCs/>
          <w:szCs w:val="22"/>
        </w:rPr>
      </w:pPr>
      <w:r>
        <w:rPr>
          <w:bCs/>
          <w:szCs w:val="22"/>
          <w:lang w:val="eu-ES"/>
        </w:rPr>
        <w:t>Baldintza hori ez da urratutzat joko eskuratzailea udalerri bereko beste etxebizitza baten titularra denean, baldin eta etxebizitza hori bi urteko epealdian eskualdatzen bada, % 1,5eko karga tasa jasan duen etxebizitza erosi denetik aurrera zenbatzen hasita.</w:t>
      </w:r>
    </w:p>
    <w:p w14:paraId="188425DC" w14:textId="77777777" w:rsidR="00445F7F" w:rsidRPr="001339CF" w:rsidRDefault="000E6DF3" w:rsidP="00445F7F">
      <w:pPr>
        <w:rPr>
          <w:bCs/>
          <w:szCs w:val="22"/>
        </w:rPr>
      </w:pPr>
      <w:r>
        <w:rPr>
          <w:bCs/>
          <w:szCs w:val="22"/>
          <w:lang w:val="eu-ES"/>
        </w:rPr>
        <w:t>Etxebizitza adierazitako epealdian eskualdatzen ez bada, ehuneko 1,5eko tasa aplikatzeko eskubidea galduko da eta zerga egoera erregularizatu beharko da autolikidazio osagarri batean, bidezko berandutze interesak aplikatuta.</w:t>
      </w:r>
    </w:p>
    <w:p w14:paraId="20AD162E" w14:textId="77777777" w:rsidR="00445F7F" w:rsidRPr="001339CF" w:rsidRDefault="000E6DF3" w:rsidP="00445F7F">
      <w:pPr>
        <w:rPr>
          <w:bCs/>
          <w:szCs w:val="22"/>
        </w:rPr>
      </w:pPr>
      <w:r>
        <w:rPr>
          <w:bCs/>
          <w:szCs w:val="22"/>
          <w:lang w:val="eu-ES"/>
        </w:rPr>
        <w:t>2. Etxebizitza eskuratzailearen ohiko etxebizitza izan behar da, Pertsona fisikoen errentaren gaineko zergaren Foru Arauan eta hori garatzen duten arauetan ezarritakoarekin bat etorriz.</w:t>
      </w:r>
    </w:p>
    <w:p w14:paraId="2B38B176" w14:textId="77777777" w:rsidR="00445F7F" w:rsidRPr="001339CF" w:rsidRDefault="000E6DF3" w:rsidP="00445F7F">
      <w:pPr>
        <w:rPr>
          <w:bCs/>
          <w:szCs w:val="22"/>
        </w:rPr>
      </w:pPr>
      <w:r>
        <w:rPr>
          <w:bCs/>
          <w:szCs w:val="22"/>
          <w:lang w:val="eu-ES"/>
        </w:rPr>
        <w:lastRenderedPageBreak/>
        <w:t>2. zenbaki honetan ezartzen dena betetzen dela frogatzen duen dokumentazioa etxebizitza eskuratzen denetik hamabi hilabete igaro baino lehen aurkeztu behar da. Baldintza hau betetzen dela frogatzeko Zuzenbidean onartutako frogabideak erabil daitezke.</w:t>
      </w:r>
    </w:p>
    <w:p w14:paraId="38FCD209" w14:textId="77777777" w:rsidR="00445F7F" w:rsidRPr="001339CF" w:rsidRDefault="000E6DF3" w:rsidP="00445F7F">
      <w:pPr>
        <w:rPr>
          <w:bCs/>
          <w:szCs w:val="22"/>
        </w:rPr>
      </w:pPr>
      <w:r>
        <w:rPr>
          <w:bCs/>
          <w:szCs w:val="22"/>
          <w:lang w:val="eu-ES"/>
        </w:rPr>
        <w:t>3. Eskuraketaren agirian baldintzak betetzen direla edo beteko direla adierazi behar da.”</w:t>
      </w:r>
    </w:p>
    <w:p w14:paraId="561278C3" w14:textId="77777777" w:rsidR="006E5A7B" w:rsidRPr="001339CF" w:rsidRDefault="000E6DF3" w:rsidP="006E5A7B">
      <w:pPr>
        <w:rPr>
          <w:bCs/>
          <w:szCs w:val="22"/>
        </w:rPr>
      </w:pPr>
      <w:r>
        <w:rPr>
          <w:b/>
          <w:bCs/>
          <w:szCs w:val="22"/>
          <w:lang w:val="eu-ES"/>
        </w:rPr>
        <w:t>Bi.</w:t>
      </w:r>
      <w:r>
        <w:rPr>
          <w:szCs w:val="22"/>
          <w:lang w:val="eu-ES"/>
        </w:rPr>
        <w:t xml:space="preserve"> 43. artikuluaren bigarren apartatua aldatzen da, eta honela geratzen da:</w:t>
      </w:r>
    </w:p>
    <w:p w14:paraId="1DAFB459" w14:textId="77777777" w:rsidR="006E5A7B" w:rsidRPr="001339CF" w:rsidRDefault="000E6DF3" w:rsidP="00445F7F">
      <w:pPr>
        <w:rPr>
          <w:bCs/>
          <w:szCs w:val="22"/>
        </w:rPr>
      </w:pPr>
      <w:r>
        <w:rPr>
          <w:bCs/>
          <w:szCs w:val="22"/>
          <w:lang w:val="eu-ES"/>
        </w:rPr>
        <w:t>“Bi. Zergapekoa pertsona fisikoa bada eta eragiketa jarduera ekonomiko bati atxikita ez dagoen lokal bat etxebizitza izateko gaitzea bada, Zerga Administrazioak, zergapekoaren eskaera jasoz gero, Zergaren kargarengatik ordaindutako zenbatekoaren eta eskualdatutako higiezinari bidezko karga tasa aplikatzearen emaitzako kopuruaren arteko diferentzia itzuliko du. Nolanahi ere, horretarako artikuluko honen lehenengo apartatuaren b) eta c) letretan bidezko karga tasa aplikatzeko ezarritako betekizunez gainera zergapekoak lokala etxebizitza gisa lehenengoz erabiltzeko edo okupatzeko lizentzia daukala frogatu behar du eskualdaketa gertatzen denetik 18 hilabete pasatu baino lehen. Itzulketak ez du sortuko berandutze interesik.”</w:t>
      </w:r>
    </w:p>
    <w:p w14:paraId="78A67632" w14:textId="77777777" w:rsidR="00FC79D3" w:rsidRPr="001339CF" w:rsidRDefault="000E6DF3" w:rsidP="00FC79D3">
      <w:pPr>
        <w:rPr>
          <w:bCs/>
          <w:szCs w:val="22"/>
        </w:rPr>
      </w:pPr>
      <w:r>
        <w:rPr>
          <w:b/>
          <w:bCs/>
          <w:szCs w:val="22"/>
          <w:lang w:val="eu-ES"/>
        </w:rPr>
        <w:t xml:space="preserve">Hiru. </w:t>
      </w:r>
      <w:r>
        <w:rPr>
          <w:szCs w:val="22"/>
          <w:lang w:val="eu-ES"/>
        </w:rPr>
        <w:t>69. artikuluaren lehenengo apartatuaren B) letraren 14. zenbakia aldatzen da eta honela geratzen da:</w:t>
      </w:r>
    </w:p>
    <w:p w14:paraId="25116163" w14:textId="77777777" w:rsidR="00FC79D3" w:rsidRPr="001339CF" w:rsidRDefault="000E6DF3" w:rsidP="00FC79D3">
      <w:pPr>
        <w:rPr>
          <w:szCs w:val="22"/>
        </w:rPr>
      </w:pPr>
      <w:r>
        <w:rPr>
          <w:szCs w:val="22"/>
          <w:lang w:val="eu-ES"/>
        </w:rPr>
        <w:t>“14. Babes publikoko etxebizitzen eskualdaketak, herri administrazioek beren eskumenak erabiliz egiten dituztenak.</w:t>
      </w:r>
    </w:p>
    <w:p w14:paraId="26D1EB4F" w14:textId="77777777" w:rsidR="00FC79D3" w:rsidRPr="001339CF" w:rsidRDefault="000E6DF3" w:rsidP="00FC79D3">
      <w:pPr>
        <w:rPr>
          <w:szCs w:val="22"/>
        </w:rPr>
      </w:pPr>
      <w:r>
        <w:rPr>
          <w:szCs w:val="22"/>
          <w:lang w:val="eu-ES"/>
        </w:rPr>
        <w:t>Salbuespen hau ondoko kasuetan ere aplikatuko da: babes publikoko etxebizitzak eskuratu eta adjudikatzeko indarreko araudiaren itzalpean, norbanako batek babes publikoko etxebizitza eskualdatzen dionean administrazio publiko eskudunak izendatutako beste norbanako bati.</w:t>
      </w:r>
    </w:p>
    <w:p w14:paraId="5E3CEF18" w14:textId="77777777" w:rsidR="00FC79D3" w:rsidRPr="001339CF" w:rsidRDefault="000E6DF3" w:rsidP="00FC79D3">
      <w:pPr>
        <w:rPr>
          <w:szCs w:val="22"/>
        </w:rPr>
      </w:pPr>
      <w:r>
        <w:rPr>
          <w:szCs w:val="22"/>
          <w:lang w:val="eu-ES"/>
        </w:rPr>
        <w:t>Babes ofizialeko etxebizitzaren kontzeptuan etxebizitzak eta beren eranskinak baizik ez dira sartzen.”</w:t>
      </w:r>
    </w:p>
    <w:p w14:paraId="62AD4ACD" w14:textId="77777777" w:rsidR="00FC79D3" w:rsidRPr="001339CF" w:rsidRDefault="000E6DF3" w:rsidP="00FC79D3">
      <w:pPr>
        <w:rPr>
          <w:color w:val="000000" w:themeColor="text1"/>
          <w:szCs w:val="22"/>
        </w:rPr>
      </w:pPr>
      <w:r>
        <w:rPr>
          <w:b/>
          <w:bCs/>
          <w:szCs w:val="22"/>
          <w:lang w:val="eu-ES"/>
        </w:rPr>
        <w:t>Lau.</w:t>
      </w:r>
      <w:r>
        <w:rPr>
          <w:szCs w:val="22"/>
          <w:lang w:val="eu-ES"/>
        </w:rPr>
        <w:t xml:space="preserve"> 69. artikuluaren lehenengo apartatuaren B) letraren 15. apartatua aldatzen da eta honela geratzen da:</w:t>
      </w:r>
    </w:p>
    <w:p w14:paraId="2D1B8792" w14:textId="77777777" w:rsidR="00FC79D3" w:rsidRPr="001339CF" w:rsidRDefault="000E6DF3" w:rsidP="00FC79D3">
      <w:pPr>
        <w:rPr>
          <w:bCs/>
          <w:color w:val="000000" w:themeColor="text1"/>
          <w:szCs w:val="22"/>
        </w:rPr>
      </w:pPr>
      <w:r>
        <w:rPr>
          <w:bCs/>
          <w:color w:val="000000"/>
          <w:szCs w:val="22"/>
          <w:lang w:val="eu-ES"/>
        </w:rPr>
        <w:t>“15. Kreditu erakundeen antolamenduari, gainikuspenari eta kaudimenari buruzko ekainaren 26ko 10/2014 Legearen hirugarren xedapen iragankorrean aipatzen diren finantza errentamenduko eragiketak egin ohi dituzten enpresen alde egiten diren eraikuntza eskualdaketak, eskualdatzailea ez den beste pertsona bati errentamenduan emateko, erosteko aukerarekin, baldin eta eragiketa horiek balio erantsiaren gaineko zergatik salbuetsita badaude.</w:t>
      </w:r>
    </w:p>
    <w:p w14:paraId="142CB180" w14:textId="77777777" w:rsidR="00FC79D3" w:rsidRPr="001339CF" w:rsidRDefault="000E6DF3" w:rsidP="00FC79D3">
      <w:pPr>
        <w:rPr>
          <w:bCs/>
          <w:color w:val="000000" w:themeColor="text1"/>
          <w:szCs w:val="22"/>
        </w:rPr>
      </w:pPr>
      <w:r>
        <w:rPr>
          <w:bCs/>
          <w:color w:val="000000"/>
          <w:szCs w:val="22"/>
          <w:lang w:val="eu-ES"/>
        </w:rPr>
        <w:t>Salbuespen hori aplikatu ahal izateko, nahitaezkoa izango da pertsona edo erakunde eskualdatzailearen, eskuratzailearen edo errentariaren artean ez zuzeneko ez zeharkako lotura harremanik ez egotea, Sozietateen gaineko Zergari buruzko abenduaren 13ko 37/2013 Foru Arauaren 42. artikuluaren 3. apartatuan ezartzen denaren arabera.”</w:t>
      </w:r>
    </w:p>
    <w:p w14:paraId="11A23D97" w14:textId="77777777" w:rsidR="007B770F" w:rsidRPr="001339CF" w:rsidRDefault="000E6DF3" w:rsidP="007B770F">
      <w:pPr>
        <w:rPr>
          <w:b/>
          <w:bCs/>
          <w:szCs w:val="22"/>
        </w:rPr>
      </w:pPr>
      <w:r>
        <w:rPr>
          <w:b/>
          <w:bCs/>
          <w:szCs w:val="22"/>
          <w:lang w:val="eu-ES"/>
        </w:rPr>
        <w:t>8. artikulua. Kooperatiben zerga araubidea.</w:t>
      </w:r>
    </w:p>
    <w:p w14:paraId="18218547" w14:textId="77777777" w:rsidR="007B770F" w:rsidRPr="001339CF" w:rsidRDefault="000E6DF3" w:rsidP="007B770F">
      <w:pPr>
        <w:rPr>
          <w:szCs w:val="22"/>
        </w:rPr>
      </w:pPr>
      <w:r>
        <w:rPr>
          <w:szCs w:val="22"/>
          <w:lang w:val="eu-ES"/>
        </w:rPr>
        <w:t>Aldaketa hauek egiten dira Kooperatiben zerga araubideari buruzko ekainaren 9ko 16/1997 Foru Arauan (2026ko urtarrilaren 1etik aurrera hasten diren zergaldietan sortuko dituzte ondorioak):</w:t>
      </w:r>
    </w:p>
    <w:p w14:paraId="5902A9D7" w14:textId="77777777" w:rsidR="007B770F" w:rsidRPr="001339CF" w:rsidRDefault="000E6DF3" w:rsidP="007B770F">
      <w:pPr>
        <w:rPr>
          <w:szCs w:val="22"/>
        </w:rPr>
      </w:pPr>
      <w:r>
        <w:rPr>
          <w:b/>
          <w:bCs/>
          <w:szCs w:val="22"/>
          <w:lang w:val="eu-ES"/>
        </w:rPr>
        <w:t>Bat.</w:t>
      </w:r>
      <w:r>
        <w:rPr>
          <w:szCs w:val="22"/>
          <w:lang w:val="eu-ES"/>
        </w:rPr>
        <w:t xml:space="preserve"> 7. artikuluaren 1. baldintza aldatzen da, eta honela geratzen da: </w:t>
      </w:r>
    </w:p>
    <w:p w14:paraId="563A8E05" w14:textId="77777777" w:rsidR="007B770F" w:rsidRPr="001339CF" w:rsidRDefault="000E6DF3" w:rsidP="007B770F">
      <w:pPr>
        <w:rPr>
          <w:szCs w:val="22"/>
        </w:rPr>
      </w:pPr>
      <w:r>
        <w:rPr>
          <w:szCs w:val="22"/>
          <w:lang w:val="eu-ES"/>
        </w:rPr>
        <w:lastRenderedPageBreak/>
        <w:t xml:space="preserve">“1. Bazkideak nekazaritza, baso eta abeltzaintzako ustiategien edo ustiategi mistoen titularrak izatea, beti ere ustiategi horiek estatutuen arabera kooperatibaren jarduera zabaltzeri den esparru geografikoan daudenean. </w:t>
      </w:r>
    </w:p>
    <w:p w14:paraId="1F674BC1" w14:textId="77777777" w:rsidR="007B770F" w:rsidRPr="001339CF" w:rsidRDefault="000E6DF3" w:rsidP="007B770F">
      <w:pPr>
        <w:rPr>
          <w:szCs w:val="22"/>
        </w:rPr>
      </w:pPr>
      <w:r>
        <w:rPr>
          <w:szCs w:val="22"/>
          <w:lang w:val="eu-ES"/>
        </w:rPr>
        <w:t>Bazkideak izan ahalko dira, halaber, nekazaritzako eta elikagaigintzako eta ustiapen komunitarioko beste kooperatiba babestu batzuk, foru arau honen 1. xedapen gehigarrian jasotako eraldaketako nekazaritza sozietateak, erakunde publikoak, sozietatearen kapitalean gehienbat erakunde publikoek parte hartzen duten sozietateak, aurreko paragrafoko baldintzak betetzen dituzten ondasun erkidegoak eta eskubide erkidegoak, pertsona fisikoek eta titulartasun partekatuko erakundeek osatzen badituzte, Nekazaritza ustiategien titulartasun partekatuari buruzko urriaren 4ko 35/2011 Legean aipatzen den bezala.”</w:t>
      </w:r>
    </w:p>
    <w:p w14:paraId="58D20134" w14:textId="77777777" w:rsidR="007B770F" w:rsidRPr="001339CF" w:rsidRDefault="000E6DF3" w:rsidP="007B770F">
      <w:pPr>
        <w:rPr>
          <w:szCs w:val="22"/>
        </w:rPr>
      </w:pPr>
      <w:r>
        <w:rPr>
          <w:b/>
          <w:bCs/>
          <w:szCs w:val="22"/>
          <w:lang w:val="eu-ES"/>
        </w:rPr>
        <w:t>Bi.</w:t>
      </w:r>
      <w:r>
        <w:rPr>
          <w:szCs w:val="22"/>
          <w:lang w:val="eu-ES"/>
        </w:rPr>
        <w:t xml:space="preserve"> 7. artikuluaren 2. baldintzaren a) letra aldatzen da eta honela geratzen da: </w:t>
      </w:r>
    </w:p>
    <w:p w14:paraId="0B851CC8" w14:textId="77777777" w:rsidR="007B770F" w:rsidRPr="001339CF" w:rsidRDefault="000E6DF3" w:rsidP="007B770F">
      <w:pPr>
        <w:rPr>
          <w:szCs w:val="22"/>
        </w:rPr>
      </w:pPr>
      <w:r>
        <w:rPr>
          <w:szCs w:val="22"/>
          <w:lang w:val="eu-ES"/>
        </w:rPr>
        <w:t xml:space="preserve">“a) Kooperatibak edozein prozedura erabilita berak edo bere bazkideek ustiatzeko xedearekin eskuratzen, alokatzen, lantzen, ekoizten, egiten edo fabrikatzen dituen gaiak, produktuak nahiz zerbitzuak ez zaizkie bazkideak ez diren hirugarrenei lagako, salbu eta kooperatibaren jardueraren gerakin arruntak badira edo kooperatibari egotzi ezin zaizkion inguruabarren ondorioz laga badira. </w:t>
      </w:r>
    </w:p>
    <w:p w14:paraId="0CADE5EC" w14:textId="77777777" w:rsidR="007B770F" w:rsidRPr="001339CF" w:rsidRDefault="000E6DF3" w:rsidP="007B770F">
      <w:pPr>
        <w:rPr>
          <w:szCs w:val="22"/>
        </w:rPr>
      </w:pPr>
      <w:r>
        <w:rPr>
          <w:szCs w:val="22"/>
          <w:lang w:val="eu-ES"/>
        </w:rPr>
        <w:t xml:space="preserve"> Nolanahi ere, bazkideak ez diren hirugarrenei laga ahal izango zaizkie, baldin eta ekitaldi ekonomiko bakoitzeko zenbatekoa ez bada kooperatibak egindako salmenta eragiketa guztien ehuneko 49 baino gehiago. </w:t>
      </w:r>
    </w:p>
    <w:p w14:paraId="065A4A3B" w14:textId="77777777" w:rsidR="007B770F" w:rsidRPr="001339CF" w:rsidRDefault="000E6DF3" w:rsidP="007B770F">
      <w:pPr>
        <w:rPr>
          <w:szCs w:val="22"/>
        </w:rPr>
      </w:pPr>
      <w:r>
        <w:rPr>
          <w:szCs w:val="22"/>
          <w:lang w:val="eu-ES"/>
        </w:rPr>
        <w:t>Nekazaritzako kooperatibek txikizka banatu ahal izango dizkiete petrolio produktuak bazkide ez diren hirugarrenei, Euskadiko Kooperatibei buruzko abenduaren 20ko 11/2019 Legearen 113. artikuluaren 2. apartatuan ezarritako mugak.”</w:t>
      </w:r>
    </w:p>
    <w:p w14:paraId="50DE7573" w14:textId="77777777" w:rsidR="00211A47" w:rsidRPr="001339CF" w:rsidRDefault="000E6DF3" w:rsidP="00211A47">
      <w:pPr>
        <w:ind w:left="1" w:hanging="1"/>
        <w:rPr>
          <w:b/>
          <w:szCs w:val="22"/>
        </w:rPr>
      </w:pPr>
      <w:r>
        <w:rPr>
          <w:b/>
          <w:bCs/>
          <w:szCs w:val="22"/>
          <w:lang w:val="eu-ES"/>
        </w:rPr>
        <w:t>9. artikulua. Ondasun higiezinen gaineko zerga.</w:t>
      </w:r>
    </w:p>
    <w:p w14:paraId="014CA994" w14:textId="77777777" w:rsidR="00B22403" w:rsidRPr="001339CF" w:rsidRDefault="000E6DF3" w:rsidP="00B22403">
      <w:pPr>
        <w:ind w:left="1" w:hanging="1"/>
        <w:rPr>
          <w:bCs/>
          <w:szCs w:val="22"/>
        </w:rPr>
      </w:pPr>
      <w:r>
        <w:rPr>
          <w:bCs/>
          <w:szCs w:val="22"/>
          <w:lang w:val="eu-ES"/>
        </w:rPr>
        <w:t>Irailaren 29ko 2/2021 Araugintzako Foru Dekretuaren bidez onetsitako Ondasun higiezinen gaineko zergaren Foru Arauaren testu bateginaren 15. artikuluaren idazpurua aldatzen da eta 15. apartatua gehitzen zaio; hona:</w:t>
      </w:r>
    </w:p>
    <w:p w14:paraId="75123C59" w14:textId="77777777" w:rsidR="00B22403" w:rsidRPr="001339CF" w:rsidRDefault="000E6DF3" w:rsidP="00B22403">
      <w:pPr>
        <w:ind w:left="1" w:hanging="1"/>
        <w:rPr>
          <w:bCs/>
          <w:szCs w:val="22"/>
        </w:rPr>
      </w:pPr>
      <w:r>
        <w:rPr>
          <w:bCs/>
          <w:szCs w:val="22"/>
          <w:lang w:val="eu-ES"/>
        </w:rPr>
        <w:t>“15. artikulua. Hobariak eta errekarguak.”</w:t>
      </w:r>
    </w:p>
    <w:p w14:paraId="57A21B44" w14:textId="77777777" w:rsidR="00B22403" w:rsidRPr="001339CF" w:rsidRDefault="000E6DF3" w:rsidP="00B22403">
      <w:pPr>
        <w:ind w:left="1" w:hanging="1"/>
        <w:rPr>
          <w:bCs/>
          <w:szCs w:val="22"/>
        </w:rPr>
      </w:pPr>
      <w:r>
        <w:rPr>
          <w:bCs/>
          <w:szCs w:val="22"/>
          <w:lang w:val="eu-ES"/>
        </w:rPr>
        <w:t>“15. Bizitegi erabilerakoak izan arren benetan pertsonei turismo ostatua emateko erabiltzen diren ondasun higiezinen kasuan, dena dela kontratu modalitatea eta araudi sektorialaren araberako administrazio baldintzak betetzea gorabehera, udalek errekargua eskatu ahal izango dute, gehienez ere zergaren kuota likidoaren ehuneko 150, higiezina etxebizitzen arloko indarreko araudiaren arabera bizitegi merkatua tentsionatuta dagoen eremu batean dagoenean.</w:t>
      </w:r>
    </w:p>
    <w:p w14:paraId="00FCEB87" w14:textId="77777777" w:rsidR="00B22403" w:rsidRPr="001339CF" w:rsidRDefault="000E6DF3" w:rsidP="00B22403">
      <w:pPr>
        <w:ind w:left="1" w:hanging="1"/>
        <w:rPr>
          <w:bCs/>
          <w:szCs w:val="22"/>
        </w:rPr>
      </w:pPr>
      <w:r>
        <w:rPr>
          <w:bCs/>
          <w:szCs w:val="22"/>
          <w:lang w:val="eu-ES"/>
        </w:rPr>
        <w:t>Errekargu hori ez zaie aplikatuko etxebizitzak ez diren turismo ostatuko establezimenduei.</w:t>
      </w:r>
    </w:p>
    <w:p w14:paraId="01E45C22" w14:textId="77777777" w:rsidR="00B22403" w:rsidRPr="001339CF" w:rsidRDefault="000E6DF3" w:rsidP="00B22403">
      <w:pPr>
        <w:ind w:left="1" w:hanging="1"/>
        <w:rPr>
          <w:bCs/>
          <w:szCs w:val="22"/>
        </w:rPr>
      </w:pPr>
      <w:r>
        <w:rPr>
          <w:bCs/>
          <w:szCs w:val="22"/>
          <w:lang w:val="eu-ES"/>
        </w:rPr>
        <w:t>Errekargu hori ondasun higiezinen gaineko zergaren subjektu pasiboei eskatuko zaie, eta urtero sortu eta likidatuko da, zerga honen kuotarekin batera.</w:t>
      </w:r>
    </w:p>
    <w:p w14:paraId="30AF3FC6" w14:textId="77777777" w:rsidR="00B22403" w:rsidRPr="001339CF" w:rsidRDefault="000E6DF3" w:rsidP="00B22403">
      <w:pPr>
        <w:ind w:left="1" w:hanging="1"/>
        <w:rPr>
          <w:bCs/>
          <w:szCs w:val="22"/>
        </w:rPr>
      </w:pPr>
      <w:r>
        <w:rPr>
          <w:bCs/>
          <w:szCs w:val="22"/>
          <w:lang w:val="eu-ES"/>
        </w:rPr>
        <w:t>Errekargua aplikatzeko, zergaren sortzapenaren aurreko urte naturalean higiezina pertsona turistikoei ostatu emateko benetan erabili den ala ez hartuko da kontuan.</w:t>
      </w:r>
    </w:p>
    <w:p w14:paraId="4E2E4F7A" w14:textId="77777777" w:rsidR="00B22403" w:rsidRPr="001339CF" w:rsidRDefault="000E6DF3" w:rsidP="00B22403">
      <w:pPr>
        <w:ind w:left="1" w:hanging="1"/>
        <w:rPr>
          <w:bCs/>
          <w:szCs w:val="22"/>
        </w:rPr>
      </w:pPr>
      <w:r>
        <w:rPr>
          <w:bCs/>
          <w:szCs w:val="22"/>
          <w:lang w:val="eu-ES"/>
        </w:rPr>
        <w:lastRenderedPageBreak/>
        <w:t>Zerga ordenantzek errekarguaren ehunekoa mailakatu ahal izango dute zerga sortu aurreko urte naturalean higiezina xede horretarako erabili den denboraren arabera. Halaber, zerga ordenantzetan errekargua nola aplikatuko den zehaztuko da, bai eta nola erabili den frogatzeko baliabideak ere.</w:t>
      </w:r>
    </w:p>
    <w:p w14:paraId="61ABE3E2" w14:textId="77777777" w:rsidR="00B22403" w:rsidRPr="001339CF" w:rsidRDefault="000E6DF3" w:rsidP="00B22403">
      <w:pPr>
        <w:ind w:left="1" w:hanging="1"/>
        <w:rPr>
          <w:bCs/>
          <w:szCs w:val="22"/>
        </w:rPr>
      </w:pPr>
      <w:r>
        <w:rPr>
          <w:bCs/>
          <w:szCs w:val="22"/>
          <w:lang w:val="eu-ES"/>
        </w:rPr>
        <w:t>Apartatu honetan ezartzen den errekargua ezin da bateratu artikulu honen 14. apartatuan ezartzen denarekin.”</w:t>
      </w:r>
    </w:p>
    <w:p w14:paraId="1A522E1E" w14:textId="77777777" w:rsidR="00D61BF3" w:rsidRPr="001339CF" w:rsidRDefault="000E6DF3" w:rsidP="00D61BF3">
      <w:pPr>
        <w:ind w:left="1" w:hanging="1"/>
        <w:rPr>
          <w:b/>
          <w:szCs w:val="22"/>
        </w:rPr>
      </w:pPr>
      <w:r>
        <w:rPr>
          <w:b/>
          <w:bCs/>
          <w:szCs w:val="22"/>
          <w:lang w:val="eu-ES"/>
        </w:rPr>
        <w:t>10. artikulua. Hiri lurren balio gehikuntzaren gaineko zerga.</w:t>
      </w:r>
    </w:p>
    <w:p w14:paraId="5DC006A5" w14:textId="77777777" w:rsidR="00D61BF3" w:rsidRPr="001339CF" w:rsidRDefault="000E6DF3" w:rsidP="00D61BF3">
      <w:pPr>
        <w:ind w:left="1" w:hanging="1"/>
        <w:rPr>
          <w:bCs/>
          <w:szCs w:val="22"/>
        </w:rPr>
      </w:pPr>
      <w:r>
        <w:rPr>
          <w:szCs w:val="22"/>
          <w:lang w:val="eu-ES"/>
        </w:rPr>
        <w:t>Irailaren 29ko 4/2021 Araugintzako Foru Dekretuaren bidez onetsitako Hiri lurren balio gehikuntzaren gaineko zergaren Foru Arauaren testu bateginaren 4. artikuluaren 4. apartatuan bildutako gehieneko koefizienteen taularen ordez hemen ageri dena erabiliko da (foru arau hau indarrean sartzen denetik sortuko ditu ondorioak):</w:t>
      </w:r>
    </w:p>
    <w:tbl>
      <w:tblPr>
        <w:tblW w:w="0" w:type="auto"/>
        <w:jc w:val="center"/>
        <w:tblCellMar>
          <w:left w:w="0" w:type="dxa"/>
          <w:right w:w="0" w:type="dxa"/>
        </w:tblCellMar>
        <w:tblLook w:val="04A0" w:firstRow="1" w:lastRow="0" w:firstColumn="1" w:lastColumn="0" w:noHBand="0" w:noVBand="1"/>
      </w:tblPr>
      <w:tblGrid>
        <w:gridCol w:w="2318"/>
        <w:gridCol w:w="1365"/>
      </w:tblGrid>
      <w:tr w:rsidR="009E1CD6" w14:paraId="54065764" w14:textId="77777777" w:rsidTr="00D61BF3">
        <w:trPr>
          <w:tblHeader/>
          <w:jc w:val="center"/>
        </w:trPr>
        <w:tc>
          <w:tcPr>
            <w:tcW w:w="0" w:type="auto"/>
            <w:tcBorders>
              <w:top w:val="single" w:sz="6" w:space="0" w:color="A0B0C0"/>
              <w:left w:val="single" w:sz="6" w:space="0" w:color="A0B0C0"/>
              <w:bottom w:val="single" w:sz="6" w:space="0" w:color="A0B0C0"/>
              <w:right w:val="single" w:sz="6" w:space="0" w:color="A0B0C0"/>
            </w:tcBorders>
            <w:shd w:val="clear" w:color="auto" w:fill="E7E6E6" w:themeFill="background2"/>
            <w:tcMar>
              <w:top w:w="48" w:type="dxa"/>
              <w:left w:w="96" w:type="dxa"/>
              <w:bottom w:w="48" w:type="dxa"/>
              <w:right w:w="96" w:type="dxa"/>
            </w:tcMar>
            <w:vAlign w:val="center"/>
            <w:hideMark/>
          </w:tcPr>
          <w:p w14:paraId="2ACBC84D" w14:textId="77777777" w:rsidR="00D61BF3" w:rsidRPr="001339CF" w:rsidRDefault="000E6DF3" w:rsidP="005836DB">
            <w:pPr>
              <w:spacing w:before="60" w:afterLines="60" w:after="144"/>
              <w:jc w:val="center"/>
              <w:rPr>
                <w:b/>
                <w:bCs/>
                <w:szCs w:val="22"/>
              </w:rPr>
            </w:pPr>
            <w:r>
              <w:rPr>
                <w:b/>
                <w:bCs/>
                <w:szCs w:val="22"/>
                <w:lang w:val="eu-ES"/>
              </w:rPr>
              <w:t>Sorrera aldia</w:t>
            </w:r>
          </w:p>
        </w:tc>
        <w:tc>
          <w:tcPr>
            <w:tcW w:w="0" w:type="auto"/>
            <w:tcBorders>
              <w:top w:val="single" w:sz="6" w:space="0" w:color="A0B0C0"/>
              <w:left w:val="single" w:sz="6" w:space="0" w:color="A0B0C0"/>
              <w:bottom w:val="single" w:sz="6" w:space="0" w:color="A0B0C0"/>
              <w:right w:val="single" w:sz="6" w:space="0" w:color="A0B0C0"/>
            </w:tcBorders>
            <w:shd w:val="clear" w:color="auto" w:fill="E7E6E6" w:themeFill="background2"/>
            <w:tcMar>
              <w:top w:w="48" w:type="dxa"/>
              <w:left w:w="96" w:type="dxa"/>
              <w:bottom w:w="48" w:type="dxa"/>
              <w:right w:w="96" w:type="dxa"/>
            </w:tcMar>
            <w:vAlign w:val="center"/>
            <w:hideMark/>
          </w:tcPr>
          <w:p w14:paraId="66CFFC13" w14:textId="77777777" w:rsidR="00D61BF3" w:rsidRPr="001339CF" w:rsidRDefault="000E6DF3" w:rsidP="005836DB">
            <w:pPr>
              <w:spacing w:before="60" w:afterLines="60" w:after="144"/>
              <w:jc w:val="center"/>
              <w:rPr>
                <w:b/>
                <w:bCs/>
                <w:szCs w:val="22"/>
              </w:rPr>
            </w:pPr>
            <w:r>
              <w:rPr>
                <w:b/>
                <w:bCs/>
                <w:szCs w:val="22"/>
                <w:lang w:val="eu-ES"/>
              </w:rPr>
              <w:t>Koefizientea</w:t>
            </w:r>
          </w:p>
        </w:tc>
      </w:tr>
      <w:tr w:rsidR="009E1CD6" w14:paraId="36FDF806"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2538626" w14:textId="77777777" w:rsidR="00D61BF3" w:rsidRPr="001339CF" w:rsidRDefault="000E6DF3" w:rsidP="005836DB">
            <w:pPr>
              <w:spacing w:before="60" w:afterLines="60" w:after="144"/>
              <w:jc w:val="center"/>
              <w:rPr>
                <w:szCs w:val="22"/>
              </w:rPr>
            </w:pPr>
            <w:r>
              <w:rPr>
                <w:szCs w:val="22"/>
                <w:lang w:val="eu-ES"/>
              </w:rPr>
              <w:t>Urtebete baino gutxiago</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94E2C15" w14:textId="77777777" w:rsidR="00D61BF3" w:rsidRPr="001339CF" w:rsidRDefault="000E6DF3" w:rsidP="005836DB">
            <w:pPr>
              <w:spacing w:before="60" w:afterLines="60" w:after="144"/>
              <w:jc w:val="center"/>
              <w:rPr>
                <w:szCs w:val="22"/>
              </w:rPr>
            </w:pPr>
            <w:r>
              <w:rPr>
                <w:szCs w:val="22"/>
                <w:lang w:val="eu-ES"/>
              </w:rPr>
              <w:t>0,17</w:t>
            </w:r>
          </w:p>
        </w:tc>
      </w:tr>
      <w:tr w:rsidR="009E1CD6" w14:paraId="21CA7B9E"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820C237" w14:textId="77777777" w:rsidR="00D61BF3" w:rsidRPr="001339CF" w:rsidRDefault="000E6DF3" w:rsidP="005836DB">
            <w:pPr>
              <w:spacing w:before="60" w:afterLines="60" w:after="144"/>
              <w:jc w:val="center"/>
              <w:rPr>
                <w:szCs w:val="22"/>
              </w:rPr>
            </w:pPr>
            <w:r>
              <w:rPr>
                <w:szCs w:val="22"/>
                <w:lang w:val="eu-ES"/>
              </w:rPr>
              <w:t>Urtebete.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BC78F20" w14:textId="77777777" w:rsidR="00D61BF3" w:rsidRPr="001339CF" w:rsidRDefault="000E6DF3" w:rsidP="005836DB">
            <w:pPr>
              <w:spacing w:before="60" w:afterLines="60" w:after="144"/>
              <w:jc w:val="center"/>
              <w:rPr>
                <w:szCs w:val="22"/>
              </w:rPr>
            </w:pPr>
            <w:r>
              <w:rPr>
                <w:szCs w:val="22"/>
                <w:lang w:val="eu-ES"/>
              </w:rPr>
              <w:t>0,16</w:t>
            </w:r>
          </w:p>
        </w:tc>
      </w:tr>
      <w:tr w:rsidR="009E1CD6" w14:paraId="0E8F8FDD"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FF530B1" w14:textId="77777777" w:rsidR="00D61BF3" w:rsidRPr="001339CF" w:rsidRDefault="000E6DF3" w:rsidP="005836DB">
            <w:pPr>
              <w:spacing w:before="60" w:afterLines="60" w:after="144"/>
              <w:jc w:val="center"/>
              <w:rPr>
                <w:szCs w:val="22"/>
              </w:rPr>
            </w:pPr>
            <w:r>
              <w:rPr>
                <w:szCs w:val="22"/>
                <w:lang w:val="eu-ES"/>
              </w:rPr>
              <w:t>2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C59DD67" w14:textId="77777777" w:rsidR="00D61BF3" w:rsidRPr="001339CF" w:rsidRDefault="000E6DF3" w:rsidP="005836DB">
            <w:pPr>
              <w:spacing w:before="60" w:afterLines="60" w:after="144"/>
              <w:jc w:val="center"/>
              <w:rPr>
                <w:szCs w:val="22"/>
              </w:rPr>
            </w:pPr>
            <w:r>
              <w:rPr>
                <w:szCs w:val="22"/>
                <w:lang w:val="eu-ES"/>
              </w:rPr>
              <w:t>0,16</w:t>
            </w:r>
          </w:p>
        </w:tc>
      </w:tr>
      <w:tr w:rsidR="009E1CD6" w14:paraId="041AA068"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48EC3CA" w14:textId="77777777" w:rsidR="00D61BF3" w:rsidRPr="001339CF" w:rsidRDefault="000E6DF3" w:rsidP="005836DB">
            <w:pPr>
              <w:spacing w:before="60" w:afterLines="60" w:after="144"/>
              <w:jc w:val="center"/>
              <w:rPr>
                <w:szCs w:val="22"/>
              </w:rPr>
            </w:pPr>
            <w:r>
              <w:rPr>
                <w:szCs w:val="22"/>
                <w:lang w:val="eu-ES"/>
              </w:rPr>
              <w:t>3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3F9E031" w14:textId="77777777" w:rsidR="00D61BF3" w:rsidRPr="001339CF" w:rsidRDefault="000E6DF3" w:rsidP="005836DB">
            <w:pPr>
              <w:spacing w:before="60" w:afterLines="60" w:after="144"/>
              <w:jc w:val="center"/>
              <w:rPr>
                <w:szCs w:val="22"/>
              </w:rPr>
            </w:pPr>
            <w:r>
              <w:rPr>
                <w:szCs w:val="22"/>
                <w:lang w:val="eu-ES"/>
              </w:rPr>
              <w:t>0,17</w:t>
            </w:r>
          </w:p>
        </w:tc>
      </w:tr>
      <w:tr w:rsidR="009E1CD6" w14:paraId="705FEBBF"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C8858C7" w14:textId="77777777" w:rsidR="00D61BF3" w:rsidRPr="001339CF" w:rsidRDefault="000E6DF3" w:rsidP="005836DB">
            <w:pPr>
              <w:spacing w:before="60" w:afterLines="60" w:after="144"/>
              <w:jc w:val="center"/>
              <w:rPr>
                <w:szCs w:val="22"/>
              </w:rPr>
            </w:pPr>
            <w:r>
              <w:rPr>
                <w:szCs w:val="22"/>
                <w:lang w:val="eu-ES"/>
              </w:rPr>
              <w:t>4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5C27719" w14:textId="77777777" w:rsidR="00D61BF3" w:rsidRPr="001339CF" w:rsidRDefault="000E6DF3" w:rsidP="005836DB">
            <w:pPr>
              <w:spacing w:before="60" w:afterLines="60" w:after="144"/>
              <w:jc w:val="center"/>
              <w:rPr>
                <w:szCs w:val="22"/>
              </w:rPr>
            </w:pPr>
            <w:r>
              <w:rPr>
                <w:szCs w:val="22"/>
                <w:lang w:val="eu-ES"/>
              </w:rPr>
              <w:t>0,17</w:t>
            </w:r>
          </w:p>
        </w:tc>
      </w:tr>
      <w:tr w:rsidR="009E1CD6" w14:paraId="39EC5FB1"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AE3ED48" w14:textId="77777777" w:rsidR="00D61BF3" w:rsidRPr="001339CF" w:rsidRDefault="000E6DF3" w:rsidP="005836DB">
            <w:pPr>
              <w:spacing w:before="60" w:afterLines="60" w:after="144"/>
              <w:jc w:val="center"/>
              <w:rPr>
                <w:szCs w:val="22"/>
              </w:rPr>
            </w:pPr>
            <w:r>
              <w:rPr>
                <w:szCs w:val="22"/>
                <w:lang w:val="eu-ES"/>
              </w:rPr>
              <w:t>5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512B668" w14:textId="77777777" w:rsidR="00D61BF3" w:rsidRPr="001339CF" w:rsidRDefault="000E6DF3" w:rsidP="005836DB">
            <w:pPr>
              <w:spacing w:before="60" w:afterLines="60" w:after="144"/>
              <w:jc w:val="center"/>
              <w:rPr>
                <w:szCs w:val="22"/>
              </w:rPr>
            </w:pPr>
            <w:r>
              <w:rPr>
                <w:szCs w:val="22"/>
                <w:lang w:val="eu-ES"/>
              </w:rPr>
              <w:t>0,19</w:t>
            </w:r>
          </w:p>
        </w:tc>
      </w:tr>
      <w:tr w:rsidR="009E1CD6" w14:paraId="0EC12B6A"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C1FCDB6" w14:textId="77777777" w:rsidR="00D61BF3" w:rsidRPr="001339CF" w:rsidRDefault="000E6DF3" w:rsidP="005836DB">
            <w:pPr>
              <w:spacing w:before="60" w:afterLines="60" w:after="144"/>
              <w:jc w:val="center"/>
              <w:rPr>
                <w:szCs w:val="22"/>
              </w:rPr>
            </w:pPr>
            <w:r>
              <w:rPr>
                <w:szCs w:val="22"/>
                <w:lang w:val="eu-ES"/>
              </w:rPr>
              <w:t>6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B2392BD" w14:textId="77777777" w:rsidR="00D61BF3" w:rsidRPr="001339CF" w:rsidRDefault="000E6DF3" w:rsidP="005836DB">
            <w:pPr>
              <w:spacing w:before="60" w:afterLines="60" w:after="144"/>
              <w:jc w:val="center"/>
              <w:rPr>
                <w:szCs w:val="22"/>
              </w:rPr>
            </w:pPr>
            <w:r>
              <w:rPr>
                <w:szCs w:val="22"/>
                <w:lang w:val="eu-ES"/>
              </w:rPr>
              <w:t>0,21</w:t>
            </w:r>
          </w:p>
        </w:tc>
      </w:tr>
      <w:tr w:rsidR="009E1CD6" w14:paraId="15E8EE18"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3AB3150" w14:textId="77777777" w:rsidR="00D61BF3" w:rsidRPr="001339CF" w:rsidRDefault="000E6DF3" w:rsidP="005836DB">
            <w:pPr>
              <w:spacing w:before="60" w:afterLines="60" w:after="144"/>
              <w:jc w:val="center"/>
              <w:rPr>
                <w:szCs w:val="22"/>
              </w:rPr>
            </w:pPr>
            <w:r>
              <w:rPr>
                <w:szCs w:val="22"/>
                <w:lang w:val="eu-ES"/>
              </w:rPr>
              <w:t>7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98F9F8D" w14:textId="77777777" w:rsidR="00D61BF3" w:rsidRPr="001339CF" w:rsidRDefault="000E6DF3" w:rsidP="005836DB">
            <w:pPr>
              <w:spacing w:before="60" w:afterLines="60" w:after="144"/>
              <w:jc w:val="center"/>
              <w:rPr>
                <w:szCs w:val="22"/>
              </w:rPr>
            </w:pPr>
            <w:r>
              <w:rPr>
                <w:szCs w:val="22"/>
                <w:lang w:val="eu-ES"/>
              </w:rPr>
              <w:t>0,23</w:t>
            </w:r>
          </w:p>
        </w:tc>
      </w:tr>
      <w:tr w:rsidR="009E1CD6" w14:paraId="417A43E3"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402CA97" w14:textId="77777777" w:rsidR="00D61BF3" w:rsidRPr="001339CF" w:rsidRDefault="000E6DF3" w:rsidP="005836DB">
            <w:pPr>
              <w:spacing w:before="60" w:afterLines="60" w:after="144"/>
              <w:jc w:val="center"/>
              <w:rPr>
                <w:szCs w:val="22"/>
              </w:rPr>
            </w:pPr>
            <w:r>
              <w:rPr>
                <w:szCs w:val="22"/>
                <w:lang w:val="eu-ES"/>
              </w:rPr>
              <w:t>8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A22BB5B" w14:textId="77777777" w:rsidR="00D61BF3" w:rsidRPr="001339CF" w:rsidRDefault="000E6DF3" w:rsidP="005836DB">
            <w:pPr>
              <w:spacing w:before="60" w:afterLines="60" w:after="144"/>
              <w:jc w:val="center"/>
              <w:rPr>
                <w:szCs w:val="22"/>
              </w:rPr>
            </w:pPr>
            <w:r>
              <w:rPr>
                <w:szCs w:val="22"/>
                <w:lang w:val="eu-ES"/>
              </w:rPr>
              <w:t>0,24</w:t>
            </w:r>
          </w:p>
        </w:tc>
      </w:tr>
      <w:tr w:rsidR="009E1CD6" w14:paraId="173FBAD1"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A8B2D4A" w14:textId="77777777" w:rsidR="00D61BF3" w:rsidRPr="001339CF" w:rsidRDefault="000E6DF3" w:rsidP="005836DB">
            <w:pPr>
              <w:spacing w:before="60" w:afterLines="60" w:after="144"/>
              <w:jc w:val="center"/>
              <w:rPr>
                <w:szCs w:val="22"/>
              </w:rPr>
            </w:pPr>
            <w:r>
              <w:rPr>
                <w:szCs w:val="22"/>
                <w:lang w:val="eu-ES"/>
              </w:rPr>
              <w:t>9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85530D9" w14:textId="77777777" w:rsidR="00D61BF3" w:rsidRPr="001339CF" w:rsidRDefault="000E6DF3" w:rsidP="005836DB">
            <w:pPr>
              <w:spacing w:before="60" w:afterLines="60" w:after="144"/>
              <w:jc w:val="center"/>
              <w:rPr>
                <w:szCs w:val="22"/>
              </w:rPr>
            </w:pPr>
            <w:r>
              <w:rPr>
                <w:szCs w:val="22"/>
                <w:lang w:val="eu-ES"/>
              </w:rPr>
              <w:t>0,25</w:t>
            </w:r>
          </w:p>
        </w:tc>
      </w:tr>
      <w:tr w:rsidR="009E1CD6" w14:paraId="21A79F3B"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02EEB06E" w14:textId="77777777" w:rsidR="00D61BF3" w:rsidRPr="001339CF" w:rsidRDefault="000E6DF3" w:rsidP="005836DB">
            <w:pPr>
              <w:spacing w:before="60" w:afterLines="60" w:after="144"/>
              <w:jc w:val="center"/>
              <w:rPr>
                <w:szCs w:val="22"/>
              </w:rPr>
            </w:pPr>
            <w:r>
              <w:rPr>
                <w:szCs w:val="22"/>
                <w:lang w:val="eu-ES"/>
              </w:rPr>
              <w:t>10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9F330E6" w14:textId="77777777" w:rsidR="00D61BF3" w:rsidRPr="001339CF" w:rsidRDefault="000E6DF3" w:rsidP="005836DB">
            <w:pPr>
              <w:spacing w:before="60" w:afterLines="60" w:after="144"/>
              <w:jc w:val="center"/>
              <w:rPr>
                <w:szCs w:val="22"/>
              </w:rPr>
            </w:pPr>
            <w:r>
              <w:rPr>
                <w:szCs w:val="22"/>
                <w:lang w:val="eu-ES"/>
              </w:rPr>
              <w:t>0,22</w:t>
            </w:r>
          </w:p>
        </w:tc>
      </w:tr>
      <w:tr w:rsidR="009E1CD6" w14:paraId="0E4C0A8C"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6946357" w14:textId="77777777" w:rsidR="00D61BF3" w:rsidRPr="001339CF" w:rsidRDefault="000E6DF3" w:rsidP="005836DB">
            <w:pPr>
              <w:spacing w:before="60" w:afterLines="60" w:after="144"/>
              <w:jc w:val="center"/>
              <w:rPr>
                <w:szCs w:val="22"/>
              </w:rPr>
            </w:pPr>
            <w:r>
              <w:rPr>
                <w:szCs w:val="22"/>
                <w:lang w:val="eu-ES"/>
              </w:rPr>
              <w:t>11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5B3D054" w14:textId="77777777" w:rsidR="00D61BF3" w:rsidRPr="001339CF" w:rsidRDefault="000E6DF3" w:rsidP="005836DB">
            <w:pPr>
              <w:spacing w:before="60" w:afterLines="60" w:after="144"/>
              <w:jc w:val="center"/>
              <w:rPr>
                <w:szCs w:val="22"/>
              </w:rPr>
            </w:pPr>
            <w:r>
              <w:rPr>
                <w:szCs w:val="22"/>
                <w:lang w:val="eu-ES"/>
              </w:rPr>
              <w:t>0,18</w:t>
            </w:r>
          </w:p>
        </w:tc>
      </w:tr>
      <w:tr w:rsidR="009E1CD6" w14:paraId="3BC25AD8"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63D6338" w14:textId="77777777" w:rsidR="00D61BF3" w:rsidRPr="001339CF" w:rsidRDefault="000E6DF3" w:rsidP="005836DB">
            <w:pPr>
              <w:spacing w:before="60" w:afterLines="60" w:after="144"/>
              <w:jc w:val="center"/>
              <w:rPr>
                <w:szCs w:val="22"/>
              </w:rPr>
            </w:pPr>
            <w:r>
              <w:rPr>
                <w:szCs w:val="22"/>
                <w:lang w:val="eu-ES"/>
              </w:rPr>
              <w:t>12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C142453" w14:textId="77777777" w:rsidR="00D61BF3" w:rsidRPr="001339CF" w:rsidRDefault="000E6DF3" w:rsidP="005836DB">
            <w:pPr>
              <w:spacing w:before="60" w:afterLines="60" w:after="144"/>
              <w:jc w:val="center"/>
              <w:rPr>
                <w:szCs w:val="22"/>
              </w:rPr>
            </w:pPr>
            <w:r>
              <w:rPr>
                <w:szCs w:val="22"/>
                <w:lang w:val="eu-ES"/>
              </w:rPr>
              <w:t>0,14</w:t>
            </w:r>
          </w:p>
        </w:tc>
      </w:tr>
      <w:tr w:rsidR="009E1CD6" w14:paraId="303C590C"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A23F061" w14:textId="77777777" w:rsidR="00D61BF3" w:rsidRPr="001339CF" w:rsidRDefault="000E6DF3" w:rsidP="005836DB">
            <w:pPr>
              <w:spacing w:before="60" w:afterLines="60" w:after="144"/>
              <w:jc w:val="center"/>
              <w:rPr>
                <w:szCs w:val="22"/>
              </w:rPr>
            </w:pPr>
            <w:r>
              <w:rPr>
                <w:szCs w:val="22"/>
                <w:lang w:val="eu-ES"/>
              </w:rPr>
              <w:t>13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FC97FE5" w14:textId="77777777" w:rsidR="00D61BF3" w:rsidRPr="001339CF" w:rsidRDefault="000E6DF3" w:rsidP="005836DB">
            <w:pPr>
              <w:spacing w:before="60" w:afterLines="60" w:after="144"/>
              <w:jc w:val="center"/>
              <w:rPr>
                <w:szCs w:val="22"/>
              </w:rPr>
            </w:pPr>
            <w:r>
              <w:rPr>
                <w:szCs w:val="22"/>
                <w:lang w:val="eu-ES"/>
              </w:rPr>
              <w:t>0,12</w:t>
            </w:r>
          </w:p>
        </w:tc>
      </w:tr>
      <w:tr w:rsidR="009E1CD6" w14:paraId="79BB0F8F"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630E792" w14:textId="77777777" w:rsidR="00D61BF3" w:rsidRPr="001339CF" w:rsidRDefault="000E6DF3" w:rsidP="005836DB">
            <w:pPr>
              <w:spacing w:before="60" w:afterLines="60" w:after="144"/>
              <w:jc w:val="center"/>
              <w:rPr>
                <w:szCs w:val="22"/>
              </w:rPr>
            </w:pPr>
            <w:r>
              <w:rPr>
                <w:szCs w:val="22"/>
                <w:lang w:val="eu-ES"/>
              </w:rPr>
              <w:lastRenderedPageBreak/>
              <w:t>14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D308715" w14:textId="77777777" w:rsidR="00D61BF3" w:rsidRPr="001339CF" w:rsidRDefault="000E6DF3" w:rsidP="005836DB">
            <w:pPr>
              <w:spacing w:before="60" w:afterLines="60" w:after="144"/>
              <w:jc w:val="center"/>
              <w:rPr>
                <w:szCs w:val="22"/>
              </w:rPr>
            </w:pPr>
            <w:r>
              <w:rPr>
                <w:szCs w:val="22"/>
                <w:lang w:val="eu-ES"/>
              </w:rPr>
              <w:t>0,11</w:t>
            </w:r>
          </w:p>
        </w:tc>
      </w:tr>
      <w:tr w:rsidR="009E1CD6" w14:paraId="6678C77E"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850E68D" w14:textId="77777777" w:rsidR="00D61BF3" w:rsidRPr="001339CF" w:rsidRDefault="000E6DF3" w:rsidP="005836DB">
            <w:pPr>
              <w:spacing w:before="60" w:afterLines="60" w:after="144"/>
              <w:jc w:val="center"/>
              <w:rPr>
                <w:szCs w:val="22"/>
              </w:rPr>
            </w:pPr>
            <w:r>
              <w:rPr>
                <w:szCs w:val="22"/>
                <w:lang w:val="eu-ES"/>
              </w:rPr>
              <w:t>15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2A95D9A" w14:textId="77777777" w:rsidR="00D61BF3" w:rsidRPr="001339CF" w:rsidRDefault="000E6DF3" w:rsidP="005836DB">
            <w:pPr>
              <w:spacing w:before="60" w:afterLines="60" w:after="144"/>
              <w:jc w:val="center"/>
              <w:rPr>
                <w:szCs w:val="22"/>
              </w:rPr>
            </w:pPr>
            <w:r>
              <w:rPr>
                <w:szCs w:val="22"/>
                <w:lang w:val="eu-ES"/>
              </w:rPr>
              <w:t>0,11</w:t>
            </w:r>
          </w:p>
        </w:tc>
      </w:tr>
      <w:tr w:rsidR="009E1CD6" w14:paraId="75078685"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28A1200" w14:textId="77777777" w:rsidR="00D61BF3" w:rsidRPr="001339CF" w:rsidRDefault="000E6DF3" w:rsidP="005836DB">
            <w:pPr>
              <w:spacing w:before="60" w:afterLines="60" w:after="144"/>
              <w:jc w:val="center"/>
              <w:rPr>
                <w:szCs w:val="22"/>
              </w:rPr>
            </w:pPr>
            <w:r>
              <w:rPr>
                <w:szCs w:val="22"/>
                <w:lang w:val="eu-ES"/>
              </w:rPr>
              <w:t>16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5E1730D" w14:textId="77777777" w:rsidR="00D61BF3" w:rsidRPr="001339CF" w:rsidRDefault="000E6DF3" w:rsidP="005836DB">
            <w:pPr>
              <w:spacing w:before="60" w:afterLines="60" w:after="144"/>
              <w:jc w:val="center"/>
              <w:rPr>
                <w:szCs w:val="22"/>
              </w:rPr>
            </w:pPr>
            <w:r>
              <w:rPr>
                <w:szCs w:val="22"/>
                <w:lang w:val="eu-ES"/>
              </w:rPr>
              <w:t>0,11</w:t>
            </w:r>
          </w:p>
        </w:tc>
      </w:tr>
      <w:tr w:rsidR="009E1CD6" w14:paraId="2C6D1A22"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3CC0A37D" w14:textId="77777777" w:rsidR="00D61BF3" w:rsidRPr="001339CF" w:rsidRDefault="000E6DF3" w:rsidP="005836DB">
            <w:pPr>
              <w:spacing w:before="60" w:afterLines="60" w:after="144"/>
              <w:jc w:val="center"/>
              <w:rPr>
                <w:szCs w:val="22"/>
              </w:rPr>
            </w:pPr>
            <w:r>
              <w:rPr>
                <w:szCs w:val="22"/>
                <w:lang w:val="eu-ES"/>
              </w:rPr>
              <w:t>17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454CBFF6" w14:textId="77777777" w:rsidR="00D61BF3" w:rsidRPr="001339CF" w:rsidRDefault="000E6DF3" w:rsidP="005836DB">
            <w:pPr>
              <w:spacing w:before="60" w:afterLines="60" w:after="144"/>
              <w:jc w:val="center"/>
              <w:rPr>
                <w:szCs w:val="22"/>
              </w:rPr>
            </w:pPr>
            <w:r>
              <w:rPr>
                <w:szCs w:val="22"/>
                <w:lang w:val="eu-ES"/>
              </w:rPr>
              <w:t>0,11</w:t>
            </w:r>
          </w:p>
        </w:tc>
      </w:tr>
      <w:tr w:rsidR="009E1CD6" w14:paraId="032AD670"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090550D" w14:textId="77777777" w:rsidR="00D61BF3" w:rsidRPr="001339CF" w:rsidRDefault="000E6DF3" w:rsidP="005836DB">
            <w:pPr>
              <w:spacing w:before="60" w:afterLines="60" w:after="144"/>
              <w:jc w:val="center"/>
              <w:rPr>
                <w:szCs w:val="22"/>
              </w:rPr>
            </w:pPr>
            <w:r>
              <w:rPr>
                <w:szCs w:val="22"/>
                <w:lang w:val="eu-ES"/>
              </w:rPr>
              <w:t>18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6C1BD798" w14:textId="77777777" w:rsidR="00D61BF3" w:rsidRPr="001339CF" w:rsidRDefault="000E6DF3" w:rsidP="005836DB">
            <w:pPr>
              <w:spacing w:before="60" w:afterLines="60" w:after="144"/>
              <w:jc w:val="center"/>
              <w:rPr>
                <w:szCs w:val="22"/>
              </w:rPr>
            </w:pPr>
            <w:r>
              <w:rPr>
                <w:szCs w:val="22"/>
                <w:lang w:val="eu-ES"/>
              </w:rPr>
              <w:t>0,13</w:t>
            </w:r>
          </w:p>
        </w:tc>
      </w:tr>
      <w:tr w:rsidR="009E1CD6" w14:paraId="74806828"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D712FAD" w14:textId="77777777" w:rsidR="00D61BF3" w:rsidRPr="001339CF" w:rsidRDefault="000E6DF3" w:rsidP="005836DB">
            <w:pPr>
              <w:spacing w:before="60" w:afterLines="60" w:after="144"/>
              <w:jc w:val="center"/>
              <w:rPr>
                <w:szCs w:val="22"/>
              </w:rPr>
            </w:pPr>
            <w:r>
              <w:rPr>
                <w:szCs w:val="22"/>
                <w:lang w:val="eu-ES"/>
              </w:rPr>
              <w:t>19 urte.</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1A3EC10A" w14:textId="77777777" w:rsidR="00D61BF3" w:rsidRPr="001339CF" w:rsidRDefault="000E6DF3" w:rsidP="005836DB">
            <w:pPr>
              <w:spacing w:before="60" w:afterLines="60" w:after="144"/>
              <w:jc w:val="center"/>
              <w:rPr>
                <w:szCs w:val="22"/>
              </w:rPr>
            </w:pPr>
            <w:r>
              <w:rPr>
                <w:szCs w:val="22"/>
                <w:lang w:val="eu-ES"/>
              </w:rPr>
              <w:t>0,20</w:t>
            </w:r>
          </w:p>
        </w:tc>
      </w:tr>
      <w:tr w:rsidR="009E1CD6" w14:paraId="550C1D2E" w14:textId="77777777" w:rsidTr="00D61BF3">
        <w:trPr>
          <w:jc w:val="center"/>
        </w:trPr>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7D28CA54" w14:textId="77777777" w:rsidR="00D61BF3" w:rsidRPr="001339CF" w:rsidRDefault="000E6DF3" w:rsidP="005836DB">
            <w:pPr>
              <w:spacing w:before="60" w:afterLines="60" w:after="144"/>
              <w:jc w:val="center"/>
              <w:rPr>
                <w:szCs w:val="22"/>
              </w:rPr>
            </w:pPr>
            <w:r>
              <w:rPr>
                <w:szCs w:val="22"/>
                <w:lang w:val="eu-ES"/>
              </w:rPr>
              <w:t>20 urte edo gehiago.</w:t>
            </w:r>
          </w:p>
        </w:tc>
        <w:tc>
          <w:tcPr>
            <w:tcW w:w="0" w:type="auto"/>
            <w:tcBorders>
              <w:top w:val="single" w:sz="6" w:space="0" w:color="A0B0C0"/>
              <w:left w:val="single" w:sz="6" w:space="0" w:color="A0B0C0"/>
              <w:bottom w:val="single" w:sz="6" w:space="0" w:color="A0B0C0"/>
              <w:right w:val="single" w:sz="6" w:space="0" w:color="A0B0C0"/>
            </w:tcBorders>
            <w:tcMar>
              <w:top w:w="48" w:type="dxa"/>
              <w:left w:w="96" w:type="dxa"/>
              <w:bottom w:w="48" w:type="dxa"/>
              <w:right w:w="96" w:type="dxa"/>
            </w:tcMar>
            <w:vAlign w:val="center"/>
            <w:hideMark/>
          </w:tcPr>
          <w:p w14:paraId="20E6E5D7" w14:textId="77777777" w:rsidR="00D61BF3" w:rsidRPr="001339CF" w:rsidRDefault="000E6DF3" w:rsidP="005836DB">
            <w:pPr>
              <w:spacing w:before="60" w:afterLines="60" w:after="144"/>
              <w:jc w:val="center"/>
              <w:rPr>
                <w:szCs w:val="22"/>
              </w:rPr>
            </w:pPr>
            <w:r>
              <w:rPr>
                <w:szCs w:val="22"/>
                <w:lang w:val="eu-ES"/>
              </w:rPr>
              <w:t>0,30</w:t>
            </w:r>
          </w:p>
        </w:tc>
      </w:tr>
    </w:tbl>
    <w:p w14:paraId="4CC850C4" w14:textId="77777777" w:rsidR="00D61BF3" w:rsidRPr="001339CF" w:rsidRDefault="00D61BF3" w:rsidP="00FC79D3">
      <w:pPr>
        <w:rPr>
          <w:szCs w:val="22"/>
        </w:rPr>
      </w:pPr>
    </w:p>
    <w:p w14:paraId="3BCF4DFD" w14:textId="77777777" w:rsidR="001D0F5D" w:rsidRPr="001339CF" w:rsidRDefault="000E6DF3" w:rsidP="001D0F5D">
      <w:pPr>
        <w:rPr>
          <w:szCs w:val="22"/>
        </w:rPr>
      </w:pPr>
      <w:r>
        <w:rPr>
          <w:b/>
          <w:bCs/>
          <w:szCs w:val="22"/>
          <w:lang w:val="eu-ES"/>
        </w:rPr>
        <w:t>XEDAPEN IRAGANKOR BAKARRA.</w:t>
      </w:r>
      <w:r>
        <w:rPr>
          <w:szCs w:val="22"/>
          <w:lang w:val="eu-ES"/>
        </w:rPr>
        <w:t xml:space="preserve"> </w:t>
      </w:r>
      <w:r>
        <w:rPr>
          <w:b/>
          <w:bCs/>
          <w:szCs w:val="22"/>
          <w:lang w:val="eu-ES"/>
        </w:rPr>
        <w:t>Zerga ordenantzen aldaketa.</w:t>
      </w:r>
    </w:p>
    <w:p w14:paraId="1AEFB423" w14:textId="77777777" w:rsidR="001D0F5D" w:rsidRPr="001339CF" w:rsidRDefault="000E6DF3" w:rsidP="001D0F5D">
      <w:pPr>
        <w:rPr>
          <w:szCs w:val="22"/>
        </w:rPr>
      </w:pPr>
      <w:r>
        <w:rPr>
          <w:szCs w:val="22"/>
          <w:lang w:val="eu-ES"/>
        </w:rPr>
        <w:t>Toki erakundeek 2027ko ekainaren 30era arteko epealdia edukiko dute zerga ordenantzen araudia foru honetan ezarritakora moldatzeko behar diren aldaketak egiteko.</w:t>
      </w:r>
    </w:p>
    <w:p w14:paraId="78DE524B" w14:textId="77777777" w:rsidR="003B552A" w:rsidRPr="001339CF" w:rsidRDefault="000E6DF3">
      <w:pPr>
        <w:spacing w:before="240"/>
        <w:rPr>
          <w:b/>
          <w:snapToGrid w:val="0"/>
          <w:szCs w:val="22"/>
        </w:rPr>
      </w:pPr>
      <w:r>
        <w:rPr>
          <w:b/>
          <w:bCs/>
          <w:szCs w:val="22"/>
          <w:lang w:val="eu-ES"/>
        </w:rPr>
        <w:t>AZKEN XEDAPENAK</w:t>
      </w:r>
    </w:p>
    <w:p w14:paraId="0407EE34" w14:textId="77777777" w:rsidR="003B552A" w:rsidRPr="001339CF" w:rsidRDefault="000E6DF3">
      <w:pPr>
        <w:rPr>
          <w:b/>
          <w:snapToGrid w:val="0"/>
          <w:szCs w:val="22"/>
        </w:rPr>
      </w:pPr>
      <w:r>
        <w:rPr>
          <w:b/>
          <w:bCs/>
          <w:szCs w:val="22"/>
          <w:lang w:val="eu-ES"/>
        </w:rPr>
        <w:t>Lehenengoa. Indarrean sartzea.</w:t>
      </w:r>
    </w:p>
    <w:p w14:paraId="3F49E42F" w14:textId="77777777" w:rsidR="001A7338" w:rsidRPr="001339CF" w:rsidRDefault="000E6DF3">
      <w:pPr>
        <w:pStyle w:val="Textoindependiente3"/>
        <w:rPr>
          <w:b w:val="0"/>
          <w:snapToGrid w:val="0"/>
          <w:szCs w:val="22"/>
        </w:rPr>
      </w:pPr>
      <w:r>
        <w:rPr>
          <w:b w:val="0"/>
          <w:szCs w:val="22"/>
          <w:lang w:val="eu-ES"/>
        </w:rPr>
        <w:t xml:space="preserve">Foru arau hau ALHAOn argitaratu eta hurrengo egunean sartuko da indarrean. Ondorioak, hala ere, artikuluetan azaltzen den bezala sortuko ditu. </w:t>
      </w:r>
    </w:p>
    <w:p w14:paraId="10C3A7C2" w14:textId="77777777" w:rsidR="003B552A" w:rsidRPr="001339CF" w:rsidRDefault="000E6DF3">
      <w:pPr>
        <w:pStyle w:val="Textoindependiente3"/>
        <w:rPr>
          <w:snapToGrid w:val="0"/>
          <w:szCs w:val="22"/>
        </w:rPr>
      </w:pPr>
      <w:r>
        <w:rPr>
          <w:bCs/>
          <w:szCs w:val="22"/>
          <w:lang w:val="eu-ES"/>
        </w:rPr>
        <w:t>Bigarrena. Gaitzea.</w:t>
      </w:r>
    </w:p>
    <w:p w14:paraId="3D07784C" w14:textId="77777777" w:rsidR="003B552A" w:rsidRPr="001339CF" w:rsidRDefault="000E6DF3">
      <w:pPr>
        <w:rPr>
          <w:b/>
          <w:szCs w:val="22"/>
        </w:rPr>
      </w:pPr>
      <w:r>
        <w:rPr>
          <w:szCs w:val="22"/>
          <w:lang w:val="eu-ES"/>
        </w:rPr>
        <w:t>Arabako Foru Aldundiari baimena ematen zaio xedapen orokor hau garatzeko eta aplikatzeko behar diren xedapen guztiak eman ditzan.</w:t>
      </w:r>
    </w:p>
    <w:sectPr w:rsidR="003B552A" w:rsidRPr="001339CF" w:rsidSect="00397118">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835" w:right="1134" w:bottom="1418" w:left="1701" w:header="851"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3807A" w14:textId="77777777" w:rsidR="004B7437" w:rsidRDefault="004B7437">
      <w:pPr>
        <w:spacing w:after="0"/>
      </w:pPr>
      <w:r>
        <w:separator/>
      </w:r>
    </w:p>
  </w:endnote>
  <w:endnote w:type="continuationSeparator" w:id="0">
    <w:p w14:paraId="59FB47B7" w14:textId="77777777" w:rsidR="004B7437" w:rsidRDefault="004B74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Light">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93D7" w14:textId="77777777" w:rsidR="003B552A" w:rsidRDefault="000E6DF3">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rPr>
      <w:fldChar w:fldCharType="end"/>
    </w:r>
  </w:p>
  <w:p w14:paraId="6BCF7CD7" w14:textId="77777777" w:rsidR="003B552A" w:rsidRDefault="003B552A">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AF5A" w14:textId="77777777" w:rsidR="003B552A" w:rsidRDefault="000E6DF3">
    <w:pPr>
      <w:pStyle w:val="Piedepgina"/>
      <w:tabs>
        <w:tab w:val="clear" w:pos="8789"/>
      </w:tabs>
      <w:spacing w:after="0"/>
      <w:ind w:right="-1"/>
      <w:jc w:val="right"/>
      <w:rPr>
        <w:rStyle w:val="Nmerodepgina"/>
        <w:rFonts w:ascii="Times New Roman" w:hAnsi="Times New Roman"/>
      </w:rPr>
    </w:pPr>
    <w:r>
      <w:tab/>
    </w:r>
    <w:r>
      <w:rPr>
        <w:rStyle w:val="Nmerodepgina"/>
        <w:rFonts w:ascii="Times New Roman" w:hAnsi="Times New Roman"/>
      </w:rPr>
      <w:fldChar w:fldCharType="begin"/>
    </w:r>
    <w:r>
      <w:rPr>
        <w:rStyle w:val="Nmerodepgina"/>
        <w:rFonts w:ascii="Times New Roman" w:hAnsi="Times New Roman"/>
      </w:rPr>
      <w:instrText xml:space="preserve"> PAGE </w:instrText>
    </w:r>
    <w:r>
      <w:rPr>
        <w:rStyle w:val="Nmerodepgina"/>
        <w:rFonts w:ascii="Times New Roman" w:hAnsi="Times New Roman"/>
      </w:rPr>
      <w:fldChar w:fldCharType="separate"/>
    </w:r>
    <w:r>
      <w:rPr>
        <w:rStyle w:val="Nmerodepgina"/>
        <w:rFonts w:ascii="Times New Roman" w:hAnsi="Times New Roman"/>
        <w:noProof/>
      </w:rPr>
      <w:t>2</w:t>
    </w:r>
    <w:r>
      <w:rPr>
        <w:rStyle w:val="Nmerodepgina"/>
        <w:rFonts w:ascii="Times New Roman" w:hAnsi="Times New Roman"/>
      </w:rPr>
      <w:fldChar w:fldCharType="end"/>
    </w:r>
    <w:r>
      <w:rPr>
        <w:rStyle w:val="Nmerodepgina"/>
        <w:rFonts w:ascii="Times New Roman" w:hAnsi="Times New Roman"/>
      </w:rPr>
      <w:t>/</w:t>
    </w:r>
    <w:r>
      <w:rPr>
        <w:rStyle w:val="Nmerodepgina"/>
        <w:rFonts w:ascii="Times New Roman" w:hAnsi="Times New Roman"/>
      </w:rPr>
      <w:fldChar w:fldCharType="begin"/>
    </w:r>
    <w:r>
      <w:rPr>
        <w:rStyle w:val="Nmerodepgina"/>
        <w:rFonts w:ascii="Times New Roman" w:hAnsi="Times New Roman"/>
      </w:rPr>
      <w:instrText xml:space="preserve"> NUMPAGES </w:instrText>
    </w:r>
    <w:r>
      <w:rPr>
        <w:rStyle w:val="Nmerodepgina"/>
        <w:rFonts w:ascii="Times New Roman" w:hAnsi="Times New Roman"/>
      </w:rPr>
      <w:fldChar w:fldCharType="separate"/>
    </w:r>
    <w:r>
      <w:rPr>
        <w:rStyle w:val="Nmerodepgina"/>
        <w:rFonts w:ascii="Times New Roman" w:hAnsi="Times New Roman"/>
        <w:noProof/>
      </w:rPr>
      <w:t>2</w:t>
    </w:r>
    <w:r>
      <w:rPr>
        <w:rStyle w:val="Nmerodepgina"/>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C35A" w14:textId="77777777" w:rsidR="003B552A" w:rsidRDefault="000E6DF3">
    <w:pPr>
      <w:pStyle w:val="Piedepgina"/>
      <w:tabs>
        <w:tab w:val="clear" w:pos="8789"/>
        <w:tab w:val="right" w:pos="9072"/>
      </w:tabs>
      <w:spacing w:after="0"/>
      <w:rPr>
        <w:rStyle w:val="Nmerodepgina"/>
      </w:rPr>
    </w:pPr>
    <w:r>
      <w:tab/>
    </w:r>
    <w:r>
      <w:rPr>
        <w:rStyle w:val="Nmerodepgina"/>
        <w:rFonts w:ascii="Times New Roman" w:hAnsi="Times New Roman"/>
      </w:rPr>
      <w:fldChar w:fldCharType="begin"/>
    </w:r>
    <w:r>
      <w:rPr>
        <w:rStyle w:val="Nmerodepgina"/>
        <w:rFonts w:ascii="Times New Roman" w:hAnsi="Times New Roman"/>
      </w:rPr>
      <w:instrText xml:space="preserve"> PAGE </w:instrText>
    </w:r>
    <w:r>
      <w:rPr>
        <w:rStyle w:val="Nmerodepgina"/>
        <w:rFonts w:ascii="Times New Roman" w:hAnsi="Times New Roman"/>
      </w:rPr>
      <w:fldChar w:fldCharType="separate"/>
    </w:r>
    <w:r w:rsidR="007B5A9B">
      <w:rPr>
        <w:rStyle w:val="Nmerodepgina"/>
        <w:rFonts w:ascii="Times New Roman" w:hAnsi="Times New Roman"/>
        <w:noProof/>
      </w:rPr>
      <w:t>1</w:t>
    </w:r>
    <w:r>
      <w:rPr>
        <w:rStyle w:val="Nmerodepgina"/>
        <w:rFonts w:ascii="Times New Roman" w:hAnsi="Times New Roman"/>
      </w:rPr>
      <w:fldChar w:fldCharType="end"/>
    </w:r>
    <w:r>
      <w:rPr>
        <w:rStyle w:val="Nmerodepgina"/>
        <w:rFonts w:ascii="Times New Roman" w:hAnsi="Times New Roman"/>
      </w:rPr>
      <w:t>/</w:t>
    </w:r>
    <w:r>
      <w:rPr>
        <w:rStyle w:val="Nmerodepgina"/>
        <w:rFonts w:ascii="Times New Roman" w:hAnsi="Times New Roman"/>
      </w:rPr>
      <w:fldChar w:fldCharType="begin"/>
    </w:r>
    <w:r>
      <w:rPr>
        <w:rStyle w:val="Nmerodepgina"/>
        <w:rFonts w:ascii="Times New Roman" w:hAnsi="Times New Roman"/>
      </w:rPr>
      <w:instrText xml:space="preserve"> NUMPAGES </w:instrText>
    </w:r>
    <w:r>
      <w:rPr>
        <w:rStyle w:val="Nmerodepgina"/>
        <w:rFonts w:ascii="Times New Roman" w:hAnsi="Times New Roman"/>
      </w:rPr>
      <w:fldChar w:fldCharType="separate"/>
    </w:r>
    <w:r w:rsidR="007B5A9B">
      <w:rPr>
        <w:rStyle w:val="Nmerodepgina"/>
        <w:rFonts w:ascii="Times New Roman" w:hAnsi="Times New Roman"/>
        <w:noProof/>
      </w:rPr>
      <w:t>1</w:t>
    </w:r>
    <w:r>
      <w:rPr>
        <w:rStyle w:val="Nmerodepgina"/>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DEFEF" w14:textId="77777777" w:rsidR="004B7437" w:rsidRDefault="004B7437">
      <w:pPr>
        <w:spacing w:after="0"/>
      </w:pPr>
      <w:r>
        <w:separator/>
      </w:r>
    </w:p>
  </w:footnote>
  <w:footnote w:type="continuationSeparator" w:id="0">
    <w:p w14:paraId="01FF33EB" w14:textId="77777777" w:rsidR="004B7437" w:rsidRDefault="004B74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26128" w14:textId="77777777" w:rsidR="007B5A9B" w:rsidRDefault="007B5A9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9E1CD6" w14:paraId="1D5D3812" w14:textId="77777777">
      <w:trPr>
        <w:cantSplit/>
        <w:trHeight w:val="338"/>
      </w:trPr>
      <w:tc>
        <w:tcPr>
          <w:tcW w:w="3856" w:type="dxa"/>
        </w:tcPr>
        <w:p w14:paraId="0B6432DD" w14:textId="77777777" w:rsidR="003B552A" w:rsidRDefault="003B552A">
          <w:pPr>
            <w:pStyle w:val="Encabezado"/>
            <w:tabs>
              <w:tab w:val="clear" w:pos="8504"/>
              <w:tab w:val="right" w:pos="9002"/>
            </w:tabs>
          </w:pPr>
        </w:p>
      </w:tc>
      <w:tc>
        <w:tcPr>
          <w:tcW w:w="1361" w:type="dxa"/>
          <w:vMerge w:val="restart"/>
        </w:tcPr>
        <w:p w14:paraId="1E000D85" w14:textId="77777777" w:rsidR="003B552A" w:rsidRDefault="000E6DF3">
          <w:pPr>
            <w:pStyle w:val="Encabezado"/>
            <w:jc w:val="center"/>
          </w:pPr>
          <w:r>
            <w:rPr>
              <w:noProof/>
            </w:rPr>
            <w:drawing>
              <wp:inline distT="0" distB="0" distL="0" distR="0" wp14:anchorId="7941F089" wp14:editId="71B5A2EA">
                <wp:extent cx="428625" cy="4286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03137ADE" w14:textId="77777777" w:rsidR="003B552A" w:rsidRDefault="003B552A">
          <w:pPr>
            <w:pStyle w:val="Encabezado"/>
          </w:pPr>
        </w:p>
      </w:tc>
    </w:tr>
    <w:tr w:rsidR="009E1CD6" w14:paraId="7756EF53" w14:textId="77777777">
      <w:trPr>
        <w:cantSplit/>
        <w:trHeight w:val="337"/>
      </w:trPr>
      <w:tc>
        <w:tcPr>
          <w:tcW w:w="3856" w:type="dxa"/>
        </w:tcPr>
        <w:p w14:paraId="1C3CBE78" w14:textId="77777777" w:rsidR="003B552A" w:rsidRDefault="003B552A">
          <w:pPr>
            <w:pStyle w:val="Encabezado"/>
          </w:pPr>
        </w:p>
      </w:tc>
      <w:tc>
        <w:tcPr>
          <w:tcW w:w="1361" w:type="dxa"/>
          <w:vMerge/>
        </w:tcPr>
        <w:p w14:paraId="6163C75A" w14:textId="77777777" w:rsidR="003B552A" w:rsidRDefault="003B552A">
          <w:pPr>
            <w:pStyle w:val="Encabezado"/>
            <w:jc w:val="center"/>
          </w:pPr>
        </w:p>
      </w:tc>
      <w:tc>
        <w:tcPr>
          <w:tcW w:w="3856" w:type="dxa"/>
        </w:tcPr>
        <w:p w14:paraId="4BE3A5A8" w14:textId="77777777" w:rsidR="003B552A" w:rsidRDefault="003B552A">
          <w:pPr>
            <w:pStyle w:val="Encabezado"/>
          </w:pPr>
        </w:p>
      </w:tc>
    </w:tr>
  </w:tbl>
  <w:p w14:paraId="5D28466D" w14:textId="77777777" w:rsidR="003B552A" w:rsidRDefault="003B552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0" w:type="dxa"/>
      <w:tblBorders>
        <w:insideH w:val="single" w:sz="4" w:space="0" w:color="auto"/>
      </w:tblBorders>
      <w:tblLayout w:type="fixed"/>
      <w:tblCellMar>
        <w:left w:w="70" w:type="dxa"/>
        <w:right w:w="70" w:type="dxa"/>
      </w:tblCellMar>
      <w:tblLook w:val="0000" w:firstRow="0" w:lastRow="0" w:firstColumn="0" w:lastColumn="0" w:noHBand="0" w:noVBand="0"/>
    </w:tblPr>
    <w:tblGrid>
      <w:gridCol w:w="3856"/>
      <w:gridCol w:w="1361"/>
      <w:gridCol w:w="3856"/>
    </w:tblGrid>
    <w:tr w:rsidR="009E1CD6" w14:paraId="43436D26" w14:textId="77777777">
      <w:trPr>
        <w:cantSplit/>
        <w:trHeight w:val="338"/>
      </w:trPr>
      <w:tc>
        <w:tcPr>
          <w:tcW w:w="3856" w:type="dxa"/>
        </w:tcPr>
        <w:p w14:paraId="1AD7FD3D" w14:textId="77777777" w:rsidR="003B552A" w:rsidRDefault="003B552A">
          <w:pPr>
            <w:pStyle w:val="Encabezado"/>
            <w:tabs>
              <w:tab w:val="clear" w:pos="8504"/>
              <w:tab w:val="right" w:pos="9002"/>
            </w:tabs>
          </w:pPr>
        </w:p>
      </w:tc>
      <w:tc>
        <w:tcPr>
          <w:tcW w:w="1361" w:type="dxa"/>
          <w:vMerge w:val="restart"/>
        </w:tcPr>
        <w:p w14:paraId="6B1ADC95" w14:textId="77777777" w:rsidR="003B552A" w:rsidRDefault="000E6DF3">
          <w:pPr>
            <w:pStyle w:val="Encabezado"/>
            <w:jc w:val="center"/>
          </w:pPr>
          <w:r>
            <w:rPr>
              <w:noProof/>
            </w:rPr>
            <w:drawing>
              <wp:inline distT="0" distB="0" distL="0" distR="0" wp14:anchorId="6037E19E" wp14:editId="5AD758EB">
                <wp:extent cx="428625" cy="4286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28625" cy="428625"/>
                        </a:xfrm>
                        <a:prstGeom prst="rect">
                          <a:avLst/>
                        </a:prstGeom>
                        <a:noFill/>
                        <a:ln>
                          <a:noFill/>
                        </a:ln>
                      </pic:spPr>
                    </pic:pic>
                  </a:graphicData>
                </a:graphic>
              </wp:inline>
            </w:drawing>
          </w:r>
        </w:p>
      </w:tc>
      <w:tc>
        <w:tcPr>
          <w:tcW w:w="3856" w:type="dxa"/>
        </w:tcPr>
        <w:p w14:paraId="008D2EA7" w14:textId="77777777" w:rsidR="003B552A" w:rsidRDefault="003B552A">
          <w:pPr>
            <w:pStyle w:val="Encabezado"/>
          </w:pPr>
        </w:p>
      </w:tc>
    </w:tr>
    <w:tr w:rsidR="009E1CD6" w14:paraId="1A95626B" w14:textId="77777777">
      <w:trPr>
        <w:cantSplit/>
        <w:trHeight w:val="337"/>
      </w:trPr>
      <w:tc>
        <w:tcPr>
          <w:tcW w:w="3856" w:type="dxa"/>
        </w:tcPr>
        <w:p w14:paraId="0CBF124A" w14:textId="77777777" w:rsidR="003B552A" w:rsidRDefault="003B552A">
          <w:pPr>
            <w:pStyle w:val="Encabezado"/>
          </w:pPr>
        </w:p>
      </w:tc>
      <w:tc>
        <w:tcPr>
          <w:tcW w:w="1361" w:type="dxa"/>
          <w:vMerge/>
        </w:tcPr>
        <w:p w14:paraId="192D6AC4" w14:textId="77777777" w:rsidR="003B552A" w:rsidRDefault="003B552A">
          <w:pPr>
            <w:pStyle w:val="Encabezado"/>
            <w:jc w:val="center"/>
          </w:pPr>
        </w:p>
      </w:tc>
      <w:tc>
        <w:tcPr>
          <w:tcW w:w="3856" w:type="dxa"/>
        </w:tcPr>
        <w:p w14:paraId="7E65986C" w14:textId="77777777" w:rsidR="003B552A" w:rsidRDefault="003B552A">
          <w:pPr>
            <w:pStyle w:val="Encabezado"/>
          </w:pPr>
        </w:p>
      </w:tc>
    </w:tr>
  </w:tbl>
  <w:p w14:paraId="6FED6E06" w14:textId="77777777" w:rsidR="003B552A" w:rsidRDefault="003B55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5634"/>
    <w:multiLevelType w:val="multilevel"/>
    <w:tmpl w:val="B628A6A4"/>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3B065E"/>
    <w:multiLevelType w:val="multilevel"/>
    <w:tmpl w:val="0C5C67D2"/>
    <w:lvl w:ilvl="0">
      <w:start w:val="1"/>
      <w:numFmt w:val="bullet"/>
      <w:lvlText w:val=""/>
      <w:lvlJc w:val="left"/>
      <w:pPr>
        <w:tabs>
          <w:tab w:val="num" w:pos="360"/>
        </w:tabs>
        <w:ind w:left="36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C4090A"/>
    <w:multiLevelType w:val="multilevel"/>
    <w:tmpl w:val="410E2040"/>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BB22F3"/>
    <w:multiLevelType w:val="multilevel"/>
    <w:tmpl w:val="C7B8664C"/>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F17929"/>
    <w:multiLevelType w:val="multilevel"/>
    <w:tmpl w:val="C7B8664C"/>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D3424F"/>
    <w:multiLevelType w:val="multilevel"/>
    <w:tmpl w:val="410E2040"/>
    <w:lvl w:ilvl="0">
      <w:start w:val="1"/>
      <w:numFmt w:val="bullet"/>
      <w:lvlText w:val="o"/>
      <w:lvlJc w:val="left"/>
      <w:pPr>
        <w:tabs>
          <w:tab w:val="num" w:pos="360"/>
        </w:tabs>
        <w:ind w:left="36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EA64E5"/>
    <w:multiLevelType w:val="multilevel"/>
    <w:tmpl w:val="410E2040"/>
    <w:lvl w:ilvl="0">
      <w:start w:val="1"/>
      <w:numFmt w:val="bullet"/>
      <w:lvlText w:val="o"/>
      <w:lvlJc w:val="left"/>
      <w:pPr>
        <w:tabs>
          <w:tab w:val="num" w:pos="360"/>
        </w:tabs>
        <w:ind w:left="36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F2304D"/>
    <w:multiLevelType w:val="singleLevel"/>
    <w:tmpl w:val="7864074E"/>
    <w:lvl w:ilvl="0">
      <w:start w:val="1"/>
      <w:numFmt w:val="cardinalText"/>
      <w:lvlText w:val="%1. "/>
      <w:lvlJc w:val="left"/>
      <w:pPr>
        <w:tabs>
          <w:tab w:val="num" w:pos="1080"/>
        </w:tabs>
        <w:ind w:left="0" w:firstLine="0"/>
      </w:pPr>
      <w:rPr>
        <w:rFonts w:ascii="Arial" w:hAnsi="Arial" w:hint="default"/>
        <w:b/>
        <w:i w:val="0"/>
        <w:sz w:val="22"/>
      </w:rPr>
    </w:lvl>
  </w:abstractNum>
  <w:abstractNum w:abstractNumId="8" w15:restartNumberingAfterBreak="0">
    <w:nsid w:val="6E7546E7"/>
    <w:multiLevelType w:val="singleLevel"/>
    <w:tmpl w:val="E27C751C"/>
    <w:lvl w:ilvl="0">
      <w:start w:val="1"/>
      <w:numFmt w:val="cardinalText"/>
      <w:pStyle w:val="Numero"/>
      <w:lvlText w:val="%1. "/>
      <w:lvlJc w:val="left"/>
      <w:pPr>
        <w:tabs>
          <w:tab w:val="num" w:pos="1080"/>
        </w:tabs>
        <w:ind w:left="0" w:firstLine="0"/>
      </w:pPr>
      <w:rPr>
        <w:rFonts w:ascii="Arial" w:hAnsi="Arial" w:hint="default"/>
        <w:b/>
        <w:i w:val="0"/>
        <w:sz w:val="22"/>
      </w:rPr>
    </w:lvl>
  </w:abstractNum>
  <w:num w:numId="1" w16cid:durableId="1088233308">
    <w:abstractNumId w:val="8"/>
  </w:num>
  <w:num w:numId="2" w16cid:durableId="2012219468">
    <w:abstractNumId w:val="8"/>
  </w:num>
  <w:num w:numId="3" w16cid:durableId="1117870501">
    <w:abstractNumId w:val="7"/>
  </w:num>
  <w:num w:numId="4" w16cid:durableId="838540064">
    <w:abstractNumId w:val="8"/>
  </w:num>
  <w:num w:numId="5" w16cid:durableId="1857038433">
    <w:abstractNumId w:val="5"/>
  </w:num>
  <w:num w:numId="6" w16cid:durableId="413669082">
    <w:abstractNumId w:val="6"/>
  </w:num>
  <w:num w:numId="7" w16cid:durableId="142092003">
    <w:abstractNumId w:val="2"/>
  </w:num>
  <w:num w:numId="8" w16cid:durableId="1501696425">
    <w:abstractNumId w:val="1"/>
  </w:num>
  <w:num w:numId="9" w16cid:durableId="1985742418">
    <w:abstractNumId w:val="4"/>
  </w:num>
  <w:num w:numId="10" w16cid:durableId="815099850">
    <w:abstractNumId w:val="3"/>
  </w:num>
  <w:num w:numId="11" w16cid:durableId="677076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73F"/>
    <w:rsid w:val="00000256"/>
    <w:rsid w:val="00012B3E"/>
    <w:rsid w:val="00014E0D"/>
    <w:rsid w:val="00015CBF"/>
    <w:rsid w:val="00016026"/>
    <w:rsid w:val="000241CC"/>
    <w:rsid w:val="00084671"/>
    <w:rsid w:val="00086532"/>
    <w:rsid w:val="00090FFA"/>
    <w:rsid w:val="000A0588"/>
    <w:rsid w:val="000A1038"/>
    <w:rsid w:val="000A24E7"/>
    <w:rsid w:val="000A388A"/>
    <w:rsid w:val="000A39F7"/>
    <w:rsid w:val="000B0622"/>
    <w:rsid w:val="000B0C00"/>
    <w:rsid w:val="000B3AE1"/>
    <w:rsid w:val="000B781A"/>
    <w:rsid w:val="000C2ED7"/>
    <w:rsid w:val="000E6DF3"/>
    <w:rsid w:val="000F4156"/>
    <w:rsid w:val="000F4549"/>
    <w:rsid w:val="0010182E"/>
    <w:rsid w:val="001052EB"/>
    <w:rsid w:val="00106CC1"/>
    <w:rsid w:val="00110169"/>
    <w:rsid w:val="00111C40"/>
    <w:rsid w:val="00111FB2"/>
    <w:rsid w:val="001255A4"/>
    <w:rsid w:val="00132CC5"/>
    <w:rsid w:val="001339CF"/>
    <w:rsid w:val="0014226A"/>
    <w:rsid w:val="00152CBA"/>
    <w:rsid w:val="00153304"/>
    <w:rsid w:val="00156760"/>
    <w:rsid w:val="0016028D"/>
    <w:rsid w:val="00162FB2"/>
    <w:rsid w:val="001664C6"/>
    <w:rsid w:val="00167441"/>
    <w:rsid w:val="001674EB"/>
    <w:rsid w:val="0017427B"/>
    <w:rsid w:val="00176B9E"/>
    <w:rsid w:val="0018672A"/>
    <w:rsid w:val="001914AD"/>
    <w:rsid w:val="00193571"/>
    <w:rsid w:val="00194517"/>
    <w:rsid w:val="001A0DD6"/>
    <w:rsid w:val="001A27E7"/>
    <w:rsid w:val="001A536D"/>
    <w:rsid w:val="001A7338"/>
    <w:rsid w:val="001B050D"/>
    <w:rsid w:val="001B0FF5"/>
    <w:rsid w:val="001B1889"/>
    <w:rsid w:val="001B2E14"/>
    <w:rsid w:val="001B732E"/>
    <w:rsid w:val="001B773C"/>
    <w:rsid w:val="001C3AA0"/>
    <w:rsid w:val="001C484B"/>
    <w:rsid w:val="001D0A39"/>
    <w:rsid w:val="001D0F5D"/>
    <w:rsid w:val="001D5DD0"/>
    <w:rsid w:val="001E2CB4"/>
    <w:rsid w:val="001E4857"/>
    <w:rsid w:val="001F20A8"/>
    <w:rsid w:val="001F2C11"/>
    <w:rsid w:val="001F38CF"/>
    <w:rsid w:val="001F6EFE"/>
    <w:rsid w:val="002035E6"/>
    <w:rsid w:val="00204F61"/>
    <w:rsid w:val="00211A47"/>
    <w:rsid w:val="002209C1"/>
    <w:rsid w:val="002261BE"/>
    <w:rsid w:val="00230E5A"/>
    <w:rsid w:val="00233EE4"/>
    <w:rsid w:val="00243591"/>
    <w:rsid w:val="00252013"/>
    <w:rsid w:val="00271E1F"/>
    <w:rsid w:val="00280F48"/>
    <w:rsid w:val="002812CD"/>
    <w:rsid w:val="002868DB"/>
    <w:rsid w:val="00291E05"/>
    <w:rsid w:val="002935DB"/>
    <w:rsid w:val="00295C7C"/>
    <w:rsid w:val="002B72AD"/>
    <w:rsid w:val="002C15F6"/>
    <w:rsid w:val="002C7282"/>
    <w:rsid w:val="002D043C"/>
    <w:rsid w:val="002D5B92"/>
    <w:rsid w:val="002D5C98"/>
    <w:rsid w:val="002E22A3"/>
    <w:rsid w:val="002E5976"/>
    <w:rsid w:val="002F1914"/>
    <w:rsid w:val="002F5034"/>
    <w:rsid w:val="002F5FF0"/>
    <w:rsid w:val="002F633B"/>
    <w:rsid w:val="003009AE"/>
    <w:rsid w:val="003045EB"/>
    <w:rsid w:val="00304AA6"/>
    <w:rsid w:val="00306210"/>
    <w:rsid w:val="00322473"/>
    <w:rsid w:val="00323839"/>
    <w:rsid w:val="003252B2"/>
    <w:rsid w:val="0032625C"/>
    <w:rsid w:val="00340FD2"/>
    <w:rsid w:val="00377B52"/>
    <w:rsid w:val="0039298E"/>
    <w:rsid w:val="00392FF6"/>
    <w:rsid w:val="00397118"/>
    <w:rsid w:val="003A5144"/>
    <w:rsid w:val="003A6A83"/>
    <w:rsid w:val="003B254E"/>
    <w:rsid w:val="003B413D"/>
    <w:rsid w:val="003B552A"/>
    <w:rsid w:val="003B6CD6"/>
    <w:rsid w:val="003C4B6B"/>
    <w:rsid w:val="003C6682"/>
    <w:rsid w:val="003E52CB"/>
    <w:rsid w:val="003F20BD"/>
    <w:rsid w:val="003F245A"/>
    <w:rsid w:val="003F533B"/>
    <w:rsid w:val="00401716"/>
    <w:rsid w:val="00402C0A"/>
    <w:rsid w:val="00402F52"/>
    <w:rsid w:val="00414853"/>
    <w:rsid w:val="00420152"/>
    <w:rsid w:val="00423B3E"/>
    <w:rsid w:val="004312AF"/>
    <w:rsid w:val="00432536"/>
    <w:rsid w:val="00433B4B"/>
    <w:rsid w:val="00434904"/>
    <w:rsid w:val="0044320A"/>
    <w:rsid w:val="0044590A"/>
    <w:rsid w:val="00445F7F"/>
    <w:rsid w:val="00451597"/>
    <w:rsid w:val="00451909"/>
    <w:rsid w:val="00452DFE"/>
    <w:rsid w:val="00453639"/>
    <w:rsid w:val="00464569"/>
    <w:rsid w:val="00467E37"/>
    <w:rsid w:val="00471204"/>
    <w:rsid w:val="00475A8B"/>
    <w:rsid w:val="00475BDB"/>
    <w:rsid w:val="00481E33"/>
    <w:rsid w:val="0048614D"/>
    <w:rsid w:val="00490CB9"/>
    <w:rsid w:val="004A18D4"/>
    <w:rsid w:val="004A2FDD"/>
    <w:rsid w:val="004A318A"/>
    <w:rsid w:val="004A4677"/>
    <w:rsid w:val="004B219D"/>
    <w:rsid w:val="004B4C20"/>
    <w:rsid w:val="004B7437"/>
    <w:rsid w:val="004C1137"/>
    <w:rsid w:val="004C73CF"/>
    <w:rsid w:val="004D0AB6"/>
    <w:rsid w:val="004D2BDA"/>
    <w:rsid w:val="004D43EB"/>
    <w:rsid w:val="004D5233"/>
    <w:rsid w:val="004E0573"/>
    <w:rsid w:val="004E0813"/>
    <w:rsid w:val="004E0B51"/>
    <w:rsid w:val="004E0C98"/>
    <w:rsid w:val="004E227B"/>
    <w:rsid w:val="004E392E"/>
    <w:rsid w:val="004E3E85"/>
    <w:rsid w:val="004E7AD0"/>
    <w:rsid w:val="004E7FF7"/>
    <w:rsid w:val="004F0F5C"/>
    <w:rsid w:val="004F2470"/>
    <w:rsid w:val="004F2FC2"/>
    <w:rsid w:val="004F5342"/>
    <w:rsid w:val="00501136"/>
    <w:rsid w:val="00506997"/>
    <w:rsid w:val="005136AF"/>
    <w:rsid w:val="005139B0"/>
    <w:rsid w:val="00536602"/>
    <w:rsid w:val="00544ED0"/>
    <w:rsid w:val="0054664C"/>
    <w:rsid w:val="00550D62"/>
    <w:rsid w:val="00552B75"/>
    <w:rsid w:val="00553319"/>
    <w:rsid w:val="00555ABA"/>
    <w:rsid w:val="00560077"/>
    <w:rsid w:val="00562513"/>
    <w:rsid w:val="0056304A"/>
    <w:rsid w:val="00575DD4"/>
    <w:rsid w:val="00576EB5"/>
    <w:rsid w:val="005836DB"/>
    <w:rsid w:val="00590411"/>
    <w:rsid w:val="00591C49"/>
    <w:rsid w:val="005936D6"/>
    <w:rsid w:val="00593788"/>
    <w:rsid w:val="00596919"/>
    <w:rsid w:val="005A1F2B"/>
    <w:rsid w:val="005D298C"/>
    <w:rsid w:val="005D47FD"/>
    <w:rsid w:val="005D692E"/>
    <w:rsid w:val="005F19DF"/>
    <w:rsid w:val="005F1FA7"/>
    <w:rsid w:val="00602F09"/>
    <w:rsid w:val="00605ED1"/>
    <w:rsid w:val="0060787E"/>
    <w:rsid w:val="00623519"/>
    <w:rsid w:val="00632442"/>
    <w:rsid w:val="00633100"/>
    <w:rsid w:val="0064337D"/>
    <w:rsid w:val="00647149"/>
    <w:rsid w:val="00647B79"/>
    <w:rsid w:val="006515AB"/>
    <w:rsid w:val="006517D5"/>
    <w:rsid w:val="0065381F"/>
    <w:rsid w:val="006577CF"/>
    <w:rsid w:val="00677ED9"/>
    <w:rsid w:val="00685C6D"/>
    <w:rsid w:val="006A0B1E"/>
    <w:rsid w:val="006A11DD"/>
    <w:rsid w:val="006A4160"/>
    <w:rsid w:val="006A4876"/>
    <w:rsid w:val="006B1775"/>
    <w:rsid w:val="006B5B2A"/>
    <w:rsid w:val="006C5C16"/>
    <w:rsid w:val="006D0F04"/>
    <w:rsid w:val="006D1AA0"/>
    <w:rsid w:val="006D43AC"/>
    <w:rsid w:val="006D4DBB"/>
    <w:rsid w:val="006E04B8"/>
    <w:rsid w:val="006E14F5"/>
    <w:rsid w:val="006E5A7B"/>
    <w:rsid w:val="006E5D70"/>
    <w:rsid w:val="006E6C78"/>
    <w:rsid w:val="006F1FCB"/>
    <w:rsid w:val="006F53C6"/>
    <w:rsid w:val="0070055F"/>
    <w:rsid w:val="00702F92"/>
    <w:rsid w:val="007034B3"/>
    <w:rsid w:val="007069E8"/>
    <w:rsid w:val="00707FB9"/>
    <w:rsid w:val="0071728E"/>
    <w:rsid w:val="007279C0"/>
    <w:rsid w:val="007366DE"/>
    <w:rsid w:val="00741E3A"/>
    <w:rsid w:val="00744E60"/>
    <w:rsid w:val="00750132"/>
    <w:rsid w:val="00751A35"/>
    <w:rsid w:val="00751C65"/>
    <w:rsid w:val="007528A6"/>
    <w:rsid w:val="00760529"/>
    <w:rsid w:val="00770CF8"/>
    <w:rsid w:val="00772031"/>
    <w:rsid w:val="00777480"/>
    <w:rsid w:val="00785374"/>
    <w:rsid w:val="007903E1"/>
    <w:rsid w:val="00793ADD"/>
    <w:rsid w:val="007940EF"/>
    <w:rsid w:val="007972F7"/>
    <w:rsid w:val="007A1CA0"/>
    <w:rsid w:val="007A3A59"/>
    <w:rsid w:val="007A4A20"/>
    <w:rsid w:val="007A5F8B"/>
    <w:rsid w:val="007A6834"/>
    <w:rsid w:val="007B0A0A"/>
    <w:rsid w:val="007B563B"/>
    <w:rsid w:val="007B5A9B"/>
    <w:rsid w:val="007B770F"/>
    <w:rsid w:val="007C235D"/>
    <w:rsid w:val="007C4BB3"/>
    <w:rsid w:val="007D5168"/>
    <w:rsid w:val="007F1794"/>
    <w:rsid w:val="007F3BE1"/>
    <w:rsid w:val="007F67E5"/>
    <w:rsid w:val="007F7A5E"/>
    <w:rsid w:val="00801DE6"/>
    <w:rsid w:val="00802E6A"/>
    <w:rsid w:val="00804A4F"/>
    <w:rsid w:val="0080583C"/>
    <w:rsid w:val="0080733B"/>
    <w:rsid w:val="00820F2B"/>
    <w:rsid w:val="00823543"/>
    <w:rsid w:val="008419A6"/>
    <w:rsid w:val="0084263E"/>
    <w:rsid w:val="00843302"/>
    <w:rsid w:val="00843D17"/>
    <w:rsid w:val="008476A0"/>
    <w:rsid w:val="0085087F"/>
    <w:rsid w:val="008545D9"/>
    <w:rsid w:val="0088238F"/>
    <w:rsid w:val="0088355B"/>
    <w:rsid w:val="008909F7"/>
    <w:rsid w:val="00890E2F"/>
    <w:rsid w:val="008A019D"/>
    <w:rsid w:val="008D78FB"/>
    <w:rsid w:val="008E4638"/>
    <w:rsid w:val="008E6673"/>
    <w:rsid w:val="008E6C4B"/>
    <w:rsid w:val="008F055A"/>
    <w:rsid w:val="008F2B32"/>
    <w:rsid w:val="009112F3"/>
    <w:rsid w:val="0091239E"/>
    <w:rsid w:val="00916733"/>
    <w:rsid w:val="00920042"/>
    <w:rsid w:val="00921E3B"/>
    <w:rsid w:val="009239F1"/>
    <w:rsid w:val="009279BE"/>
    <w:rsid w:val="00927F60"/>
    <w:rsid w:val="00933C20"/>
    <w:rsid w:val="0094010D"/>
    <w:rsid w:val="0096530E"/>
    <w:rsid w:val="00975CDB"/>
    <w:rsid w:val="00985705"/>
    <w:rsid w:val="009A020F"/>
    <w:rsid w:val="009B31CE"/>
    <w:rsid w:val="009C3AC0"/>
    <w:rsid w:val="009C630D"/>
    <w:rsid w:val="009D7E8F"/>
    <w:rsid w:val="009E1CD6"/>
    <w:rsid w:val="009F79B5"/>
    <w:rsid w:val="00A22B5D"/>
    <w:rsid w:val="00A258B6"/>
    <w:rsid w:val="00A312F6"/>
    <w:rsid w:val="00A3238E"/>
    <w:rsid w:val="00A345B4"/>
    <w:rsid w:val="00A36279"/>
    <w:rsid w:val="00A36BAF"/>
    <w:rsid w:val="00A3774F"/>
    <w:rsid w:val="00A452A4"/>
    <w:rsid w:val="00A528BB"/>
    <w:rsid w:val="00A54118"/>
    <w:rsid w:val="00A550DA"/>
    <w:rsid w:val="00A67316"/>
    <w:rsid w:val="00A703AD"/>
    <w:rsid w:val="00A72319"/>
    <w:rsid w:val="00A761A9"/>
    <w:rsid w:val="00A80C34"/>
    <w:rsid w:val="00A8185D"/>
    <w:rsid w:val="00A8528C"/>
    <w:rsid w:val="00A90045"/>
    <w:rsid w:val="00A9181B"/>
    <w:rsid w:val="00A930D6"/>
    <w:rsid w:val="00A953CD"/>
    <w:rsid w:val="00AA415E"/>
    <w:rsid w:val="00AA5571"/>
    <w:rsid w:val="00AA7117"/>
    <w:rsid w:val="00AA7E20"/>
    <w:rsid w:val="00AC0AA7"/>
    <w:rsid w:val="00AC1180"/>
    <w:rsid w:val="00AC2DA4"/>
    <w:rsid w:val="00AC5982"/>
    <w:rsid w:val="00AC666C"/>
    <w:rsid w:val="00AD03C1"/>
    <w:rsid w:val="00AD093E"/>
    <w:rsid w:val="00AD4364"/>
    <w:rsid w:val="00AE11F6"/>
    <w:rsid w:val="00AE4094"/>
    <w:rsid w:val="00AF6199"/>
    <w:rsid w:val="00B00390"/>
    <w:rsid w:val="00B1046A"/>
    <w:rsid w:val="00B22403"/>
    <w:rsid w:val="00B343B3"/>
    <w:rsid w:val="00B419C4"/>
    <w:rsid w:val="00B47348"/>
    <w:rsid w:val="00B72943"/>
    <w:rsid w:val="00B77AC6"/>
    <w:rsid w:val="00B8165F"/>
    <w:rsid w:val="00B84032"/>
    <w:rsid w:val="00B92287"/>
    <w:rsid w:val="00B931C7"/>
    <w:rsid w:val="00B93805"/>
    <w:rsid w:val="00BA1BE0"/>
    <w:rsid w:val="00BA476D"/>
    <w:rsid w:val="00BB5AAC"/>
    <w:rsid w:val="00BB74CA"/>
    <w:rsid w:val="00BC05AC"/>
    <w:rsid w:val="00BC3470"/>
    <w:rsid w:val="00BC5DC1"/>
    <w:rsid w:val="00BD2EB9"/>
    <w:rsid w:val="00BF2E99"/>
    <w:rsid w:val="00BF64A4"/>
    <w:rsid w:val="00C10660"/>
    <w:rsid w:val="00C109EF"/>
    <w:rsid w:val="00C10DD3"/>
    <w:rsid w:val="00C113C6"/>
    <w:rsid w:val="00C165C5"/>
    <w:rsid w:val="00C21375"/>
    <w:rsid w:val="00C25ED5"/>
    <w:rsid w:val="00C3630F"/>
    <w:rsid w:val="00C3667E"/>
    <w:rsid w:val="00C40E97"/>
    <w:rsid w:val="00C47EEC"/>
    <w:rsid w:val="00C74446"/>
    <w:rsid w:val="00C851EE"/>
    <w:rsid w:val="00C90566"/>
    <w:rsid w:val="00CA596C"/>
    <w:rsid w:val="00CB0D05"/>
    <w:rsid w:val="00CC20CC"/>
    <w:rsid w:val="00CC448E"/>
    <w:rsid w:val="00CC7819"/>
    <w:rsid w:val="00CD24A4"/>
    <w:rsid w:val="00CD44E3"/>
    <w:rsid w:val="00CD5B2B"/>
    <w:rsid w:val="00CE1835"/>
    <w:rsid w:val="00CE261F"/>
    <w:rsid w:val="00CE4976"/>
    <w:rsid w:val="00D141B7"/>
    <w:rsid w:val="00D149A7"/>
    <w:rsid w:val="00D1695D"/>
    <w:rsid w:val="00D16ED0"/>
    <w:rsid w:val="00D20A3D"/>
    <w:rsid w:val="00D21C21"/>
    <w:rsid w:val="00D21F2F"/>
    <w:rsid w:val="00D25E9C"/>
    <w:rsid w:val="00D27428"/>
    <w:rsid w:val="00D31C47"/>
    <w:rsid w:val="00D3392F"/>
    <w:rsid w:val="00D346B9"/>
    <w:rsid w:val="00D35876"/>
    <w:rsid w:val="00D35992"/>
    <w:rsid w:val="00D36A3C"/>
    <w:rsid w:val="00D56A4F"/>
    <w:rsid w:val="00D61BF3"/>
    <w:rsid w:val="00D8204A"/>
    <w:rsid w:val="00D8264F"/>
    <w:rsid w:val="00D861DE"/>
    <w:rsid w:val="00D879DE"/>
    <w:rsid w:val="00D94FE0"/>
    <w:rsid w:val="00DA25B1"/>
    <w:rsid w:val="00DA6288"/>
    <w:rsid w:val="00DB13DA"/>
    <w:rsid w:val="00DC5752"/>
    <w:rsid w:val="00DC7DCF"/>
    <w:rsid w:val="00DD167A"/>
    <w:rsid w:val="00DE6AF6"/>
    <w:rsid w:val="00DF658E"/>
    <w:rsid w:val="00E119DB"/>
    <w:rsid w:val="00E148E4"/>
    <w:rsid w:val="00E15A38"/>
    <w:rsid w:val="00E254AF"/>
    <w:rsid w:val="00E25F76"/>
    <w:rsid w:val="00E2791D"/>
    <w:rsid w:val="00E3009F"/>
    <w:rsid w:val="00E30362"/>
    <w:rsid w:val="00E404E1"/>
    <w:rsid w:val="00E47548"/>
    <w:rsid w:val="00E52F0B"/>
    <w:rsid w:val="00E55EE4"/>
    <w:rsid w:val="00E61579"/>
    <w:rsid w:val="00E62028"/>
    <w:rsid w:val="00E71726"/>
    <w:rsid w:val="00E90A18"/>
    <w:rsid w:val="00E9200A"/>
    <w:rsid w:val="00EA3952"/>
    <w:rsid w:val="00EB2283"/>
    <w:rsid w:val="00EB5B4F"/>
    <w:rsid w:val="00EC626C"/>
    <w:rsid w:val="00EC63B1"/>
    <w:rsid w:val="00ED13AF"/>
    <w:rsid w:val="00ED3131"/>
    <w:rsid w:val="00EE6343"/>
    <w:rsid w:val="00EE66D7"/>
    <w:rsid w:val="00F17C88"/>
    <w:rsid w:val="00F3268C"/>
    <w:rsid w:val="00F3373F"/>
    <w:rsid w:val="00F3433D"/>
    <w:rsid w:val="00F34669"/>
    <w:rsid w:val="00F474F5"/>
    <w:rsid w:val="00F51834"/>
    <w:rsid w:val="00F53C83"/>
    <w:rsid w:val="00F568DB"/>
    <w:rsid w:val="00F57139"/>
    <w:rsid w:val="00F64471"/>
    <w:rsid w:val="00F655C2"/>
    <w:rsid w:val="00F70C4B"/>
    <w:rsid w:val="00F747AF"/>
    <w:rsid w:val="00F843E2"/>
    <w:rsid w:val="00F85F00"/>
    <w:rsid w:val="00F91194"/>
    <w:rsid w:val="00F94BEF"/>
    <w:rsid w:val="00F9719D"/>
    <w:rsid w:val="00FA0344"/>
    <w:rsid w:val="00FB0E82"/>
    <w:rsid w:val="00FC23AF"/>
    <w:rsid w:val="00FC3921"/>
    <w:rsid w:val="00FC79D3"/>
    <w:rsid w:val="00FD1407"/>
    <w:rsid w:val="00FD3D3F"/>
    <w:rsid w:val="00FF2A6C"/>
    <w:rsid w:val="00FF2DDE"/>
    <w:rsid w:val="00FF3926"/>
    <w:rsid w:val="00FF48E0"/>
    <w:rsid w:val="00FF5B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0FC157"/>
  <w15:chartTrackingRefBased/>
  <w15:docId w15:val="{C13E2F62-A66D-49C5-AE79-6542137EC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pPr>
      <w:spacing w:after="240"/>
      <w:jc w:val="both"/>
    </w:pPr>
    <w:rPr>
      <w:sz w:val="22"/>
    </w:rPr>
  </w:style>
  <w:style w:type="paragraph" w:styleId="Ttulo1">
    <w:name w:val="heading 1"/>
    <w:basedOn w:val="Normal"/>
    <w:next w:val="Normal"/>
    <w:qFormat/>
    <w:pPr>
      <w:keepNext/>
      <w:spacing w:before="240"/>
      <w:outlineLvl w:val="0"/>
    </w:pPr>
    <w:rPr>
      <w:b/>
    </w:rPr>
  </w:style>
  <w:style w:type="paragraph" w:styleId="Ttulo2">
    <w:name w:val="heading 2"/>
    <w:basedOn w:val="Normal"/>
    <w:next w:val="Normal"/>
    <w:qFormat/>
    <w:pPr>
      <w:keepNext/>
      <w:outlineLvl w:val="1"/>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S">
    <w:name w:val="TÍTULOS"/>
    <w:basedOn w:val="Normal"/>
    <w:pPr>
      <w:spacing w:before="240"/>
      <w:jc w:val="center"/>
    </w:pPr>
    <w:rPr>
      <w:b/>
    </w:rPr>
  </w:style>
  <w:style w:type="paragraph" w:customStyle="1" w:styleId="Sangra">
    <w:name w:val="Sangría"/>
    <w:basedOn w:val="Normal"/>
    <w:pPr>
      <w:ind w:left="567"/>
    </w:pPr>
  </w:style>
  <w:style w:type="paragraph" w:styleId="Textoindependiente">
    <w:name w:val="Body Text"/>
    <w:basedOn w:val="Normal"/>
    <w:semiHidden/>
    <w:pPr>
      <w:jc w:val="center"/>
    </w:pPr>
    <w:rPr>
      <w:b/>
    </w:rPr>
  </w:style>
  <w:style w:type="paragraph" w:styleId="Textoindependiente2">
    <w:name w:val="Body Text 2"/>
    <w:basedOn w:val="Normal"/>
    <w:semiHidden/>
    <w:rPr>
      <w:b/>
    </w:rPr>
  </w:style>
  <w:style w:type="paragraph" w:styleId="Encabezado">
    <w:name w:val="header"/>
    <w:basedOn w:val="Normal"/>
    <w:semiHidden/>
    <w:pPr>
      <w:tabs>
        <w:tab w:val="center" w:pos="4252"/>
        <w:tab w:val="right" w:pos="8504"/>
      </w:tabs>
    </w:pPr>
  </w:style>
  <w:style w:type="paragraph" w:styleId="Piedepgina">
    <w:name w:val="footer"/>
    <w:basedOn w:val="Normal"/>
    <w:semiHidden/>
    <w:pPr>
      <w:tabs>
        <w:tab w:val="right" w:pos="8789"/>
      </w:tabs>
    </w:pPr>
    <w:rPr>
      <w:sz w:val="12"/>
    </w:rPr>
  </w:style>
  <w:style w:type="character" w:styleId="Nmerodepgina">
    <w:name w:val="page number"/>
    <w:semiHidden/>
    <w:rPr>
      <w:rFonts w:ascii="Arial" w:hAnsi="Arial"/>
      <w:sz w:val="20"/>
    </w:rPr>
  </w:style>
  <w:style w:type="paragraph" w:customStyle="1" w:styleId="CAPTULO">
    <w:name w:val="CAPÍTULO"/>
    <w:basedOn w:val="Textoindependiente"/>
  </w:style>
  <w:style w:type="paragraph" w:customStyle="1" w:styleId="CONCEPTO">
    <w:name w:val="CONCEPTO"/>
    <w:basedOn w:val="Textoindependiente"/>
  </w:style>
  <w:style w:type="paragraph" w:customStyle="1" w:styleId="Numero">
    <w:name w:val="Numero"/>
    <w:basedOn w:val="Normal"/>
    <w:pPr>
      <w:numPr>
        <w:numId w:val="4"/>
      </w:numPr>
    </w:pPr>
  </w:style>
  <w:style w:type="paragraph" w:styleId="Textoindependiente3">
    <w:name w:val="Body Text 3"/>
    <w:basedOn w:val="Normal"/>
    <w:semiHidden/>
    <w:rPr>
      <w:b/>
    </w:rPr>
  </w:style>
  <w:style w:type="paragraph" w:styleId="Sangradetextonormal">
    <w:name w:val="Body Text Indent"/>
    <w:basedOn w:val="Normal"/>
    <w:semiHidden/>
    <w:pPr>
      <w:ind w:left="708"/>
    </w:pPr>
  </w:style>
  <w:style w:type="paragraph" w:styleId="Sangra2detindependiente">
    <w:name w:val="Body Text Indent 2"/>
    <w:basedOn w:val="Normal"/>
    <w:semiHidden/>
    <w:pPr>
      <w:ind w:left="1276" w:firstLine="1"/>
    </w:pPr>
  </w:style>
  <w:style w:type="paragraph" w:styleId="Sangra3detindependiente">
    <w:name w:val="Body Text Indent 3"/>
    <w:basedOn w:val="Normal"/>
    <w:semiHidden/>
    <w:pPr>
      <w:ind w:left="851" w:firstLine="1"/>
    </w:pPr>
  </w:style>
  <w:style w:type="paragraph" w:customStyle="1" w:styleId="Default">
    <w:name w:val="Default"/>
    <w:rsid w:val="0088238F"/>
    <w:pPr>
      <w:autoSpaceDE w:val="0"/>
      <w:autoSpaceDN w:val="0"/>
      <w:adjustRightInd w:val="0"/>
    </w:pPr>
    <w:rPr>
      <w:rFonts w:ascii="Lato Light" w:hAnsi="Lato Light" w:cs="Lato Light"/>
      <w:color w:val="000000"/>
      <w:sz w:val="24"/>
      <w:szCs w:val="24"/>
    </w:rPr>
  </w:style>
  <w:style w:type="paragraph" w:styleId="Textonotapie">
    <w:name w:val="footnote text"/>
    <w:basedOn w:val="Normal"/>
    <w:link w:val="TextonotapieCar"/>
    <w:uiPriority w:val="99"/>
    <w:unhideWhenUsed/>
    <w:rsid w:val="00D1695D"/>
    <w:pPr>
      <w:spacing w:after="0"/>
      <w:jc w:val="left"/>
    </w:pPr>
    <w:rPr>
      <w:rFonts w:ascii="Aptos" w:hAnsi="Aptos" w:cs="Arial"/>
      <w:sz w:val="20"/>
      <w:lang w:val="es-ES_tradnl" w:eastAsia="en-US"/>
    </w:rPr>
  </w:style>
  <w:style w:type="character" w:customStyle="1" w:styleId="TextonotapieCar">
    <w:name w:val="Texto nota pie Car"/>
    <w:basedOn w:val="Fuentedeprrafopredeter"/>
    <w:link w:val="Textonotapie"/>
    <w:uiPriority w:val="99"/>
    <w:rsid w:val="00D1695D"/>
    <w:rPr>
      <w:rFonts w:ascii="Aptos" w:hAnsi="Aptos" w:cs="Arial"/>
      <w:lang w:val="es-ES_tradnl" w:eastAsia="en-US"/>
    </w:rPr>
  </w:style>
  <w:style w:type="character" w:styleId="Refdenotaalpie">
    <w:name w:val="footnote reference"/>
    <w:basedOn w:val="Fuentedeprrafopredeter"/>
    <w:uiPriority w:val="99"/>
    <w:unhideWhenUsed/>
    <w:rsid w:val="00D1695D"/>
    <w:rPr>
      <w:rFonts w:cs="Times New Roman"/>
      <w:vertAlign w:val="superscript"/>
    </w:rPr>
  </w:style>
  <w:style w:type="table" w:customStyle="1" w:styleId="Tablaconcuadrcula1">
    <w:name w:val="Tabla con cuadrícula1"/>
    <w:basedOn w:val="Tablanormal"/>
    <w:next w:val="Tablaconcuadrcula"/>
    <w:uiPriority w:val="59"/>
    <w:rsid w:val="00295C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59"/>
    <w:rsid w:val="00295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tprincipal">
    <w:name w:val="txtprincipal"/>
    <w:basedOn w:val="Normal"/>
    <w:rsid w:val="00F17C88"/>
    <w:pPr>
      <w:spacing w:before="100" w:beforeAutospacing="1" w:after="100" w:afterAutospacing="1"/>
      <w:jc w:val="left"/>
    </w:pPr>
    <w:rPr>
      <w:sz w:val="24"/>
      <w:szCs w:val="24"/>
    </w:rPr>
  </w:style>
  <w:style w:type="table" w:customStyle="1" w:styleId="Tablaconcuadrcula2">
    <w:name w:val="Tabla con cuadrícula2"/>
    <w:basedOn w:val="Tablanormal"/>
    <w:next w:val="Tablaconcuadrcula"/>
    <w:uiPriority w:val="59"/>
    <w:rsid w:val="00F17C8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86AA4-41AC-4333-A09B-2F53D11C7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40</Pages>
  <Words>18413</Words>
  <Characters>101273</Characters>
  <Application>Microsoft Office Word</Application>
  <DocSecurity>0</DocSecurity>
  <Lines>843</Lines>
  <Paragraphs>238</Paragraphs>
  <ScaleCrop>false</ScaleCrop>
  <HeadingPairs>
    <vt:vector size="2" baseType="variant">
      <vt:variant>
        <vt:lpstr>Título</vt:lpstr>
      </vt:variant>
      <vt:variant>
        <vt:i4>1</vt:i4>
      </vt:variant>
    </vt:vector>
  </HeadingPairs>
  <TitlesOfParts>
    <vt:vector size="1" baseType="lpstr">
      <vt:lpstr>Proyecto de Norma Foral</vt:lpstr>
    </vt:vector>
  </TitlesOfParts>
  <Company>DFA</Company>
  <LinksUpToDate>false</LinksUpToDate>
  <CharactersWithSpaces>119448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Norma Foral</dc:title>
  <dc:creator>Hacienda de DFA</dc:creator>
  <cp:lastModifiedBy>Prieto Sanchez, Francisco Javier</cp:lastModifiedBy>
  <cp:revision>5</cp:revision>
  <cp:lastPrinted>2026-10-23T07:46:00Z</cp:lastPrinted>
  <dcterms:created xsi:type="dcterms:W3CDTF">2026-11-02T11:29:00Z</dcterms:created>
  <dcterms:modified xsi:type="dcterms:W3CDTF">2026-11-02T11:56:00Z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-2061480118</vt:i4>
  </property>
</Properties>
</file>