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D6C1" w14:textId="77777777" w:rsidR="00D70D6F" w:rsidRPr="00F62544" w:rsidRDefault="00D70D6F">
      <w:pPr>
        <w:pStyle w:val="Ttulo3"/>
      </w:pPr>
      <w:r w:rsidRPr="00F62544">
        <w:t>DECRETO FORAL</w:t>
      </w:r>
    </w:p>
    <w:p w14:paraId="17729051" w14:textId="704C4333" w:rsidR="00D70D6F" w:rsidRPr="00F62544" w:rsidRDefault="00D70D6F">
      <w:pPr>
        <w:tabs>
          <w:tab w:val="right" w:pos="8789"/>
        </w:tabs>
        <w:spacing w:after="480"/>
      </w:pPr>
      <w:r w:rsidRPr="00F62544">
        <w:t>Departamento de Hacienda, Finanzas y Presupuestos</w:t>
      </w:r>
      <w:r w:rsidRPr="00F62544">
        <w:br/>
        <w:t>Servicio de Normativa Tributaria</w:t>
      </w:r>
      <w:r w:rsidRPr="00F62544">
        <w:br/>
        <w:t xml:space="preserve">Nº Expte.: </w:t>
      </w:r>
      <w:r w:rsidR="00236EDF" w:rsidRPr="00F62544">
        <w:t>45/2026</w:t>
      </w:r>
      <w:r w:rsidRPr="00F62544">
        <w:fldChar w:fldCharType="begin"/>
      </w:r>
      <w:r w:rsidRPr="00F62544">
        <w:instrText xml:space="preserve">  </w:instrText>
      </w:r>
      <w:r w:rsidRPr="00F62544">
        <w:fldChar w:fldCharType="end"/>
      </w:r>
    </w:p>
    <w:p w14:paraId="211743FA" w14:textId="2E2D28FF" w:rsidR="00D70D6F" w:rsidRPr="00F62544" w:rsidRDefault="00D65D9B">
      <w:pPr>
        <w:jc w:val="both"/>
        <w:rPr>
          <w:b/>
        </w:rPr>
      </w:pPr>
      <w:r w:rsidRPr="00F62544">
        <w:rPr>
          <w:b/>
        </w:rPr>
        <w:t>Aprobación de modificación de diversos reglamentos tributarios del Territorio Histórico de Álava</w:t>
      </w:r>
      <w:r w:rsidR="00CF3572" w:rsidRPr="00F62544">
        <w:rPr>
          <w:b/>
        </w:rPr>
        <w:t>.</w:t>
      </w:r>
    </w:p>
    <w:p w14:paraId="3FC5A82A" w14:textId="291CC616" w:rsidR="00D65D9B" w:rsidRPr="00F62544" w:rsidRDefault="00D65D9B" w:rsidP="00D65D9B">
      <w:pPr>
        <w:jc w:val="both"/>
        <w:rPr>
          <w:bCs/>
        </w:rPr>
      </w:pPr>
      <w:r w:rsidRPr="00F62544">
        <w:rPr>
          <w:bCs/>
        </w:rPr>
        <w:t>La evolución de la normativa tributaria del Territorio Histórico de Álava y las modificaciones introducidas recientemente en diversas Normas Forales hacen necesario proceder a la adaptación de distintos reglamentos tributarios con el fin de garantizar su correcta aplicación y dotar de la necesaria seguridad jurídica tanto a la Administración tributaria como a las personas contribuyentes.</w:t>
      </w:r>
    </w:p>
    <w:p w14:paraId="1F03F208" w14:textId="4FE81375" w:rsidR="00D65D9B" w:rsidRPr="00F62544" w:rsidRDefault="00D65D9B" w:rsidP="00D65D9B">
      <w:pPr>
        <w:jc w:val="both"/>
        <w:rPr>
          <w:bCs/>
        </w:rPr>
      </w:pPr>
      <w:r w:rsidRPr="00F62544">
        <w:rPr>
          <w:bCs/>
        </w:rPr>
        <w:t>El presente Decreto Foral desarrolla reglamentariamente diversas modificaciones incorporadas en la normativa tributaria foral, concretando los requisitos, procedimientos, comunicaciones, documentación y demás aspectos necesarios para la efectiva aplicación de determinados regímenes tributarios e incentivos fiscales.</w:t>
      </w:r>
    </w:p>
    <w:p w14:paraId="45A3D146" w14:textId="589A2AAA" w:rsidR="008C3CB8" w:rsidRPr="00F62544" w:rsidRDefault="008C3CB8" w:rsidP="00D65D9B">
      <w:pPr>
        <w:jc w:val="both"/>
        <w:rPr>
          <w:bCs/>
        </w:rPr>
      </w:pPr>
      <w:r w:rsidRPr="00F62544">
        <w:rPr>
          <w:bCs/>
        </w:rPr>
        <w:t>En particular, se introducen modificaciones en el Reglamento del Impuesto sobre Sociedades para desarrollar reglamentariamente las medidas incorporadas como consecuencia de la revisión fiscal, entre otras materias, la tributación mínima, las deducciones vinculadas a sistemas de previsión social empresarial, los planes de conciliación, la tributación adicional sobre beneficios extraordinarios y las deducciones relacionadas con el desarrollo sostenible, la reducción del impacto ambiental, la transición energética y la economía circular.</w:t>
      </w:r>
    </w:p>
    <w:p w14:paraId="2AD96290" w14:textId="6FBFD7E1" w:rsidR="00D65D9B" w:rsidRPr="00F62544" w:rsidRDefault="00D65D9B">
      <w:pPr>
        <w:jc w:val="both"/>
        <w:rPr>
          <w:bCs/>
        </w:rPr>
      </w:pPr>
      <w:r w:rsidRPr="00F62544">
        <w:rPr>
          <w:bCs/>
        </w:rPr>
        <w:t>Asimismo, se introducen adaptaciones en el Reglamento del Impuesto sobre la Renta de No Residentes, en el Reglamento del Impuesto sobre Sucesiones y Donaciones, en el Reglamento del Impuesto sobre Transmisiones Patrimoniales y Actos Jurídicos Documentados, en el Reglamento del Censo de los Contribuyentes</w:t>
      </w:r>
      <w:r w:rsidR="00347E12" w:rsidRPr="00F62544">
        <w:rPr>
          <w:bCs/>
        </w:rPr>
        <w:t xml:space="preserve"> y </w:t>
      </w:r>
      <w:r w:rsidRPr="00F62544">
        <w:rPr>
          <w:bCs/>
        </w:rPr>
        <w:t>en el Reglamento General de Recaudación, con el objeto de adecuarlos a las modificaciones introducidas en sus respectivas Normas Forales y mejorar su aplicación práctica.</w:t>
      </w:r>
    </w:p>
    <w:p w14:paraId="4DDD4C4B" w14:textId="3F59DA2D" w:rsidR="00D65D9B" w:rsidRPr="00F62544" w:rsidRDefault="00D65D9B">
      <w:pPr>
        <w:jc w:val="both"/>
        <w:rPr>
          <w:bCs/>
        </w:rPr>
      </w:pPr>
      <w:r w:rsidRPr="00F62544">
        <w:rPr>
          <w:bCs/>
        </w:rPr>
        <w:t xml:space="preserve">El presente Decreto Foral se adecúa a los principios de buena regulación previstos en el artículo 129 de la Ley 39/2015, de 1 de octubre, del Procedimiento Administrativo Común de las Administraciones Públicas. En lo que se refiere a los principios de necesidad y eficacia, se trata de una norma necesaria para desarrollar reglamentariamente diversas modificaciones introducidas en la normativa tributaria del Territorio Histórico de Álava, concretando los requisitos, procedimientos y obligaciones necesarios para su efectiva aplicación y garantizando la seguridad jurídica de las personas contribuyentes y de la Administración tributaria. De acuerdo con el principio de proporcionalidad, contiene la regulación imprescindible para alcanzar dichos objetivos, al no existir ninguna alternativa regulatoria menos restrictiva que permita el adecuado desarrollo de las previsiones legales. Conforme a los principios de seguridad jurídica y eficiencia, la norma resulta coherente con el ordenamiento tributario foral, facilita la aplicación homogénea de la normativa vigente y contribuye a una gestión más eficiente de los recursos públicos. Cumple también con el principio de transparencia, ya que identifica claramente su propósito </w:t>
      </w:r>
      <w:r w:rsidRPr="00F62544">
        <w:rPr>
          <w:bCs/>
        </w:rPr>
        <w:lastRenderedPageBreak/>
        <w:t>y, durante el procedimiento de elaboración de la norma, se ha permitido la participación activa de las potenciales destinatarias y destinatarios mediante los trámites de consulta pública previa, audiencia e información pública.</w:t>
      </w:r>
    </w:p>
    <w:p w14:paraId="5C11853D" w14:textId="7BF58413" w:rsidR="00D70D6F" w:rsidRPr="00F62544" w:rsidRDefault="00D70D6F">
      <w:pPr>
        <w:jc w:val="both"/>
      </w:pPr>
      <w:r w:rsidRPr="00F62544">
        <w:t xml:space="preserve">Visto el informe </w:t>
      </w:r>
      <w:r w:rsidR="00C74883" w:rsidRPr="00F62544">
        <w:t xml:space="preserve">de impacto normativo </w:t>
      </w:r>
      <w:r w:rsidR="005D0ED8" w:rsidRPr="00F62544">
        <w:t xml:space="preserve">abreviado </w:t>
      </w:r>
      <w:r w:rsidRPr="00F62544">
        <w:t>emitido al respecto por el Servicio de Normativa Tributaria y el emitido por la Comisión Consultiva</w:t>
      </w:r>
      <w:r w:rsidR="00F62544" w:rsidRPr="00F62544">
        <w:t>.</w:t>
      </w:r>
    </w:p>
    <w:p w14:paraId="4B688281" w14:textId="4CF7FB87" w:rsidR="00B86A46" w:rsidRPr="00F62544" w:rsidRDefault="00B86A46" w:rsidP="00AB3335">
      <w:pPr>
        <w:jc w:val="both"/>
        <w:rPr>
          <w:b/>
          <w:bCs/>
        </w:rPr>
      </w:pPr>
      <w:r w:rsidRPr="00F62544">
        <w:t xml:space="preserve">En su virtud, a propuesta de la </w:t>
      </w:r>
      <w:r w:rsidR="002414BF" w:rsidRPr="00F62544">
        <w:rPr>
          <w:rFonts w:ascii="TimesNewRomanPSMT" w:hAnsi="TimesNewRomanPSMT" w:cs="TimesNewRomanPSMT"/>
          <w:szCs w:val="22"/>
        </w:rPr>
        <w:t>Segunda teniente de Diputado General y Diputada Foral del Departamento de Hacienda, Finanzas y Presupuestos</w:t>
      </w:r>
      <w:r w:rsidRPr="00F62544">
        <w:t>, previa deliberación del Consejo de Gobierno Foral, en sesión celebrada por el mismo, en el día de hoy,</w:t>
      </w:r>
    </w:p>
    <w:p w14:paraId="2DB8763F" w14:textId="77712A16" w:rsidR="00D70D6F" w:rsidRPr="00F62544" w:rsidRDefault="00D70D6F">
      <w:pPr>
        <w:pStyle w:val="Ttulo1"/>
        <w:keepNext w:val="0"/>
        <w:rPr>
          <w:rFonts w:ascii="Times New Roman" w:hAnsi="Times New Roman"/>
        </w:rPr>
      </w:pPr>
      <w:r w:rsidRPr="00F62544">
        <w:rPr>
          <w:rFonts w:ascii="Times New Roman" w:hAnsi="Times New Roman"/>
        </w:rPr>
        <w:t>DISPONGO</w:t>
      </w:r>
    </w:p>
    <w:p w14:paraId="7A332FBE" w14:textId="37396E44" w:rsidR="008142BF" w:rsidRPr="00F62544" w:rsidRDefault="001B3248" w:rsidP="001B3248">
      <w:pPr>
        <w:jc w:val="both"/>
        <w:rPr>
          <w:b/>
          <w:bCs/>
          <w:szCs w:val="22"/>
        </w:rPr>
      </w:pPr>
      <w:r w:rsidRPr="00F62544">
        <w:rPr>
          <w:b/>
          <w:bCs/>
          <w:szCs w:val="22"/>
        </w:rPr>
        <w:t xml:space="preserve">Artículo 1. </w:t>
      </w:r>
      <w:bookmarkStart w:id="0" w:name="_Hlk201911819"/>
      <w:r w:rsidRPr="00F62544">
        <w:rPr>
          <w:b/>
          <w:bCs/>
          <w:szCs w:val="22"/>
        </w:rPr>
        <w:t>Decreto Foral 41/2014, de 1 de agosto, que aprueba el Reglamento del Impuesto sobre Sociedades</w:t>
      </w:r>
      <w:bookmarkEnd w:id="0"/>
      <w:r w:rsidRPr="00F62544">
        <w:rPr>
          <w:b/>
          <w:bCs/>
          <w:szCs w:val="22"/>
        </w:rPr>
        <w:t>.</w:t>
      </w:r>
    </w:p>
    <w:p w14:paraId="65268B3E" w14:textId="6E6E365F" w:rsidR="00310464" w:rsidRPr="00F62544" w:rsidRDefault="00310464" w:rsidP="001B3248">
      <w:pPr>
        <w:jc w:val="both"/>
        <w:rPr>
          <w:szCs w:val="22"/>
        </w:rPr>
      </w:pPr>
      <w:bookmarkStart w:id="1" w:name="_Hlk230076147"/>
      <w:r w:rsidRPr="00F62544">
        <w:rPr>
          <w:b/>
          <w:bCs/>
          <w:szCs w:val="22"/>
        </w:rPr>
        <w:t>Primero.</w:t>
      </w:r>
      <w:r w:rsidR="00A06339" w:rsidRPr="00F62544">
        <w:rPr>
          <w:b/>
          <w:bCs/>
          <w:szCs w:val="22"/>
        </w:rPr>
        <w:t xml:space="preserve"> </w:t>
      </w:r>
      <w:r w:rsidR="001B3248" w:rsidRPr="00F62544">
        <w:rPr>
          <w:szCs w:val="22"/>
        </w:rPr>
        <w:t>Con efectos para los periodos impositivos iniciados a partir de 1 de enero de 202</w:t>
      </w:r>
      <w:r w:rsidR="006359C1" w:rsidRPr="00F62544">
        <w:rPr>
          <w:szCs w:val="22"/>
        </w:rPr>
        <w:t>5</w:t>
      </w:r>
      <w:r w:rsidR="001B3248" w:rsidRPr="00F62544">
        <w:rPr>
          <w:szCs w:val="22"/>
        </w:rPr>
        <w:t>,</w:t>
      </w:r>
      <w:bookmarkEnd w:id="1"/>
      <w:r w:rsidR="001541D1" w:rsidRPr="00F62544">
        <w:rPr>
          <w:szCs w:val="22"/>
        </w:rPr>
        <w:t xml:space="preserve"> </w:t>
      </w:r>
      <w:r w:rsidR="009D693C" w:rsidRPr="00F62544">
        <w:rPr>
          <w:szCs w:val="22"/>
        </w:rPr>
        <w:t>se</w:t>
      </w:r>
      <w:r w:rsidRPr="00F62544">
        <w:rPr>
          <w:szCs w:val="22"/>
        </w:rPr>
        <w:t xml:space="preserve"> modifica el artículo 44, que queda redactado como sigue:</w:t>
      </w:r>
    </w:p>
    <w:p w14:paraId="27D5056F" w14:textId="768658CD" w:rsidR="00310464" w:rsidRPr="00F62544" w:rsidRDefault="00310464" w:rsidP="00310464">
      <w:pPr>
        <w:jc w:val="both"/>
        <w:rPr>
          <w:szCs w:val="22"/>
        </w:rPr>
      </w:pPr>
      <w:r w:rsidRPr="00F62544">
        <w:rPr>
          <w:szCs w:val="22"/>
        </w:rPr>
        <w:t>“Artículo 44</w:t>
      </w:r>
      <w:r w:rsidR="00A06339" w:rsidRPr="00F62544">
        <w:rPr>
          <w:szCs w:val="22"/>
        </w:rPr>
        <w:t xml:space="preserve">. </w:t>
      </w:r>
      <w:r w:rsidRPr="00F62544">
        <w:rPr>
          <w:szCs w:val="22"/>
        </w:rPr>
        <w:t>Aplicación del régimen especial de las entidades con actividad cualificada de arrendamiento de inmuebles</w:t>
      </w:r>
      <w:r w:rsidR="005B58A2" w:rsidRPr="00F62544">
        <w:rPr>
          <w:szCs w:val="22"/>
        </w:rPr>
        <w:t>.</w:t>
      </w:r>
    </w:p>
    <w:p w14:paraId="19D2C510" w14:textId="1B099687" w:rsidR="00310464" w:rsidRPr="00F62544" w:rsidRDefault="00310464" w:rsidP="00310464">
      <w:pPr>
        <w:jc w:val="both"/>
        <w:rPr>
          <w:szCs w:val="22"/>
        </w:rPr>
      </w:pPr>
      <w:r w:rsidRPr="00F62544">
        <w:rPr>
          <w:szCs w:val="22"/>
        </w:rPr>
        <w:t>1.</w:t>
      </w:r>
      <w:r w:rsidR="00A06339" w:rsidRPr="00F62544">
        <w:rPr>
          <w:szCs w:val="22"/>
        </w:rPr>
        <w:t xml:space="preserve"> </w:t>
      </w:r>
      <w:r w:rsidRPr="00F62544">
        <w:rPr>
          <w:szCs w:val="22"/>
        </w:rPr>
        <w:t>El ejercicio de la opción por el régimen especial de las entidades con actividad cualificada de arrendamiento de inmuebles se comunicará a la Administración tributaria.</w:t>
      </w:r>
    </w:p>
    <w:p w14:paraId="45DEBFA5" w14:textId="77777777" w:rsidR="00310464" w:rsidRPr="00F62544" w:rsidRDefault="00310464" w:rsidP="00310464">
      <w:pPr>
        <w:jc w:val="both"/>
        <w:rPr>
          <w:szCs w:val="22"/>
        </w:rPr>
      </w:pPr>
      <w:r w:rsidRPr="00F62544">
        <w:rPr>
          <w:szCs w:val="22"/>
        </w:rPr>
        <w:t>La comunicación contendrá el detalle de los elementos del activo afectos a la actividad de arrendamiento de inmuebles, incluyendo todos los datos relevantes para comprobar el cumplimiento de los requisitos establecidos para la aplicación del régimen especial.</w:t>
      </w:r>
    </w:p>
    <w:p w14:paraId="0D6AE5B3" w14:textId="7E9F8E43" w:rsidR="00310464" w:rsidRPr="00F62544" w:rsidRDefault="00310464" w:rsidP="00310464">
      <w:pPr>
        <w:jc w:val="both"/>
        <w:rPr>
          <w:szCs w:val="22"/>
        </w:rPr>
      </w:pPr>
      <w:r w:rsidRPr="00F62544">
        <w:rPr>
          <w:szCs w:val="22"/>
        </w:rPr>
        <w:t>En el supuesto de las entidades a que se refiere el apartado 1 del artículo 115 de la Norma Foral del Impuesto, se referenciarán, asimismo, las personas empleadas de la entidad que se exigen para la aplicación del régimen especial, incluyendo el detalle de las funciones que realicen y la relación que les una con la entidad.</w:t>
      </w:r>
    </w:p>
    <w:p w14:paraId="58FAC5D0" w14:textId="0535DBF9" w:rsidR="00310464" w:rsidRPr="00F62544" w:rsidRDefault="00310464" w:rsidP="00310464">
      <w:pPr>
        <w:jc w:val="both"/>
        <w:rPr>
          <w:szCs w:val="22"/>
        </w:rPr>
      </w:pPr>
      <w:r w:rsidRPr="00F62544">
        <w:rPr>
          <w:szCs w:val="22"/>
        </w:rPr>
        <w:t>En el supuesto de las entidades a que se refiere el apartado 2 del artículo 115 de la Norma Foral del Impuesto, deberán referenciarse los inmuebles reflejando los metros cuadrados de superficie construida, así como la relación de plazas de garaje y anexos ubicados en el mismo edificio arrendados junto con las viviendas.</w:t>
      </w:r>
    </w:p>
    <w:p w14:paraId="21A432F3" w14:textId="7DE4BCF8" w:rsidR="00A06339" w:rsidRPr="00F62544" w:rsidRDefault="00310464" w:rsidP="00310464">
      <w:pPr>
        <w:jc w:val="both"/>
        <w:rPr>
          <w:szCs w:val="22"/>
        </w:rPr>
      </w:pPr>
      <w:r w:rsidRPr="00F62544">
        <w:rPr>
          <w:szCs w:val="22"/>
        </w:rPr>
        <w:t>2.</w:t>
      </w:r>
      <w:r w:rsidRPr="00F62544">
        <w:rPr>
          <w:b/>
          <w:bCs/>
          <w:szCs w:val="22"/>
        </w:rPr>
        <w:t xml:space="preserve"> </w:t>
      </w:r>
      <w:r w:rsidRPr="00F62544">
        <w:rPr>
          <w:szCs w:val="22"/>
        </w:rPr>
        <w:t>A efectos de lo dispuesto en el párrafo segundo del apartado 1 del artículo 116 de la Norma Foral del Impuesto, se entenderán incluidas las rentas derivadas de la cesión de viviendas a entidades gestoras de los programas del Gobierno Vasco en el marco del Programa de Vivienda Vacía «Bizigune», regulado por el Decreto del Gobierno Vasco 466/2013, de 23 de diciembre, del Programa de Intermediación en el Mercado de Alquiler de Vivienda Libre «ASAP», regulado por el Decreto del Gobierno Vasco 144/2019, de 17 de septiembre, o de otros planes y programas de vivienda autonómicos, forales o municipales similares.”</w:t>
      </w:r>
    </w:p>
    <w:p w14:paraId="328043B6" w14:textId="51AA46BC" w:rsidR="008142BF" w:rsidRPr="00F62544" w:rsidRDefault="008142BF" w:rsidP="00310464">
      <w:pPr>
        <w:jc w:val="both"/>
        <w:rPr>
          <w:szCs w:val="22"/>
        </w:rPr>
      </w:pPr>
      <w:r w:rsidRPr="00F62544">
        <w:rPr>
          <w:b/>
          <w:bCs/>
          <w:szCs w:val="22"/>
        </w:rPr>
        <w:lastRenderedPageBreak/>
        <w:t>Segundo.</w:t>
      </w:r>
      <w:r w:rsidRPr="00F62544">
        <w:t xml:space="preserve"> </w:t>
      </w:r>
      <w:r w:rsidRPr="00F62544">
        <w:rPr>
          <w:szCs w:val="22"/>
        </w:rPr>
        <w:t>Con efectos desde el 30 de diciembre de 2025</w:t>
      </w:r>
      <w:r w:rsidR="00BF3E50" w:rsidRPr="00F62544">
        <w:rPr>
          <w:szCs w:val="22"/>
        </w:rPr>
        <w:t>,</w:t>
      </w:r>
      <w:r w:rsidRPr="00F62544">
        <w:rPr>
          <w:szCs w:val="22"/>
        </w:rPr>
        <w:t xml:space="preserve"> se modifica el párrafo introductorio del artículo 36 ter del Decreto Foral 41/2014, de 1 de agosto, que aprueba el Reglamento del Impuesto sobre Sociedades, que queda redactado como sigue:</w:t>
      </w:r>
    </w:p>
    <w:p w14:paraId="7E34D203" w14:textId="09945B00" w:rsidR="008142BF" w:rsidRPr="00F62544" w:rsidRDefault="008142BF" w:rsidP="008142BF">
      <w:pPr>
        <w:jc w:val="both"/>
        <w:rPr>
          <w:szCs w:val="22"/>
        </w:rPr>
      </w:pPr>
      <w:r w:rsidRPr="00F62544">
        <w:rPr>
          <w:szCs w:val="22"/>
        </w:rPr>
        <w:t>“A efectos de lo dispuesto en el apartado 2 del artículo 63 de la Norma Foral del Impuesto, tendrán la consideración de procesos de negocio las siguientes actividades:”</w:t>
      </w:r>
    </w:p>
    <w:p w14:paraId="6F7968DE" w14:textId="55608C55" w:rsidR="00310464" w:rsidRPr="00F62544" w:rsidRDefault="005D3448" w:rsidP="001B3248">
      <w:pPr>
        <w:jc w:val="both"/>
        <w:rPr>
          <w:szCs w:val="22"/>
        </w:rPr>
      </w:pPr>
      <w:bookmarkStart w:id="2" w:name="_Hlk230773302"/>
      <w:r w:rsidRPr="00F62544">
        <w:rPr>
          <w:b/>
          <w:bCs/>
          <w:szCs w:val="22"/>
        </w:rPr>
        <w:t>Tercer</w:t>
      </w:r>
      <w:r w:rsidR="00310464" w:rsidRPr="00F62544">
        <w:rPr>
          <w:b/>
          <w:bCs/>
          <w:szCs w:val="22"/>
        </w:rPr>
        <w:t>o.</w:t>
      </w:r>
      <w:r w:rsidR="00310464" w:rsidRPr="00F62544">
        <w:rPr>
          <w:szCs w:val="22"/>
        </w:rPr>
        <w:t xml:space="preserve"> Con efectos para los periodos impositivos iniciados a partir de 1 de enero de 2026, se introducen las siguientes modificaciones en el Decreto Foral 41/2014, de 1 de agosto, que aprueba el Reglamento del Impuesto sobre Sociedades:</w:t>
      </w:r>
    </w:p>
    <w:bookmarkEnd w:id="2"/>
    <w:p w14:paraId="2B603CED" w14:textId="204763E4" w:rsidR="005B4736" w:rsidRPr="00F62544" w:rsidRDefault="005B4736" w:rsidP="001B3248">
      <w:pPr>
        <w:jc w:val="both"/>
        <w:rPr>
          <w:szCs w:val="22"/>
        </w:rPr>
      </w:pPr>
      <w:r w:rsidRPr="00F62544">
        <w:rPr>
          <w:b/>
          <w:bCs/>
          <w:szCs w:val="22"/>
        </w:rPr>
        <w:t>Uno.</w:t>
      </w:r>
      <w:r w:rsidRPr="00F62544">
        <w:rPr>
          <w:szCs w:val="22"/>
        </w:rPr>
        <w:t xml:space="preserve"> Se modifica el artículo 32 bis, que queda redactado como sigue:</w:t>
      </w:r>
    </w:p>
    <w:p w14:paraId="0BD7CE1E" w14:textId="293375FA" w:rsidR="005B4736" w:rsidRPr="00F62544" w:rsidRDefault="005B4736" w:rsidP="005B4736">
      <w:pPr>
        <w:jc w:val="both"/>
        <w:rPr>
          <w:szCs w:val="22"/>
        </w:rPr>
      </w:pPr>
      <w:r w:rsidRPr="00F62544">
        <w:rPr>
          <w:szCs w:val="22"/>
        </w:rPr>
        <w:t>“Artículo 32 bis. Reserva especial para el fomento del emprendimiento y el reforzamiento de la actividad productiva.</w:t>
      </w:r>
    </w:p>
    <w:p w14:paraId="710B084C" w14:textId="77168D5B" w:rsidR="005B4736" w:rsidRPr="00F62544" w:rsidRDefault="00966C5D" w:rsidP="005B4736">
      <w:pPr>
        <w:jc w:val="both"/>
        <w:rPr>
          <w:szCs w:val="22"/>
        </w:rPr>
      </w:pPr>
      <w:r w:rsidRPr="00F62544">
        <w:rPr>
          <w:szCs w:val="22"/>
        </w:rPr>
        <w:t>1.</w:t>
      </w:r>
      <w:r w:rsidR="005D3448" w:rsidRPr="00F62544">
        <w:rPr>
          <w:szCs w:val="22"/>
        </w:rPr>
        <w:t xml:space="preserve"> </w:t>
      </w:r>
      <w:r w:rsidR="005B4736" w:rsidRPr="00F62544">
        <w:rPr>
          <w:szCs w:val="22"/>
        </w:rPr>
        <w:t>A efectos de lo previsto en las letras a) y b) del apartado 2 del artículo 53 de la Norma Foral del Impuesto, se entenderá que darán derecho a deducción las inversiones que cumplan todos los requisitos establecidos en los artículos 61 y 65.2 de la Norma Foral del Impuesto, respectivamente.</w:t>
      </w:r>
    </w:p>
    <w:p w14:paraId="4F4A3CAD" w14:textId="77777777" w:rsidR="005B4736" w:rsidRPr="00F62544" w:rsidRDefault="005B4736" w:rsidP="005B4736">
      <w:pPr>
        <w:jc w:val="both"/>
        <w:rPr>
          <w:szCs w:val="22"/>
        </w:rPr>
      </w:pPr>
      <w:r w:rsidRPr="00F62544">
        <w:rPr>
          <w:szCs w:val="22"/>
        </w:rPr>
        <w:t>En ambos casos, y en tanto no se oponga al contenido del artículo 53 de la Norma Foral del Impuesto, será de aplicación lo establecido en el artículo 67 de la citada Norma Foral, en particular lo previsto en sus apartados 3 y 5.</w:t>
      </w:r>
    </w:p>
    <w:p w14:paraId="6E06966E" w14:textId="07EB73C1" w:rsidR="005B4736" w:rsidRPr="00F62544" w:rsidRDefault="00966C5D" w:rsidP="005B4736">
      <w:pPr>
        <w:jc w:val="both"/>
        <w:rPr>
          <w:szCs w:val="22"/>
        </w:rPr>
      </w:pPr>
      <w:r w:rsidRPr="00F62544">
        <w:rPr>
          <w:szCs w:val="22"/>
        </w:rPr>
        <w:t>2.</w:t>
      </w:r>
      <w:r w:rsidR="005D3448" w:rsidRPr="00F62544">
        <w:rPr>
          <w:szCs w:val="22"/>
        </w:rPr>
        <w:t xml:space="preserve"> </w:t>
      </w:r>
      <w:r w:rsidR="005B4736" w:rsidRPr="00F62544">
        <w:rPr>
          <w:szCs w:val="22"/>
        </w:rPr>
        <w:t>Cuando se pruebe que, por sus características técnicas, económicas o productivas, la inversión deba efectuarse necesariamente en un plazo superior al previsto en el apartado 2 del artículo 53 de la Norma Foral del Impuesto, los contribuyentes podrán solicitar a la Administración tributaria la aprobación de un plan especial de inversión.</w:t>
      </w:r>
    </w:p>
    <w:p w14:paraId="7E5A5797" w14:textId="59E13F5C" w:rsidR="005B4736" w:rsidRPr="00F62544" w:rsidRDefault="005B4736" w:rsidP="005B4736">
      <w:pPr>
        <w:jc w:val="both"/>
        <w:rPr>
          <w:szCs w:val="22"/>
        </w:rPr>
      </w:pPr>
      <w:r w:rsidRPr="00F62544">
        <w:rPr>
          <w:szCs w:val="22"/>
        </w:rPr>
        <w:t>La solicitud del plan especial de inversión deberá contener, al menos, la siguiente información:</w:t>
      </w:r>
    </w:p>
    <w:p w14:paraId="1220F0FD" w14:textId="31488CDB" w:rsidR="005B4736" w:rsidRPr="00F62544" w:rsidRDefault="005B4736" w:rsidP="005B4736">
      <w:pPr>
        <w:jc w:val="both"/>
        <w:rPr>
          <w:szCs w:val="22"/>
        </w:rPr>
      </w:pPr>
      <w:r w:rsidRPr="00F62544">
        <w:rPr>
          <w:szCs w:val="22"/>
        </w:rPr>
        <w:t>a) Descripción del importe dotado a la reserva especial.</w:t>
      </w:r>
    </w:p>
    <w:p w14:paraId="1DB396CF" w14:textId="47507EA2" w:rsidR="005B4736" w:rsidRPr="00F62544" w:rsidRDefault="005B4736" w:rsidP="005B4736">
      <w:pPr>
        <w:jc w:val="both"/>
        <w:rPr>
          <w:szCs w:val="22"/>
        </w:rPr>
      </w:pPr>
      <w:r w:rsidRPr="00F62544">
        <w:rPr>
          <w:szCs w:val="22"/>
        </w:rPr>
        <w:t>b) Descripción de los elementos patrimoniales o inversiones en los que se materializará la reserva.</w:t>
      </w:r>
    </w:p>
    <w:p w14:paraId="4DD465F2" w14:textId="7616D4DB" w:rsidR="005B4736" w:rsidRPr="00F62544" w:rsidRDefault="005B4736" w:rsidP="005B4736">
      <w:pPr>
        <w:jc w:val="both"/>
        <w:rPr>
          <w:szCs w:val="22"/>
        </w:rPr>
      </w:pPr>
      <w:r w:rsidRPr="00F62544">
        <w:rPr>
          <w:szCs w:val="22"/>
        </w:rPr>
        <w:t>c) Calendario previsto de ejecución y materialización de la inversión.</w:t>
      </w:r>
    </w:p>
    <w:p w14:paraId="09A9AA8D" w14:textId="64F0C4C0" w:rsidR="005B4736" w:rsidRPr="00F62544" w:rsidRDefault="005B4736" w:rsidP="005B4736">
      <w:pPr>
        <w:jc w:val="both"/>
        <w:rPr>
          <w:szCs w:val="22"/>
        </w:rPr>
      </w:pPr>
      <w:r w:rsidRPr="00F62544">
        <w:rPr>
          <w:szCs w:val="22"/>
        </w:rPr>
        <w:t>d) Justificación de las circunstancias técnicas, económicas o productivas que motiven la necesidad de un plazo superior al previsto con carácter general.</w:t>
      </w:r>
    </w:p>
    <w:p w14:paraId="4D0092A7" w14:textId="77777777" w:rsidR="005B4736" w:rsidRPr="00F62544" w:rsidRDefault="005B4736" w:rsidP="005B4736">
      <w:pPr>
        <w:jc w:val="both"/>
        <w:rPr>
          <w:szCs w:val="22"/>
        </w:rPr>
      </w:pPr>
      <w:r w:rsidRPr="00F62544">
        <w:rPr>
          <w:szCs w:val="22"/>
        </w:rPr>
        <w:t>La solicitud deberá presentarse dentro de los seis meses siguientes al último día del período impositivo con cargo a cuyo resultado contable positivo se hubiera dotado la reserva especial.</w:t>
      </w:r>
    </w:p>
    <w:p w14:paraId="663FB052" w14:textId="03B8E8DF" w:rsidR="005B4736" w:rsidRPr="00F62544" w:rsidRDefault="005B4736" w:rsidP="005B4736">
      <w:pPr>
        <w:jc w:val="both"/>
        <w:rPr>
          <w:szCs w:val="22"/>
        </w:rPr>
      </w:pPr>
      <w:r w:rsidRPr="00F62544">
        <w:rPr>
          <w:szCs w:val="22"/>
        </w:rPr>
        <w:t>Asimismo, podrá solicitarse la aprobación de un plan especial de inversión cuando, por circunstancias sobrevenidas debidamente justificadas, no pueda completarse el proceso de inversión dentro del plazo establecido en el apartado 2 del artículo 53 de la Norma Foral del Impuesto.</w:t>
      </w:r>
    </w:p>
    <w:p w14:paraId="4C63EDE9" w14:textId="67CA74CC" w:rsidR="005B4736" w:rsidRPr="00F62544" w:rsidRDefault="005B4736" w:rsidP="005B4736">
      <w:pPr>
        <w:jc w:val="both"/>
        <w:rPr>
          <w:szCs w:val="22"/>
        </w:rPr>
      </w:pPr>
      <w:r w:rsidRPr="00F62544">
        <w:rPr>
          <w:szCs w:val="22"/>
        </w:rPr>
        <w:t>En tales casos, la solicitud deberá precisar la parte de la inversión efectivamente realizada, así como el calendario previsto para su completa ejecución.</w:t>
      </w:r>
    </w:p>
    <w:p w14:paraId="23F1A763" w14:textId="5CEFA261" w:rsidR="005B4736" w:rsidRPr="00F62544" w:rsidRDefault="005B4736" w:rsidP="005B4736">
      <w:pPr>
        <w:jc w:val="both"/>
        <w:rPr>
          <w:szCs w:val="22"/>
        </w:rPr>
      </w:pPr>
      <w:r w:rsidRPr="00F62544">
        <w:rPr>
          <w:szCs w:val="22"/>
        </w:rPr>
        <w:lastRenderedPageBreak/>
        <w:t>La solicitud deberá presentarse con anterioridad a la finalización del plazo previsto en el apartado 2 del artículo 53 de la Norma Foral del Impuesto.</w:t>
      </w:r>
    </w:p>
    <w:p w14:paraId="08AF4D3F" w14:textId="44F26622" w:rsidR="005B4736" w:rsidRPr="00F62544" w:rsidRDefault="005B4736" w:rsidP="005B4736">
      <w:pPr>
        <w:jc w:val="both"/>
        <w:rPr>
          <w:szCs w:val="22"/>
        </w:rPr>
      </w:pPr>
      <w:r w:rsidRPr="00F62544">
        <w:rPr>
          <w:szCs w:val="22"/>
        </w:rPr>
        <w:t>Los contribuyentes no podrán disponer del saldo de la reserva especial durante el plazo previsto en el apartado 2 del artículo 53 de la Norma Foral del Impuesto o, en su caso, durante el plazo adicional aprobado por la Administración tributaria en el correspondiente plan especial de inversión.</w:t>
      </w:r>
    </w:p>
    <w:p w14:paraId="5F44CB4E" w14:textId="03EEF54E" w:rsidR="005B4736" w:rsidRPr="00F62544" w:rsidRDefault="005B4736" w:rsidP="005B4736">
      <w:pPr>
        <w:jc w:val="both"/>
        <w:rPr>
          <w:szCs w:val="22"/>
        </w:rPr>
      </w:pPr>
      <w:r w:rsidRPr="00F62544">
        <w:rPr>
          <w:szCs w:val="22"/>
        </w:rPr>
        <w:t>El incumplimiento total o parcial del plan especial de inversión determinará la regularización de la situación tributaria de conformidad con lo dispuesto en los apartados 3 y 4 del artículo 53 de la Norma Foral del Impuesto, en proporción a la parte de la inversión no materializada.”</w:t>
      </w:r>
    </w:p>
    <w:p w14:paraId="000FC001" w14:textId="6B3302D0" w:rsidR="00942881" w:rsidRPr="00F62544" w:rsidRDefault="00A06339" w:rsidP="00942881">
      <w:pPr>
        <w:jc w:val="both"/>
        <w:rPr>
          <w:szCs w:val="22"/>
        </w:rPr>
      </w:pPr>
      <w:r w:rsidRPr="00F62544">
        <w:rPr>
          <w:b/>
          <w:bCs/>
          <w:szCs w:val="22"/>
        </w:rPr>
        <w:t>Dos</w:t>
      </w:r>
      <w:r w:rsidR="00310464" w:rsidRPr="00F62544">
        <w:rPr>
          <w:b/>
          <w:bCs/>
          <w:szCs w:val="22"/>
        </w:rPr>
        <w:t>.</w:t>
      </w:r>
      <w:r w:rsidR="00942881" w:rsidRPr="00F62544">
        <w:rPr>
          <w:szCs w:val="22"/>
        </w:rPr>
        <w:t xml:space="preserve"> Se </w:t>
      </w:r>
      <w:r w:rsidR="00B50964" w:rsidRPr="00F62544">
        <w:rPr>
          <w:szCs w:val="22"/>
        </w:rPr>
        <w:t xml:space="preserve">añade </w:t>
      </w:r>
      <w:r w:rsidR="00942881" w:rsidRPr="00F62544">
        <w:rPr>
          <w:szCs w:val="22"/>
        </w:rPr>
        <w:t>un artículo 33 bis en el Título III</w:t>
      </w:r>
      <w:r w:rsidRPr="00F62544">
        <w:rPr>
          <w:szCs w:val="22"/>
        </w:rPr>
        <w:t>,</w:t>
      </w:r>
      <w:r w:rsidR="00942881" w:rsidRPr="00F62544">
        <w:rPr>
          <w:szCs w:val="22"/>
        </w:rPr>
        <w:t xml:space="preserve"> con la siguiente redacción:</w:t>
      </w:r>
    </w:p>
    <w:p w14:paraId="1F8D03E6" w14:textId="4B327BEA" w:rsidR="00942881" w:rsidRPr="00F62544" w:rsidRDefault="00942881" w:rsidP="00942881">
      <w:pPr>
        <w:jc w:val="both"/>
        <w:rPr>
          <w:szCs w:val="22"/>
        </w:rPr>
      </w:pPr>
      <w:r w:rsidRPr="00F62544">
        <w:rPr>
          <w:szCs w:val="22"/>
        </w:rPr>
        <w:t>“Artículo 33 bis.</w:t>
      </w:r>
      <w:r w:rsidR="00831053" w:rsidRPr="00F62544">
        <w:rPr>
          <w:szCs w:val="22"/>
        </w:rPr>
        <w:t xml:space="preserve"> </w:t>
      </w:r>
      <w:r w:rsidRPr="00F62544">
        <w:rPr>
          <w:szCs w:val="22"/>
        </w:rPr>
        <w:t>Cuota íntegra y tributación mínima</w:t>
      </w:r>
      <w:r w:rsidR="00A06339" w:rsidRPr="00F62544">
        <w:rPr>
          <w:szCs w:val="22"/>
        </w:rPr>
        <w:t>.</w:t>
      </w:r>
    </w:p>
    <w:p w14:paraId="3F5C6722" w14:textId="41544631" w:rsidR="00310464" w:rsidRPr="00F62544" w:rsidRDefault="00402948" w:rsidP="001B3248">
      <w:pPr>
        <w:jc w:val="both"/>
        <w:rPr>
          <w:szCs w:val="22"/>
        </w:rPr>
      </w:pPr>
      <w:r w:rsidRPr="00F62544">
        <w:rPr>
          <w:szCs w:val="22"/>
        </w:rPr>
        <w:t xml:space="preserve">A los efectos de lo dispuesto en el apartado 4 del artículo 59 de la Norma Foral del </w:t>
      </w:r>
      <w:r w:rsidR="005B4736" w:rsidRPr="00F62544">
        <w:rPr>
          <w:szCs w:val="22"/>
        </w:rPr>
        <w:t>I</w:t>
      </w:r>
      <w:r w:rsidRPr="00F62544">
        <w:rPr>
          <w:szCs w:val="22"/>
        </w:rPr>
        <w:t>mpuesto, se entenderá que se realizan inversiones susceptibles de generar derecho a las deducciones previstas en dicho apartado cuando se lleve a cabo cualquiera de las inversiones contempladas en el mismo, aun cuando no concurran los requisitos exigidos para la efectiva aplicación de tales deducciones.”</w:t>
      </w:r>
    </w:p>
    <w:p w14:paraId="01E08C99" w14:textId="5752003C" w:rsidR="001B3248" w:rsidRPr="00F62544" w:rsidRDefault="00A06339" w:rsidP="00C03E4B">
      <w:pPr>
        <w:jc w:val="both"/>
        <w:rPr>
          <w:szCs w:val="22"/>
        </w:rPr>
      </w:pPr>
      <w:r w:rsidRPr="00F62544">
        <w:rPr>
          <w:b/>
          <w:bCs/>
          <w:szCs w:val="22"/>
        </w:rPr>
        <w:t>Tre</w:t>
      </w:r>
      <w:r w:rsidR="001B3248" w:rsidRPr="00F62544">
        <w:rPr>
          <w:b/>
          <w:bCs/>
          <w:szCs w:val="22"/>
        </w:rPr>
        <w:t>s.</w:t>
      </w:r>
      <w:r w:rsidR="001B3248" w:rsidRPr="00F62544">
        <w:rPr>
          <w:szCs w:val="22"/>
        </w:rPr>
        <w:t xml:space="preserve"> Se añade un artículo 38 duodecies,</w:t>
      </w:r>
      <w:r w:rsidR="0067116A" w:rsidRPr="00F62544">
        <w:rPr>
          <w:szCs w:val="22"/>
        </w:rPr>
        <w:t xml:space="preserve"> con la siguiente redacción</w:t>
      </w:r>
      <w:r w:rsidR="001B3248" w:rsidRPr="00F62544">
        <w:rPr>
          <w:szCs w:val="22"/>
        </w:rPr>
        <w:t>:</w:t>
      </w:r>
    </w:p>
    <w:p w14:paraId="1E7E82E8" w14:textId="77777777" w:rsidR="001B3248" w:rsidRPr="00F62544" w:rsidRDefault="001B3248" w:rsidP="001B3248">
      <w:pPr>
        <w:jc w:val="both"/>
        <w:rPr>
          <w:szCs w:val="22"/>
        </w:rPr>
      </w:pPr>
      <w:r w:rsidRPr="00F62544">
        <w:rPr>
          <w:szCs w:val="22"/>
        </w:rPr>
        <w:t>“Artículo 38 duodecies. Deducciones por contribuciones empresariales a sistemas de previsión social.</w:t>
      </w:r>
    </w:p>
    <w:p w14:paraId="28459EA2" w14:textId="1C7F256D" w:rsidR="00062095" w:rsidRPr="00F62544" w:rsidRDefault="00062095" w:rsidP="00062095">
      <w:pPr>
        <w:jc w:val="both"/>
        <w:rPr>
          <w:szCs w:val="22"/>
        </w:rPr>
      </w:pPr>
      <w:r w:rsidRPr="00F62544">
        <w:rPr>
          <w:szCs w:val="22"/>
        </w:rPr>
        <w:t>1. A los efectos de determinar los porcentajes de deducción correspondientes en las deducciones por aportaciones a determinados planes de previsión social previstas en</w:t>
      </w:r>
      <w:r w:rsidRPr="00F62544">
        <w:t xml:space="preserve"> los </w:t>
      </w:r>
      <w:r w:rsidRPr="00F62544">
        <w:rPr>
          <w:szCs w:val="22"/>
        </w:rPr>
        <w:t xml:space="preserve">artículos 66 sexies y 66 septies y en las disposiciones adicionales vigesimoctava y vigesimonovena de la Norma Foral del </w:t>
      </w:r>
      <w:r w:rsidR="005B4736" w:rsidRPr="00F62544">
        <w:rPr>
          <w:szCs w:val="22"/>
        </w:rPr>
        <w:t>I</w:t>
      </w:r>
      <w:r w:rsidRPr="00F62544">
        <w:rPr>
          <w:szCs w:val="22"/>
        </w:rPr>
        <w:t>mpuesto, para la determinación del salario bruto anual total en la entidad empleadora se tendrán en cuenta las siguientes consideraciones:</w:t>
      </w:r>
    </w:p>
    <w:p w14:paraId="11E379F5" w14:textId="048AEE4C" w:rsidR="00062095" w:rsidRPr="00F62544" w:rsidRDefault="00062095" w:rsidP="00062095">
      <w:pPr>
        <w:jc w:val="both"/>
        <w:rPr>
          <w:szCs w:val="22"/>
        </w:rPr>
      </w:pPr>
      <w:r w:rsidRPr="00F62544">
        <w:rPr>
          <w:szCs w:val="22"/>
        </w:rPr>
        <w:t xml:space="preserve">a) Se computará el salario bruto anual de la totalidad de las personas trabajadoras de la entidad empleadora del periodo impositivo correspondiente a la realización de las </w:t>
      </w:r>
      <w:r w:rsidR="00165605" w:rsidRPr="00F62544">
        <w:rPr>
          <w:szCs w:val="22"/>
        </w:rPr>
        <w:t>contribuciones empresariales.</w:t>
      </w:r>
    </w:p>
    <w:p w14:paraId="5ECA5BF5" w14:textId="6B96E522" w:rsidR="00062095" w:rsidRPr="00F62544" w:rsidRDefault="00062095" w:rsidP="00062095">
      <w:pPr>
        <w:jc w:val="both"/>
        <w:rPr>
          <w:szCs w:val="22"/>
        </w:rPr>
      </w:pPr>
      <w:r w:rsidRPr="00F62544">
        <w:rPr>
          <w:szCs w:val="22"/>
        </w:rPr>
        <w:t>No obstante lo previsto en el párrafo anterior, en el caso de planes de previsión social cuya creación obedezca a la negociación colectiva</w:t>
      </w:r>
      <w:r w:rsidR="00165605" w:rsidRPr="00F62544">
        <w:rPr>
          <w:szCs w:val="22"/>
        </w:rPr>
        <w:t>,</w:t>
      </w:r>
      <w:r w:rsidRPr="00F62544">
        <w:rPr>
          <w:szCs w:val="22"/>
        </w:rPr>
        <w:t xml:space="preserve"> pero sean de adhesión voluntaria para las personas empleadas se tendrá en cuenta el salario bruto anual de la totalidad de las personas trabajadoras adheridas a </w:t>
      </w:r>
      <w:r w:rsidR="00165605" w:rsidRPr="00F62544">
        <w:rPr>
          <w:szCs w:val="22"/>
        </w:rPr>
        <w:t>dichos planes</w:t>
      </w:r>
      <w:r w:rsidRPr="00F62544">
        <w:rPr>
          <w:szCs w:val="22"/>
        </w:rPr>
        <w:t xml:space="preserve"> que no hayan permanecido en situación de suspenso durante todo el periodo impositivo.</w:t>
      </w:r>
    </w:p>
    <w:p w14:paraId="0394EA73" w14:textId="2589F852" w:rsidR="00062095" w:rsidRPr="00F62544" w:rsidRDefault="00062095" w:rsidP="00062095">
      <w:pPr>
        <w:jc w:val="both"/>
        <w:rPr>
          <w:szCs w:val="22"/>
        </w:rPr>
      </w:pPr>
      <w:r w:rsidRPr="00F62544">
        <w:rPr>
          <w:szCs w:val="22"/>
        </w:rPr>
        <w:t>b) El salario bruto anual en la entidad empleadora de cada persona trabajadora se determinará de acuerdo con lo previsto en la Orden Foral de la Diputada Foral del Departamento de Hacienda, Finanzas y Presupuestos por la que se aprueba el modelo 190, «Impuesto sobre la renta de las personas físicas. Retenciones e ingresos a cuenta sobre rendimientos del trabajo y de actividades económicas, y sobre premios. Resumen anual» correspondiente a la plantilla laboral de la entidad empleadora a considerar de acuerdo con la letra a) anterior.</w:t>
      </w:r>
      <w:r w:rsidR="00165605" w:rsidRPr="00F62544">
        <w:rPr>
          <w:szCs w:val="22"/>
        </w:rPr>
        <w:t>”</w:t>
      </w:r>
    </w:p>
    <w:p w14:paraId="190711BF" w14:textId="463B47D2" w:rsidR="009D031B" w:rsidRPr="00F62544" w:rsidRDefault="00A06339" w:rsidP="009D031B">
      <w:pPr>
        <w:jc w:val="both"/>
        <w:rPr>
          <w:szCs w:val="22"/>
        </w:rPr>
      </w:pPr>
      <w:r w:rsidRPr="00F62544">
        <w:rPr>
          <w:b/>
          <w:bCs/>
          <w:szCs w:val="22"/>
        </w:rPr>
        <w:t>Cuatro</w:t>
      </w:r>
      <w:r w:rsidR="009D031B" w:rsidRPr="00F62544">
        <w:rPr>
          <w:b/>
          <w:bCs/>
          <w:szCs w:val="22"/>
        </w:rPr>
        <w:t>.</w:t>
      </w:r>
      <w:r w:rsidR="009D031B" w:rsidRPr="00F62544">
        <w:rPr>
          <w:szCs w:val="22"/>
        </w:rPr>
        <w:t xml:space="preserve"> Se añade un artículo 38 terdecies, </w:t>
      </w:r>
      <w:r w:rsidR="0067116A" w:rsidRPr="00F62544">
        <w:rPr>
          <w:szCs w:val="22"/>
        </w:rPr>
        <w:t>con la siguiente redacción:</w:t>
      </w:r>
    </w:p>
    <w:p w14:paraId="5EAC7B0C" w14:textId="52BED1FE" w:rsidR="009D031B" w:rsidRPr="00F62544" w:rsidRDefault="009D031B" w:rsidP="009D031B">
      <w:pPr>
        <w:jc w:val="both"/>
        <w:rPr>
          <w:szCs w:val="22"/>
        </w:rPr>
      </w:pPr>
      <w:r w:rsidRPr="00F62544">
        <w:rPr>
          <w:szCs w:val="22"/>
        </w:rPr>
        <w:t>“Artículo 38 terdecies.</w:t>
      </w:r>
      <w:r w:rsidR="00655135" w:rsidRPr="00F62544">
        <w:rPr>
          <w:szCs w:val="22"/>
        </w:rPr>
        <w:t xml:space="preserve"> </w:t>
      </w:r>
      <w:r w:rsidRPr="00F62544">
        <w:rPr>
          <w:szCs w:val="22"/>
        </w:rPr>
        <w:t>Plan de Conciliación a efectos de la deducción prevista en el artículo 66 quinquies de la Norma Foral del Impuesto.</w:t>
      </w:r>
    </w:p>
    <w:p w14:paraId="11CFA2F4" w14:textId="22707486" w:rsidR="009D031B" w:rsidRPr="00F62544" w:rsidRDefault="009D031B" w:rsidP="009D031B">
      <w:pPr>
        <w:jc w:val="both"/>
        <w:rPr>
          <w:szCs w:val="22"/>
        </w:rPr>
      </w:pPr>
      <w:r w:rsidRPr="00F62544">
        <w:rPr>
          <w:szCs w:val="22"/>
        </w:rPr>
        <w:lastRenderedPageBreak/>
        <w:t>El Plan de Conciliación al que se refiere el artículo 66 quinquies de la Norma Foral del Impuesto deberá formalizarse por escrito e identificar, al menos:</w:t>
      </w:r>
    </w:p>
    <w:p w14:paraId="74134F83" w14:textId="4F330F25" w:rsidR="009D031B" w:rsidRPr="00F62544" w:rsidRDefault="009D031B" w:rsidP="009D031B">
      <w:pPr>
        <w:jc w:val="both"/>
        <w:rPr>
          <w:szCs w:val="22"/>
        </w:rPr>
      </w:pPr>
      <w:r w:rsidRPr="00F62544">
        <w:rPr>
          <w:szCs w:val="22"/>
        </w:rPr>
        <w:t>a) Las medidas de conciliación implantadas.</w:t>
      </w:r>
    </w:p>
    <w:p w14:paraId="20CCDF80" w14:textId="74D8EFCE" w:rsidR="009D031B" w:rsidRPr="00F62544" w:rsidRDefault="009D031B" w:rsidP="009D031B">
      <w:pPr>
        <w:jc w:val="both"/>
        <w:rPr>
          <w:szCs w:val="22"/>
        </w:rPr>
      </w:pPr>
      <w:r w:rsidRPr="00F62544">
        <w:rPr>
          <w:szCs w:val="22"/>
        </w:rPr>
        <w:t>b) La fecha de implantación de dichas medidas.</w:t>
      </w:r>
    </w:p>
    <w:p w14:paraId="1432366B" w14:textId="4174AB38" w:rsidR="009D031B" w:rsidRPr="00F62544" w:rsidRDefault="009D031B" w:rsidP="009D031B">
      <w:pPr>
        <w:jc w:val="both"/>
        <w:rPr>
          <w:szCs w:val="22"/>
        </w:rPr>
      </w:pPr>
      <w:r w:rsidRPr="00F62544">
        <w:rPr>
          <w:szCs w:val="22"/>
        </w:rPr>
        <w:t>c) Las personas trabajadoras potencialmente destinatarias de las mismas.</w:t>
      </w:r>
    </w:p>
    <w:p w14:paraId="6F669DE2" w14:textId="33D96713" w:rsidR="009D031B" w:rsidRPr="00F62544" w:rsidRDefault="009D031B" w:rsidP="009D031B">
      <w:pPr>
        <w:jc w:val="both"/>
        <w:rPr>
          <w:szCs w:val="22"/>
        </w:rPr>
      </w:pPr>
      <w:r w:rsidRPr="00F62544">
        <w:rPr>
          <w:szCs w:val="22"/>
        </w:rPr>
        <w:t>El Plan de Conciliación deberá encontrarse incorporado:</w:t>
      </w:r>
    </w:p>
    <w:p w14:paraId="48042155" w14:textId="4A5A76E5" w:rsidR="009D031B" w:rsidRPr="00F62544" w:rsidRDefault="009D031B" w:rsidP="009D031B">
      <w:pPr>
        <w:jc w:val="both"/>
        <w:rPr>
          <w:szCs w:val="22"/>
        </w:rPr>
      </w:pPr>
      <w:r w:rsidRPr="00F62544">
        <w:rPr>
          <w:szCs w:val="22"/>
        </w:rPr>
        <w:t>a) En el caso de las sociedades cooperativas y respecto de las personas socias trabajadoras o socias de trabajo, conforme a las normas internas reguladoras del régimen societario o de trabajo de la entidad.</w:t>
      </w:r>
    </w:p>
    <w:p w14:paraId="73D78818" w14:textId="365414AD" w:rsidR="009D031B" w:rsidRPr="00F62544" w:rsidRDefault="009D031B" w:rsidP="009D031B">
      <w:pPr>
        <w:jc w:val="both"/>
        <w:rPr>
          <w:szCs w:val="22"/>
        </w:rPr>
      </w:pPr>
      <w:r w:rsidRPr="00F62544">
        <w:rPr>
          <w:szCs w:val="22"/>
        </w:rPr>
        <w:t>b) En los demás supuestos, mediante acuerdo colectivo, acuerdo alcanzado con la representación legal de las personas trabajadoras o, cuando esta no exista, mediante decisión empresarial formalmente adoptada y comunicada a la plantilla.</w:t>
      </w:r>
    </w:p>
    <w:p w14:paraId="450347A8" w14:textId="74DDD77A" w:rsidR="009D031B" w:rsidRPr="00F62544" w:rsidRDefault="009D031B" w:rsidP="009D031B">
      <w:pPr>
        <w:jc w:val="both"/>
        <w:rPr>
          <w:szCs w:val="22"/>
        </w:rPr>
      </w:pPr>
      <w:r w:rsidRPr="00F62544">
        <w:rPr>
          <w:szCs w:val="22"/>
        </w:rPr>
        <w:t>La persona o entidad contribuyente deberá presentar la declaración responsable a que se refiere el artículo 66 quinquies de la Norma Foral del Impuesto, en los términos que se establezcan mediante Orden Foral de la Diputada Foral del Departamento de Hacienda, Finanzas y Presupuestos.”</w:t>
      </w:r>
    </w:p>
    <w:p w14:paraId="143438C2" w14:textId="6D6CA67F" w:rsidR="004F6A24" w:rsidRPr="00F62544" w:rsidRDefault="005D3448" w:rsidP="001B3248">
      <w:pPr>
        <w:jc w:val="both"/>
        <w:rPr>
          <w:szCs w:val="22"/>
        </w:rPr>
      </w:pPr>
      <w:bookmarkStart w:id="3" w:name="_Hlk230773203"/>
      <w:r w:rsidRPr="00F62544">
        <w:rPr>
          <w:b/>
          <w:bCs/>
          <w:szCs w:val="22"/>
        </w:rPr>
        <w:t>Cuart</w:t>
      </w:r>
      <w:r w:rsidR="004F6A24" w:rsidRPr="00F62544">
        <w:rPr>
          <w:b/>
          <w:bCs/>
          <w:szCs w:val="22"/>
        </w:rPr>
        <w:t>o.</w:t>
      </w:r>
      <w:r w:rsidR="00A06339" w:rsidRPr="00F62544">
        <w:rPr>
          <w:b/>
          <w:bCs/>
          <w:szCs w:val="22"/>
        </w:rPr>
        <w:t xml:space="preserve"> </w:t>
      </w:r>
      <w:r w:rsidR="004F6A24" w:rsidRPr="00F62544">
        <w:rPr>
          <w:szCs w:val="22"/>
        </w:rPr>
        <w:t xml:space="preserve">Con efectos para los periodos impositivos iniciados a partir de 1 de enero de 2026 y hasta 31 de diciembre de 2030, se introduce una nueva </w:t>
      </w:r>
      <w:r w:rsidR="00655135" w:rsidRPr="00F62544">
        <w:rPr>
          <w:szCs w:val="22"/>
        </w:rPr>
        <w:t>D</w:t>
      </w:r>
      <w:r w:rsidR="004F6A24" w:rsidRPr="00F62544">
        <w:rPr>
          <w:szCs w:val="22"/>
        </w:rPr>
        <w:t xml:space="preserve">isposición </w:t>
      </w:r>
      <w:r w:rsidR="00655135" w:rsidRPr="00F62544">
        <w:rPr>
          <w:szCs w:val="22"/>
        </w:rPr>
        <w:t>A</w:t>
      </w:r>
      <w:r w:rsidR="004F6A24" w:rsidRPr="00F62544">
        <w:rPr>
          <w:szCs w:val="22"/>
        </w:rPr>
        <w:t>dicional D</w:t>
      </w:r>
      <w:r w:rsidR="001E4347" w:rsidRPr="00F62544">
        <w:rPr>
          <w:szCs w:val="22"/>
        </w:rPr>
        <w:t>e</w:t>
      </w:r>
      <w:r w:rsidR="004F6A24" w:rsidRPr="00F62544">
        <w:rPr>
          <w:szCs w:val="22"/>
        </w:rPr>
        <w:t>cimocuarta, en el Decreto Foral 41/2014, de 1 de agosto, que aprueba el Reglamento del Impuesto sobre Sociedades con la siguiente redacción:</w:t>
      </w:r>
    </w:p>
    <w:bookmarkEnd w:id="3"/>
    <w:p w14:paraId="2C155275" w14:textId="70343D07" w:rsidR="004C275D" w:rsidRPr="00F62544" w:rsidRDefault="00BE28AE" w:rsidP="004C275D">
      <w:pPr>
        <w:jc w:val="both"/>
        <w:rPr>
          <w:szCs w:val="22"/>
        </w:rPr>
      </w:pPr>
      <w:r w:rsidRPr="00F62544">
        <w:rPr>
          <w:szCs w:val="22"/>
        </w:rPr>
        <w:t>“</w:t>
      </w:r>
      <w:r w:rsidR="004C275D" w:rsidRPr="00F62544">
        <w:rPr>
          <w:szCs w:val="22"/>
        </w:rPr>
        <w:t>D</w:t>
      </w:r>
      <w:r w:rsidR="001E4347" w:rsidRPr="00F62544">
        <w:rPr>
          <w:szCs w:val="22"/>
        </w:rPr>
        <w:t>e</w:t>
      </w:r>
      <w:r w:rsidR="004C275D" w:rsidRPr="00F62544">
        <w:rPr>
          <w:szCs w:val="22"/>
        </w:rPr>
        <w:t>cimocuarta. Tributación adicional sobre beneficios extraordinarios.</w:t>
      </w:r>
    </w:p>
    <w:p w14:paraId="7B3FB3F4" w14:textId="1D4D9A1F" w:rsidR="004C275D" w:rsidRPr="00F62544" w:rsidRDefault="004C275D" w:rsidP="004C275D">
      <w:pPr>
        <w:jc w:val="both"/>
        <w:rPr>
          <w:szCs w:val="22"/>
        </w:rPr>
      </w:pPr>
      <w:r w:rsidRPr="00F62544">
        <w:rPr>
          <w:szCs w:val="22"/>
        </w:rPr>
        <w:t xml:space="preserve">1. A los efectos de lo dispuesto en el apartado 7 del artículo 56 de la Norma Foral del </w:t>
      </w:r>
      <w:r w:rsidR="005B4736" w:rsidRPr="00F62544">
        <w:rPr>
          <w:szCs w:val="22"/>
        </w:rPr>
        <w:t>I</w:t>
      </w:r>
      <w:r w:rsidRPr="00F62544">
        <w:rPr>
          <w:szCs w:val="22"/>
        </w:rPr>
        <w:t>mpuesto se entenderá por resultado contable positivo, el resultado antes de impuestos derivado de los estados financieros del contribuyente, sin computar amortizaciones ni deterioros, minorado por los siguientes importes:</w:t>
      </w:r>
    </w:p>
    <w:p w14:paraId="55E79BE3" w14:textId="35D869D3" w:rsidR="004C275D" w:rsidRPr="00F62544" w:rsidRDefault="004C275D" w:rsidP="004C275D">
      <w:pPr>
        <w:jc w:val="both"/>
        <w:rPr>
          <w:szCs w:val="22"/>
        </w:rPr>
      </w:pPr>
      <w:r w:rsidRPr="00F62544">
        <w:rPr>
          <w:szCs w:val="22"/>
        </w:rPr>
        <w:t xml:space="preserve">a) Los ajustes en materia de ingresos practicados en el período impositivo en aplicación de lo dispuesto en el capítulo III del Título IV de la Norma Foral del </w:t>
      </w:r>
      <w:r w:rsidR="005B4736" w:rsidRPr="00F62544">
        <w:rPr>
          <w:szCs w:val="22"/>
        </w:rPr>
        <w:t>I</w:t>
      </w:r>
      <w:r w:rsidRPr="00F62544">
        <w:rPr>
          <w:szCs w:val="22"/>
        </w:rPr>
        <w:t>mpuesto.</w:t>
      </w:r>
    </w:p>
    <w:p w14:paraId="3154443C" w14:textId="2AC0C981" w:rsidR="004C275D" w:rsidRPr="00F62544" w:rsidRDefault="004C275D" w:rsidP="004C275D">
      <w:pPr>
        <w:jc w:val="both"/>
        <w:rPr>
          <w:szCs w:val="22"/>
        </w:rPr>
      </w:pPr>
      <w:r w:rsidRPr="00F62544">
        <w:rPr>
          <w:szCs w:val="22"/>
        </w:rPr>
        <w:t>b) Aquellos resultados que deriven de circunstancias excepcionales debidamente justificadas. Por resolución de la persona titular de la Dirección de Hacienda se determinará el carácter excepcional previa solicitud del contribuyente. Entre otras circunstancias, se valorarán la existencia de operaciones de concentración empresarial, ciclos económicos no lineales, causas adversas que reduzcan resultado de períodos anteriores y otras de fuerza mayor.</w:t>
      </w:r>
    </w:p>
    <w:p w14:paraId="59BB47A8" w14:textId="76E2E3D0" w:rsidR="004C275D" w:rsidRPr="00F62544" w:rsidRDefault="004C275D" w:rsidP="004C275D">
      <w:pPr>
        <w:jc w:val="both"/>
        <w:rPr>
          <w:szCs w:val="22"/>
        </w:rPr>
      </w:pPr>
      <w:r w:rsidRPr="00F62544">
        <w:rPr>
          <w:szCs w:val="22"/>
        </w:rPr>
        <w:t xml:space="preserve">2. Lo dispuesto en el apartado 7 del artículo 56 de la Norma Foral del </w:t>
      </w:r>
      <w:r w:rsidR="005B4736" w:rsidRPr="00F62544">
        <w:rPr>
          <w:szCs w:val="22"/>
        </w:rPr>
        <w:t>I</w:t>
      </w:r>
      <w:r w:rsidRPr="00F62544">
        <w:rPr>
          <w:szCs w:val="22"/>
        </w:rPr>
        <w:t>mpuesto no resultará de aplicación si en el ejercicio de referencia o en alguno de los tres ejercicios anteriores el contribuyente hubiera obtenido resultados contables negativos o cero.</w:t>
      </w:r>
    </w:p>
    <w:p w14:paraId="51491C4A" w14:textId="18166BBD" w:rsidR="004C275D" w:rsidRPr="00F62544" w:rsidRDefault="004C275D" w:rsidP="004C275D">
      <w:pPr>
        <w:jc w:val="both"/>
        <w:rPr>
          <w:szCs w:val="22"/>
        </w:rPr>
      </w:pPr>
      <w:r w:rsidRPr="00F62544">
        <w:rPr>
          <w:szCs w:val="22"/>
        </w:rPr>
        <w:t xml:space="preserve">Tampoco resultará de aplicación cuando el contribuyente haya acreditado, en el ejercicio de referencia o en alguno de los tres ejercicios anteriores, alguna de las deducciones reguladas en los artículos 61, 62 a 64, 65, 66 o 66 </w:t>
      </w:r>
      <w:r w:rsidR="00377683" w:rsidRPr="00F62544">
        <w:rPr>
          <w:szCs w:val="22"/>
        </w:rPr>
        <w:t>sexies</w:t>
      </w:r>
      <w:r w:rsidRPr="00F62544">
        <w:rPr>
          <w:szCs w:val="22"/>
        </w:rPr>
        <w:t xml:space="preserve"> de la Norma Foral del Impuesto sobre Sociedades.</w:t>
      </w:r>
    </w:p>
    <w:p w14:paraId="322E8F98" w14:textId="42BAB826" w:rsidR="004C275D" w:rsidRPr="00F62544" w:rsidRDefault="004C275D" w:rsidP="004C275D">
      <w:pPr>
        <w:jc w:val="both"/>
        <w:rPr>
          <w:szCs w:val="22"/>
        </w:rPr>
      </w:pPr>
      <w:r w:rsidRPr="00F62544">
        <w:rPr>
          <w:szCs w:val="22"/>
        </w:rPr>
        <w:lastRenderedPageBreak/>
        <w:t xml:space="preserve">3. En los supuestos de entidades de nueva creación, lo dispuesto en el </w:t>
      </w:r>
      <w:r w:rsidR="00402948" w:rsidRPr="00F62544">
        <w:rPr>
          <w:szCs w:val="22"/>
        </w:rPr>
        <w:t xml:space="preserve">apartado 7 del artículo 56 </w:t>
      </w:r>
      <w:r w:rsidRPr="00F62544">
        <w:rPr>
          <w:szCs w:val="22"/>
        </w:rPr>
        <w:t>no resultará de aplicación durante los cuatro primeros períodos impositivos a partir del inicio de la actividad.</w:t>
      </w:r>
    </w:p>
    <w:p w14:paraId="337309E3" w14:textId="61ECE71B" w:rsidR="004C275D" w:rsidRPr="00F62544" w:rsidRDefault="004C275D" w:rsidP="004C275D">
      <w:pPr>
        <w:jc w:val="both"/>
        <w:rPr>
          <w:szCs w:val="22"/>
        </w:rPr>
      </w:pPr>
      <w:r w:rsidRPr="00F62544">
        <w:rPr>
          <w:szCs w:val="22"/>
        </w:rPr>
        <w:t>Lo dispuesto en este apartado resultará de aplicación también a las entidades que se encontraran inactivas y que inicien nuevas actividades económicas o reinicien de nuevo sus actividades.</w:t>
      </w:r>
    </w:p>
    <w:p w14:paraId="78FC0529" w14:textId="714AE981" w:rsidR="004C275D" w:rsidRPr="00F62544" w:rsidRDefault="004C275D" w:rsidP="004C275D">
      <w:pPr>
        <w:jc w:val="both"/>
        <w:rPr>
          <w:szCs w:val="22"/>
        </w:rPr>
      </w:pPr>
      <w:r w:rsidRPr="00F62544">
        <w:rPr>
          <w:szCs w:val="22"/>
        </w:rPr>
        <w:t>A estos efectos, se estimará por entidad inactiva aquella que haya cesado en su actividad económica durante, al menos, el periodo de un año consecutivo.</w:t>
      </w:r>
    </w:p>
    <w:p w14:paraId="11926924" w14:textId="0B9F173B" w:rsidR="004C275D" w:rsidRPr="00F62544" w:rsidRDefault="004C275D" w:rsidP="004C275D">
      <w:pPr>
        <w:jc w:val="both"/>
        <w:rPr>
          <w:szCs w:val="22"/>
        </w:rPr>
      </w:pPr>
      <w:r w:rsidRPr="00F62544">
        <w:rPr>
          <w:szCs w:val="22"/>
        </w:rPr>
        <w:t>A los efectos de determinar la fecha de inicio y cese de una actividad económica, se considerará, salvo prueba en contrario, la fecha de alta o baja indicada en las correspondientes declaraciones del Impuesto sobre Actividades Económicas.</w:t>
      </w:r>
    </w:p>
    <w:p w14:paraId="5D4DA4C5" w14:textId="3FF6E381" w:rsidR="004C275D" w:rsidRPr="00F62544" w:rsidRDefault="004C275D" w:rsidP="004C275D">
      <w:pPr>
        <w:jc w:val="both"/>
        <w:rPr>
          <w:szCs w:val="22"/>
        </w:rPr>
      </w:pPr>
      <w:r w:rsidRPr="00F62544">
        <w:rPr>
          <w:szCs w:val="22"/>
        </w:rPr>
        <w:t xml:space="preserve">4. En los supuestos de grupos de consolidación fiscal a efectos del Capítulo VI del Título VI de la Norma Foral del </w:t>
      </w:r>
      <w:r w:rsidR="005B4736" w:rsidRPr="00F62544">
        <w:rPr>
          <w:szCs w:val="22"/>
        </w:rPr>
        <w:t>I</w:t>
      </w:r>
      <w:r w:rsidRPr="00F62544">
        <w:rPr>
          <w:szCs w:val="22"/>
        </w:rPr>
        <w:t>mpuesto, resultarán de aplicación las siguientes precisiones:</w:t>
      </w:r>
    </w:p>
    <w:p w14:paraId="06B70671" w14:textId="2B932360" w:rsidR="004C275D" w:rsidRPr="00F62544" w:rsidRDefault="004C275D" w:rsidP="004C275D">
      <w:pPr>
        <w:jc w:val="both"/>
        <w:rPr>
          <w:szCs w:val="22"/>
        </w:rPr>
      </w:pPr>
      <w:r w:rsidRPr="00F62544">
        <w:rPr>
          <w:szCs w:val="22"/>
        </w:rPr>
        <w:t xml:space="preserve">a) A los efectos de lo dispuesto en el apartado 1 anterior, en el caso de entidades que formen parte de un grupo de consolidación fiscal a efectos del Capítulo VI del Título VI de la Norma Foral del </w:t>
      </w:r>
      <w:r w:rsidR="005B4736" w:rsidRPr="00F62544">
        <w:rPr>
          <w:szCs w:val="22"/>
        </w:rPr>
        <w:t>I</w:t>
      </w:r>
      <w:r w:rsidRPr="00F62544">
        <w:rPr>
          <w:szCs w:val="22"/>
        </w:rPr>
        <w:t xml:space="preserve">mpuesto, se tomará como punto de partida el resultado contable que, en su caso, se derive de las cuentas contables consolidadas del grupo de consolidación fiscal consignadas en la declaración del impuesto de cada uno de los ejercicios a los que </w:t>
      </w:r>
      <w:r w:rsidR="00402948" w:rsidRPr="00F62544">
        <w:rPr>
          <w:szCs w:val="22"/>
        </w:rPr>
        <w:t xml:space="preserve">el apartado 7 del artículo 56 </w:t>
      </w:r>
      <w:r w:rsidRPr="00F62544">
        <w:rPr>
          <w:szCs w:val="22"/>
        </w:rPr>
        <w:t>hace referencia. Consecuentemente, los criterios de cálculo definidos en el apartado 1 de este artículo se referirán al grupo fiscal.</w:t>
      </w:r>
    </w:p>
    <w:p w14:paraId="367ECD9B" w14:textId="33C892B1" w:rsidR="004C275D" w:rsidRPr="00F62544" w:rsidRDefault="004C275D" w:rsidP="004C275D">
      <w:pPr>
        <w:jc w:val="both"/>
        <w:rPr>
          <w:szCs w:val="22"/>
        </w:rPr>
      </w:pPr>
      <w:r w:rsidRPr="00F62544">
        <w:rPr>
          <w:szCs w:val="22"/>
        </w:rPr>
        <w:t xml:space="preserve">b) En el caso de grupos de consolidación fiscal de nueva creación, lo dispuesto en el </w:t>
      </w:r>
      <w:r w:rsidR="00BE28AE" w:rsidRPr="00F62544">
        <w:rPr>
          <w:szCs w:val="22"/>
        </w:rPr>
        <w:t>apartado 7 del artículo 56</w:t>
      </w:r>
      <w:r w:rsidRPr="00F62544">
        <w:rPr>
          <w:szCs w:val="22"/>
        </w:rPr>
        <w:t xml:space="preserve"> no resultará aplicable hasta el quinto ejercicio en el que resulte de aplicación el régimen de consolidación fiscal, salvo que las sociedades cuya aportación al resultado contable consolidado en el primer ejercicio de aplicación del régimen suponga, al menos, un 80 por </w:t>
      </w:r>
      <w:r w:rsidR="00BE28AE" w:rsidRPr="00F62544">
        <w:rPr>
          <w:szCs w:val="22"/>
        </w:rPr>
        <w:t>ciento</w:t>
      </w:r>
      <w:r w:rsidRPr="00F62544">
        <w:rPr>
          <w:szCs w:val="22"/>
        </w:rPr>
        <w:t xml:space="preserve"> del resultado contable positivo consolidado, se encontraran constituidas y en ejercicio de una actividad económica en los tres ejercicios previos al primer periodo de aplicación del régimen de consolidación fiscal.</w:t>
      </w:r>
    </w:p>
    <w:p w14:paraId="2A58D023" w14:textId="7A3CBE5C" w:rsidR="004C275D" w:rsidRPr="00F62544" w:rsidRDefault="004C275D" w:rsidP="004C275D">
      <w:pPr>
        <w:jc w:val="both"/>
        <w:rPr>
          <w:szCs w:val="22"/>
        </w:rPr>
      </w:pPr>
      <w:r w:rsidRPr="00F62544">
        <w:rPr>
          <w:szCs w:val="22"/>
        </w:rPr>
        <w:t>En este último supuesto, se calculará la media de los resultados contables positivos obtenidos en los tres períodos impositivos anteriores, considerando:</w:t>
      </w:r>
    </w:p>
    <w:p w14:paraId="2C358E55" w14:textId="77777777" w:rsidR="004C275D" w:rsidRPr="00F62544" w:rsidRDefault="004C275D" w:rsidP="004C275D">
      <w:pPr>
        <w:jc w:val="both"/>
        <w:rPr>
          <w:szCs w:val="22"/>
        </w:rPr>
      </w:pPr>
      <w:r w:rsidRPr="00F62544">
        <w:rPr>
          <w:szCs w:val="22"/>
        </w:rPr>
        <w:t>a´) Para los ejercicios previos en los que resultara de aplicación el régimen de consolidación fiscal, los resultados contables positivos del grupo de consolidación fiscal durante los ejercicios de vigencia del mismo.</w:t>
      </w:r>
    </w:p>
    <w:p w14:paraId="1DA20E86" w14:textId="77777777" w:rsidR="004C275D" w:rsidRPr="00F62544" w:rsidRDefault="004C275D" w:rsidP="004C275D">
      <w:pPr>
        <w:jc w:val="both"/>
        <w:rPr>
          <w:szCs w:val="22"/>
        </w:rPr>
      </w:pPr>
      <w:r w:rsidRPr="00F62544">
        <w:rPr>
          <w:szCs w:val="22"/>
        </w:rPr>
        <w:t>b´) Para los ejercicios previos en los que no resultara de aplicación el régimen de consolidación fiscal, el resultado positivo de la agregación de los resultados contables de las entidades individuales que componen el grupo de consolidación fiscal en el periodo impositivo de referencia.</w:t>
      </w:r>
    </w:p>
    <w:p w14:paraId="6D13F4A2" w14:textId="16BCEB4F" w:rsidR="004C275D" w:rsidRPr="00F62544" w:rsidRDefault="004C275D" w:rsidP="004C275D">
      <w:pPr>
        <w:jc w:val="both"/>
        <w:rPr>
          <w:szCs w:val="22"/>
        </w:rPr>
      </w:pPr>
      <w:r w:rsidRPr="00F62544">
        <w:rPr>
          <w:szCs w:val="22"/>
        </w:rPr>
        <w:t xml:space="preserve">c) En el caso de que se produjera la extinción del grupo de consolidación fiscal o la separación de entidades del mismo, las entidades que pasaran a tributar en régimen individual, considerarán a los efectos de la aplicación de lo dispuesto en </w:t>
      </w:r>
      <w:r w:rsidR="00BE28AE" w:rsidRPr="00F62544">
        <w:rPr>
          <w:szCs w:val="22"/>
        </w:rPr>
        <w:t xml:space="preserve">el apartado 7 del artículo 56 </w:t>
      </w:r>
      <w:r w:rsidRPr="00F62544">
        <w:rPr>
          <w:szCs w:val="22"/>
        </w:rPr>
        <w:t xml:space="preserve">de la Norma Foral del </w:t>
      </w:r>
      <w:r w:rsidR="005B4736" w:rsidRPr="00F62544">
        <w:rPr>
          <w:szCs w:val="22"/>
        </w:rPr>
        <w:t>I</w:t>
      </w:r>
      <w:r w:rsidRPr="00F62544">
        <w:rPr>
          <w:szCs w:val="22"/>
        </w:rPr>
        <w:t>mpuesto, su resultado contable positivo del periodo impositivo en régimen de tributación individual y los resultados contables positivos que se deriven de sus estados financieros individuales de los tres periodos impositivos anteriores, practicándose las minoraciones y correcciones previstas en el apartado 1 de este artículo, como si la referida entidad hubiera venido tributando en régimen de tributación individual.</w:t>
      </w:r>
    </w:p>
    <w:p w14:paraId="319CCF68" w14:textId="77777777" w:rsidR="004C275D" w:rsidRPr="00F62544" w:rsidRDefault="004C275D" w:rsidP="004C275D">
      <w:pPr>
        <w:jc w:val="both"/>
        <w:rPr>
          <w:szCs w:val="22"/>
        </w:rPr>
      </w:pPr>
      <w:r w:rsidRPr="00F62544">
        <w:rPr>
          <w:szCs w:val="22"/>
        </w:rPr>
        <w:lastRenderedPageBreak/>
        <w:t>d) En el caso de que constante el grupo de consolidación fiscal se produjera la incorporación al mismo de nuevas entidades, a los efectos de la determinación de los resultados contables positivos obtenidos en los tres periodos impositivos anteriores, se adicionará al resultado contable consolidado del grupo fiscal de cada uno de los referidos periodos impositivos previos, los resultados contables de la entidad cuya incorporación al grupo se produce, si la misma se encontrara constituida y en ejercicio de una actividad económica en los referidos periodos.</w:t>
      </w:r>
    </w:p>
    <w:p w14:paraId="558B8EF4" w14:textId="667CAFAF" w:rsidR="004C275D" w:rsidRPr="00F62544" w:rsidRDefault="004C275D" w:rsidP="004C275D">
      <w:pPr>
        <w:jc w:val="both"/>
        <w:rPr>
          <w:szCs w:val="22"/>
        </w:rPr>
      </w:pPr>
      <w:r w:rsidRPr="00F62544">
        <w:rPr>
          <w:szCs w:val="22"/>
        </w:rPr>
        <w:t xml:space="preserve">Si la entidad cuya incorporación se produce, no </w:t>
      </w:r>
      <w:r w:rsidR="00075E96" w:rsidRPr="00F62544">
        <w:rPr>
          <w:szCs w:val="22"/>
        </w:rPr>
        <w:t xml:space="preserve">estuviera </w:t>
      </w:r>
      <w:r w:rsidRPr="00F62544">
        <w:rPr>
          <w:szCs w:val="22"/>
        </w:rPr>
        <w:t>constituida y en ejercicio de una actividad económica en los tres periodos previos, se agregarán a los resultados contables consolidados del grupo a los efectos de practicar la media, únicamente, los resultados contables obtenidos por la referida entidad en los periodos en los que la misma se encontrara constituida y en ejercicio de una actividad económica.</w:t>
      </w:r>
    </w:p>
    <w:p w14:paraId="4F4AA22B" w14:textId="5BA4F648" w:rsidR="004F6A24" w:rsidRPr="00F62544" w:rsidRDefault="004C275D" w:rsidP="004C275D">
      <w:pPr>
        <w:jc w:val="both"/>
        <w:rPr>
          <w:szCs w:val="22"/>
        </w:rPr>
      </w:pPr>
      <w:r w:rsidRPr="00F62544">
        <w:rPr>
          <w:szCs w:val="22"/>
        </w:rPr>
        <w:t xml:space="preserve">e) Por último, lo dispuesto en el apartado 2 de la presente disposición adicional será igualmente aplicable a los grupos de consolidación fiscal. En relación con el primer párrafo de dicho apartado, la exclusión de la aplicación de lo dispuesto en </w:t>
      </w:r>
      <w:r w:rsidR="00BE28AE" w:rsidRPr="00F62544">
        <w:rPr>
          <w:szCs w:val="22"/>
        </w:rPr>
        <w:t>el apartado 7 del artículo 56</w:t>
      </w:r>
      <w:r w:rsidRPr="00F62544">
        <w:rPr>
          <w:szCs w:val="22"/>
        </w:rPr>
        <w:t xml:space="preserve"> se producirá cuando o bien en el periodo impositivo o bien en cualquiera de los tres periodos impositivos anteriores el resultado contable del grupo que debiera considerarse en aplicación de las precisiones contenidas en el presente artículo resulte negativo o cero.</w:t>
      </w:r>
      <w:r w:rsidR="00BE28AE" w:rsidRPr="00F62544">
        <w:rPr>
          <w:szCs w:val="22"/>
        </w:rPr>
        <w:t>”</w:t>
      </w:r>
    </w:p>
    <w:p w14:paraId="240F558F" w14:textId="6F841A44" w:rsidR="009010B3" w:rsidRPr="00F62544" w:rsidRDefault="005D3448" w:rsidP="009010B3">
      <w:pPr>
        <w:jc w:val="both"/>
        <w:rPr>
          <w:szCs w:val="22"/>
        </w:rPr>
      </w:pPr>
      <w:r w:rsidRPr="00F62544">
        <w:rPr>
          <w:b/>
          <w:bCs/>
          <w:szCs w:val="22"/>
        </w:rPr>
        <w:t>Quint</w:t>
      </w:r>
      <w:r w:rsidR="009010B3" w:rsidRPr="00F62544">
        <w:rPr>
          <w:b/>
          <w:bCs/>
          <w:szCs w:val="22"/>
        </w:rPr>
        <w:t>o.</w:t>
      </w:r>
      <w:r w:rsidR="00A06339" w:rsidRPr="00F62544">
        <w:rPr>
          <w:szCs w:val="22"/>
        </w:rPr>
        <w:t xml:space="preserve"> </w:t>
      </w:r>
      <w:r w:rsidR="009010B3" w:rsidRPr="00F62544">
        <w:rPr>
          <w:szCs w:val="22"/>
        </w:rPr>
        <w:t>Con efectos para los periodos impositivos iniciados a partir de 1 de enero de 2026 y hasta 31 de diciembre de 2035, se introducen las siguientes modificaciones en el Decreto Foral 41/2014, de 1 de agosto, que aprueba el Reglamento del Impuesto sobre Sociedades:</w:t>
      </w:r>
    </w:p>
    <w:p w14:paraId="7B521155" w14:textId="77777777" w:rsidR="009010B3" w:rsidRPr="00F62544" w:rsidRDefault="009010B3" w:rsidP="009010B3">
      <w:pPr>
        <w:jc w:val="both"/>
        <w:rPr>
          <w:szCs w:val="22"/>
        </w:rPr>
      </w:pPr>
      <w:r w:rsidRPr="00F62544">
        <w:rPr>
          <w:b/>
          <w:bCs/>
          <w:szCs w:val="22"/>
        </w:rPr>
        <w:t>Uno.</w:t>
      </w:r>
      <w:r w:rsidRPr="00F62544">
        <w:rPr>
          <w:szCs w:val="22"/>
        </w:rPr>
        <w:t xml:space="preserve"> Se modifica el artículo 37, que queda redactado como sigue:</w:t>
      </w:r>
    </w:p>
    <w:p w14:paraId="2A3C0A58" w14:textId="3032384E" w:rsidR="00B32DE9" w:rsidRPr="00F62544" w:rsidRDefault="00655135" w:rsidP="00B32DE9">
      <w:pPr>
        <w:jc w:val="both"/>
      </w:pPr>
      <w:bookmarkStart w:id="4" w:name="_Hlk231378500"/>
      <w:r w:rsidRPr="00F62544">
        <w:t>“</w:t>
      </w:r>
      <w:r w:rsidR="00B32DE9" w:rsidRPr="00F62544">
        <w:t>Artículo 37. Deducción por inversiones y gastos vinculados a proyectos que procuren el desarrollo sostenible, la reducción del impacto ambiental, la transición energética y la economía circular.</w:t>
      </w:r>
    </w:p>
    <w:p w14:paraId="5C65A510" w14:textId="7C3C3704" w:rsidR="00B32DE9" w:rsidRPr="00F62544" w:rsidRDefault="00B32DE9" w:rsidP="00B32DE9">
      <w:pPr>
        <w:jc w:val="both"/>
      </w:pPr>
      <w:r w:rsidRPr="00F62544">
        <w:t>1.</w:t>
      </w:r>
      <w:r w:rsidR="00655135" w:rsidRPr="00F62544">
        <w:t xml:space="preserve"> </w:t>
      </w:r>
      <w:r w:rsidRPr="00F62544">
        <w:t>A los exclusivos efectos de la aplicación de las deducciones previstas en el artículo 65 de la Norma Foral del Impuesto, se entenderá por:</w:t>
      </w:r>
    </w:p>
    <w:p w14:paraId="427A4183" w14:textId="77777777" w:rsidR="00B32DE9" w:rsidRPr="00F62544" w:rsidRDefault="00B32DE9" w:rsidP="00B32DE9">
      <w:pPr>
        <w:jc w:val="both"/>
      </w:pPr>
      <w:r w:rsidRPr="00F62544">
        <w:t>a) Energía de fuentes renovables: aquella obtenida a partir de recursos energéticos no fósiles, en los términos dispuestos en el artículo 2.1) de la Directiva (UE) 2018/2001 del Parlamento Europeo y del Consejo de 11 de diciembre de 2018 relativa al fomento del uso de energía procedente de fuentes renovables.</w:t>
      </w:r>
    </w:p>
    <w:p w14:paraId="67300B3D" w14:textId="77777777" w:rsidR="00B32DE9" w:rsidRPr="00F62544" w:rsidRDefault="00B32DE9" w:rsidP="00B32DE9">
      <w:pPr>
        <w:jc w:val="both"/>
      </w:pPr>
      <w:r w:rsidRPr="00F62544">
        <w:t>b) Combustibles renovables: aquellos cuyo contenido energético procede de fuentes renovables definidos en la Directiva (UE) 2018/2001 del Parlamento Europeo y del Consejo, de 11 de diciembre de 2018, relativa al fomento del uso de energía procedente de fuentes renovables, y que incluyen tanto aquellos de origen no biológico como aquellos de origen biológico (biocarburantes, biolíquidos, biogás y combustibles de biomasa). Deberá tenerse en cuenta que los biocarburantes, biolíquidos, biogás y combustibles de biomasa deberán cumplir los criterios de sostenibilidad y de reducción de emisiones establecidos en la Directiva UE 2018/2001 del Parlamento Europeo y del Consejo de 11 de diciembre de 2018 relativa al fomento del uso de energía procedente de fuentes renovables.</w:t>
      </w:r>
    </w:p>
    <w:p w14:paraId="392C1C65" w14:textId="77777777" w:rsidR="00B32DE9" w:rsidRPr="00F62544" w:rsidRDefault="00B32DE9" w:rsidP="00B32DE9">
      <w:pPr>
        <w:jc w:val="both"/>
      </w:pPr>
      <w:r w:rsidRPr="00F62544">
        <w:t xml:space="preserve">c) Instalación de generación de energía: conjunto de elementos necesarios para configurar una unidad realmente operativa de producción de energía lista para su distribución y/o consumo. </w:t>
      </w:r>
    </w:p>
    <w:p w14:paraId="6C4A247B" w14:textId="435EFD6D" w:rsidR="00B32DE9" w:rsidRPr="00F62544" w:rsidRDefault="00B32DE9" w:rsidP="00B32DE9">
      <w:pPr>
        <w:jc w:val="both"/>
      </w:pPr>
      <w:r w:rsidRPr="00F62544">
        <w:t>d) Equipamientos eficientes energéticamente:</w:t>
      </w:r>
      <w:r w:rsidR="00CF3572" w:rsidRPr="00F62544">
        <w:t xml:space="preserve"> </w:t>
      </w:r>
      <w:r w:rsidRPr="00F62544">
        <w:t xml:space="preserve">aquellos equipos y sistemas que cumplan con los estándares máximos de eficiencia establecidos por la normativa europea o nacional vigente en la materia </w:t>
      </w:r>
      <w:r w:rsidRPr="00F62544">
        <w:lastRenderedPageBreak/>
        <w:t>o que dispongan de etiqueta energética, o justificación acreditativa equivalente, y que estén en el rango de los más eficientes de entre los disponibles en el mercado para cumplir una determinada función.</w:t>
      </w:r>
    </w:p>
    <w:p w14:paraId="7366820F" w14:textId="77777777" w:rsidR="00B32DE9" w:rsidRPr="00F62544" w:rsidRDefault="00B32DE9" w:rsidP="00B32DE9">
      <w:pPr>
        <w:jc w:val="both"/>
      </w:pPr>
      <w:r w:rsidRPr="00F62544">
        <w:t>e) Captación y utilización de emisiones: tecnologías y procesos que capturan gases de efecto invernadero, especialmente CO₂, así como otro tipo de emisiones, como calor, partículas en suspensión o compuestos químicos, entre otros, para su almacenamiento seguro o su utilización en procesos industriales, generando productos o energía de forma sostenible.</w:t>
      </w:r>
    </w:p>
    <w:p w14:paraId="3E98718F" w14:textId="77777777" w:rsidR="00B32DE9" w:rsidRPr="00F62544" w:rsidRDefault="00B32DE9" w:rsidP="00B32DE9">
      <w:pPr>
        <w:jc w:val="both"/>
      </w:pPr>
      <w:r w:rsidRPr="00F62544">
        <w:t>f) Documento de Referencia sobre las Mejores Técnicas Disponibles o abreviadamente “MTD”: documento que tenga dicha denominación publicado por la Oficina Europea de Investigación sobre la Transformación Industrial y las Emisiones.</w:t>
      </w:r>
    </w:p>
    <w:p w14:paraId="79495B61" w14:textId="77777777" w:rsidR="00B32DE9" w:rsidRPr="00F62544" w:rsidRDefault="00B32DE9" w:rsidP="00B32DE9">
      <w:pPr>
        <w:jc w:val="both"/>
      </w:pPr>
      <w:r w:rsidRPr="00F62544">
        <w:t>g) Línea base: descripción de la realidad existente en las instalaciones del contribuyente antes de la ejecución de las inversiones que se pretenden deducir, inversiones que sustituyen o mejoran desde el punto de vista medioambiental dicha realidad.</w:t>
      </w:r>
    </w:p>
    <w:p w14:paraId="0E438FAD" w14:textId="77777777" w:rsidR="00B32DE9" w:rsidRPr="00F62544" w:rsidRDefault="00B32DE9" w:rsidP="00B32DE9">
      <w:pPr>
        <w:jc w:val="both"/>
      </w:pPr>
      <w:r w:rsidRPr="00F62544">
        <w:t xml:space="preserve">h) Reciclado de residuos: toda actividad de valorización mediante la cual los materiales de los residuos son transformados de nuevo en productos, materiales o sustancias, tanto si es con la finalidad original como con cualquier otra finalidad, incluyendo la transformación. </w:t>
      </w:r>
    </w:p>
    <w:p w14:paraId="50EBA801" w14:textId="77777777" w:rsidR="00B32DE9" w:rsidRPr="00F62544" w:rsidRDefault="00B32DE9" w:rsidP="00B32DE9">
      <w:pPr>
        <w:jc w:val="both"/>
      </w:pPr>
      <w:r w:rsidRPr="00F62544">
        <w:t>i) Valorización material de residuos: toda actividad de valorización distinta de la valorización energética y de la transformación en materiales destinados a ser utilizados como combustibles u otros medios de generar energía.</w:t>
      </w:r>
    </w:p>
    <w:p w14:paraId="7B990520" w14:textId="77777777" w:rsidR="00B32DE9" w:rsidRPr="00F62544" w:rsidRDefault="00B32DE9" w:rsidP="00B32DE9">
      <w:pPr>
        <w:jc w:val="both"/>
      </w:pPr>
      <w:r w:rsidRPr="00F62544">
        <w:t>j) Valorización energética de residuos: el uso de dichos residuos como fuente de energía mediante procesos de conversión controlada, siempre que se cumpla la normativa aplicable.</w:t>
      </w:r>
    </w:p>
    <w:p w14:paraId="3866A9DE" w14:textId="77777777" w:rsidR="00B32DE9" w:rsidRPr="00F62544" w:rsidRDefault="00B32DE9" w:rsidP="00B32DE9">
      <w:pPr>
        <w:jc w:val="both"/>
      </w:pPr>
      <w:r w:rsidRPr="00F62544">
        <w:t>2. A efectos de las deducciones a que se refiere el apartado 1 del artículo 65 de la Norma Foral del Impuesto, las referencias al hidrógeno verde contenidas en dicho artículo comprenderán asimismo el hidrógeno renovable, el hidrógeno hipocarbónico y los combustibles hipocarbónicos.</w:t>
      </w:r>
    </w:p>
    <w:p w14:paraId="558F6C42" w14:textId="77777777" w:rsidR="00B32DE9" w:rsidRPr="00F62544" w:rsidRDefault="00B32DE9" w:rsidP="00B32DE9">
      <w:pPr>
        <w:jc w:val="both"/>
      </w:pPr>
      <w:r w:rsidRPr="00F62544">
        <w:t>A estos efectos:</w:t>
      </w:r>
    </w:p>
    <w:p w14:paraId="7A390C2B" w14:textId="77777777" w:rsidR="00B32DE9" w:rsidRPr="00F62544" w:rsidRDefault="00B32DE9" w:rsidP="00B32DE9">
      <w:pPr>
        <w:jc w:val="both"/>
      </w:pPr>
      <w:r w:rsidRPr="00F62544">
        <w:t>- Hidrógeno renovable: gas renovable producido mediante energía proveniente de fuentes renovables distintas de la biomasa, en los términos previstos en la Directiva (UE) 2024/1788 del Parlamento Europeo y del Consejo, de 13 de junio de 2024, relativa a normas comunes para los mercados interiores del gas renovable, del gas natural y del hidrógeno, por la que se modifica la Directiva (UE) 2023/1791 y se deroga la Directiva 2009/73/CE.</w:t>
      </w:r>
    </w:p>
    <w:p w14:paraId="7994D8E9" w14:textId="77777777" w:rsidR="00B32DE9" w:rsidRPr="00F62544" w:rsidRDefault="00B32DE9" w:rsidP="00B32DE9">
      <w:pPr>
        <w:jc w:val="both"/>
      </w:pPr>
      <w:r w:rsidRPr="00F62544">
        <w:t>- Hidrógeno hipocarbónico: gas hipocarbónico tal y como se define en el artículo 2.11) de la Directiva (UE) 2024/1788 del Parlamento Europeo y del Consejo, de 13 de junio de 2024, relativa a normas comunes para los mercados interiores del gas renovable, del gas natural y del hidrógeno, por la que se modifica la Directiva (UE) 2023/1791 y se deroga la Directiva 2009/73/CE.</w:t>
      </w:r>
    </w:p>
    <w:p w14:paraId="5E525642" w14:textId="77777777" w:rsidR="00B32DE9" w:rsidRPr="00F62544" w:rsidRDefault="00B32DE9" w:rsidP="00B32DE9">
      <w:pPr>
        <w:jc w:val="both"/>
      </w:pPr>
      <w:r w:rsidRPr="00F62544">
        <w:t>- Combustibles hipocarbónicos: aquellos definidos así en el artículo 2.13) de la Directiva (UE) 2024/1788 del Parlamento Europeo y del Consejo, de 13 de junio de 2024, relativa a normas comunes para los mercados interiores del gas renovable, del gas natural y del hidrógeno, por la que se modifica la Directiva (UE) 2023/1791 y se deroga la Directiva 2009/73/CE.</w:t>
      </w:r>
    </w:p>
    <w:p w14:paraId="17C4064F" w14:textId="77777777" w:rsidR="00B32DE9" w:rsidRPr="00F62544" w:rsidRDefault="00B32DE9" w:rsidP="00B32DE9">
      <w:pPr>
        <w:jc w:val="both"/>
      </w:pPr>
      <w:r w:rsidRPr="00F62544">
        <w:t>Asimismo, se aplicarán las siguientes reglas:</w:t>
      </w:r>
    </w:p>
    <w:p w14:paraId="5632C07E" w14:textId="77777777" w:rsidR="00B32DE9" w:rsidRPr="00F62544" w:rsidRDefault="00B32DE9" w:rsidP="00B32DE9">
      <w:pPr>
        <w:jc w:val="both"/>
      </w:pPr>
      <w:r w:rsidRPr="00F62544">
        <w:lastRenderedPageBreak/>
        <w:t>a) A efectos de lo dispuesto en la letra a) del mencionado apartado 1 del artículo 65 de la Norma Foral del impuesto, la energía de fuentes renovables, el hidrógeno verde o los combustibles renovables generados deberán utilizarse bien para el consumo directo en las propias instalaciones del inversor, o bien, para su incorporación a las redes de distribución, con el máximo previsto en la Sección 5 de la Comunicación de la Comisión C/2025/3602, relativa al marco aplicable a las medidas de ayuda estatal para apoyar el Pacto por una Industria Limpia, o el establecido en sus futuras actualizaciones.</w:t>
      </w:r>
    </w:p>
    <w:p w14:paraId="740F79A9" w14:textId="77777777" w:rsidR="00B32DE9" w:rsidRPr="00F62544" w:rsidRDefault="00B32DE9" w:rsidP="00B32DE9">
      <w:pPr>
        <w:jc w:val="both"/>
      </w:pPr>
      <w:r w:rsidRPr="00F62544">
        <w:t>En aquellos supuestos de aportación a las redes de distribución las inversiones deberán localizarse en las instalaciones del o de la contribuyente donde desarrolla su actividad económica, la cual necesariamente deberá ser distinta a la actividad de generación y comercialización de energía de fuentes renovables, hidrógeno verde o combustibles renovables. Las inversiones también podrán localizarse en otras zonas próximas al lugar en el que se desarrolla la actividad económica del o de la contribuyente, siempre que den servicio a la misma en régimen de autoconsumo, autoconsumo compartido, comunidad energética, mercados locales o similar.</w:t>
      </w:r>
    </w:p>
    <w:p w14:paraId="10BB4B13" w14:textId="77777777" w:rsidR="00B32DE9" w:rsidRPr="00F62544" w:rsidRDefault="00B32DE9" w:rsidP="00B32DE9">
      <w:pPr>
        <w:jc w:val="both"/>
      </w:pPr>
      <w:r w:rsidRPr="00F62544">
        <w:t>b) A efectos de lo dispuesto en la letra b) del mencionado apartado 1 del artículo 65, se exigirá que el consumo de las instalaciones y el equipamiento provenga de energía de fuentes renovables, hidrogeno, renovable o hipocárbonico o combustibles renovables o hipocarbónicos en, al menos, un 75 por ciento durante el primer período impositivo de entrada en funcionamiento y que se incremente hasta alcanzar el 100 por ciento de renovables en el periodo impositivo que se inicie en el año 2035.</w:t>
      </w:r>
    </w:p>
    <w:p w14:paraId="7C3BC2FC" w14:textId="77777777" w:rsidR="00B32DE9" w:rsidRPr="00F62544" w:rsidRDefault="00B32DE9" w:rsidP="00B32DE9">
      <w:pPr>
        <w:jc w:val="both"/>
      </w:pPr>
      <w:r w:rsidRPr="00F62544">
        <w:t>En caso de incumplimiento de lo dispuesto en esta letra, el contribuyente deberá incluir, en la autoliquidación correspondiente al período impositivo en que venció el plazo la cuota derivada de la deducción junto con los intereses de demora correspondientes.</w:t>
      </w:r>
    </w:p>
    <w:p w14:paraId="1BB42866" w14:textId="77777777" w:rsidR="00B32DE9" w:rsidRPr="00F62544" w:rsidRDefault="00B32DE9" w:rsidP="00B32DE9">
      <w:pPr>
        <w:jc w:val="both"/>
      </w:pPr>
      <w:r w:rsidRPr="00F62544">
        <w:t>Para el resto de los supuestos, el contribuyente deberá acreditar de manera suficiente su cumplimiento; preferentemente en base a los sistemas de garantía de origen en vigor.</w:t>
      </w:r>
    </w:p>
    <w:p w14:paraId="697E856D" w14:textId="77777777" w:rsidR="00B32DE9" w:rsidRPr="00F62544" w:rsidRDefault="00B32DE9" w:rsidP="00B32DE9">
      <w:pPr>
        <w:jc w:val="both"/>
      </w:pPr>
      <w:r w:rsidRPr="00F62544">
        <w:t>No se entenderán incluidas en esta letra las inversiones en medios de transporte, en mobiliario y equipamiento informático y en maquinaria para otros usos no industriales.</w:t>
      </w:r>
    </w:p>
    <w:p w14:paraId="35D1A587" w14:textId="77777777" w:rsidR="00B32DE9" w:rsidRPr="00F62544" w:rsidRDefault="00B32DE9" w:rsidP="00B32DE9">
      <w:pPr>
        <w:jc w:val="both"/>
      </w:pPr>
      <w:r w:rsidRPr="00F62544">
        <w:t>c) A efectos de lo dispuesto en la letra c) del mencionado apartado 1 del artículo 65 de la Norma Foral del Impuesto, el contribuyente que aplique la deducción deberá acreditar que los activos mencionados se utilizan exclusivamente para los fines establecidos en dicha letra.</w:t>
      </w:r>
    </w:p>
    <w:p w14:paraId="46C7FA58" w14:textId="77777777" w:rsidR="00B32DE9" w:rsidRPr="00F62544" w:rsidRDefault="00B32DE9" w:rsidP="00B32DE9">
      <w:pPr>
        <w:jc w:val="both"/>
      </w:pPr>
      <w:r w:rsidRPr="00F62544">
        <w:t>No se entenderán incluidas en esta letra las inversiones en medios de transporte.</w:t>
      </w:r>
    </w:p>
    <w:p w14:paraId="00DBD4B2" w14:textId="77777777" w:rsidR="00B32DE9" w:rsidRPr="00F62544" w:rsidRDefault="00B32DE9" w:rsidP="00B32DE9">
      <w:pPr>
        <w:jc w:val="both"/>
      </w:pPr>
      <w:r w:rsidRPr="00F62544">
        <w:t>d) A efectos de lo dispuesto en la letra e) del mencionado apartado 1 del artículo 65 de la Norma Foral del Impuesto, el contribuyente deberá acreditar la naturaleza de las emisiones capturadas, el destino de las mismas y la adecuación de las instalaciones a la finalidad prevista en dicha letra.</w:t>
      </w:r>
    </w:p>
    <w:p w14:paraId="0C7B5229" w14:textId="77777777" w:rsidR="00B32DE9" w:rsidRPr="00F62544" w:rsidRDefault="00B32DE9" w:rsidP="00B32DE9">
      <w:pPr>
        <w:jc w:val="both"/>
      </w:pPr>
      <w:r w:rsidRPr="00F62544">
        <w:t>e) A efectos de lo dispuesto en la letra f) del mencionado apartado 1 del artículo 65 de la Norma Foral del Impuesto tiene carácter de inversión deducible la que se articule a través de:</w:t>
      </w:r>
    </w:p>
    <w:p w14:paraId="720BA9C9" w14:textId="77777777" w:rsidR="00B32DE9" w:rsidRPr="00F62544" w:rsidRDefault="00B32DE9" w:rsidP="00B32DE9">
      <w:pPr>
        <w:jc w:val="both"/>
      </w:pPr>
      <w:r w:rsidRPr="00F62544">
        <w:t>a') Reemplazo de equipos o instalaciones existentes por otros nuevos siempre que consiga una reducción de residuos, de los impactos adversos sobre el medio ambiente y la salud humana asociados a los mismos o del contenido de sustancias peligrosas en los materiales utilizados o en los productos producidos.</w:t>
      </w:r>
    </w:p>
    <w:p w14:paraId="447D86E2" w14:textId="77777777" w:rsidR="00B32DE9" w:rsidRPr="00F62544" w:rsidRDefault="00B32DE9" w:rsidP="00B32DE9">
      <w:pPr>
        <w:jc w:val="both"/>
      </w:pPr>
      <w:r w:rsidRPr="00F62544">
        <w:t xml:space="preserve">b') La implantación de nuevos equipos o instalaciones destinados al reciclado de residuos. </w:t>
      </w:r>
    </w:p>
    <w:p w14:paraId="1EAC5BE7" w14:textId="77777777" w:rsidR="00B32DE9" w:rsidRPr="00F62544" w:rsidRDefault="00B32DE9" w:rsidP="00B32DE9">
      <w:pPr>
        <w:jc w:val="both"/>
      </w:pPr>
      <w:r w:rsidRPr="00F62544">
        <w:lastRenderedPageBreak/>
        <w:t>c') La implantación de nuevos equipos o instalaciones destinados a la valorización material de residuos.</w:t>
      </w:r>
    </w:p>
    <w:p w14:paraId="554E718D" w14:textId="77777777" w:rsidR="00B32DE9" w:rsidRPr="00F62544" w:rsidRDefault="00B32DE9" w:rsidP="00B32DE9">
      <w:pPr>
        <w:jc w:val="both"/>
      </w:pPr>
      <w:r w:rsidRPr="00F62544">
        <w:t>Las inversiones deberán producir una mejora ambiental significativa o un incremento relevante de la eficiencia de los procesos de reciclado o valorización material.</w:t>
      </w:r>
    </w:p>
    <w:p w14:paraId="3D6716C0" w14:textId="77777777" w:rsidR="00B32DE9" w:rsidRPr="00F62544" w:rsidRDefault="00B32DE9" w:rsidP="00B32DE9">
      <w:pPr>
        <w:jc w:val="both"/>
      </w:pPr>
      <w:r w:rsidRPr="00F62544">
        <w:t>En ningún caso se entenderán incluidas en las letras a'), b') y c') anteriores las actividades de valorización energética de residuos ni las operaciones de eliminación de residuos.</w:t>
      </w:r>
    </w:p>
    <w:p w14:paraId="52D53815" w14:textId="77777777" w:rsidR="00B32DE9" w:rsidRPr="00F62544" w:rsidRDefault="00B32DE9" w:rsidP="00B32DE9">
      <w:pPr>
        <w:jc w:val="both"/>
      </w:pPr>
      <w:r w:rsidRPr="00F62544">
        <w:t>En todo caso, deberá respetarse la jerarquía de residuos a que se refiere la normativa vigente en materia de residuos y economía.</w:t>
      </w:r>
    </w:p>
    <w:p w14:paraId="58D5658E" w14:textId="77777777" w:rsidR="00B32DE9" w:rsidRPr="00F62544" w:rsidRDefault="00B32DE9" w:rsidP="00B32DE9">
      <w:pPr>
        <w:jc w:val="both"/>
      </w:pPr>
      <w:r w:rsidRPr="00F62544">
        <w:t>3. Para aplicar la deducción a que se refiere la letra a) del apartado 2 del artículo 65 de la Norma Foral del Impuesto se aplicarán las siguientes reglas:</w:t>
      </w:r>
    </w:p>
    <w:p w14:paraId="0DA5CFF5" w14:textId="77777777" w:rsidR="00B32DE9" w:rsidRPr="00F62544" w:rsidRDefault="00B32DE9" w:rsidP="00B32DE9">
      <w:pPr>
        <w:jc w:val="both"/>
      </w:pPr>
      <w:r w:rsidRPr="00F62544">
        <w:t>a) Los proyectos deberán haber sido autorizados por la Administración competente.</w:t>
      </w:r>
    </w:p>
    <w:p w14:paraId="2D27958A" w14:textId="77777777" w:rsidR="00B32DE9" w:rsidRPr="00F62544" w:rsidRDefault="00B32DE9" w:rsidP="00B32DE9">
      <w:pPr>
        <w:jc w:val="both"/>
      </w:pPr>
      <w:r w:rsidRPr="00F62544">
        <w:t>b) La deducción no podrá ser aplicada por el contribuyente que causó la contaminación o alteración del suelo.</w:t>
      </w:r>
    </w:p>
    <w:p w14:paraId="62A09710" w14:textId="77777777" w:rsidR="00B32DE9" w:rsidRPr="00F62544" w:rsidRDefault="00B32DE9" w:rsidP="00B32DE9">
      <w:pPr>
        <w:jc w:val="both"/>
      </w:pPr>
      <w:r w:rsidRPr="00F62544">
        <w:t>4. A los efectos de lo dispuesto en la letra b) del apartado 2 del artículo 65 de la Norma Foral del Impuesto, se consideran proyectos dentro del ámbito del desarrollo sostenible, la reducción del impacto ambiental, la transición energética y la economía circular aquellos que cumplan las siguientes reglas:</w:t>
      </w:r>
    </w:p>
    <w:p w14:paraId="45D0290A" w14:textId="77777777" w:rsidR="00B32DE9" w:rsidRPr="00F62544" w:rsidRDefault="00B32DE9" w:rsidP="00B32DE9">
      <w:pPr>
        <w:jc w:val="both"/>
      </w:pPr>
      <w:r w:rsidRPr="00F62544">
        <w:t>a) A efectos de lo dispuesto en la letra a’) del apartado 2. b) del artículo 65 de la Norma Foral del Impuesto, tendrán la consideración de inversiones destinadas a la valorización energética de residuos aquellas que tengan por objeto el acondicionamiento de residuos para su utilización como combustible sólido recuperado (CSR) o la producción de energía a partir de residuos que no puedan ser objeto de reutilización ni de valorización material.</w:t>
      </w:r>
    </w:p>
    <w:p w14:paraId="5DC33182" w14:textId="77777777" w:rsidR="00B32DE9" w:rsidRPr="00F62544" w:rsidRDefault="00B32DE9" w:rsidP="00B32DE9">
      <w:pPr>
        <w:jc w:val="both"/>
      </w:pPr>
      <w:r w:rsidRPr="00F62544">
        <w:t>b) A efectos de lo dispuesto en la letra b`) del mencionado apartado 65.2.b de la Norma Foral del impuesto, se considerará regeneración medioambiental del territorio o de espacios naturales consecuencia de la ejecución de medidas compensatorias o de otro tipo de actuaciones voluntarias, aquellas inversiones dirigidas a la mejora del patrimonio natural, la mitigación, adaptación y resiliencia del territorio ante el cambio climático y el incremento de los valores ambientales, mediante la regeneración de espacios, el fomento de la biodiversidad y mejora de la estructura y funcionamiento ecológico de los ecosistemas y, por lo tanto, los servicios de la naturaleza.</w:t>
      </w:r>
    </w:p>
    <w:p w14:paraId="244F3001" w14:textId="77777777" w:rsidR="00B32DE9" w:rsidRPr="00F62544" w:rsidRDefault="00B32DE9" w:rsidP="00B32DE9">
      <w:pPr>
        <w:jc w:val="both"/>
      </w:pPr>
      <w:r w:rsidRPr="00F62544">
        <w:t>Se entenderán incluidos en la base de la deducción los desembolsos en actividades de regeneración que se realicen, bien a consecuencia de la ejecución de medidas compensatorias no obligatorias que hayan sido recogidas en una resolución administrativa, o bien a resultas de otro tipo de actuaciones voluntarias que incidan sobre el medio natural y que formen o vayan a formar parte del activo inmovilizado del inversor.</w:t>
      </w:r>
    </w:p>
    <w:p w14:paraId="0CF15FCC" w14:textId="77777777" w:rsidR="00B32DE9" w:rsidRPr="00F62544" w:rsidRDefault="00B32DE9" w:rsidP="00B32DE9">
      <w:pPr>
        <w:jc w:val="both"/>
      </w:pPr>
      <w:r w:rsidRPr="00F62544">
        <w:t>c) A efectos de lo dispuesto en la letra c`) del mencionado apartado 65.2.b de la Norma Foral del impuesto, se considerará minimización del consumo de agua y su depuración, aquellas inversiones que supongan una mejora respecto de los consumos de agua previos a la inversión, y no se deteriore la calidad de los efluentes que la actividad pueda verter a las redes de saneamiento o al dominio público hidráulico como consecuencia de dichos consumos.</w:t>
      </w:r>
    </w:p>
    <w:p w14:paraId="22F4C8E3" w14:textId="77777777" w:rsidR="00B32DE9" w:rsidRPr="00F62544" w:rsidRDefault="00B32DE9" w:rsidP="00B32DE9">
      <w:pPr>
        <w:jc w:val="both"/>
      </w:pPr>
      <w:r w:rsidRPr="00F62544">
        <w:lastRenderedPageBreak/>
        <w:t>d) A efectos de lo dispuesto en la letra d’) del mencionado apartado 65.2.b) de la Norma Foral del impuesto, para que se considere que existe una sustitución de equipamiento e instalaciones actuales por instalaciones de mayor eficiencia en el uso de energía y recursos, se deberá demostrar que dichos equipos e instalaciones suponen una mejora adicional respecto a las tecnologías estándar del mercado.</w:t>
      </w:r>
    </w:p>
    <w:p w14:paraId="23CB73A6" w14:textId="77777777" w:rsidR="00B32DE9" w:rsidRPr="00F62544" w:rsidRDefault="00B32DE9" w:rsidP="00B32DE9">
      <w:pPr>
        <w:jc w:val="both"/>
      </w:pPr>
      <w:r w:rsidRPr="00F62544">
        <w:t>e) A efectos de lo dispuesto en la letra e’) del mencionado apartado 65.2.b) de la Norma Foral, se considerará inversión en movilidad y transporte sostenible la realizada en vehículos de emisión cero o que utilicen combustibles renovables o hipocarbónicos, así como en equipos, sistemas o infraestructuras que permitan organizar, facilitar o mejorar la movilidad y el transporte sostenible.</w:t>
      </w:r>
    </w:p>
    <w:p w14:paraId="4F207036" w14:textId="77777777" w:rsidR="00B32DE9" w:rsidRPr="00F62544" w:rsidRDefault="00B32DE9" w:rsidP="00B32DE9">
      <w:pPr>
        <w:jc w:val="both"/>
      </w:pPr>
      <w:r w:rsidRPr="00F62544">
        <w:t>5. Las reducciones o mejoras especificadas en el apartado 4 anterior se calcularán de conformidad con los parámetros de valoración y conceptos especificados en el mismo tomando como datos de línea base los obtenidos en el periodo impositivo anterior al primero en que comience la ejecución del proyecto, y calculando las mejoras o reducciones a partir de los datos obtenidos estando en funcionamiento las inversiones respecto de los datos de la línea base, entendida ésta como la situación anterior a las inversiones.</w:t>
      </w:r>
    </w:p>
    <w:p w14:paraId="2A7D9758" w14:textId="77777777" w:rsidR="00B32DE9" w:rsidRPr="00F62544" w:rsidRDefault="00B32DE9" w:rsidP="00B32DE9">
      <w:pPr>
        <w:jc w:val="both"/>
      </w:pPr>
      <w:r w:rsidRPr="00F62544">
        <w:t>En el supuesto de nueva implantación de empresas o de nuevos equipamientos o instalaciones, las reducciones o mejoras se calcularán respecto de los modelos de funcionamiento o tecnologías estándar de mercado, justificándose la mejora adicional respecto de estos.</w:t>
      </w:r>
    </w:p>
    <w:p w14:paraId="2F23C8A3" w14:textId="77777777" w:rsidR="00B32DE9" w:rsidRPr="00F62544" w:rsidRDefault="00B32DE9" w:rsidP="00B32DE9">
      <w:pPr>
        <w:jc w:val="both"/>
      </w:pPr>
      <w:r w:rsidRPr="00F62544">
        <w:t xml:space="preserve">6. Para la aplicación de esta deducción el contribuyente deberá realizar una solicitud de emisión de certificado o informe motivado ante el departamento, organismo o entidad competente por razón de la materia, de conformidad con lo establecido en el apartado 8 de este artículo, con anterioridad a la finalización del primer periodo impositivo en el que aplique esta deducción. </w:t>
      </w:r>
    </w:p>
    <w:p w14:paraId="0AD4DB80" w14:textId="77777777" w:rsidR="00B32DE9" w:rsidRPr="00F62544" w:rsidRDefault="00B32DE9" w:rsidP="00B32DE9">
      <w:pPr>
        <w:jc w:val="both"/>
      </w:pPr>
      <w:r w:rsidRPr="00F62544">
        <w:t>Se entenderá que se aplica la deducción cuando se está en condiciones de acreditar la misma con ocasión de la entrada en funcionamiento de la inversión correspondiente o la imputación procedente del gasto correspondiente.</w:t>
      </w:r>
    </w:p>
    <w:p w14:paraId="22F57F84" w14:textId="77777777" w:rsidR="00B32DE9" w:rsidRPr="00F62544" w:rsidRDefault="00B32DE9" w:rsidP="00B32DE9">
      <w:pPr>
        <w:jc w:val="both"/>
      </w:pPr>
      <w:r w:rsidRPr="00F62544">
        <w:t>En caso de que se hubiera formalizado un contrato de financiación, al amparo de lo previsto en el artículo 65 bis de la Norma Foral del Impuesto se podrá atender a los plazos de solicitud del certificado o informe motivado establecidos en su apartado 2.</w:t>
      </w:r>
    </w:p>
    <w:p w14:paraId="3F299F67" w14:textId="77777777" w:rsidR="00B32DE9" w:rsidRPr="00F62544" w:rsidRDefault="00B32DE9" w:rsidP="00B32DE9">
      <w:pPr>
        <w:jc w:val="both"/>
      </w:pPr>
      <w:r w:rsidRPr="00F62544">
        <w:t>Cuando se trate de proyectos, la solicitud se efectuará individualmente por cada uno de ellos.</w:t>
      </w:r>
    </w:p>
    <w:p w14:paraId="3AD511F4" w14:textId="77777777" w:rsidR="00B32DE9" w:rsidRPr="00F62544" w:rsidRDefault="00B32DE9" w:rsidP="00B32DE9">
      <w:pPr>
        <w:jc w:val="both"/>
      </w:pPr>
      <w:r w:rsidRPr="00F62544">
        <w:t>En lo que se refiere a las solicitudes a tramitar por la Diputación Foral de Álava estas se realizarán en los términos establecidos en la Orden Foral que apruebe la regulación de la solicitud y emisión del Certificado de Idoneidad Ambiental.</w:t>
      </w:r>
    </w:p>
    <w:p w14:paraId="1B1E87D2" w14:textId="77777777" w:rsidR="00B32DE9" w:rsidRPr="00F62544" w:rsidRDefault="00B32DE9" w:rsidP="00B32DE9">
      <w:pPr>
        <w:jc w:val="both"/>
      </w:pPr>
      <w:r w:rsidRPr="00F62544">
        <w:t>7. De conformidad con el apartado 4 del artículo 65 de la Norma Foral del Impuesto, la Administración Tributaria podrá requerir certificado o informe motivado, emitidos por el departamento, organismo o entidad competente por razón de la materia de conformidad con lo establecido en el apartado 8 de este artículo, acreditativos de la idoneidad de las inversiones a los efectos de practicar la deducción.</w:t>
      </w:r>
    </w:p>
    <w:p w14:paraId="7D4D5662" w14:textId="77777777" w:rsidR="00B32DE9" w:rsidRPr="00F62544" w:rsidRDefault="00B32DE9" w:rsidP="00B32DE9">
      <w:pPr>
        <w:jc w:val="both"/>
      </w:pPr>
      <w:r w:rsidRPr="00F62544">
        <w:t>La falta de aportación del certificado o del informe motivado por causas imputables al contribuyente determinará la pérdida del derecho a aplicar la deducción.</w:t>
      </w:r>
    </w:p>
    <w:p w14:paraId="1AF7D84D" w14:textId="77777777" w:rsidR="00B32DE9" w:rsidRPr="00F62544" w:rsidRDefault="00B32DE9" w:rsidP="00B32DE9">
      <w:pPr>
        <w:jc w:val="both"/>
      </w:pPr>
      <w:r w:rsidRPr="00F62544">
        <w:t xml:space="preserve">A los efectos de justificar la aplicación de la presente deducción, el contribuyente podrá proceder voluntariamente a la aportación de dichos certificado o informe motivado junto con la autoliquidación </w:t>
      </w:r>
      <w:r w:rsidRPr="00F62544">
        <w:lastRenderedPageBreak/>
        <w:t>del Impuesto sobre Sociedades del ejercicio en el que se acredite la misma. Si en el momento de presentar la autoliquidación o en el momento de ser requerido por la Administración Tributaria el certificado o el informe motivado no hubieran sido emitidos podrá aportarse justificación de su solicitud, quedando la deducción condicionada a su obtención.</w:t>
      </w:r>
    </w:p>
    <w:p w14:paraId="3131CEA0" w14:textId="77777777" w:rsidR="00B32DE9" w:rsidRPr="00F62544" w:rsidRDefault="00B32DE9" w:rsidP="00B32DE9">
      <w:pPr>
        <w:jc w:val="both"/>
      </w:pPr>
      <w:r w:rsidRPr="00F62544">
        <w:t xml:space="preserve">8. En relación con lo establecido en los dos apartados precedentes se deberá solicitar la emisión de certificado o de informe motivado a los siguientes organismos competentes: </w:t>
      </w:r>
    </w:p>
    <w:p w14:paraId="5ED0A2FE" w14:textId="77777777" w:rsidR="00B32DE9" w:rsidRPr="00F62544" w:rsidRDefault="00B32DE9" w:rsidP="00B32DE9">
      <w:pPr>
        <w:jc w:val="both"/>
      </w:pPr>
      <w:r w:rsidRPr="00F62544">
        <w:t xml:space="preserve">En el caso de las deducciones a las que se refieren las letras c), d), e) y f) del apartado 1 del artículo 65, así como la deducción a la que se refiere la letra a) del apartado 2, las solicitudes deberán remitirse al Gobierno Vasco o a un organismo o entidad adscrito al mismo. </w:t>
      </w:r>
    </w:p>
    <w:p w14:paraId="0509E66F" w14:textId="77777777" w:rsidR="00B32DE9" w:rsidRPr="00F62544" w:rsidRDefault="00B32DE9" w:rsidP="00B32DE9">
      <w:pPr>
        <w:jc w:val="both"/>
      </w:pPr>
      <w:r w:rsidRPr="00F62544">
        <w:t xml:space="preserve">En el caso de las deducciones a las que se refiere la letra a) del apartado 1 del artículo 65, deberán remitirse al Departamento competente en Medio Ambiente de la Diputación Foral de Álava u organismo o entidad adscrito al mismo las solicitudes relativas a inversiones en instalaciones de generación de energía proveniente de fuentes renovables, hidrógeno verde o combustibles renovables con una capacidad instalada igual o inferior a 1 MW. Se remitirán al Gobierno Vasco o a un organismo o entidad adscrito al mismo las solicitudes relativas al resto de instalaciones. </w:t>
      </w:r>
    </w:p>
    <w:p w14:paraId="67D9E2F9" w14:textId="77777777" w:rsidR="00B32DE9" w:rsidRPr="00F62544" w:rsidRDefault="00B32DE9" w:rsidP="00B32DE9">
      <w:pPr>
        <w:jc w:val="both"/>
      </w:pPr>
      <w:r w:rsidRPr="00F62544">
        <w:t xml:space="preserve">En el caso de las deducciones a las que se refiere la letra b) del apartado 1 del artículo 65, deberán remitirse al Departamento competente en Medio Ambiente de la Diputación Foral de Álava u organismo o entidad adscrito al mismo las solicitudes relativas a inversiones que sean efectuadas por contribuyentes sometidos a los regímenes jurídicos de licencia de actividad clasificada y de comunicación previa de actividad clasificada establecidos en la Ley 10/2021, de 9 de diciembre, de Administración Ambiental de Euskadi. Se remitirán al Gobierno Vasco o a un organismo o entidad adscrito al mismo las solicitudes de los contribuyentes sometidos a los regímenes de intervención de autorización ambiental integrada y autorización ambiental única. </w:t>
      </w:r>
    </w:p>
    <w:p w14:paraId="2CE56292" w14:textId="77777777" w:rsidR="00B32DE9" w:rsidRPr="00F62544" w:rsidRDefault="00B32DE9" w:rsidP="00B32DE9">
      <w:pPr>
        <w:jc w:val="both"/>
      </w:pPr>
      <w:r w:rsidRPr="00F62544">
        <w:t>En el caso de las deducciones a las que se refiere la letra b) del apartado 2 del artículo 65, las solicitudes deberán remitirse al Departamento competente en Medio Ambiente de la Diputación Foral de Álava u organismo o entidad adscrito al mismo.</w:t>
      </w:r>
    </w:p>
    <w:p w14:paraId="62A883D0" w14:textId="1F81C5B8" w:rsidR="003B63EB" w:rsidRPr="00F62544" w:rsidRDefault="003B63EB" w:rsidP="003B63EB">
      <w:pPr>
        <w:jc w:val="both"/>
      </w:pPr>
      <w:bookmarkStart w:id="5" w:name="_Hlk235185634"/>
      <w:bookmarkEnd w:id="4"/>
      <w:r w:rsidRPr="00F62544">
        <w:t>9. Mediante Orden Foral de la persona titular del Departamento competente en materia de medio ambiente se aprobarán los criterios técnicos, metodologías, indicadores, parámetros de referencia y la documentación necesaria para la evaluación ambiental de las inversiones y gastos previstos en este artículo, así como las especialidades relativas a la tramitación de las solicitudes de Certificado de Idoneidad Ambiental cuya emisión corresponda al Departamento competente en materia de medio ambiente de la Diputación Foral de Álava o a un organismo o entidad adscrito al mismo.</w:t>
      </w:r>
    </w:p>
    <w:p w14:paraId="17125CEC" w14:textId="6F3D3843" w:rsidR="003B63EB" w:rsidRPr="00F62544" w:rsidRDefault="003B63EB" w:rsidP="003B63EB">
      <w:pPr>
        <w:jc w:val="both"/>
      </w:pPr>
      <w:r w:rsidRPr="00F62544">
        <w:t xml:space="preserve">Los criterios técnicos aprobados mediante dicha Orden Foral servirán de base para la evaluación ambiental de las inversiones y gastos a que se refiere este artículo, sin perjuicio de lo dispuesto en los instrumentos de colaboración que resulten de aplicación para la emisión de los informes </w:t>
      </w:r>
      <w:r w:rsidR="00F84044" w:rsidRPr="00F62544">
        <w:t xml:space="preserve">motivados </w:t>
      </w:r>
      <w:r w:rsidRPr="00F62544">
        <w:t>o certificados previstos en el apartado 8.”</w:t>
      </w:r>
    </w:p>
    <w:bookmarkEnd w:id="5"/>
    <w:p w14:paraId="035B4572" w14:textId="38E5D7CC" w:rsidR="009010B3" w:rsidRPr="00F62544" w:rsidRDefault="009010B3" w:rsidP="009010B3">
      <w:pPr>
        <w:jc w:val="both"/>
        <w:rPr>
          <w:szCs w:val="22"/>
        </w:rPr>
      </w:pPr>
      <w:r w:rsidRPr="00F62544">
        <w:rPr>
          <w:b/>
          <w:bCs/>
          <w:szCs w:val="22"/>
        </w:rPr>
        <w:t>Dos.</w:t>
      </w:r>
      <w:r w:rsidRPr="00F62544">
        <w:rPr>
          <w:szCs w:val="22"/>
        </w:rPr>
        <w:t xml:space="preserve"> Se añade un artículo 37 bis</w:t>
      </w:r>
      <w:r w:rsidR="00A06339" w:rsidRPr="00F62544">
        <w:rPr>
          <w:szCs w:val="22"/>
        </w:rPr>
        <w:t>,</w:t>
      </w:r>
      <w:r w:rsidRPr="00F62544">
        <w:rPr>
          <w:szCs w:val="22"/>
        </w:rPr>
        <w:t xml:space="preserve"> con la siguiente redacción:</w:t>
      </w:r>
    </w:p>
    <w:p w14:paraId="5F83E2E1" w14:textId="5D156F08" w:rsidR="009010B3" w:rsidRPr="00F62544" w:rsidRDefault="009010B3" w:rsidP="009010B3">
      <w:pPr>
        <w:jc w:val="both"/>
        <w:rPr>
          <w:szCs w:val="22"/>
        </w:rPr>
      </w:pPr>
      <w:r w:rsidRPr="00F62544">
        <w:rPr>
          <w:szCs w:val="22"/>
        </w:rPr>
        <w:t>“Artículo 37 bis</w:t>
      </w:r>
      <w:r w:rsidR="00A06339" w:rsidRPr="00F62544">
        <w:rPr>
          <w:szCs w:val="22"/>
        </w:rPr>
        <w:t xml:space="preserve">. </w:t>
      </w:r>
      <w:r w:rsidRPr="00F62544">
        <w:rPr>
          <w:szCs w:val="22"/>
        </w:rPr>
        <w:t>Participación en proyectos que procuren el desarrollo sostenible, la reducción del impacto ambiental, la transición energética y la economía circular.</w:t>
      </w:r>
    </w:p>
    <w:p w14:paraId="61A3C1FB" w14:textId="77777777" w:rsidR="009010B3" w:rsidRPr="00F62544" w:rsidRDefault="009010B3" w:rsidP="009010B3">
      <w:pPr>
        <w:jc w:val="both"/>
        <w:rPr>
          <w:szCs w:val="22"/>
        </w:rPr>
      </w:pPr>
      <w:r w:rsidRPr="00F62544">
        <w:rPr>
          <w:szCs w:val="22"/>
        </w:rPr>
        <w:lastRenderedPageBreak/>
        <w:t>1. A los efectos de lo dispuesto en el artículo 65 bis de la Norma Foral del Impuesto, se entenderá que un contribuyente participa en la financiación de un proyecto que procure el desarrollo sostenible, la reducción del impacto ambiental, la transición energética y la economía circular, realizado por otro contribuyente cuando aporte cantidades para sufragar la totalidad o una parte de los costes del proyecto, sin que se prevea la devolución de las mismas por parte del contribuyente que realiza el referido proyecto.</w:t>
      </w:r>
    </w:p>
    <w:p w14:paraId="625597C4" w14:textId="77777777" w:rsidR="009010B3" w:rsidRPr="00F62544" w:rsidRDefault="009010B3" w:rsidP="009010B3">
      <w:pPr>
        <w:jc w:val="both"/>
        <w:rPr>
          <w:szCs w:val="22"/>
        </w:rPr>
      </w:pPr>
      <w:r w:rsidRPr="00F62544">
        <w:rPr>
          <w:szCs w:val="22"/>
        </w:rPr>
        <w:t>No será admisible la subrogación en la posición del contribuyente que participa en la financiación de un proyecto que procure el desarrollo sostenible, la reducción del impacto ambiental, la transición energética y la economía circular, excepto en los supuestos de sucesión universal o en los supuestos excepcionales previstos en el apartado 6 de este artículo.</w:t>
      </w:r>
    </w:p>
    <w:p w14:paraId="08AC3564" w14:textId="77777777" w:rsidR="009010B3" w:rsidRPr="00F62544" w:rsidRDefault="009010B3" w:rsidP="009010B3">
      <w:pPr>
        <w:jc w:val="both"/>
        <w:rPr>
          <w:szCs w:val="22"/>
        </w:rPr>
      </w:pPr>
      <w:r w:rsidRPr="00F62544">
        <w:rPr>
          <w:szCs w:val="22"/>
        </w:rPr>
        <w:t>2. El contrato de financiación a que se refiere el apartado 2 del artículo 65 bis de la Norma Foral del Impuesto deberá formalizarse con anterioridad a la finalización del periodo impositivo en el que se inicie la ejecución del proyecto, siempre que se haya solicitado el informe motivado o el certificado a que se refiere el apartado 7 del mismo artículo 65 bis de la Norma Foral del Impuesto dentro de dicho plazo. En el caso de que el inicio de la ejecución del proyecto tenga lugar dentro del segundo semestre del período impositivo, podrá formalizarse el contrato de financiación hasta antes de que se inicie el periodo voluntario de declaración de ese ejercicio.</w:t>
      </w:r>
    </w:p>
    <w:p w14:paraId="5188E21E" w14:textId="77777777" w:rsidR="009010B3" w:rsidRPr="00F62544" w:rsidRDefault="009010B3" w:rsidP="009010B3">
      <w:pPr>
        <w:jc w:val="both"/>
        <w:rPr>
          <w:szCs w:val="22"/>
        </w:rPr>
      </w:pPr>
      <w:r w:rsidRPr="00F62544">
        <w:rPr>
          <w:szCs w:val="22"/>
        </w:rPr>
        <w:t>En el supuesto a que hace referencia el segundo inciso del párrafo anterior, al contrato de financiación se deberá adjuntar copia de la solicitud del informe motivado o del certificado a que se refiere el apartado 7 del artículo 65 bis de la Norma Foral del impuesto y la aplicación de lo dispuesto en el apartado 1 del citado artículo quedará suspensivamente condicionada a la recepción del mencionado informe motivado o certificado.</w:t>
      </w:r>
    </w:p>
    <w:p w14:paraId="0B5779DC" w14:textId="77777777" w:rsidR="009010B3" w:rsidRPr="00F62544" w:rsidRDefault="009010B3" w:rsidP="009010B3">
      <w:pPr>
        <w:jc w:val="both"/>
        <w:rPr>
          <w:szCs w:val="22"/>
        </w:rPr>
      </w:pPr>
      <w:r w:rsidRPr="00F62544">
        <w:rPr>
          <w:szCs w:val="22"/>
        </w:rPr>
        <w:t>Cuando el proyecto se extienda durante más de un período impositivo, los contribuyentes que se hayan acogido al criterio de pagos regulado en el apartado 4 del artículo 67 de la Norma Foral del Impuesto podrán optar por aplicar lo dispuesto en este apartado atendiendo a cada período impositivo, y, en consecuencia, tratando cada anualidad como un proyecto diferente. Si el contribuyente no se acoge al mencionado criterio de pagos, la formalización del contrato de financiación y la solicitud del informe motivado o el certificado a que se refiere el apartado 7 del artículo 65 bis de la citada Norma Foral, deberán realizarse con anterioridad a la finalización del primer período impositivo en el que el contribuyente aplique la deducción.</w:t>
      </w:r>
    </w:p>
    <w:p w14:paraId="35EAA20C" w14:textId="77777777" w:rsidR="009010B3" w:rsidRPr="00F62544" w:rsidRDefault="009010B3" w:rsidP="009010B3">
      <w:pPr>
        <w:jc w:val="both"/>
        <w:rPr>
          <w:szCs w:val="22"/>
        </w:rPr>
      </w:pPr>
      <w:r w:rsidRPr="00F62544">
        <w:rPr>
          <w:szCs w:val="22"/>
        </w:rPr>
        <w:t>3. La comunicación a la Administración tributaria a que hace referencia el apartado 7 del artículo 65 bis de la Norma Foral del Impuesto se realizará por el contribuyente que realice el proyecto, mediante la cumplimentación a través de la sede electrónica de la Diputación Foral de Álava, del formulario que se ponga a disposición del contribuyente a estos efectos a la que se adjuntará el contrato de financiación y el informe motivado o el certificado a que se refiere el apartado 7 del artículo 65 bis de la citada Norma Foral, excepto en el caso previsto en el segundo párrafo del apartado anterior, en el que habrá que adjuntar a la comunicación la solicitud de informe motivado o el certificado, aunque, una vez recibido el informe motivado o el certificado, se deberá presentar una comunicación complementaria adjuntándolo a la misma, en el plazo de los tres meses desde su recepción.</w:t>
      </w:r>
    </w:p>
    <w:p w14:paraId="055777E3" w14:textId="0973CBD5" w:rsidR="009010B3" w:rsidRPr="00F62544" w:rsidRDefault="009010B3" w:rsidP="009010B3">
      <w:pPr>
        <w:jc w:val="both"/>
        <w:rPr>
          <w:szCs w:val="22"/>
        </w:rPr>
      </w:pPr>
      <w:r w:rsidRPr="00F62544">
        <w:rPr>
          <w:szCs w:val="22"/>
        </w:rPr>
        <w:t>Igualmente, deberá adjuntarse a la comunicación, en su caso, copia del contrato formalizado con el intermediario que actúe en la estructuración del contrato de financiación.</w:t>
      </w:r>
    </w:p>
    <w:p w14:paraId="079EE48F" w14:textId="77777777" w:rsidR="009010B3" w:rsidRPr="00F62544" w:rsidRDefault="009010B3" w:rsidP="009010B3">
      <w:pPr>
        <w:jc w:val="both"/>
        <w:rPr>
          <w:szCs w:val="22"/>
        </w:rPr>
      </w:pPr>
      <w:r w:rsidRPr="00F62544">
        <w:rPr>
          <w:szCs w:val="22"/>
        </w:rPr>
        <w:t xml:space="preserve">Cuando el proyecto se extienda durante más de un período impositivo y el contribuyente no se haya acogido al criterio de pagos regulado en el apartado 4 del artículo 67 de la Norma Foral del Impuesto, </w:t>
      </w:r>
      <w:r w:rsidRPr="00F62544">
        <w:rPr>
          <w:szCs w:val="22"/>
        </w:rPr>
        <w:lastRenderedPageBreak/>
        <w:t>la comunicación a que hace referencia el apartado 7 del artículo 65 bis de la Norma Foral del Impuesto se deberá realizar con anterioridad al inicio del período voluntario de declaración correspondiente al período impositivo en el que el contribuyente aplique la deducción.</w:t>
      </w:r>
    </w:p>
    <w:p w14:paraId="75B2F20D" w14:textId="77777777" w:rsidR="009010B3" w:rsidRPr="00F62544" w:rsidRDefault="009010B3" w:rsidP="009010B3">
      <w:pPr>
        <w:jc w:val="both"/>
        <w:rPr>
          <w:szCs w:val="22"/>
        </w:rPr>
      </w:pPr>
      <w:r w:rsidRPr="00F62544">
        <w:rPr>
          <w:szCs w:val="22"/>
        </w:rPr>
        <w:t>4. El límite establecido en el segundo párrafo del apartado 4 del artículo 65 bis de la Norma Foral del Impuesto se aplicará de manera global para el conjunto de los períodos impositivos durante los que se extienda el proyecto que procure el desarrollo sostenible, la reducción del impacto ambiental, la transición energética y la economía circular.</w:t>
      </w:r>
    </w:p>
    <w:p w14:paraId="6CFCCE16" w14:textId="77777777" w:rsidR="009010B3" w:rsidRPr="00F62544" w:rsidRDefault="009010B3" w:rsidP="009010B3">
      <w:pPr>
        <w:jc w:val="both"/>
        <w:rPr>
          <w:szCs w:val="22"/>
        </w:rPr>
      </w:pPr>
      <w:r w:rsidRPr="00F62544">
        <w:rPr>
          <w:szCs w:val="22"/>
        </w:rPr>
        <w:t>5. En los supuestos en los que, en un determinado período impositivo, existan cantidades pendientes de aplicación como consecuencia de la limitación a que hace referencia el apartado anterior, las mismas podrán ser objeto de aplicación en los períodos impositivos siguientes, respetando en todo caso la mencionada limitación.</w:t>
      </w:r>
    </w:p>
    <w:p w14:paraId="397B1B74" w14:textId="77777777" w:rsidR="009010B3" w:rsidRPr="00F62544" w:rsidRDefault="009010B3" w:rsidP="009010B3">
      <w:pPr>
        <w:jc w:val="both"/>
        <w:rPr>
          <w:szCs w:val="22"/>
        </w:rPr>
      </w:pPr>
      <w:r w:rsidRPr="00F62544">
        <w:rPr>
          <w:szCs w:val="22"/>
        </w:rPr>
        <w:t>6. Cuando se produzcan circunstancias técnicas o económicas sobrevenidas, los contribuyentes podrán solicitar la autorización de la Administración tributaria para que los contratos de financiación correspondientes a proyectos que procuren el desarrollo sostenible, la reducción del impacto ambiental, la transición energética y la economía circular, que se encuentren en curso puedan ser modificados para reajustar el calendario de pagos y de gastos e inversiones en función de esas circunstancias.</w:t>
      </w:r>
    </w:p>
    <w:p w14:paraId="42D8F58D" w14:textId="77777777" w:rsidR="009010B3" w:rsidRPr="00F62544" w:rsidRDefault="009010B3" w:rsidP="009010B3">
      <w:pPr>
        <w:jc w:val="both"/>
        <w:rPr>
          <w:szCs w:val="22"/>
        </w:rPr>
      </w:pPr>
      <w:r w:rsidRPr="00F62544">
        <w:rPr>
          <w:szCs w:val="22"/>
        </w:rPr>
        <w:t>Asimismo, cuando se produzcan supuestos excepcionales relacionados con la solvencia del financiador, se podrá solicitar autorización de la Administración tributaria para la subrogación en la posición del contribuyente que participa en los contratos ya formalizados para la financiación de un proyecto que procure el desarrollo sostenible, la reducción del impacto ambiental, la transición energética y la economía circular.</w:t>
      </w:r>
    </w:p>
    <w:p w14:paraId="024B5967" w14:textId="1850F5D8" w:rsidR="009010B3" w:rsidRPr="00F62544" w:rsidRDefault="009010B3" w:rsidP="009010B3">
      <w:pPr>
        <w:jc w:val="both"/>
        <w:rPr>
          <w:szCs w:val="22"/>
        </w:rPr>
      </w:pPr>
      <w:r w:rsidRPr="00F62544">
        <w:rPr>
          <w:szCs w:val="22"/>
        </w:rPr>
        <w:t>Las solicitudes de autorización se tramitarán conforme al procedimiento previsto en el artículo 45 de este Reglamento, debiendo presentarse en el plazo de tres meses desde que se produzcan las circunstancias a que se refieren los párrafos anteriores. El procedimiento terminará por resolución de la persona titular de la Dirección de Hacienda.”</w:t>
      </w:r>
    </w:p>
    <w:p w14:paraId="0C694D29" w14:textId="11C20488" w:rsidR="001B3248" w:rsidRPr="00F62544" w:rsidRDefault="001B3248" w:rsidP="001B3248">
      <w:pPr>
        <w:jc w:val="both"/>
        <w:rPr>
          <w:b/>
          <w:bCs/>
          <w:szCs w:val="22"/>
        </w:rPr>
      </w:pPr>
      <w:r w:rsidRPr="00F62544">
        <w:rPr>
          <w:b/>
          <w:bCs/>
          <w:szCs w:val="22"/>
        </w:rPr>
        <w:t xml:space="preserve">Artículo 2. </w:t>
      </w:r>
      <w:bookmarkStart w:id="6" w:name="_Hlk201230636"/>
      <w:r w:rsidRPr="00F62544">
        <w:rPr>
          <w:b/>
          <w:bCs/>
          <w:szCs w:val="22"/>
        </w:rPr>
        <w:t>Decreto Foral 3/2016, de 12 de enero, que aprueba el Reglamento del Impuesto sobre la Renta de No Residentes</w:t>
      </w:r>
      <w:bookmarkEnd w:id="6"/>
      <w:r w:rsidRPr="00F62544">
        <w:rPr>
          <w:b/>
          <w:bCs/>
          <w:szCs w:val="22"/>
        </w:rPr>
        <w:t>.</w:t>
      </w:r>
    </w:p>
    <w:p w14:paraId="3EC1CBE7" w14:textId="77777777" w:rsidR="001B3248" w:rsidRPr="00F62544" w:rsidRDefault="001B3248" w:rsidP="001B3248">
      <w:pPr>
        <w:jc w:val="both"/>
        <w:rPr>
          <w:szCs w:val="22"/>
        </w:rPr>
      </w:pPr>
      <w:r w:rsidRPr="00F62544">
        <w:rPr>
          <w:szCs w:val="22"/>
        </w:rPr>
        <w:t>Se modifica la letra a) del apartado 3 del artículo 9 del Decreto Foral 3/2016, de 12 de enero, que aprueba el Reglamento del Impuesto sobre la Renta de No Residentes, que queda redactada como sigue:</w:t>
      </w:r>
    </w:p>
    <w:p w14:paraId="2BB824A0" w14:textId="586CC462" w:rsidR="001B3248" w:rsidRPr="00F62544" w:rsidRDefault="001B3248" w:rsidP="001B3248">
      <w:pPr>
        <w:jc w:val="both"/>
        <w:rPr>
          <w:szCs w:val="22"/>
        </w:rPr>
      </w:pPr>
      <w:r w:rsidRPr="00F62544">
        <w:rPr>
          <w:szCs w:val="22"/>
        </w:rPr>
        <w:t>“a) Que el cónyuge o pareja de hecho y, en su caso, los restantes miembros de la unidad familiar acrediten su residencia en un Estado miembro de la Unión Europea.”</w:t>
      </w:r>
    </w:p>
    <w:p w14:paraId="5261E172" w14:textId="08322643" w:rsidR="001B3248" w:rsidRPr="00F62544" w:rsidRDefault="001B3248" w:rsidP="001B3248">
      <w:pPr>
        <w:jc w:val="both"/>
        <w:rPr>
          <w:szCs w:val="22"/>
        </w:rPr>
      </w:pPr>
      <w:r w:rsidRPr="00F62544">
        <w:rPr>
          <w:b/>
          <w:bCs/>
          <w:szCs w:val="22"/>
        </w:rPr>
        <w:t xml:space="preserve">Artículo 3. </w:t>
      </w:r>
      <w:bookmarkStart w:id="7" w:name="_Hlk201226568"/>
      <w:r w:rsidRPr="00F62544">
        <w:rPr>
          <w:b/>
          <w:bCs/>
          <w:szCs w:val="22"/>
        </w:rPr>
        <w:t>Decreto Foral 74/2006, de 29 de noviembre, que aprueba el Reglamento del Impuesto</w:t>
      </w:r>
      <w:r w:rsidRPr="00F62544">
        <w:rPr>
          <w:b/>
          <w:szCs w:val="22"/>
        </w:rPr>
        <w:t xml:space="preserve"> sobre Sucesiones y Donaciones</w:t>
      </w:r>
      <w:bookmarkEnd w:id="7"/>
      <w:r w:rsidRPr="00F62544">
        <w:rPr>
          <w:szCs w:val="22"/>
        </w:rPr>
        <w:t>.</w:t>
      </w:r>
    </w:p>
    <w:p w14:paraId="1012ABA8" w14:textId="77777777" w:rsidR="001B3248" w:rsidRPr="00F62544" w:rsidRDefault="001B3248" w:rsidP="001B3248">
      <w:pPr>
        <w:jc w:val="both"/>
        <w:rPr>
          <w:szCs w:val="22"/>
        </w:rPr>
      </w:pPr>
      <w:r w:rsidRPr="00F62544">
        <w:rPr>
          <w:szCs w:val="22"/>
        </w:rPr>
        <w:t>Se introducen las siguientes modificaciones en el Decreto Foral 74/2006, de 29 de noviembre, que aprueba el Reglamento del Impuesto sobre Sucesiones y Donaciones:</w:t>
      </w:r>
    </w:p>
    <w:p w14:paraId="37500C52" w14:textId="77777777" w:rsidR="001B3248" w:rsidRPr="00F62544" w:rsidRDefault="001B3248" w:rsidP="001B3248">
      <w:pPr>
        <w:jc w:val="both"/>
        <w:rPr>
          <w:szCs w:val="22"/>
        </w:rPr>
      </w:pPr>
      <w:r w:rsidRPr="00F62544">
        <w:rPr>
          <w:b/>
          <w:bCs/>
          <w:szCs w:val="22"/>
        </w:rPr>
        <w:t xml:space="preserve">Uno. </w:t>
      </w:r>
      <w:r w:rsidRPr="00F62544">
        <w:rPr>
          <w:szCs w:val="22"/>
        </w:rPr>
        <w:t>Se modifica la letra g) del artículo 3, que queda redactada como sigue:</w:t>
      </w:r>
    </w:p>
    <w:p w14:paraId="14F579C9" w14:textId="5FB6CE73" w:rsidR="001B3248" w:rsidRPr="00F62544" w:rsidRDefault="001B3248" w:rsidP="001B3248">
      <w:pPr>
        <w:jc w:val="both"/>
        <w:rPr>
          <w:szCs w:val="22"/>
        </w:rPr>
      </w:pPr>
      <w:r w:rsidRPr="00F62544">
        <w:rPr>
          <w:szCs w:val="22"/>
        </w:rPr>
        <w:t>“g) Las adjudicaciones que, al disolverse la comunicación foral, se hagan en favor de la o del cónyuge viudo o pareja de hecho, en pago de su mitad de los bienes comunicados.”</w:t>
      </w:r>
    </w:p>
    <w:p w14:paraId="284DDF40" w14:textId="77777777" w:rsidR="001B3248" w:rsidRPr="00F62544" w:rsidRDefault="001B3248" w:rsidP="001B3248">
      <w:pPr>
        <w:jc w:val="both"/>
        <w:rPr>
          <w:szCs w:val="22"/>
        </w:rPr>
      </w:pPr>
      <w:r w:rsidRPr="00F62544">
        <w:rPr>
          <w:b/>
          <w:bCs/>
          <w:szCs w:val="22"/>
        </w:rPr>
        <w:lastRenderedPageBreak/>
        <w:t>Dos.</w:t>
      </w:r>
      <w:r w:rsidRPr="00F62544">
        <w:rPr>
          <w:szCs w:val="22"/>
        </w:rPr>
        <w:t xml:space="preserve"> Se modifica el primer párrafo del apartado 1 del artículo 15, que queda redactado como sigue:</w:t>
      </w:r>
    </w:p>
    <w:p w14:paraId="4E7A5BD0" w14:textId="3AEA9CC7" w:rsidR="001B3248" w:rsidRPr="00F62544" w:rsidRDefault="001B3248" w:rsidP="001B3248">
      <w:pPr>
        <w:jc w:val="both"/>
        <w:rPr>
          <w:szCs w:val="22"/>
        </w:rPr>
      </w:pPr>
      <w:r w:rsidRPr="00F62544">
        <w:rPr>
          <w:szCs w:val="22"/>
        </w:rPr>
        <w:t>“1. En las adquisiciones por causa de muerte se presumirá que forman parte del caudal hereditario los bienes y derechos de todas clases que hubiesen pertenecido al causante de la sucesión hasta un año antes del fallecimiento, salvo prueba fehaciente de que tales bienes o derechos fueron transmitidos por aquél y de que se hallan en poder de persona distinta de una heredera o heredero, legataria o legatario, pariente dentro del tercer grado, pareja de hecho o cónyuge de cualquiera de ellos o del causante, ya que si se hubiera transmitido a éstos se integrará en su base imponible. Esta presunción quedará desvirtuada mediante la justificación suficiente de que, en el caudal, figuran incluidos, con valor equivalente, el metálico, bienes o derechos subrogados en el lugar de los desaparecidos.”</w:t>
      </w:r>
    </w:p>
    <w:p w14:paraId="472111EE" w14:textId="77777777" w:rsidR="001B3248" w:rsidRPr="00F62544" w:rsidRDefault="001B3248" w:rsidP="001B3248">
      <w:pPr>
        <w:jc w:val="both"/>
        <w:rPr>
          <w:szCs w:val="22"/>
        </w:rPr>
      </w:pPr>
      <w:r w:rsidRPr="00F62544">
        <w:rPr>
          <w:b/>
          <w:bCs/>
          <w:szCs w:val="22"/>
        </w:rPr>
        <w:t>Tres.</w:t>
      </w:r>
      <w:r w:rsidRPr="00F62544">
        <w:rPr>
          <w:szCs w:val="22"/>
        </w:rPr>
        <w:t xml:space="preserve"> Se modifica el primer párrafo del apartado 1 del artículo 16, que queda redactado como sigue:</w:t>
      </w:r>
    </w:p>
    <w:p w14:paraId="5AB9A95B" w14:textId="5823B7C6" w:rsidR="001B3248" w:rsidRPr="00F62544" w:rsidRDefault="001B3248" w:rsidP="001B3248">
      <w:pPr>
        <w:jc w:val="both"/>
        <w:rPr>
          <w:szCs w:val="22"/>
        </w:rPr>
      </w:pPr>
      <w:r w:rsidRPr="00F62544">
        <w:rPr>
          <w:szCs w:val="22"/>
        </w:rPr>
        <w:t>“1. Se presumirá que forman parte del caudal hereditario los bienes y derechos que, durante los tres años anteriores al fallecimiento, hubiesen sido adquiridos a título oneroso en usufructo por el causante y en nuda propiedad por una heredera o heredero, legataria o legatario, pariente dentro del tercer grado, pareja de hecho o cónyuge de cualquiera de ellos o del causante.”</w:t>
      </w:r>
    </w:p>
    <w:p w14:paraId="1FA2F65B" w14:textId="77777777" w:rsidR="001B3248" w:rsidRPr="00F62544" w:rsidRDefault="001B3248" w:rsidP="001B3248">
      <w:pPr>
        <w:jc w:val="both"/>
        <w:rPr>
          <w:szCs w:val="22"/>
        </w:rPr>
      </w:pPr>
      <w:r w:rsidRPr="00F62544">
        <w:rPr>
          <w:b/>
          <w:bCs/>
          <w:szCs w:val="22"/>
        </w:rPr>
        <w:t>Cuatro.</w:t>
      </w:r>
      <w:r w:rsidRPr="00F62544">
        <w:rPr>
          <w:szCs w:val="22"/>
        </w:rPr>
        <w:t xml:space="preserve"> Se modifica el apartado 2 del artículo 23, que queda redactado como sigue:</w:t>
      </w:r>
    </w:p>
    <w:p w14:paraId="49D1C2EC" w14:textId="6D4E1A77" w:rsidR="001B3248" w:rsidRPr="00F62544" w:rsidRDefault="001B3248" w:rsidP="001B3248">
      <w:pPr>
        <w:jc w:val="both"/>
        <w:rPr>
          <w:szCs w:val="22"/>
        </w:rPr>
      </w:pPr>
      <w:r w:rsidRPr="00F62544">
        <w:rPr>
          <w:szCs w:val="22"/>
        </w:rPr>
        <w:t>“2. Lo dispuesto en el apartado anterior será igualmente de aplicación a las parejas de hecho.”</w:t>
      </w:r>
    </w:p>
    <w:p w14:paraId="0F2FA49D" w14:textId="77777777" w:rsidR="001B3248" w:rsidRPr="00F62544" w:rsidRDefault="001B3248" w:rsidP="001B3248">
      <w:pPr>
        <w:jc w:val="both"/>
        <w:rPr>
          <w:szCs w:val="22"/>
        </w:rPr>
      </w:pPr>
      <w:r w:rsidRPr="00F62544">
        <w:rPr>
          <w:b/>
          <w:bCs/>
          <w:szCs w:val="22"/>
        </w:rPr>
        <w:t xml:space="preserve">Cinco. </w:t>
      </w:r>
      <w:r w:rsidRPr="00F62544">
        <w:rPr>
          <w:szCs w:val="22"/>
        </w:rPr>
        <w:t>Se modifica el apartado 2 del artículo 24, que queda redactado como sigue:</w:t>
      </w:r>
    </w:p>
    <w:p w14:paraId="31CADC73" w14:textId="685A4AE1" w:rsidR="001B3248" w:rsidRPr="00F62544" w:rsidRDefault="001B3248" w:rsidP="001B3248">
      <w:pPr>
        <w:jc w:val="both"/>
        <w:rPr>
          <w:szCs w:val="22"/>
        </w:rPr>
      </w:pPr>
      <w:r w:rsidRPr="00F62544">
        <w:rPr>
          <w:szCs w:val="22"/>
        </w:rPr>
        <w:t>“2. Lo dispuesto con anterioridad será igualmente de aplicación a las parejas de hecho cuando el régimen económico patrimonial establecido por los miembros de la citada pareja sea el señalado en el apartado anterior.”</w:t>
      </w:r>
    </w:p>
    <w:p w14:paraId="2FC5F8E6" w14:textId="6B883ABA" w:rsidR="00983E4C" w:rsidRPr="00F62544" w:rsidRDefault="00983E4C" w:rsidP="001B3248">
      <w:pPr>
        <w:jc w:val="both"/>
        <w:rPr>
          <w:szCs w:val="22"/>
        </w:rPr>
      </w:pPr>
      <w:r w:rsidRPr="00F62544">
        <w:rPr>
          <w:b/>
          <w:bCs/>
          <w:szCs w:val="22"/>
        </w:rPr>
        <w:t>Seis.</w:t>
      </w:r>
      <w:r w:rsidRPr="00F62544">
        <w:rPr>
          <w:szCs w:val="22"/>
        </w:rPr>
        <w:t xml:space="preserve"> Se modifica</w:t>
      </w:r>
      <w:r w:rsidR="00E86B12" w:rsidRPr="00F62544">
        <w:rPr>
          <w:szCs w:val="22"/>
        </w:rPr>
        <w:t>n</w:t>
      </w:r>
      <w:r w:rsidRPr="00F62544">
        <w:rPr>
          <w:szCs w:val="22"/>
        </w:rPr>
        <w:t xml:space="preserve"> el segundo </w:t>
      </w:r>
      <w:r w:rsidR="00E86B12" w:rsidRPr="00F62544">
        <w:rPr>
          <w:szCs w:val="22"/>
        </w:rPr>
        <w:t xml:space="preserve">y el último </w:t>
      </w:r>
      <w:r w:rsidRPr="00F62544">
        <w:rPr>
          <w:szCs w:val="22"/>
        </w:rPr>
        <w:t>párrafo del apartado 5 del artículo 26, que queda</w:t>
      </w:r>
      <w:r w:rsidR="00E86B12" w:rsidRPr="00F62544">
        <w:rPr>
          <w:szCs w:val="22"/>
        </w:rPr>
        <w:t>n</w:t>
      </w:r>
      <w:r w:rsidRPr="00F62544">
        <w:rPr>
          <w:szCs w:val="22"/>
        </w:rPr>
        <w:t xml:space="preserve"> redactado</w:t>
      </w:r>
      <w:r w:rsidR="00E86B12" w:rsidRPr="00F62544">
        <w:rPr>
          <w:szCs w:val="22"/>
        </w:rPr>
        <w:t>s</w:t>
      </w:r>
      <w:r w:rsidRPr="00F62544">
        <w:rPr>
          <w:szCs w:val="22"/>
        </w:rPr>
        <w:t xml:space="preserve"> como sigue:</w:t>
      </w:r>
    </w:p>
    <w:p w14:paraId="7B6880B7" w14:textId="66594C7E" w:rsidR="00983E4C" w:rsidRPr="00F62544" w:rsidRDefault="00983E4C" w:rsidP="001B3248">
      <w:pPr>
        <w:jc w:val="both"/>
        <w:rPr>
          <w:szCs w:val="22"/>
        </w:rPr>
      </w:pPr>
      <w:r w:rsidRPr="00F62544">
        <w:rPr>
          <w:szCs w:val="22"/>
        </w:rPr>
        <w:t>“A tal efecto, la Diputada de Hacienda, Finanzas y Presupuestos solicitará, en el mes de octubre y, al menos, una vez cada cinco años, a los distintos colegios, asociaciones o corporaciones profesionales legalmente reconocidas el envío de una lista de las personas colegiadas o asociadas dispuest</w:t>
      </w:r>
      <w:r w:rsidR="0044297E" w:rsidRPr="00F62544">
        <w:rPr>
          <w:szCs w:val="22"/>
        </w:rPr>
        <w:t>a</w:t>
      </w:r>
      <w:r w:rsidRPr="00F62544">
        <w:rPr>
          <w:szCs w:val="22"/>
        </w:rPr>
        <w:t>s a actuar como peritos terceros</w:t>
      </w:r>
      <w:r w:rsidR="0044297E" w:rsidRPr="00F62544">
        <w:rPr>
          <w:szCs w:val="22"/>
        </w:rPr>
        <w:t xml:space="preserve"> o terceras</w:t>
      </w:r>
      <w:r w:rsidRPr="00F62544">
        <w:rPr>
          <w:szCs w:val="22"/>
        </w:rPr>
        <w:t>. Presentada la lista antes de concluir el mes de noviembre, será elegid</w:t>
      </w:r>
      <w:r w:rsidR="0044297E" w:rsidRPr="00F62544">
        <w:rPr>
          <w:szCs w:val="22"/>
        </w:rPr>
        <w:t>a</w:t>
      </w:r>
      <w:r w:rsidRPr="00F62544">
        <w:rPr>
          <w:szCs w:val="22"/>
        </w:rPr>
        <w:t xml:space="preserve"> por sorteo un</w:t>
      </w:r>
      <w:r w:rsidR="0044297E" w:rsidRPr="00F62544">
        <w:rPr>
          <w:szCs w:val="22"/>
        </w:rPr>
        <w:t>a persona</w:t>
      </w:r>
      <w:r w:rsidRPr="00F62544">
        <w:rPr>
          <w:szCs w:val="22"/>
        </w:rPr>
        <w:t xml:space="preserve"> colegiad</w:t>
      </w:r>
      <w:r w:rsidR="0044297E" w:rsidRPr="00F62544">
        <w:rPr>
          <w:szCs w:val="22"/>
        </w:rPr>
        <w:t>a</w:t>
      </w:r>
      <w:r w:rsidRPr="00F62544">
        <w:rPr>
          <w:szCs w:val="22"/>
        </w:rPr>
        <w:t xml:space="preserve"> de cada lista, a partir de</w:t>
      </w:r>
      <w:r w:rsidR="0044297E" w:rsidRPr="00F62544">
        <w:rPr>
          <w:szCs w:val="22"/>
        </w:rPr>
        <w:t xml:space="preserve"> la</w:t>
      </w:r>
      <w:r w:rsidRPr="00F62544">
        <w:rPr>
          <w:szCs w:val="22"/>
        </w:rPr>
        <w:t xml:space="preserve"> cual, durante los cinco años siguientes y hasta la celebración de un nuevo sorteo, las designaciones se efectuarán por orden correlativo, teniendo en cuenta la naturaleza de los bienes o derechos a valorar y salvo renuncia a aceptar el nombramiento por causa justificada.</w:t>
      </w:r>
      <w:r w:rsidR="00D3582E" w:rsidRPr="00F62544">
        <w:t xml:space="preserve"> </w:t>
      </w:r>
      <w:r w:rsidR="00D3582E" w:rsidRPr="00F62544">
        <w:rPr>
          <w:szCs w:val="22"/>
        </w:rPr>
        <w:t>En caso de renuncia, imposibilidad de actuación o incumplimiento del plazo por el perito tercero o tercera, se procederá a la designación de otro u otra por el orden correlativo establecido.</w:t>
      </w:r>
      <w:r w:rsidR="009F4A8A" w:rsidRPr="00F62544">
        <w:rPr>
          <w:szCs w:val="22"/>
        </w:rPr>
        <w:t>”</w:t>
      </w:r>
    </w:p>
    <w:p w14:paraId="3C579241" w14:textId="3B0E1630" w:rsidR="00E86B12" w:rsidRPr="00F62544" w:rsidRDefault="00E86B12" w:rsidP="001B3248">
      <w:pPr>
        <w:jc w:val="both"/>
        <w:rPr>
          <w:szCs w:val="22"/>
        </w:rPr>
      </w:pPr>
      <w:r w:rsidRPr="00F62544">
        <w:rPr>
          <w:szCs w:val="22"/>
        </w:rPr>
        <w:t>“La valoración del tercer perito será definitiva y servirá de base a la liquidación que proceda con los límites del valor declarado y el comprobado inicialmente por la Administración tributaria. Los límites señalados anteriormente no se tendrán en cuenta en los supuestos contemplados en el artículo 13.2 y en la Disposición Adicional Primera de la Norma Foral del Impuesto.”</w:t>
      </w:r>
    </w:p>
    <w:p w14:paraId="4E77F135" w14:textId="7563C642" w:rsidR="001B3248" w:rsidRPr="00F62544" w:rsidRDefault="001B3248" w:rsidP="001B3248">
      <w:pPr>
        <w:jc w:val="both"/>
        <w:rPr>
          <w:szCs w:val="22"/>
        </w:rPr>
      </w:pPr>
      <w:r w:rsidRPr="00F62544">
        <w:rPr>
          <w:b/>
          <w:bCs/>
          <w:szCs w:val="22"/>
        </w:rPr>
        <w:t>S</w:t>
      </w:r>
      <w:r w:rsidR="005D3448" w:rsidRPr="00F62544">
        <w:rPr>
          <w:b/>
          <w:bCs/>
          <w:szCs w:val="22"/>
        </w:rPr>
        <w:t>iete</w:t>
      </w:r>
      <w:r w:rsidRPr="00F62544">
        <w:rPr>
          <w:b/>
          <w:bCs/>
          <w:szCs w:val="22"/>
        </w:rPr>
        <w:t>.</w:t>
      </w:r>
      <w:r w:rsidRPr="00F62544">
        <w:rPr>
          <w:szCs w:val="22"/>
        </w:rPr>
        <w:t xml:space="preserve"> Se modifica segundo párrafo del artículo 31, que queda redactado como sigue:</w:t>
      </w:r>
    </w:p>
    <w:p w14:paraId="6A6D5864" w14:textId="0AD877D6" w:rsidR="001B3248" w:rsidRPr="00F62544" w:rsidRDefault="001B3248" w:rsidP="001B3248">
      <w:pPr>
        <w:jc w:val="both"/>
        <w:rPr>
          <w:szCs w:val="22"/>
        </w:rPr>
      </w:pPr>
      <w:r w:rsidRPr="00F62544">
        <w:rPr>
          <w:szCs w:val="22"/>
        </w:rPr>
        <w:t>“Lo previsto en este apartado será aplicable a las parejas de hecho.”</w:t>
      </w:r>
    </w:p>
    <w:p w14:paraId="7FE4E1DF" w14:textId="05FB1269" w:rsidR="001B3248" w:rsidRPr="00F62544" w:rsidRDefault="005D3448" w:rsidP="001B3248">
      <w:pPr>
        <w:jc w:val="both"/>
        <w:rPr>
          <w:szCs w:val="22"/>
        </w:rPr>
      </w:pPr>
      <w:r w:rsidRPr="00F62544">
        <w:rPr>
          <w:b/>
          <w:bCs/>
          <w:szCs w:val="22"/>
        </w:rPr>
        <w:lastRenderedPageBreak/>
        <w:t>Ocho.</w:t>
      </w:r>
      <w:r w:rsidR="001B3248" w:rsidRPr="00F62544">
        <w:rPr>
          <w:b/>
          <w:bCs/>
          <w:szCs w:val="22"/>
        </w:rPr>
        <w:t xml:space="preserve"> </w:t>
      </w:r>
      <w:r w:rsidR="001B3248" w:rsidRPr="00F62544">
        <w:rPr>
          <w:szCs w:val="22"/>
        </w:rPr>
        <w:t>Se modifica cuarto párrafo del apartado 2 del artículo 33, que queda redactado como sigue:</w:t>
      </w:r>
    </w:p>
    <w:p w14:paraId="0ABA1749" w14:textId="2D7A131A" w:rsidR="001B3248" w:rsidRPr="00F62544" w:rsidRDefault="001B3248" w:rsidP="001B3248">
      <w:pPr>
        <w:jc w:val="both"/>
        <w:rPr>
          <w:szCs w:val="22"/>
        </w:rPr>
      </w:pPr>
      <w:r w:rsidRPr="00F62544">
        <w:rPr>
          <w:szCs w:val="22"/>
        </w:rPr>
        <w:t>“Lo previsto en los apartados anteriores será aplicable a las parejas de hecho.”</w:t>
      </w:r>
    </w:p>
    <w:p w14:paraId="4F0D9FE3" w14:textId="3DF5E79C" w:rsidR="001A50EA" w:rsidRPr="00F62544" w:rsidRDefault="001A50EA" w:rsidP="001B3248">
      <w:pPr>
        <w:jc w:val="both"/>
        <w:rPr>
          <w:b/>
          <w:bCs/>
          <w:szCs w:val="22"/>
        </w:rPr>
      </w:pPr>
      <w:r w:rsidRPr="00F62544">
        <w:rPr>
          <w:b/>
          <w:bCs/>
          <w:szCs w:val="22"/>
        </w:rPr>
        <w:t xml:space="preserve">Artículo </w:t>
      </w:r>
      <w:r w:rsidR="00F7256F" w:rsidRPr="00F62544">
        <w:rPr>
          <w:b/>
          <w:bCs/>
          <w:szCs w:val="22"/>
        </w:rPr>
        <w:t>4</w:t>
      </w:r>
      <w:r w:rsidRPr="00F62544">
        <w:rPr>
          <w:b/>
          <w:bCs/>
          <w:szCs w:val="22"/>
        </w:rPr>
        <w:t>. Decreto Foral 66/2003</w:t>
      </w:r>
      <w:r w:rsidR="00F7256F" w:rsidRPr="00F62544">
        <w:rPr>
          <w:b/>
          <w:bCs/>
          <w:szCs w:val="22"/>
        </w:rPr>
        <w:t>,</w:t>
      </w:r>
      <w:r w:rsidRPr="00F62544">
        <w:rPr>
          <w:b/>
          <w:bCs/>
          <w:szCs w:val="22"/>
        </w:rPr>
        <w:t xml:space="preserve"> de 30 de diciembre, que aprueba el Reglamento del Impuesto sobre Transmisiones Patrimoniales y Actos Jurídicos Documentados.</w:t>
      </w:r>
    </w:p>
    <w:p w14:paraId="75307553" w14:textId="1701EFCB" w:rsidR="001A50EA" w:rsidRPr="00F62544" w:rsidRDefault="001A50EA" w:rsidP="001B3248">
      <w:pPr>
        <w:jc w:val="both"/>
        <w:rPr>
          <w:szCs w:val="22"/>
        </w:rPr>
      </w:pPr>
      <w:r w:rsidRPr="00F62544">
        <w:rPr>
          <w:szCs w:val="22"/>
        </w:rPr>
        <w:t xml:space="preserve">Se modifica </w:t>
      </w:r>
      <w:r w:rsidR="00D84D07" w:rsidRPr="00F62544">
        <w:rPr>
          <w:szCs w:val="22"/>
        </w:rPr>
        <w:t>el ap</w:t>
      </w:r>
      <w:r w:rsidR="00BF3198" w:rsidRPr="00F62544">
        <w:rPr>
          <w:szCs w:val="22"/>
        </w:rPr>
        <w:t>artado 5 del art</w:t>
      </w:r>
      <w:r w:rsidR="009F4A8A" w:rsidRPr="00F62544">
        <w:rPr>
          <w:szCs w:val="22"/>
        </w:rPr>
        <w:t>í</w:t>
      </w:r>
      <w:r w:rsidR="00BF3198" w:rsidRPr="00F62544">
        <w:rPr>
          <w:szCs w:val="22"/>
        </w:rPr>
        <w:t>culo</w:t>
      </w:r>
      <w:r w:rsidR="008D0F9E" w:rsidRPr="00F62544">
        <w:rPr>
          <w:szCs w:val="22"/>
        </w:rPr>
        <w:t xml:space="preserve"> 34</w:t>
      </w:r>
      <w:r w:rsidR="00F7256F" w:rsidRPr="00F62544">
        <w:t xml:space="preserve"> </w:t>
      </w:r>
      <w:r w:rsidR="00F7256F" w:rsidRPr="00F62544">
        <w:rPr>
          <w:szCs w:val="22"/>
        </w:rPr>
        <w:t>Reglamento del Impuesto sobre Transmisiones Patrimoniales y Actos Jurídicos Documentados</w:t>
      </w:r>
      <w:r w:rsidR="008D0F9E" w:rsidRPr="00F62544">
        <w:rPr>
          <w:szCs w:val="22"/>
        </w:rPr>
        <w:t>, que queda redactado como sigue:</w:t>
      </w:r>
    </w:p>
    <w:p w14:paraId="672BCE84" w14:textId="0757BC75" w:rsidR="00B4072A" w:rsidRPr="00F62544" w:rsidRDefault="008D0F9E" w:rsidP="001B3248">
      <w:pPr>
        <w:jc w:val="both"/>
        <w:rPr>
          <w:szCs w:val="22"/>
        </w:rPr>
      </w:pPr>
      <w:r w:rsidRPr="00F62544">
        <w:rPr>
          <w:szCs w:val="22"/>
        </w:rPr>
        <w:t>“</w:t>
      </w:r>
      <w:r w:rsidR="00B4072A" w:rsidRPr="00F62544">
        <w:rPr>
          <w:szCs w:val="22"/>
        </w:rPr>
        <w:t>5. Una vez acordada la práctica de la tasación pericial contradictoria, si existiera disconformidad de los peritos sobre el valor de los bienes o derechos y la tasación practicada por el de la Administración no excede en más del 10 por ciento y no es superior a 120.202,42 euros a la hecha por el del sujeto pasivo, esta última servirá de base para la liquidación.</w:t>
      </w:r>
    </w:p>
    <w:p w14:paraId="09EDDE3D" w14:textId="06FB0642" w:rsidR="00D84D07" w:rsidRPr="00F62544" w:rsidRDefault="008D0F9E" w:rsidP="001B3248">
      <w:pPr>
        <w:jc w:val="both"/>
        <w:rPr>
          <w:szCs w:val="22"/>
        </w:rPr>
      </w:pPr>
      <w:r w:rsidRPr="00F62544">
        <w:rPr>
          <w:szCs w:val="22"/>
        </w:rPr>
        <w:t>Si la tasación hecha por el perito de la Administración excede de los límites indicados, deberá designarse un perito tercero o tercera. A tal efecto, la Diputada de Hacienda, Finanzas y Presupuestos solicitará, en el mes de octubre y, al menos, una vez cada cinco años, a los distintos colegios profesionales y asociaciones o corporaciones profesionales legalmente reconocidas el envío de una lista de personas colegiadas o asociadas dispuestas a actuar como peritos terceros. Elegido uno por sorteo público de cada lista, las designaciones se efectuarán a partir del mismo, por orden correlativo, teniendo en cuenta la naturaleza de los bienes o derechos a valorar y, salvo renuncia a aceptar el nombramiento por causa justificada, durante los cinco años siguientes y hasta la celebración de un nuevo sorteo.</w:t>
      </w:r>
    </w:p>
    <w:p w14:paraId="53E2645C" w14:textId="77777777" w:rsidR="00C37271" w:rsidRPr="00F62544" w:rsidRDefault="00550C3B" w:rsidP="001B3248">
      <w:pPr>
        <w:jc w:val="both"/>
        <w:rPr>
          <w:szCs w:val="22"/>
        </w:rPr>
      </w:pPr>
      <w:r w:rsidRPr="00F62544">
        <w:rPr>
          <w:szCs w:val="22"/>
        </w:rPr>
        <w:t>Cuando no exista colegio, asociación o corporación profesional competente por la naturaleza de los bienes o derechos a valorar o profesionales dispuestos o dispuestas a actuar como peritos terceros o terceras, se designará a una sociedad de tasación inscrita en el correspondiente registro oficial.</w:t>
      </w:r>
    </w:p>
    <w:p w14:paraId="249DEA8B" w14:textId="666FBA58" w:rsidR="007151A2" w:rsidRPr="00F62544" w:rsidRDefault="007151A2" w:rsidP="001B3248">
      <w:pPr>
        <w:jc w:val="both"/>
        <w:rPr>
          <w:szCs w:val="22"/>
        </w:rPr>
      </w:pPr>
      <w:r w:rsidRPr="00F62544">
        <w:rPr>
          <w:szCs w:val="22"/>
        </w:rPr>
        <w:t>Al perito o entidad designada se le comunicará el nombramiento y se le facilitará la relación de bienes y derechos a valorar, así como copia de las hojas de aprecio emitidas por los peritos anteriores, para que, en el plazo de quince días, confirme alguna de las valoraciones efectuadas o realice una nueva valoración. En este último caso, deberá consignar el valor atribuido a cada uno de los bienes o derechos valorados y los fundamentos tenidos en cuenta para su determinación.</w:t>
      </w:r>
    </w:p>
    <w:p w14:paraId="7F58F170" w14:textId="566A1BD6" w:rsidR="008D0F9E" w:rsidRPr="00F62544" w:rsidRDefault="00C37271" w:rsidP="001B3248">
      <w:pPr>
        <w:jc w:val="both"/>
        <w:rPr>
          <w:szCs w:val="22"/>
        </w:rPr>
      </w:pPr>
      <w:r w:rsidRPr="00F62544">
        <w:rPr>
          <w:szCs w:val="22"/>
        </w:rPr>
        <w:t>La valoración del perito tercero o tercera servirá de base a la liquidación en los términos previstos en la Norma Foral 6/2005, de 28 de febrero, General Tributaria de Álava.</w:t>
      </w:r>
      <w:r w:rsidR="008D0F9E" w:rsidRPr="00F62544">
        <w:rPr>
          <w:szCs w:val="22"/>
        </w:rPr>
        <w:t>”</w:t>
      </w:r>
    </w:p>
    <w:p w14:paraId="201BF4F5" w14:textId="77777777" w:rsidR="001B3248" w:rsidRPr="00F62544" w:rsidRDefault="001B3248" w:rsidP="001B3248">
      <w:pPr>
        <w:jc w:val="both"/>
        <w:rPr>
          <w:b/>
          <w:bCs/>
          <w:szCs w:val="22"/>
        </w:rPr>
      </w:pPr>
      <w:r w:rsidRPr="00F62544">
        <w:rPr>
          <w:b/>
          <w:bCs/>
          <w:szCs w:val="22"/>
        </w:rPr>
        <w:t xml:space="preserve">Artículo 5. </w:t>
      </w:r>
      <w:bookmarkStart w:id="8" w:name="_Hlk201230693"/>
      <w:r w:rsidRPr="00F62544">
        <w:rPr>
          <w:b/>
          <w:bCs/>
          <w:szCs w:val="22"/>
        </w:rPr>
        <w:t>Decreto Foral 3/2011, de 25 de enero, que regula el Censo de los Contribuyentes y obligaciones censales</w:t>
      </w:r>
      <w:bookmarkEnd w:id="8"/>
      <w:r w:rsidRPr="00F62544">
        <w:rPr>
          <w:b/>
          <w:bCs/>
          <w:szCs w:val="22"/>
        </w:rPr>
        <w:t>.</w:t>
      </w:r>
    </w:p>
    <w:p w14:paraId="6B911FA3" w14:textId="77777777" w:rsidR="001B3248" w:rsidRPr="00F62544" w:rsidRDefault="001B3248" w:rsidP="001B3248">
      <w:pPr>
        <w:jc w:val="both"/>
        <w:rPr>
          <w:szCs w:val="22"/>
        </w:rPr>
      </w:pPr>
      <w:r w:rsidRPr="00F62544">
        <w:rPr>
          <w:szCs w:val="22"/>
        </w:rPr>
        <w:t>Se modifica la letra a) del apartado 1 del artículo 10 del Decreto Foral 3/2011, de 25 de enero, que regula el Censo de los Contribuyentes y obligaciones censales, que queda redactada como sigue:</w:t>
      </w:r>
    </w:p>
    <w:p w14:paraId="5CE03F64" w14:textId="40590567" w:rsidR="00D70D6F" w:rsidRPr="00F62544" w:rsidRDefault="001B3248">
      <w:pPr>
        <w:jc w:val="both"/>
        <w:rPr>
          <w:szCs w:val="22"/>
        </w:rPr>
      </w:pPr>
      <w:r w:rsidRPr="00F62544">
        <w:rPr>
          <w:szCs w:val="22"/>
        </w:rPr>
        <w:t>“a) Nombre y apellidos, nacionalidad, sexo, fecha de nacimiento, estado civil y fecha de modificación del estado civil y régimen económico del matrimonio o pareja de hecho. Igualmente se incluirá la fecha de alta y la fecha de baja en el Censo Único de Contribuyentes.”</w:t>
      </w:r>
    </w:p>
    <w:p w14:paraId="0DD0A182" w14:textId="2C06EF85" w:rsidR="00EE53FA" w:rsidRPr="00F62544" w:rsidRDefault="00EE53FA">
      <w:pPr>
        <w:jc w:val="both"/>
        <w:rPr>
          <w:b/>
          <w:bCs/>
          <w:szCs w:val="22"/>
        </w:rPr>
      </w:pPr>
      <w:r w:rsidRPr="00F62544">
        <w:rPr>
          <w:b/>
          <w:bCs/>
          <w:szCs w:val="22"/>
        </w:rPr>
        <w:t>Artículo 6.</w:t>
      </w:r>
      <w:r w:rsidRPr="00F62544">
        <w:rPr>
          <w:b/>
          <w:bCs/>
        </w:rPr>
        <w:t xml:space="preserve"> </w:t>
      </w:r>
      <w:r w:rsidRPr="00F62544">
        <w:rPr>
          <w:b/>
          <w:bCs/>
          <w:szCs w:val="22"/>
        </w:rPr>
        <w:t>Decreto Foral 48/1994, de 10 de mayo de 1994, por el que se aprueba el Reglamento General de Recaudación del Territorio Histórico de Álava.</w:t>
      </w:r>
    </w:p>
    <w:p w14:paraId="2BCD8550" w14:textId="5339860F" w:rsidR="00EE53FA" w:rsidRPr="00F62544" w:rsidRDefault="00EE53FA" w:rsidP="00EE53FA">
      <w:pPr>
        <w:jc w:val="both"/>
        <w:rPr>
          <w:szCs w:val="22"/>
        </w:rPr>
      </w:pPr>
      <w:r w:rsidRPr="00F62544">
        <w:rPr>
          <w:szCs w:val="22"/>
        </w:rPr>
        <w:lastRenderedPageBreak/>
        <w:t>Se introducen las siguientes modificaciones en el Reglamento General de Recaudación del Territorio Histórico de Álava aprobado por el Decreto Foral 48/1994, de 10 de mayo de 1994:</w:t>
      </w:r>
    </w:p>
    <w:p w14:paraId="0AEDF4E2" w14:textId="2DF9CF69" w:rsidR="00EE53FA" w:rsidRPr="00F62544" w:rsidRDefault="00EE53FA" w:rsidP="00EE53FA">
      <w:pPr>
        <w:jc w:val="both"/>
        <w:rPr>
          <w:szCs w:val="22"/>
        </w:rPr>
      </w:pPr>
      <w:r w:rsidRPr="00F62544">
        <w:rPr>
          <w:b/>
          <w:bCs/>
          <w:szCs w:val="22"/>
        </w:rPr>
        <w:t>Uno.</w:t>
      </w:r>
      <w:r w:rsidRPr="00F62544">
        <w:rPr>
          <w:szCs w:val="22"/>
        </w:rPr>
        <w:t xml:space="preserve"> Se </w:t>
      </w:r>
      <w:r w:rsidR="00990E77" w:rsidRPr="00F62544">
        <w:rPr>
          <w:szCs w:val="22"/>
        </w:rPr>
        <w:t xml:space="preserve">modifica el </w:t>
      </w:r>
      <w:r w:rsidRPr="00F62544">
        <w:rPr>
          <w:szCs w:val="22"/>
        </w:rPr>
        <w:t>apartado 6 del artículo 20</w:t>
      </w:r>
      <w:r w:rsidR="009F4A8A" w:rsidRPr="00F62544">
        <w:rPr>
          <w:szCs w:val="22"/>
        </w:rPr>
        <w:t>,</w:t>
      </w:r>
      <w:r w:rsidRPr="00F62544">
        <w:rPr>
          <w:szCs w:val="22"/>
        </w:rPr>
        <w:t xml:space="preserve"> </w:t>
      </w:r>
      <w:r w:rsidR="00990E77" w:rsidRPr="00F62544">
        <w:rPr>
          <w:szCs w:val="22"/>
        </w:rPr>
        <w:t xml:space="preserve">que queda redactado como sigue: </w:t>
      </w:r>
    </w:p>
    <w:p w14:paraId="0D00627D" w14:textId="1314E218" w:rsidR="00990E77" w:rsidRPr="00F62544" w:rsidRDefault="00990E77" w:rsidP="00EE53FA">
      <w:pPr>
        <w:jc w:val="both"/>
        <w:rPr>
          <w:szCs w:val="22"/>
        </w:rPr>
      </w:pPr>
      <w:r w:rsidRPr="00F62544">
        <w:rPr>
          <w:szCs w:val="22"/>
        </w:rPr>
        <w:t xml:space="preserve">“6. Los ingresos realizados fuera del plazo antes señalado comportarán el abono del recargo por aplazamiento o prórroga o intereses de demora, según corresponda, sin perjuicio de las sanciones que pudieran ser exigibles por las infracciones cometidas. </w:t>
      </w:r>
    </w:p>
    <w:p w14:paraId="312210BC" w14:textId="3983D5EF" w:rsidR="00EE53FA" w:rsidRPr="00F62544" w:rsidRDefault="00EE53FA" w:rsidP="00EE53FA">
      <w:pPr>
        <w:jc w:val="both"/>
        <w:rPr>
          <w:szCs w:val="22"/>
        </w:rPr>
      </w:pPr>
      <w:r w:rsidRPr="00F62544">
        <w:rPr>
          <w:szCs w:val="22"/>
        </w:rPr>
        <w:t>No obstante lo dispuesto en el párrafo anterior, respecto de los obligados tributarios que tengan la consideración de cumplidores de sus obligaciones tributarias serán de aplicación las especialidades en materia de intereses previstas en la Norma Foral General Tributaria de Álava.</w:t>
      </w:r>
    </w:p>
    <w:p w14:paraId="144839FF" w14:textId="37EB0713" w:rsidR="00990E77" w:rsidRPr="00F62544" w:rsidRDefault="00990E77" w:rsidP="00EE53FA">
      <w:pPr>
        <w:jc w:val="both"/>
        <w:rPr>
          <w:szCs w:val="22"/>
        </w:rPr>
      </w:pPr>
      <w:r w:rsidRPr="00F62544">
        <w:rPr>
          <w:szCs w:val="22"/>
        </w:rPr>
        <w:t>Cuando los ingresos realizados fuera de plazo se realicen sin mediar requerimiento previo no se aplicarán las sanciones que pudieran corresponder a las infracciones cometidas.”</w:t>
      </w:r>
    </w:p>
    <w:p w14:paraId="4A2167D0" w14:textId="2C314B30" w:rsidR="00EE53FA" w:rsidRPr="00F62544" w:rsidRDefault="00EE53FA" w:rsidP="00EE53FA">
      <w:pPr>
        <w:jc w:val="both"/>
        <w:rPr>
          <w:szCs w:val="22"/>
        </w:rPr>
      </w:pPr>
      <w:r w:rsidRPr="00F62544">
        <w:rPr>
          <w:b/>
          <w:bCs/>
          <w:szCs w:val="22"/>
        </w:rPr>
        <w:t>Dos.</w:t>
      </w:r>
      <w:r w:rsidRPr="00F62544">
        <w:rPr>
          <w:szCs w:val="22"/>
        </w:rPr>
        <w:t xml:space="preserve"> Se añade un </w:t>
      </w:r>
      <w:r w:rsidR="00990E77" w:rsidRPr="00F62544">
        <w:rPr>
          <w:szCs w:val="22"/>
        </w:rPr>
        <w:t>tercer</w:t>
      </w:r>
      <w:r w:rsidRPr="00F62544">
        <w:rPr>
          <w:szCs w:val="22"/>
        </w:rPr>
        <w:t xml:space="preserve"> párrafo al apartado 7 del artículo 20</w:t>
      </w:r>
      <w:r w:rsidR="009F4A8A" w:rsidRPr="00F62544">
        <w:rPr>
          <w:szCs w:val="22"/>
        </w:rPr>
        <w:t>,</w:t>
      </w:r>
      <w:r w:rsidRPr="00F62544">
        <w:rPr>
          <w:szCs w:val="22"/>
        </w:rPr>
        <w:t xml:space="preserve"> con la siguiente redacción:</w:t>
      </w:r>
    </w:p>
    <w:p w14:paraId="02DE8F74" w14:textId="3390563A" w:rsidR="00990E77" w:rsidRPr="00F62544" w:rsidRDefault="00990E77" w:rsidP="00EE53FA">
      <w:pPr>
        <w:jc w:val="both"/>
        <w:rPr>
          <w:szCs w:val="22"/>
        </w:rPr>
      </w:pPr>
      <w:r w:rsidRPr="00F62544">
        <w:rPr>
          <w:szCs w:val="22"/>
        </w:rPr>
        <w:t>“Respecto de los obligados tributarios que tengan la consideración de cumplidores de sus obligaciones tributarias, serán de aplicación los recargos reducidos previstos en la Norma Foral General Tributaria de Álava.”</w:t>
      </w:r>
    </w:p>
    <w:p w14:paraId="61648763" w14:textId="67F8BE46" w:rsidR="00EE53FA" w:rsidRPr="00F62544" w:rsidRDefault="00EE53FA" w:rsidP="00EE53FA">
      <w:pPr>
        <w:jc w:val="both"/>
        <w:rPr>
          <w:szCs w:val="22"/>
        </w:rPr>
      </w:pPr>
      <w:r w:rsidRPr="00F62544">
        <w:rPr>
          <w:b/>
          <w:bCs/>
          <w:szCs w:val="22"/>
        </w:rPr>
        <w:t>Tres.</w:t>
      </w:r>
      <w:r w:rsidRPr="00F62544">
        <w:rPr>
          <w:szCs w:val="22"/>
        </w:rPr>
        <w:t xml:space="preserve"> Se añade un apartado </w:t>
      </w:r>
      <w:r w:rsidR="00644A9F" w:rsidRPr="00F62544">
        <w:rPr>
          <w:szCs w:val="22"/>
        </w:rPr>
        <w:t>5</w:t>
      </w:r>
      <w:r w:rsidRPr="00F62544">
        <w:rPr>
          <w:szCs w:val="22"/>
        </w:rPr>
        <w:t xml:space="preserve"> al artículo </w:t>
      </w:r>
      <w:r w:rsidR="00644A9F" w:rsidRPr="00F62544">
        <w:rPr>
          <w:szCs w:val="22"/>
        </w:rPr>
        <w:t>50</w:t>
      </w:r>
      <w:r w:rsidR="009F4A8A" w:rsidRPr="00F62544">
        <w:rPr>
          <w:szCs w:val="22"/>
        </w:rPr>
        <w:t>,</w:t>
      </w:r>
      <w:r w:rsidRPr="00F62544">
        <w:rPr>
          <w:szCs w:val="22"/>
        </w:rPr>
        <w:t xml:space="preserve"> con</w:t>
      </w:r>
      <w:r w:rsidR="0067116A" w:rsidRPr="00F62544">
        <w:rPr>
          <w:szCs w:val="22"/>
        </w:rPr>
        <w:t xml:space="preserve"> el siguiente contenido</w:t>
      </w:r>
      <w:r w:rsidRPr="00F62544">
        <w:rPr>
          <w:szCs w:val="22"/>
        </w:rPr>
        <w:t>:</w:t>
      </w:r>
    </w:p>
    <w:p w14:paraId="77B4D0AF" w14:textId="46732E4C" w:rsidR="00644A9F" w:rsidRPr="00F62544" w:rsidRDefault="00644A9F" w:rsidP="00EE53FA">
      <w:pPr>
        <w:jc w:val="both"/>
        <w:rPr>
          <w:szCs w:val="22"/>
        </w:rPr>
      </w:pPr>
      <w:r w:rsidRPr="00F62544">
        <w:rPr>
          <w:szCs w:val="22"/>
        </w:rPr>
        <w:t xml:space="preserve">“5. En las solicitudes de aplazamiento y fraccionamiento formuladas por obligados tributarios que tengan la consideración de cumplidores de sus </w:t>
      </w:r>
      <w:r w:rsidRPr="00F62544">
        <w:t>obligaciones tributarias serán de aplicación las especialidades previstas en la Norma Foral General Tributaria de Álava.”</w:t>
      </w:r>
    </w:p>
    <w:p w14:paraId="21ECD32B" w14:textId="77777777" w:rsidR="00D70D6F" w:rsidRPr="00F62544" w:rsidRDefault="00D70D6F" w:rsidP="009F4A8A">
      <w:pPr>
        <w:rPr>
          <w:b/>
          <w:bCs/>
          <w:szCs w:val="22"/>
        </w:rPr>
      </w:pPr>
      <w:r w:rsidRPr="00F62544">
        <w:rPr>
          <w:b/>
          <w:bCs/>
          <w:szCs w:val="22"/>
        </w:rPr>
        <w:t>DISPOSICIÓN FINAL</w:t>
      </w:r>
    </w:p>
    <w:p w14:paraId="156DEB6B" w14:textId="77777777" w:rsidR="00D70D6F" w:rsidRPr="00F62544" w:rsidRDefault="00D70D6F">
      <w:r w:rsidRPr="00F62544">
        <w:t>El presente Decreto Foral entrará en vigor el día siguiente al de su publicación en el BOTHA.</w:t>
      </w:r>
    </w:p>
    <w:p w14:paraId="34ED36B2" w14:textId="77777777" w:rsidR="00D70D6F" w:rsidRPr="00F62544" w:rsidRDefault="00D70D6F">
      <w:pPr>
        <w:spacing w:before="240" w:after="0"/>
      </w:pPr>
      <w:r w:rsidRPr="00F62544">
        <w:t>Vitoria-Gasteiz.</w:t>
      </w:r>
    </w:p>
    <w:p w14:paraId="363008B0" w14:textId="77777777" w:rsidR="00D70D6F" w:rsidRPr="00F62544" w:rsidRDefault="00D70D6F">
      <w:pPr>
        <w:pStyle w:val="Encabezado"/>
        <w:tabs>
          <w:tab w:val="clear" w:pos="4252"/>
          <w:tab w:val="clear" w:pos="8504"/>
        </w:tabs>
        <w:spacing w:after="0"/>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F62544" w:rsidRPr="00F62544" w14:paraId="03C03309" w14:textId="77777777" w:rsidTr="001114B9">
        <w:trPr>
          <w:trHeight w:val="1541"/>
        </w:trPr>
        <w:tc>
          <w:tcPr>
            <w:tcW w:w="4605" w:type="dxa"/>
          </w:tcPr>
          <w:p w14:paraId="1D5F8D32" w14:textId="17F32EC2" w:rsidR="00362926" w:rsidRPr="00F62544" w:rsidRDefault="00362926" w:rsidP="00A12582">
            <w:pPr>
              <w:spacing w:before="240" w:after="60" w:line="240" w:lineRule="exact"/>
              <w:rPr>
                <w:rFonts w:cs="Arial"/>
                <w:b/>
                <w:lang w:bidi="or-IN"/>
              </w:rPr>
            </w:pPr>
            <w:r w:rsidRPr="00F62544">
              <w:rPr>
                <w:rFonts w:cs="Arial"/>
                <w:b/>
                <w:lang w:bidi="or-IN"/>
              </w:rPr>
              <w:t>R</w:t>
            </w:r>
            <w:r w:rsidR="001F704D" w:rsidRPr="00F62544">
              <w:rPr>
                <w:rFonts w:cs="Arial"/>
                <w:b/>
                <w:lang w:bidi="or-IN"/>
              </w:rPr>
              <w:t>a</w:t>
            </w:r>
            <w:r w:rsidRPr="00F62544">
              <w:rPr>
                <w:rFonts w:cs="Arial"/>
                <w:b/>
                <w:lang w:bidi="or-IN"/>
              </w:rPr>
              <w:t>miro González Vicente</w:t>
            </w:r>
          </w:p>
          <w:p w14:paraId="75B87AD2" w14:textId="77777777" w:rsidR="00362926" w:rsidRPr="00F62544" w:rsidRDefault="00362926" w:rsidP="00362926">
            <w:pPr>
              <w:spacing w:after="0" w:line="240" w:lineRule="exact"/>
              <w:rPr>
                <w:rFonts w:cs="Arial"/>
                <w:lang w:bidi="or-IN"/>
              </w:rPr>
            </w:pPr>
            <w:r w:rsidRPr="00F62544">
              <w:rPr>
                <w:rFonts w:cs="Arial"/>
                <w:lang w:bidi="or-IN"/>
              </w:rPr>
              <w:t>Diputatu nagusia</w:t>
            </w:r>
          </w:p>
          <w:p w14:paraId="414CCB51" w14:textId="77777777" w:rsidR="00362926" w:rsidRPr="00F62544" w:rsidRDefault="00362926" w:rsidP="00362926">
            <w:pPr>
              <w:spacing w:after="0" w:line="240" w:lineRule="exact"/>
              <w:rPr>
                <w:rFonts w:cs="Arial"/>
                <w:lang w:bidi="or-IN"/>
              </w:rPr>
            </w:pPr>
            <w:r w:rsidRPr="00F62544">
              <w:rPr>
                <w:rFonts w:cs="Arial"/>
                <w:lang w:bidi="or-IN"/>
              </w:rPr>
              <w:t>Diputado General</w:t>
            </w:r>
          </w:p>
        </w:tc>
        <w:tc>
          <w:tcPr>
            <w:tcW w:w="4605" w:type="dxa"/>
          </w:tcPr>
          <w:p w14:paraId="3A20B42C" w14:textId="77777777" w:rsidR="00362926" w:rsidRPr="00F62544" w:rsidRDefault="00362926" w:rsidP="00A12582">
            <w:pPr>
              <w:keepNext/>
              <w:spacing w:before="240" w:after="60" w:line="240" w:lineRule="exact"/>
              <w:outlineLvl w:val="3"/>
              <w:rPr>
                <w:rFonts w:cs="Arial"/>
                <w:b/>
                <w:lang w:bidi="or-IN"/>
              </w:rPr>
            </w:pPr>
            <w:r w:rsidRPr="00F62544">
              <w:rPr>
                <w:b/>
                <w:lang w:val="es-ES_tradnl" w:bidi="or-IN"/>
              </w:rPr>
              <w:t>Itziar Gonzalo de Zuazo</w:t>
            </w:r>
          </w:p>
          <w:p w14:paraId="75A7F247" w14:textId="77777777" w:rsidR="00362926" w:rsidRPr="00F62544" w:rsidRDefault="00362926" w:rsidP="00362926">
            <w:pPr>
              <w:autoSpaceDE w:val="0"/>
              <w:autoSpaceDN w:val="0"/>
              <w:adjustRightInd w:val="0"/>
              <w:spacing w:after="0"/>
              <w:rPr>
                <w:rFonts w:ascii="TimesNewRomanPSMT" w:hAnsi="TimesNewRomanPSMT" w:cs="TimesNewRomanPSMT"/>
                <w:szCs w:val="22"/>
              </w:rPr>
            </w:pPr>
            <w:r w:rsidRPr="00F62544">
              <w:rPr>
                <w:rFonts w:ascii="TimesNewRomanPSMT" w:hAnsi="TimesNewRomanPSMT" w:cs="TimesNewRomanPSMT"/>
                <w:szCs w:val="22"/>
              </w:rPr>
              <w:t>Bigarren diputatu nagusiorde eta Ogasun, Finantza eta Aurrekontu Saileko foru diputatua</w:t>
            </w:r>
          </w:p>
          <w:p w14:paraId="47067EA3" w14:textId="77777777" w:rsidR="00362926" w:rsidRPr="00F62544" w:rsidRDefault="00362926" w:rsidP="00362926">
            <w:pPr>
              <w:spacing w:after="0"/>
              <w:rPr>
                <w:rFonts w:cs="Arial"/>
                <w:sz w:val="20"/>
                <w:lang w:val="es-ES_tradnl" w:bidi="or-IN"/>
              </w:rPr>
            </w:pPr>
            <w:r w:rsidRPr="00F62544">
              <w:rPr>
                <w:rFonts w:ascii="TimesNewRomanPSMT" w:hAnsi="TimesNewRomanPSMT" w:cs="TimesNewRomanPSMT"/>
                <w:szCs w:val="22"/>
              </w:rPr>
              <w:t>Segunda teniente de Diputado General y Diputada Foral del Departamento de Hacienda, Finanzas y Presupuestos</w:t>
            </w:r>
          </w:p>
          <w:p w14:paraId="698DE612" w14:textId="091E9788" w:rsidR="00362926" w:rsidRPr="00F62544" w:rsidRDefault="00362926" w:rsidP="00362926">
            <w:pPr>
              <w:spacing w:after="0" w:line="240" w:lineRule="exact"/>
              <w:rPr>
                <w:rFonts w:cs="Arial"/>
                <w:lang w:bidi="or-IN"/>
              </w:rPr>
            </w:pPr>
          </w:p>
        </w:tc>
      </w:tr>
      <w:tr w:rsidR="00362926" w:rsidRPr="00F62544" w14:paraId="607A6CCE" w14:textId="77777777" w:rsidTr="001114B9">
        <w:tc>
          <w:tcPr>
            <w:tcW w:w="4605" w:type="dxa"/>
          </w:tcPr>
          <w:p w14:paraId="7F72825C" w14:textId="77777777" w:rsidR="00362926" w:rsidRPr="00F62544" w:rsidRDefault="00362926" w:rsidP="00A12582">
            <w:pPr>
              <w:spacing w:before="240" w:after="60" w:line="240" w:lineRule="exact"/>
              <w:rPr>
                <w:rFonts w:cs="Arial"/>
                <w:b/>
                <w:lang w:bidi="or-IN"/>
              </w:rPr>
            </w:pPr>
            <w:r w:rsidRPr="00F62544">
              <w:rPr>
                <w:rFonts w:cs="Arial"/>
                <w:b/>
                <w:lang w:bidi="or-IN"/>
              </w:rPr>
              <w:t>María José Perea Urteaga</w:t>
            </w:r>
          </w:p>
          <w:p w14:paraId="66FFF60F" w14:textId="77777777" w:rsidR="00362926" w:rsidRPr="00F62544" w:rsidRDefault="00362926" w:rsidP="00362926">
            <w:pPr>
              <w:spacing w:after="0" w:line="240" w:lineRule="exact"/>
              <w:rPr>
                <w:rFonts w:cs="Arial"/>
                <w:lang w:bidi="or-IN"/>
              </w:rPr>
            </w:pPr>
            <w:r w:rsidRPr="00F62544">
              <w:rPr>
                <w:rFonts w:cs="Arial"/>
                <w:lang w:bidi="or-IN"/>
              </w:rPr>
              <w:t>Ogasun zuzendaria</w:t>
            </w:r>
          </w:p>
          <w:p w14:paraId="048F9A5C" w14:textId="77777777" w:rsidR="00362926" w:rsidRPr="00F62544" w:rsidRDefault="00362926" w:rsidP="00362926">
            <w:pPr>
              <w:spacing w:after="0" w:line="240" w:lineRule="exact"/>
              <w:rPr>
                <w:rFonts w:cs="Arial"/>
                <w:lang w:bidi="or-IN"/>
              </w:rPr>
            </w:pPr>
            <w:r w:rsidRPr="00F62544">
              <w:rPr>
                <w:rFonts w:cs="Arial"/>
                <w:lang w:bidi="or-IN"/>
              </w:rPr>
              <w:t xml:space="preserve">Directora de Hacienda </w:t>
            </w:r>
          </w:p>
        </w:tc>
        <w:tc>
          <w:tcPr>
            <w:tcW w:w="4605" w:type="dxa"/>
          </w:tcPr>
          <w:p w14:paraId="14216708" w14:textId="77777777" w:rsidR="00362926" w:rsidRPr="00F62544" w:rsidRDefault="00362926" w:rsidP="00362926">
            <w:pPr>
              <w:spacing w:after="20" w:line="240" w:lineRule="exact"/>
              <w:rPr>
                <w:rFonts w:cs="Arial"/>
                <w:lang w:bidi="or-IN"/>
              </w:rPr>
            </w:pPr>
          </w:p>
        </w:tc>
      </w:tr>
    </w:tbl>
    <w:p w14:paraId="6BCA2811" w14:textId="77777777" w:rsidR="00D70D6F" w:rsidRPr="00F62544" w:rsidRDefault="00D70D6F">
      <w:pPr>
        <w:pStyle w:val="Encabezado"/>
        <w:tabs>
          <w:tab w:val="clear" w:pos="4252"/>
          <w:tab w:val="clear" w:pos="8504"/>
        </w:tabs>
        <w:spacing w:before="240" w:after="0"/>
      </w:pPr>
    </w:p>
    <w:sectPr w:rsidR="00D70D6F" w:rsidRPr="00F62544" w:rsidSect="00A64E66">
      <w:headerReference w:type="even" r:id="rId6"/>
      <w:headerReference w:type="default" r:id="rId7"/>
      <w:footerReference w:type="even"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9B286" w14:textId="77777777" w:rsidR="00671A2A" w:rsidRDefault="00671A2A">
      <w:r>
        <w:separator/>
      </w:r>
    </w:p>
  </w:endnote>
  <w:endnote w:type="continuationSeparator" w:id="0">
    <w:p w14:paraId="0CFB3F7E" w14:textId="77777777" w:rsidR="00671A2A" w:rsidRDefault="0067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940C" w14:textId="77777777" w:rsidR="00B51F4E" w:rsidRDefault="00B51F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5262" w14:textId="77777777" w:rsidR="00D70D6F" w:rsidRDefault="00D70D6F">
    <w:pPr>
      <w:pStyle w:val="Piedepgina"/>
      <w:tabs>
        <w:tab w:val="clear" w:pos="4252"/>
        <w:tab w:val="clear" w:pos="8504"/>
      </w:tabs>
      <w:spacing w:after="0"/>
      <w:jc w:val="right"/>
      <w:rPr>
        <w:sz w:val="20"/>
      </w:rPr>
    </w:pP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2</w:t>
    </w:r>
    <w:r>
      <w:rPr>
        <w:rStyle w:val="Nmerodepgina"/>
        <w:sz w:val="20"/>
      </w:rPr>
      <w:fldChar w:fldCharType="end"/>
    </w:r>
    <w:r>
      <w:rPr>
        <w:rStyle w:val="Nmerodepgina"/>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50FF" w14:textId="77777777" w:rsidR="00D70D6F" w:rsidRDefault="00D70D6F">
    <w:pPr>
      <w:pStyle w:val="Piedepgina"/>
      <w:tabs>
        <w:tab w:val="clear" w:pos="4252"/>
        <w:tab w:val="clear" w:pos="8504"/>
        <w:tab w:val="right" w:pos="9072"/>
      </w:tabs>
      <w:spacing w:after="0"/>
      <w:rPr>
        <w:sz w:val="20"/>
      </w:rPr>
    </w:pPr>
    <w:r>
      <w:tab/>
    </w: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1</w:t>
    </w:r>
    <w:r>
      <w:rPr>
        <w:rStyle w:val="Nmerodepgina"/>
        <w:sz w:val="20"/>
      </w:rPr>
      <w:fldChar w:fldCharType="end"/>
    </w:r>
    <w:r>
      <w:rPr>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0161A" w14:textId="77777777" w:rsidR="00671A2A" w:rsidRDefault="00671A2A">
      <w:r>
        <w:separator/>
      </w:r>
    </w:p>
  </w:footnote>
  <w:footnote w:type="continuationSeparator" w:id="0">
    <w:p w14:paraId="1B986D43" w14:textId="77777777" w:rsidR="00671A2A" w:rsidRDefault="00671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F270" w14:textId="77777777" w:rsidR="00B51F4E" w:rsidRDefault="00B51F4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70D6F" w14:paraId="778DD7CB" w14:textId="77777777">
      <w:trPr>
        <w:cantSplit/>
        <w:trHeight w:val="338"/>
      </w:trPr>
      <w:tc>
        <w:tcPr>
          <w:tcW w:w="3856" w:type="dxa"/>
        </w:tcPr>
        <w:p w14:paraId="0EFFAB90" w14:textId="77777777" w:rsidR="00D70D6F" w:rsidRDefault="00D70D6F">
          <w:pPr>
            <w:pStyle w:val="Encabezado"/>
          </w:pPr>
        </w:p>
      </w:tc>
      <w:tc>
        <w:tcPr>
          <w:tcW w:w="1361" w:type="dxa"/>
          <w:vMerge w:val="restart"/>
        </w:tcPr>
        <w:p w14:paraId="01657448" w14:textId="3DA954D8" w:rsidR="00D70D6F" w:rsidRDefault="007C661B">
          <w:pPr>
            <w:pStyle w:val="Encabezado"/>
            <w:jc w:val="center"/>
          </w:pPr>
          <w:r>
            <w:rPr>
              <w:noProof/>
            </w:rPr>
            <w:drawing>
              <wp:inline distT="0" distB="0" distL="0" distR="0" wp14:anchorId="342D7131" wp14:editId="345F0E03">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C2A8DC7" w14:textId="77777777" w:rsidR="00D70D6F" w:rsidRDefault="00D70D6F">
          <w:pPr>
            <w:pStyle w:val="Encabezado"/>
          </w:pPr>
        </w:p>
      </w:tc>
    </w:tr>
    <w:tr w:rsidR="00D70D6F" w14:paraId="0D2C99D9" w14:textId="77777777">
      <w:trPr>
        <w:cantSplit/>
        <w:trHeight w:val="337"/>
      </w:trPr>
      <w:tc>
        <w:tcPr>
          <w:tcW w:w="3856" w:type="dxa"/>
        </w:tcPr>
        <w:p w14:paraId="179C7D8C" w14:textId="77777777" w:rsidR="00D70D6F" w:rsidRDefault="00D70D6F">
          <w:pPr>
            <w:pStyle w:val="Encabezado"/>
          </w:pPr>
        </w:p>
      </w:tc>
      <w:tc>
        <w:tcPr>
          <w:tcW w:w="1361" w:type="dxa"/>
          <w:vMerge/>
        </w:tcPr>
        <w:p w14:paraId="69892A37" w14:textId="77777777" w:rsidR="00D70D6F" w:rsidRDefault="00D70D6F">
          <w:pPr>
            <w:pStyle w:val="Encabezado"/>
            <w:jc w:val="center"/>
          </w:pPr>
        </w:p>
      </w:tc>
      <w:tc>
        <w:tcPr>
          <w:tcW w:w="3856" w:type="dxa"/>
        </w:tcPr>
        <w:p w14:paraId="4E256F53" w14:textId="77777777" w:rsidR="00D70D6F" w:rsidRDefault="00D70D6F">
          <w:pPr>
            <w:pStyle w:val="Encabezado"/>
          </w:pPr>
        </w:p>
      </w:tc>
    </w:tr>
  </w:tbl>
  <w:p w14:paraId="0316D362" w14:textId="77777777" w:rsidR="00D70D6F" w:rsidRDefault="00D70D6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70D6F" w14:paraId="0A9EFB68" w14:textId="77777777">
      <w:tc>
        <w:tcPr>
          <w:tcW w:w="6804" w:type="dxa"/>
        </w:tcPr>
        <w:p w14:paraId="03FD3FBA" w14:textId="77777777" w:rsidR="00D70D6F" w:rsidRDefault="00D70D6F">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4E5C4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95pt" fillcolor="window">
                <v:imagedata r:id="rId1" o:title=""/>
              </v:shape>
              <o:OLEObject Type="Embed" ProgID="Word.Picture.8" ShapeID="_x0000_i1025" DrawAspect="Content" ObjectID="_1845802814" r:id="rId2"/>
            </w:object>
          </w:r>
        </w:p>
        <w:p w14:paraId="258262F1" w14:textId="77777777" w:rsidR="00D70D6F" w:rsidRDefault="00D70D6F">
          <w:pPr>
            <w:pStyle w:val="Encabezado"/>
            <w:spacing w:after="0"/>
            <w:ind w:left="1066"/>
            <w:rPr>
              <w:rFonts w:ascii="Arial" w:hAnsi="Arial"/>
              <w:noProof/>
              <w:sz w:val="16"/>
            </w:rPr>
          </w:pPr>
        </w:p>
      </w:tc>
      <w:tc>
        <w:tcPr>
          <w:tcW w:w="3402" w:type="dxa"/>
        </w:tcPr>
        <w:p w14:paraId="161A7D03" w14:textId="77777777" w:rsidR="00D70D6F" w:rsidRDefault="0052240A">
          <w:pPr>
            <w:pStyle w:val="Encabezado"/>
            <w:tabs>
              <w:tab w:val="clear" w:pos="4252"/>
            </w:tabs>
            <w:spacing w:after="40" w:line="240" w:lineRule="exact"/>
            <w:ind w:left="-68"/>
            <w:rPr>
              <w:rFonts w:ascii="Arial" w:hAnsi="Arial"/>
              <w:b/>
              <w:noProof/>
              <w:sz w:val="18"/>
            </w:rPr>
          </w:pPr>
          <w:r>
            <w:rPr>
              <w:rFonts w:ascii="Arial" w:hAnsi="Arial"/>
              <w:b/>
              <w:noProof/>
              <w:sz w:val="18"/>
            </w:rPr>
            <w:t>Foru Gobernu Kontseilua</w:t>
          </w:r>
        </w:p>
        <w:p w14:paraId="113A9E2E" w14:textId="77777777" w:rsidR="00D70D6F" w:rsidRDefault="00D70D6F">
          <w:pPr>
            <w:pStyle w:val="Encabezado"/>
            <w:tabs>
              <w:tab w:val="clear" w:pos="4252"/>
            </w:tabs>
            <w:spacing w:line="240" w:lineRule="exact"/>
            <w:ind w:left="-68"/>
            <w:rPr>
              <w:rFonts w:ascii="Arial" w:hAnsi="Arial"/>
              <w:b/>
              <w:noProof/>
              <w:sz w:val="18"/>
            </w:rPr>
          </w:pPr>
          <w:r>
            <w:rPr>
              <w:rFonts w:ascii="Arial" w:hAnsi="Arial"/>
              <w:b/>
              <w:noProof/>
              <w:sz w:val="18"/>
            </w:rPr>
            <w:t xml:space="preserve">Consejo de </w:t>
          </w:r>
          <w:r w:rsidR="0052240A">
            <w:rPr>
              <w:rFonts w:ascii="Arial" w:hAnsi="Arial"/>
              <w:b/>
              <w:noProof/>
              <w:sz w:val="18"/>
            </w:rPr>
            <w:t>Gobierno Foral</w:t>
          </w:r>
        </w:p>
        <w:p w14:paraId="10D30622" w14:textId="77777777" w:rsidR="00D70D6F" w:rsidRDefault="00D70D6F">
          <w:pPr>
            <w:pStyle w:val="Encabezado"/>
            <w:tabs>
              <w:tab w:val="clear" w:pos="4252"/>
            </w:tabs>
            <w:ind w:left="-70"/>
            <w:rPr>
              <w:rFonts w:ascii="Arial" w:hAnsi="Arial"/>
              <w:noProof/>
              <w:sz w:val="18"/>
            </w:rPr>
          </w:pPr>
        </w:p>
      </w:tc>
    </w:tr>
  </w:tbl>
  <w:p w14:paraId="101F68FA" w14:textId="77777777" w:rsidR="00D70D6F" w:rsidRDefault="00D70D6F">
    <w:pPr>
      <w:pStyle w:val="Encabezado"/>
      <w:pBdr>
        <w:top w:val="single" w:sz="4" w:space="1" w:color="auto"/>
      </w:pBdr>
      <w:tabs>
        <w:tab w:val="clear" w:pos="4252"/>
        <w:tab w:val="clear" w:pos="8504"/>
      </w:tabs>
      <w:spacing w:after="0"/>
      <w:ind w:left="11" w:right="28"/>
      <w:rPr>
        <w:rFonts w:ascii="Arial" w:hAnsi="Arial"/>
        <w:noProof/>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s-ES_tradnl" w:vendorID="9" w:dllVersion="512" w:checkStyle="1"/>
  <w:activeWritingStyle w:appName="MSWord" w:lang="es-ES" w:vendorID="9" w:dllVersion="512" w:checkStyle="1"/>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111618"/>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63"/>
    <w:rsid w:val="000239AE"/>
    <w:rsid w:val="00023C73"/>
    <w:rsid w:val="00045EB6"/>
    <w:rsid w:val="00062095"/>
    <w:rsid w:val="00075E96"/>
    <w:rsid w:val="000F02DA"/>
    <w:rsid w:val="000F1C0E"/>
    <w:rsid w:val="00104424"/>
    <w:rsid w:val="00115192"/>
    <w:rsid w:val="001359E7"/>
    <w:rsid w:val="001541D1"/>
    <w:rsid w:val="00165605"/>
    <w:rsid w:val="001863D1"/>
    <w:rsid w:val="00196991"/>
    <w:rsid w:val="001A50EA"/>
    <w:rsid w:val="001B3248"/>
    <w:rsid w:val="001B5410"/>
    <w:rsid w:val="001D24B1"/>
    <w:rsid w:val="001E4347"/>
    <w:rsid w:val="001F704D"/>
    <w:rsid w:val="00204CE8"/>
    <w:rsid w:val="0021703F"/>
    <w:rsid w:val="0022046C"/>
    <w:rsid w:val="00223647"/>
    <w:rsid w:val="00236EDF"/>
    <w:rsid w:val="002414BF"/>
    <w:rsid w:val="00245FD2"/>
    <w:rsid w:val="00252D20"/>
    <w:rsid w:val="00274991"/>
    <w:rsid w:val="00294186"/>
    <w:rsid w:val="002A7E36"/>
    <w:rsid w:val="002E7C96"/>
    <w:rsid w:val="002F5A32"/>
    <w:rsid w:val="002F7D64"/>
    <w:rsid w:val="00310464"/>
    <w:rsid w:val="00310B79"/>
    <w:rsid w:val="00331248"/>
    <w:rsid w:val="00347E12"/>
    <w:rsid w:val="003615EC"/>
    <w:rsid w:val="00362926"/>
    <w:rsid w:val="00363850"/>
    <w:rsid w:val="003740EC"/>
    <w:rsid w:val="00375C44"/>
    <w:rsid w:val="00377683"/>
    <w:rsid w:val="0038414D"/>
    <w:rsid w:val="00384BF7"/>
    <w:rsid w:val="003B63EB"/>
    <w:rsid w:val="003C21E2"/>
    <w:rsid w:val="003D1B99"/>
    <w:rsid w:val="003E662B"/>
    <w:rsid w:val="003F3B9D"/>
    <w:rsid w:val="0040150E"/>
    <w:rsid w:val="00402948"/>
    <w:rsid w:val="00403543"/>
    <w:rsid w:val="00433F29"/>
    <w:rsid w:val="00435BF4"/>
    <w:rsid w:val="0044297E"/>
    <w:rsid w:val="00443973"/>
    <w:rsid w:val="00472FC9"/>
    <w:rsid w:val="004C275D"/>
    <w:rsid w:val="004C40FB"/>
    <w:rsid w:val="004D3D28"/>
    <w:rsid w:val="004F6A24"/>
    <w:rsid w:val="00500227"/>
    <w:rsid w:val="0050097C"/>
    <w:rsid w:val="00502938"/>
    <w:rsid w:val="0050491E"/>
    <w:rsid w:val="0052240A"/>
    <w:rsid w:val="0054095D"/>
    <w:rsid w:val="00547D84"/>
    <w:rsid w:val="00550C3B"/>
    <w:rsid w:val="00572CE5"/>
    <w:rsid w:val="005B0C57"/>
    <w:rsid w:val="005B4736"/>
    <w:rsid w:val="005B58A2"/>
    <w:rsid w:val="005D0ED8"/>
    <w:rsid w:val="005D3448"/>
    <w:rsid w:val="006162AB"/>
    <w:rsid w:val="006359C1"/>
    <w:rsid w:val="006409E8"/>
    <w:rsid w:val="00644A9F"/>
    <w:rsid w:val="00655135"/>
    <w:rsid w:val="00662DC0"/>
    <w:rsid w:val="0067116A"/>
    <w:rsid w:val="00671A2A"/>
    <w:rsid w:val="00682863"/>
    <w:rsid w:val="006C1526"/>
    <w:rsid w:val="006D0BC4"/>
    <w:rsid w:val="006D2B12"/>
    <w:rsid w:val="006E70F1"/>
    <w:rsid w:val="006F6C69"/>
    <w:rsid w:val="00703314"/>
    <w:rsid w:val="007151A2"/>
    <w:rsid w:val="00725697"/>
    <w:rsid w:val="007340C0"/>
    <w:rsid w:val="007371C5"/>
    <w:rsid w:val="007532E7"/>
    <w:rsid w:val="00776B01"/>
    <w:rsid w:val="007877F4"/>
    <w:rsid w:val="00791B71"/>
    <w:rsid w:val="007B0EDC"/>
    <w:rsid w:val="007C661B"/>
    <w:rsid w:val="007D02F4"/>
    <w:rsid w:val="007E0A55"/>
    <w:rsid w:val="007F58B7"/>
    <w:rsid w:val="008142BF"/>
    <w:rsid w:val="00830E0E"/>
    <w:rsid w:val="00831053"/>
    <w:rsid w:val="00864665"/>
    <w:rsid w:val="00887D73"/>
    <w:rsid w:val="008C3CB8"/>
    <w:rsid w:val="008C66E7"/>
    <w:rsid w:val="008D0B1E"/>
    <w:rsid w:val="008D0F9E"/>
    <w:rsid w:val="008D7BD5"/>
    <w:rsid w:val="009010B3"/>
    <w:rsid w:val="00922EA9"/>
    <w:rsid w:val="00941D2C"/>
    <w:rsid w:val="00942881"/>
    <w:rsid w:val="00953A47"/>
    <w:rsid w:val="00966C5D"/>
    <w:rsid w:val="00982768"/>
    <w:rsid w:val="00983E4C"/>
    <w:rsid w:val="00990E77"/>
    <w:rsid w:val="009B15E9"/>
    <w:rsid w:val="009D031B"/>
    <w:rsid w:val="009D4938"/>
    <w:rsid w:val="009D693C"/>
    <w:rsid w:val="009E7E7B"/>
    <w:rsid w:val="009F2FC2"/>
    <w:rsid w:val="009F4A8A"/>
    <w:rsid w:val="00A06339"/>
    <w:rsid w:val="00A12582"/>
    <w:rsid w:val="00A1505A"/>
    <w:rsid w:val="00A16BF4"/>
    <w:rsid w:val="00A37A7F"/>
    <w:rsid w:val="00A515F9"/>
    <w:rsid w:val="00A52213"/>
    <w:rsid w:val="00A571A5"/>
    <w:rsid w:val="00A64E66"/>
    <w:rsid w:val="00AA4241"/>
    <w:rsid w:val="00AA44B9"/>
    <w:rsid w:val="00AB0F34"/>
    <w:rsid w:val="00AB3335"/>
    <w:rsid w:val="00AD487F"/>
    <w:rsid w:val="00AE36D6"/>
    <w:rsid w:val="00AE376F"/>
    <w:rsid w:val="00AE7CF6"/>
    <w:rsid w:val="00B0428C"/>
    <w:rsid w:val="00B27F3B"/>
    <w:rsid w:val="00B32DE9"/>
    <w:rsid w:val="00B4072A"/>
    <w:rsid w:val="00B50964"/>
    <w:rsid w:val="00B51F4E"/>
    <w:rsid w:val="00B86A46"/>
    <w:rsid w:val="00B97A0F"/>
    <w:rsid w:val="00BB32F7"/>
    <w:rsid w:val="00BB530C"/>
    <w:rsid w:val="00BB7105"/>
    <w:rsid w:val="00BE240B"/>
    <w:rsid w:val="00BE28AE"/>
    <w:rsid w:val="00BF3198"/>
    <w:rsid w:val="00BF3B1E"/>
    <w:rsid w:val="00BF3E50"/>
    <w:rsid w:val="00C03E4B"/>
    <w:rsid w:val="00C36BF8"/>
    <w:rsid w:val="00C37271"/>
    <w:rsid w:val="00C726EE"/>
    <w:rsid w:val="00C74883"/>
    <w:rsid w:val="00C92BE2"/>
    <w:rsid w:val="00C94276"/>
    <w:rsid w:val="00CC529E"/>
    <w:rsid w:val="00CC6522"/>
    <w:rsid w:val="00CD1E8B"/>
    <w:rsid w:val="00CF3572"/>
    <w:rsid w:val="00D01855"/>
    <w:rsid w:val="00D030A1"/>
    <w:rsid w:val="00D038A8"/>
    <w:rsid w:val="00D13F04"/>
    <w:rsid w:val="00D3582E"/>
    <w:rsid w:val="00D4173C"/>
    <w:rsid w:val="00D44409"/>
    <w:rsid w:val="00D509C3"/>
    <w:rsid w:val="00D61239"/>
    <w:rsid w:val="00D65D9B"/>
    <w:rsid w:val="00D70D6F"/>
    <w:rsid w:val="00D769EA"/>
    <w:rsid w:val="00D84D07"/>
    <w:rsid w:val="00D86895"/>
    <w:rsid w:val="00D97E5A"/>
    <w:rsid w:val="00DC5895"/>
    <w:rsid w:val="00DC5A5B"/>
    <w:rsid w:val="00DE1B26"/>
    <w:rsid w:val="00DF04A1"/>
    <w:rsid w:val="00DF72CA"/>
    <w:rsid w:val="00E2514F"/>
    <w:rsid w:val="00E51321"/>
    <w:rsid w:val="00E56A63"/>
    <w:rsid w:val="00E72AFE"/>
    <w:rsid w:val="00E86B12"/>
    <w:rsid w:val="00EA6C15"/>
    <w:rsid w:val="00ED6E67"/>
    <w:rsid w:val="00EE53FA"/>
    <w:rsid w:val="00EE76BE"/>
    <w:rsid w:val="00F10668"/>
    <w:rsid w:val="00F320FD"/>
    <w:rsid w:val="00F62544"/>
    <w:rsid w:val="00F63264"/>
    <w:rsid w:val="00F7256F"/>
    <w:rsid w:val="00F74CAB"/>
    <w:rsid w:val="00F84044"/>
    <w:rsid w:val="00F9456C"/>
    <w:rsid w:val="00FF7A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8"/>
    <o:shapelayout v:ext="edit">
      <o:idmap v:ext="edit" data="1"/>
    </o:shapelayout>
  </w:shapeDefaults>
  <w:decimalSymbol w:val=","/>
  <w:listSeparator w:val=";"/>
  <w14:docId w14:val="0237F72E"/>
  <w15:chartTrackingRefBased/>
  <w15:docId w15:val="{E11F9C24-1552-43A8-B317-D282EEE0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paragraph" w:styleId="Ttulo4">
    <w:name w:val="heading 4"/>
    <w:basedOn w:val="Normal"/>
    <w:next w:val="Normal"/>
    <w:link w:val="Ttulo4Car"/>
    <w:uiPriority w:val="9"/>
    <w:semiHidden/>
    <w:unhideWhenUsed/>
    <w:qFormat/>
    <w:rsid w:val="003629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character" w:customStyle="1" w:styleId="Ttulo4Car">
    <w:name w:val="Título 4 Car"/>
    <w:basedOn w:val="Fuentedeprrafopredeter"/>
    <w:link w:val="Ttulo4"/>
    <w:uiPriority w:val="9"/>
    <w:semiHidden/>
    <w:rsid w:val="00362926"/>
    <w:rPr>
      <w:rFonts w:asciiTheme="majorHAnsi" w:eastAsiaTheme="majorEastAsia" w:hAnsiTheme="majorHAnsi" w:cstheme="majorBidi"/>
      <w:i/>
      <w:iCs/>
      <w:color w:val="2F5496" w:themeColor="accent1" w:themeShade="BF"/>
      <w:sz w:val="22"/>
    </w:rPr>
  </w:style>
  <w:style w:type="character" w:styleId="Hipervnculo">
    <w:name w:val="Hyperlink"/>
    <w:basedOn w:val="Fuentedeprrafopredeter"/>
    <w:uiPriority w:val="99"/>
    <w:unhideWhenUsed/>
    <w:rsid w:val="00310464"/>
    <w:rPr>
      <w:color w:val="0563C1" w:themeColor="hyperlink"/>
      <w:u w:val="single"/>
    </w:rPr>
  </w:style>
  <w:style w:type="character" w:styleId="Mencinsinresolver">
    <w:name w:val="Unresolved Mention"/>
    <w:basedOn w:val="Fuentedeprrafopredeter"/>
    <w:uiPriority w:val="99"/>
    <w:semiHidden/>
    <w:unhideWhenUsed/>
    <w:rsid w:val="00310464"/>
    <w:rPr>
      <w:color w:val="605E5C"/>
      <w:shd w:val="clear" w:color="auto" w:fill="E1DFDD"/>
    </w:rPr>
  </w:style>
  <w:style w:type="paragraph" w:styleId="Prrafodelista">
    <w:name w:val="List Paragraph"/>
    <w:basedOn w:val="Normal"/>
    <w:uiPriority w:val="34"/>
    <w:qFormat/>
    <w:rsid w:val="00062095"/>
    <w:pPr>
      <w:ind w:left="720"/>
      <w:contextualSpacing/>
    </w:pPr>
  </w:style>
  <w:style w:type="table" w:styleId="Tablaconcuadrcula">
    <w:name w:val="Table Grid"/>
    <w:basedOn w:val="Tablanormal"/>
    <w:uiPriority w:val="39"/>
    <w:rsid w:val="00B32DE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27089">
      <w:bodyDiv w:val="1"/>
      <w:marLeft w:val="0"/>
      <w:marRight w:val="0"/>
      <w:marTop w:val="0"/>
      <w:marBottom w:val="0"/>
      <w:divBdr>
        <w:top w:val="none" w:sz="0" w:space="0" w:color="auto"/>
        <w:left w:val="none" w:sz="0" w:space="0" w:color="auto"/>
        <w:bottom w:val="none" w:sz="0" w:space="0" w:color="auto"/>
        <w:right w:val="none" w:sz="0" w:space="0" w:color="auto"/>
      </w:divBdr>
    </w:div>
    <w:div w:id="869993702">
      <w:bodyDiv w:val="1"/>
      <w:marLeft w:val="0"/>
      <w:marRight w:val="0"/>
      <w:marTop w:val="0"/>
      <w:marBottom w:val="0"/>
      <w:divBdr>
        <w:top w:val="none" w:sz="0" w:space="0" w:color="auto"/>
        <w:left w:val="none" w:sz="0" w:space="0" w:color="auto"/>
        <w:bottom w:val="none" w:sz="0" w:space="0" w:color="auto"/>
        <w:right w:val="none" w:sz="0" w:space="0" w:color="auto"/>
      </w:divBdr>
    </w:div>
    <w:div w:id="1192836239">
      <w:bodyDiv w:val="1"/>
      <w:marLeft w:val="0"/>
      <w:marRight w:val="0"/>
      <w:marTop w:val="0"/>
      <w:marBottom w:val="0"/>
      <w:divBdr>
        <w:top w:val="none" w:sz="0" w:space="0" w:color="auto"/>
        <w:left w:val="none" w:sz="0" w:space="0" w:color="auto"/>
        <w:bottom w:val="none" w:sz="0" w:space="0" w:color="auto"/>
        <w:right w:val="none" w:sz="0" w:space="0" w:color="auto"/>
      </w:divBdr>
    </w:div>
    <w:div w:id="2060401868">
      <w:bodyDiv w:val="1"/>
      <w:marLeft w:val="0"/>
      <w:marRight w:val="0"/>
      <w:marTop w:val="0"/>
      <w:marBottom w:val="0"/>
      <w:divBdr>
        <w:top w:val="none" w:sz="0" w:space="0" w:color="auto"/>
        <w:left w:val="none" w:sz="0" w:space="0" w:color="auto"/>
        <w:bottom w:val="none" w:sz="0" w:space="0" w:color="auto"/>
        <w:right w:val="none" w:sz="0" w:space="0" w:color="auto"/>
      </w:divBdr>
    </w:div>
    <w:div w:id="210287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Decreto CD.dot</Template>
  <TotalTime>125</TotalTime>
  <Pages>17</Pages>
  <Words>8644</Words>
  <Characters>46714</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55248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Peral Diez, Elena</cp:lastModifiedBy>
  <cp:revision>17</cp:revision>
  <cp:lastPrinted>2026-07-17T12:14:00Z</cp:lastPrinted>
  <dcterms:created xsi:type="dcterms:W3CDTF">2026-07-15T07:32:00Z</dcterms:created>
  <dcterms:modified xsi:type="dcterms:W3CDTF">2026-07-17T12:14:00Z</dcterms:modified>
</cp:coreProperties>
</file>