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D4DA" w14:textId="77777777" w:rsidR="004D755D" w:rsidRPr="00E57B9F" w:rsidRDefault="004D755D" w:rsidP="004D755D">
      <w:pPr>
        <w:pStyle w:val="Ttulo3"/>
        <w:spacing w:before="0" w:after="240"/>
        <w:rPr>
          <w:sz w:val="22"/>
          <w:szCs w:val="22"/>
        </w:rPr>
      </w:pPr>
    </w:p>
    <w:p w14:paraId="7543855C" w14:textId="77777777" w:rsidR="00D70D6F" w:rsidRPr="00E57B9F" w:rsidRDefault="001770AC" w:rsidP="004D755D">
      <w:pPr>
        <w:pStyle w:val="Ttulo3"/>
        <w:spacing w:before="0" w:after="240"/>
        <w:rPr>
          <w:sz w:val="22"/>
          <w:szCs w:val="22"/>
        </w:rPr>
      </w:pPr>
      <w:r>
        <w:rPr>
          <w:bCs/>
          <w:sz w:val="22"/>
          <w:szCs w:val="22"/>
          <w:lang w:val="eu-ES"/>
        </w:rPr>
        <w:t>FORU DEKRETUA</w:t>
      </w:r>
    </w:p>
    <w:p w14:paraId="3B58A143" w14:textId="77777777" w:rsidR="00985952" w:rsidRDefault="001770AC" w:rsidP="00985952">
      <w:pPr>
        <w:tabs>
          <w:tab w:val="right" w:pos="8789"/>
        </w:tabs>
        <w:spacing w:after="0"/>
        <w:rPr>
          <w:szCs w:val="22"/>
          <w:lang w:val="eu-ES"/>
        </w:rPr>
      </w:pPr>
      <w:r>
        <w:rPr>
          <w:szCs w:val="22"/>
          <w:lang w:val="eu-ES"/>
        </w:rPr>
        <w:t>Ogasun, Finantza eta Aurrekontuen Saila</w:t>
      </w:r>
    </w:p>
    <w:p w14:paraId="7FE3858B" w14:textId="77777777" w:rsidR="00985952" w:rsidRDefault="001770AC" w:rsidP="00985952">
      <w:pPr>
        <w:tabs>
          <w:tab w:val="right" w:pos="8789"/>
        </w:tabs>
        <w:spacing w:after="0"/>
        <w:rPr>
          <w:szCs w:val="22"/>
          <w:lang w:val="eu-ES"/>
        </w:rPr>
      </w:pPr>
      <w:r>
        <w:rPr>
          <w:szCs w:val="22"/>
          <w:lang w:val="eu-ES"/>
        </w:rPr>
        <w:t xml:space="preserve"> Zerga Araudiaren Zerbitzua</w:t>
      </w:r>
    </w:p>
    <w:p w14:paraId="3A601647" w14:textId="16D59733" w:rsidR="00D70D6F" w:rsidRPr="00E57B9F" w:rsidRDefault="001770AC" w:rsidP="00985952">
      <w:pPr>
        <w:tabs>
          <w:tab w:val="right" w:pos="8789"/>
        </w:tabs>
        <w:spacing w:after="0"/>
        <w:rPr>
          <w:szCs w:val="22"/>
        </w:rPr>
      </w:pPr>
      <w:r>
        <w:rPr>
          <w:szCs w:val="22"/>
          <w:lang w:val="eu-ES"/>
        </w:rPr>
        <w:t xml:space="preserve"> Esp. zk.: 37/2026</w:t>
      </w:r>
      <w:r w:rsidRPr="00E57B9F">
        <w:rPr>
          <w:szCs w:val="22"/>
        </w:rPr>
        <w:fldChar w:fldCharType="begin"/>
      </w:r>
      <w:r w:rsidRPr="00E57B9F">
        <w:rPr>
          <w:szCs w:val="22"/>
        </w:rPr>
        <w:instrText xml:space="preserve">  </w:instrText>
      </w:r>
      <w:r w:rsidRPr="00E57B9F">
        <w:rPr>
          <w:szCs w:val="22"/>
        </w:rPr>
        <w:fldChar w:fldCharType="end"/>
      </w:r>
    </w:p>
    <w:p w14:paraId="13438560" w14:textId="77777777" w:rsidR="004D755D" w:rsidRPr="00E57B9F" w:rsidRDefault="004D755D" w:rsidP="004D755D">
      <w:pPr>
        <w:jc w:val="both"/>
        <w:rPr>
          <w:b/>
          <w:bCs/>
          <w:szCs w:val="22"/>
        </w:rPr>
      </w:pPr>
    </w:p>
    <w:p w14:paraId="206076B7" w14:textId="77777777" w:rsidR="00186821" w:rsidRPr="00E57B9F" w:rsidRDefault="001770AC" w:rsidP="004D755D">
      <w:pPr>
        <w:jc w:val="both"/>
        <w:rPr>
          <w:b/>
          <w:bCs/>
          <w:szCs w:val="22"/>
        </w:rPr>
      </w:pPr>
      <w:r>
        <w:rPr>
          <w:b/>
          <w:bCs/>
          <w:szCs w:val="22"/>
          <w:lang w:val="eu-ES"/>
        </w:rPr>
        <w:t xml:space="preserve">Onartzea Arabako Lurralde Historikoan ari diren talde multinazionalen eta talde nazional handien gaineko gutxieneko zerga tasa globala bermatzeko zerga osagarriaren erregelamendua. </w:t>
      </w:r>
    </w:p>
    <w:p w14:paraId="2FB6FEDB" w14:textId="77777777" w:rsidR="00CE7153" w:rsidRPr="00E57B9F" w:rsidRDefault="001770AC" w:rsidP="00186821">
      <w:pPr>
        <w:jc w:val="center"/>
        <w:rPr>
          <w:b/>
          <w:bCs/>
        </w:rPr>
      </w:pPr>
      <w:r>
        <w:rPr>
          <w:b/>
          <w:bCs/>
          <w:szCs w:val="22"/>
          <w:lang w:val="eu-ES"/>
        </w:rPr>
        <w:t>I</w:t>
      </w:r>
    </w:p>
    <w:p w14:paraId="1A5BF020"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 xml:space="preserve">Abenduaren 12ko 16/2025 Foru Arauaren bidez araudi autonomoko zerga itundu bat sartu zen Arabako Lurralde Historikoko ordenamendu juridikoan: zerga osagarria. Zerga berri horrekin bete egiten da honako hau gurera ekartzeko obligazioa: Kontseiluaren 2022/2523 (EB) Zuzentaraua, 2022ko abenduaren 15ekoa, Batasunean enpresa talde multinazionalen eta talde nazional handien gaineko gutxieneko zerga tasa globala bermatzeari buruzkoa. </w:t>
      </w:r>
    </w:p>
    <w:p w14:paraId="5417C9ED"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Abenduaren 23ko 2/2025 Presa Fiskaleko Dekretu Arauemailearen bidez zenbait aldaketa egin ziren zerga osagarriaren foru arauan, bermatzeko foru araudia guztiz bat datorrela nazioartean -bai ELGAn, bai Europar Batasunean- ezarri diren erregelekin eta arauekin, eta foru araudiko manuak egokitzeko 2022/2523 (EB) Zuzentarauaren akatsen zuzenketetara. Hori guztia gorabehera, aurretik abenduaren 27ko 3/2024 Presa Fiskaleko Dekretu Arauemailea aplikatu da (horren bidez Arabako Lurralde Historikoko ordenamendu juridikoan txertatu da aurrean aipatutako zuzentaraua).</w:t>
      </w:r>
    </w:p>
    <w:p w14:paraId="2FAA5BD2"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Zerga berriaren ezarpenaren ondorioz erregelamendu bat onartu behar da zergaren foru arauan ezartzen diren zenbait alderdi garatzeko eta, gainera, haren interpretazioa errazteko, zeren eta zerga osagarri berria batez ere nazioartean aplikatzekoa baita. Izan ere, zerga berriaren interpretaziorako eta aplikaziorako honako hauek hartu behar dira kontuan: Arabako zergei buruzko 6/2005 Foru Arau Orokorra, otsailaren 28koa, 11.1 artikulua; ELGAren Ereduzko Arauak eta erakunde horrek edo Europar Batasunak prestatu eta zabaldutako iruzkinetatik, gida administratiboetatik eta gainerako printzipio edo jarraibideetatik eratorritako irizpideak.</w:t>
      </w:r>
    </w:p>
    <w:p w14:paraId="35914F25"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Hortaz, ezinbestekoa da zergaren foru arauarekin batera erregelamendu bat egotea eta bertan biltzea ELGAk edo Europar Batasunak prestatu eta jendaurrera zabaldutako interpretazio irizpideak, arau nagusia ondo aplikatu ahal izateko. Horrenbestez, foru dekretu honen bidez onartzen den erregelamenduak bi egiteko betetzen ditu: batetik, zergaren foru arauak ezartzen diren parametroak garatzen ditu; bestetik, han biltzen diren erregelak argitzen eta interpretatzen ditu.</w:t>
      </w:r>
    </w:p>
    <w:p w14:paraId="22961FB3" w14:textId="77777777" w:rsidR="004D755D" w:rsidRPr="00E57B9F" w:rsidRDefault="004D755D" w:rsidP="004D755D">
      <w:pPr>
        <w:pStyle w:val="NormalWeb"/>
        <w:spacing w:before="0" w:beforeAutospacing="0" w:after="240" w:afterAutospacing="0"/>
        <w:jc w:val="both"/>
        <w:rPr>
          <w:sz w:val="22"/>
          <w:szCs w:val="22"/>
        </w:rPr>
      </w:pPr>
    </w:p>
    <w:p w14:paraId="744AE706" w14:textId="77777777" w:rsidR="00CE7153" w:rsidRPr="00E57B9F" w:rsidRDefault="001770AC" w:rsidP="00186821">
      <w:pPr>
        <w:jc w:val="center"/>
        <w:rPr>
          <w:b/>
          <w:bCs/>
        </w:rPr>
      </w:pPr>
      <w:bookmarkStart w:id="0" w:name="I5"/>
      <w:bookmarkEnd w:id="0"/>
      <w:r>
        <w:rPr>
          <w:b/>
          <w:bCs/>
          <w:szCs w:val="22"/>
          <w:lang w:val="eu-ES"/>
        </w:rPr>
        <w:t>II</w:t>
      </w:r>
    </w:p>
    <w:p w14:paraId="788DB894"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Hauxe da foru dekretuaren egitura: artikulu bakarra eta bi azken xedapen.</w:t>
      </w:r>
    </w:p>
    <w:p w14:paraId="6FEEF914"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lastRenderedPageBreak/>
        <w:t>Artikulu bakarrean onartzen da Arabako Lurralde Historikoan ari diren talde multinazionalen eta talde nazional handien gaineko gutxieneko zerga tasa globala bermatzeko zerga osagarriaren erregelamendua.</w:t>
      </w:r>
    </w:p>
    <w:p w14:paraId="3DD66316"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Azken xedapenetako lehenengoan ezartzen da noiz sartuko den indarrean foru dekretua eta noiz hasiko den ondorioak sortzen. Azken xedapenetako bigarrenean arautzen da nork daukan gaikuntza foru dekretu honetan eta beraren eranskineko erregelamenduan xedatzen dena garatzeko eta aplikatzeko arauak emateko.</w:t>
      </w:r>
    </w:p>
    <w:p w14:paraId="64A40F58"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Beste alde batetik, Arabako Lurralde Historikoko Zerga Osagarriaren Erregelamenduak 32 artikulu dauzka, sei titulutan egituratuta, eta hiru xedapen iragankor.</w:t>
      </w:r>
    </w:p>
    <w:p w14:paraId="04ED8055"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I. titulua eremu subjektiboari buruzkoa da. Bertan argitzen da zer kasutan egongo diren erakundeak zergatik salbuetsita, egiten dituen jarduerak irabazteko asmorik gabeko erakunde baten jardueren osagarriak direnean. Horrez gainera, lehen tituluan argitzen da zer kasutan hauta dezaketen araututako aseguru mutuek fiskalki gardentzat jotzea inbertsio erakundeak edo aseguruen inbertsio erakundeak, zergaren foru arauaren 46. artikuluan ezartzen denari jarraikiz.</w:t>
      </w:r>
    </w:p>
    <w:p w14:paraId="2660FCCB"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II. tituluan zenbait erregela ezartzen dira zerga osagarriaren zerga oinarria eta doitutako zerga estaliak zehazteko.</w:t>
      </w:r>
    </w:p>
    <w:p w14:paraId="71CECF42"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Horrela, ezartzen da zer erregela aplikatuko diren azken erakunde nagusiaren ekitaldi ekonomiko edo fiskalak ez datozenean bat talde multinazionaleko edo talde nazional handiko erakundeenekin.</w:t>
      </w:r>
    </w:p>
    <w:p w14:paraId="25F21D2D"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Zergaldiko irabazi edo galera onargarriak zehazteko egin daitezkeen doikuntzak arautzen dira, bai atzerriko negozioetan egindako inbertsio garbiaren estalduragatik egin daitezkeenak, bai kiten ondoriozko diru sarrerengatik egin daitezkeenak; izan ere, kasu horietan, erakunde aitortzaileak hautatu ahal izango du zergaren kargatik salbuetsitako kapital irabazi edo galeratzat jotzea honako hauek: taldeko erakunde batek atzerriko moneta batean zergaldiko kontabilitate emaitzan ezarritako irabaziak edo galerak, bost urteko aldi batean eta inguruabar jakin batzuk gertatuz gero; kiten kontabilitate erregistroetako diru sarrerak.</w:t>
      </w:r>
    </w:p>
    <w:p w14:paraId="5456071C"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Substantzia ekonomikoari lotutako errentak zerga oinarritik kanpo uztea dela eta, zenbait erregela ezartzen dira aktibo material onargarriak eta langile onargarriak konputatzeko. Hain zuzen ere, finkatzen da nola konputatu behar diren aktibo edo langile horiek jurisdikzio batean baino gehiagotan edo talde batean baino gehiagotan erabiltzen edo enplegatzen direnean.</w:t>
      </w:r>
    </w:p>
    <w:p w14:paraId="035BAD1E"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Era berean, kreditu fiskalen tratamendua arautzen da, ezinbestekoa baita, kontuan hartuta nolako eragina edukitzen duten jurisdikzio bakoitzeko zerga tasa efektiboaren kalkuluan. Horrela, irabazi edo galera onargarriak zehaztean, kreditu horiek sarrera gisa zenbatuko dira kreditu fiskal itzulgarri onargarriak direnean, eta, aldiz, zerga estalien murrizketa gisa zenbatuko dira kreditu fiskal itzulgarri onartezinak direnean. Era berean, argitzen da zer tratamendu emango zaien merkatuan transferitu daitezkeen kreditu fiskalei; izan ere, beren konfigurazioa eta ezaugarri bereziak kontuan hartuta, kreditu fiskal itzulgarri onargarriekin parekatu behar dira.</w:t>
      </w:r>
    </w:p>
    <w:p w14:paraId="6F0D199C"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 xml:space="preserve">Zerga geroratuagatiko doikuntzaren zenbateko osoari dagokionez, zehazten da taldeko erakunde baten zerga geroratuagatiko gastua edo diru sarrera kalkulatzeko abiapuntua zergaldiko kontabilitate emaitza izan behar dela, hain zuzen ere talde barruko eragiketak ezabatuta baterakuntzako doikuntzak egin aurrekoa, zergaren foru arauaren 11. artikuluaren 1. eta 2. apartatuetan xedatutakoaren ondoriozko hierarkiaren arabera aplikatu beharreko finantza kontabilitateko arauarekin bat etorriz. Hain zuzen ere, aurrean aipatutako 1. apartatu horretan xedatzen denaren arabera, baldin eta taldeko erakundearen </w:t>
      </w:r>
      <w:r>
        <w:rPr>
          <w:rFonts w:eastAsia="Times New Roman"/>
          <w:sz w:val="22"/>
          <w:szCs w:val="22"/>
          <w:lang w:val="eu-ES"/>
        </w:rPr>
        <w:lastRenderedPageBreak/>
        <w:t>banako urteko kontuak egin badira azken erakunde nagusiak egoera orri finantzario bateratuak prestatzeko erabilitakoa ez beste finantza kontabilitateko arau bat (onargarria edo baimendua) aplikatuta, ezinbestekoa izango da beharrezko homogeneizazioak egitea taldearen kontu bateratuak egiteko, baterakuntzako beste doikuntzarik egin gabe. Hala ere, ez badago modurik homogeneizazio hori behar bezala egiteko, zergaren foru arauaren 11. artikuluaren 2. apartatuan xedatzen den bezala, aurrean aipatutako banako kontabilitate magnitudeak hartuko dira abiapuntutzat. Nolanahi ere, hori gorabehera, zergaren foru arauaren 11.2 artikuluaren c) letran arautzen den milioi bat eurotik gorako diferentzia iraunkorren doikuntza egingo da. Horrez gainera, erregelamendu honetan argitzen da zer den zerga geroratuagatiko aktiboa, galera bati dagokiona, eta nolako ondorioak sortuko dituen horrek zerga geroratuagatiko doikuntzaren zenbateko osoa kalkulatzeko, galera onargarrien hautua errebokatzen denean.</w:t>
      </w:r>
    </w:p>
    <w:p w14:paraId="649C5AF9"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Halaber, zergaren foru arauaren 8.3 artikuluan xedatzen denarekin lotuta, erregelamenduaren II. tituluan zehazten da zer tratamendu emango zaien zergaldiko zerga estali doitu negatiboei, jurisdikzioan irabazi onargarri garbiak egonez gero.</w:t>
      </w:r>
    </w:p>
    <w:p w14:paraId="5D5AF279"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Kapital irabaziak edo galerak zerga oinarritik kanpo uztea dela eta, hori nola aplikatu behar den zehaztu behar da; izan ere, inguruabar jakin batzuetan, taldeko erakundea gardena izanez gero, gerta liteke irabazi edo galera horiek ez geratzea irabazi edo galera onargarrien kalkulutik kanpo. Hori dela eta, bi tratamendu arautzen dira: bata erakunde gardenetako partaidetza esanguratsu eta ez-kualifikatuetarako, eta bestea erakunde gardenetako partaidetza kualifikatuetarako.</w:t>
      </w:r>
    </w:p>
    <w:p w14:paraId="0514FB01"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Baztertutako dibidenduei dagokienez, zehazten da nola aplikatzen zaien salbuespena finantza tresna konposatu jakin batzuen dibidenduei.</w:t>
      </w:r>
    </w:p>
    <w:p w14:paraId="10EE102F"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Beste alde batetik, zenbait espezialitate arautzen dira aseguru erakundeen irabazi edo galera onargarriak zehazteko. Horrela, zergaren foru arauaren 12. artikuluaren 2. eta 11. apartatuetan xedatzen dena garatzen da.</w:t>
      </w:r>
    </w:p>
    <w:p w14:paraId="17EFA51B"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Aldi berean, zergaren foru arauaren 12.2 artikuluan xedatzen denaren ildotik, zergaldiko zerga tasa efektiboaren konputuan distortsiorik egon ez dadin, erregelamendu honetan aukera ematen zaio talde multinazional edo talde nazional handi bateko erakunde bakoitzari gutxienez bost zergalditan ez aplikatzeko zergaren foru arauaren 12.1 artikuluan arautzen den kapital irabazi edo galeren salbuespena.</w:t>
      </w:r>
    </w:p>
    <w:p w14:paraId="5F9DC1F7"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Horren ondoren, II. tituluan bi gai garrantzitsu zehazten dira, biak ere ezinbestekoak ondo aplikatzeko zergaren foru arauaren 42. eta 44. artikuluetan arautzen diren neutraltasun eta banaketa araubideak.</w:t>
      </w:r>
    </w:p>
    <w:p w14:paraId="422713AC"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III. tituluan, 15. artikuluak erregela bat ezartzen du zerga osagarria ondo kalkulatzeko; erregela horrek agintzen du nola aplikatu behar den errentak zerga oinarrian sartzeko erregela talde multinazional edo talde nazional handi bateko erakunde bat zergaldi berean taldean eta taldetik kanpo egon daitekeen kasuetan.</w:t>
      </w:r>
    </w:p>
    <w:p w14:paraId="702A7962"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IV. titulua zerga osagarriaren aitorpen informatiboari buruzkoa da. Bertan agerian uzten da zein garrantzitsua den aitorpen hori zerga kudeaketaren ikuspegitik, alde batetik zerga behar bezala aplikatzeko eta likidatzeko, eta, bestetik, horretan aritzen diren gainerako jurisdikzioekin informazioa ondo trukatzeko.</w:t>
      </w:r>
    </w:p>
    <w:p w14:paraId="287FA4E1"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 xml:space="preserve">Titulu horren barruan, I. kapituluak aitorpen informatiboari buruzko xedapen orokorrak arautzen ditu: aitorpenaren edukia, aurkezteko epealdia, eta erakunde aitortzaileak zerga administrazioari bidali beharreko komunikazioa. Azkenik, talde multinazionalez ari dela, ezartzen du informazio trukea egiteko </w:t>
      </w:r>
      <w:r>
        <w:rPr>
          <w:rFonts w:eastAsia="Times New Roman"/>
          <w:sz w:val="22"/>
          <w:szCs w:val="22"/>
          <w:lang w:val="eu-ES"/>
        </w:rPr>
        <w:lastRenderedPageBreak/>
        <w:t>Espainiako Erresumak sinatutako hitzarmen multilaterala aplikatuko dela, edo, bestela, beste estatu edo jurisdikzio batzuekin sinatzen dituen aldebiko edo alde anitzeko hitzarmen edo akordioetako bat.</w:t>
      </w:r>
    </w:p>
    <w:p w14:paraId="43E52461"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II. kapituluan arautzen da zer informazio agertu behar den aitorpen informatiboan: erakunde aitortzailearen identifikazioa eta taldearen informazio orokorra; taldearen egitura eta taldeko erakundeen identifikazioa; azkenik, eta laburtuta, talde multinazionala edo talde nazional handia aritzen den jurisdikzioei buruzko informazioa.</w:t>
      </w:r>
    </w:p>
    <w:p w14:paraId="48B17282"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III. kapituluan arautzen da zer informazio bildu behar den aitorpen informatiboan jurisdikzioari buruz, portu seguruak edo salbuespenak zehaztuta, behar denean, eta zer datu eman behar den inguruabar jakin batzuetan talde multinazionalen eta tamaina handiko talde nazionalen gaineko zerga osagarria aldi batez ez eskatzeari buruz.</w:t>
      </w:r>
    </w:p>
    <w:p w14:paraId="5A82B3D3"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IV. kapituluan arautzen da zer informazio agertu behar den aitorpen informatiboan zerga osagarria kalkulatzeko: jurisdikzioari buruzko informazioa; jurisdikzio bakoitzeko zerga tasa efektiboa kalkulatzeko behar den informazioa; jurisdikzio edo taldeko erakunde bakoitzak baliatutako edo errebokatutako hautuen banakapena (kasuan kasukoa); jurisdikzioari buruzko informazioa eta taldeko erakunde bakoitzari buruzko informazioa.</w:t>
      </w:r>
    </w:p>
    <w:p w14:paraId="6339943F"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V. tituluan zergaren foru arauaren 50. artikuluan ezartzen den zehapen araubidea garatzen da. Gainera, hori aplikatzeari begira, datu multzoa zer den zehazten da.</w:t>
      </w:r>
    </w:p>
    <w:p w14:paraId="32F912A0"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Azkenik, VI. tituluan zergaren autolikidazioa arautzen da, batez ere aurkezteko modua eta epealdia.</w:t>
      </w:r>
    </w:p>
    <w:p w14:paraId="184C4085"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Aurreko guztia hiru xedapen iragankorrek osatzen dute.</w:t>
      </w:r>
    </w:p>
    <w:p w14:paraId="4053F13A"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Lehen xedapen iragankorrean argitzen da zein egunetatik aurrera hasiko den zenbatzen zergaren foru arauaren hirugarren xedapen iragankorrean aipatzen den bost urteko epealdia: behar beste zergapetu gabeko mozkinen erregela aplikatu behar den lehen zergaldia hasten den egunetik aurrera.</w:t>
      </w:r>
    </w:p>
    <w:p w14:paraId="6F5A1FC6"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Zergaren foru arauaren 49. artikuluan xedatzen dena garatzeko, bigarren xedapen iragankorrak aukera ematen du 2030eko uztailaren 1a baino lehen amaitzen diren zergaldietan talde multinazionalek eta talde nazional handiek aitorpen informatibo erraztua aurkezteko, jurisdikzioan baldintza jakin batzuk betez gero.</w:t>
      </w:r>
    </w:p>
    <w:p w14:paraId="6F81E9BC"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Beste alde batetik, hirugarren xedapen iragankorrean epealdiak ezartzen dira talde multinazionalek eta tamaina handiko talde nazionalek zergaren lehen aitorpen informatiboa eta lehen autolikidazioa aurkezteko lehen aldiz aritzen direnean errentak zerga oinarrian sartzeko erregela onargarria edo behar beste zergapetu gabeko mozkinen erregela onargarria aplikatzen den zerga osagarri baten aplikazio eremuan.</w:t>
      </w:r>
    </w:p>
    <w:p w14:paraId="65F0C668" w14:textId="77777777" w:rsidR="003615B9"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Erregelamendu honetan aurreko lege xedapenak garatzen dira, zergadunek eta zerga administrazioak segurtasun juridikoa eduki dezaten; horretarako, betebehar horiek betetzearekin lotutako prozedura alderdi batzuk eta alderdi formal batzuk zehazten dira. Xedapen iragankor horiek beharrezkoak dira zergaren foru arauak ezartzen duen araubidea osatzeko eta sistematizatzeko, eta, horrela, zerga ezarpenaren lehen fasean modu homogeneoan aplikatzen dela bermatzeko. Informazioaren eta autolikidazioaren inguruko lehen betebeharrak lege araudia aplikagarriaren itzalpean eta berariaz gaitutako kudeaketa tresnei esker bete ahal izan dira.</w:t>
      </w:r>
    </w:p>
    <w:p w14:paraId="60F88063" w14:textId="77777777" w:rsidR="00CE7153" w:rsidRPr="00E57B9F" w:rsidRDefault="001770AC" w:rsidP="00186821">
      <w:pPr>
        <w:jc w:val="center"/>
        <w:rPr>
          <w:b/>
          <w:bCs/>
        </w:rPr>
      </w:pPr>
      <w:bookmarkStart w:id="1" w:name="I6"/>
      <w:bookmarkEnd w:id="1"/>
      <w:r>
        <w:rPr>
          <w:b/>
          <w:bCs/>
          <w:szCs w:val="22"/>
          <w:lang w:val="eu-ES"/>
        </w:rPr>
        <w:t>III</w:t>
      </w:r>
    </w:p>
    <w:p w14:paraId="3862326D"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lastRenderedPageBreak/>
        <w:t>Horrela, erabat garatzen da zergaren foru araua, 2022/2523 (EB) Zuzentarauaren transposizio osoa egiteko onartu dena (Kontseiluaren 2022/2523 (EB) Zuzentaraua, 2022ko abenduaren 15ekoa, Batasunean enpresa talde multinazionalen eta talde nazional handien gaineko gutxieneko zerga tasa globala bermatzeari buruzkoa), eta, halaber, kontuan hartzen dira ELGAk edo Europar Batasunak emandako irizpide edo printzipio batzuk txertatu beharra.</w:t>
      </w:r>
    </w:p>
    <w:p w14:paraId="2A355EFC"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Arauak emateko gaikuntzari dagokionez, foru dekretu honen bidez onartzen den erregelamendu garapena honako hauetan arautzen diren gaikuntzen arabera egiten da: zergaren foru arauaren azken xedapenetako lehena, 49. artikuluaren 2., 3., 4. eta 6. apartatuak, eta hirugarren xedapen iragankorraren 5. apartatua.</w:t>
      </w:r>
    </w:p>
    <w:p w14:paraId="5C89A5CA"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Foru dekretu hau bat dator Administrazio Publikoen Administrazio Prozedura Erkidearen urriaren 1eko 39/2015 Legearen 129. artikuluan ezarritako erregulazio onaren printzipioekin. Premia printzipioari eta eraginkortasun printzipioari dagokienez, araua beharrezkoa da erabat garatzeko zergaren foru araua, 2022/2523 (EB) Zuzentarauaren transposizio osoa egiteko onartu dena (Kontseiluaren 2022/2523 (EB) Zuzentaraua, 2022ko abenduaren 15ekoa, Batasunean enpresa talde multinazionalen eta talde nazional handien gaineko gutxieneko zerga tasa globala bermatzeari buruzkoa), kontuan hartuta ELGAk edo Europar Batasunak emandako irizpide edo printzipio batzuk txertatu beharra. Proportzionaltasunaren printzipioarekin bat etorriz, adierazitako helburua lortzeko ezinbestekoa den arauketa biltzen du, ez baitago eskubideak gutxiago murrizten dituen aukera arautzailerik. Segurtasun juridikoaren eta eraginkortasunaren printzipioen arabera, koherentea da ordenamendu juridikoarekin, eta baliabide publikoen kudeaketa eraginkorragoa ahalbidetzen du. Gardentasunaren printzipioa ere betetzen du, argi eta garbi identifikatzen baitu bere asmoa, eta, araua egiteko prozeduran zehar, hartzaile izan daitezkeenen parte hartze aktiboa ahalbidetu da, entzunaldiko izapidearen eta jendaurreko informazioaren bidez.</w:t>
      </w:r>
    </w:p>
    <w:p w14:paraId="27AA11B9" w14:textId="77777777" w:rsidR="00CE7153"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Zerga Araudiaren Zerbitzuak eta Aholku Batzordeak horri buruz emandako araudi eraginari buruzko txosten laburra aztertu da.</w:t>
      </w:r>
    </w:p>
    <w:p w14:paraId="4276A9CB" w14:textId="77777777" w:rsidR="00206F5D" w:rsidRPr="00E57B9F" w:rsidRDefault="001770AC" w:rsidP="00206F5D">
      <w:pPr>
        <w:jc w:val="both"/>
        <w:rPr>
          <w:b/>
          <w:bCs/>
        </w:rPr>
      </w:pPr>
      <w:r>
        <w:rPr>
          <w:szCs w:val="22"/>
          <w:lang w:val="eu-ES"/>
        </w:rPr>
        <w:t>Horregatik, bigarren diputatu nagusiorde eta Ogasun, Finantza eta Aurrekontu Saileko foru diputatuak proposatuta eta Foru Gobernu Kontseiluak gaur egindako bilkuran gaia aztertu ondoren, honako hau</w:t>
      </w:r>
    </w:p>
    <w:p w14:paraId="5D5CA471" w14:textId="77777777" w:rsidR="00C11683" w:rsidRPr="00E57B9F" w:rsidRDefault="00C11683" w:rsidP="004D755D">
      <w:pPr>
        <w:pStyle w:val="NormalWeb"/>
        <w:spacing w:before="0" w:beforeAutospacing="0" w:after="240" w:afterAutospacing="0"/>
        <w:jc w:val="both"/>
        <w:rPr>
          <w:sz w:val="22"/>
          <w:szCs w:val="22"/>
        </w:rPr>
      </w:pPr>
    </w:p>
    <w:p w14:paraId="461D58C5" w14:textId="77777777" w:rsidR="00186821" w:rsidRPr="00E57B9F" w:rsidRDefault="001770AC" w:rsidP="00186821">
      <w:pPr>
        <w:pStyle w:val="Ttulo1"/>
        <w:keepNext w:val="0"/>
        <w:spacing w:before="0" w:after="360"/>
        <w:rPr>
          <w:rFonts w:ascii="Times New Roman" w:hAnsi="Times New Roman"/>
        </w:rPr>
      </w:pPr>
      <w:r>
        <w:rPr>
          <w:rFonts w:ascii="Times New Roman" w:hAnsi="Times New Roman"/>
          <w:lang w:val="eu-ES"/>
        </w:rPr>
        <w:t>XEDATZEN DUT:</w:t>
      </w:r>
    </w:p>
    <w:p w14:paraId="6EE34F9C" w14:textId="77777777" w:rsidR="00C566FD" w:rsidRPr="00E57B9F" w:rsidRDefault="001770AC" w:rsidP="004D755D">
      <w:pPr>
        <w:jc w:val="both"/>
        <w:rPr>
          <w:szCs w:val="22"/>
        </w:rPr>
      </w:pPr>
      <w:r>
        <w:rPr>
          <w:b/>
          <w:bCs/>
          <w:szCs w:val="22"/>
          <w:lang w:val="eu-ES"/>
        </w:rPr>
        <w:t>Artikulu bakarra.</w:t>
      </w:r>
      <w:r>
        <w:rPr>
          <w:szCs w:val="22"/>
          <w:lang w:val="eu-ES"/>
        </w:rPr>
        <w:t xml:space="preserve"> </w:t>
      </w:r>
      <w:r>
        <w:rPr>
          <w:b/>
          <w:bCs/>
          <w:szCs w:val="22"/>
          <w:lang w:val="eu-ES"/>
        </w:rPr>
        <w:t>Onartzea talde multinazionalen eta talde nazional handien gaineko gutxieneko zerga tasa globala bermatzeko zerga osagarriaren erregelamendua.</w:t>
      </w:r>
    </w:p>
    <w:p w14:paraId="21720FE8" w14:textId="77777777" w:rsidR="00C566FD" w:rsidRPr="00E57B9F" w:rsidRDefault="001770AC" w:rsidP="004D755D">
      <w:pPr>
        <w:jc w:val="both"/>
        <w:rPr>
          <w:szCs w:val="22"/>
        </w:rPr>
      </w:pPr>
      <w:r>
        <w:rPr>
          <w:szCs w:val="22"/>
          <w:lang w:val="eu-ES"/>
        </w:rPr>
        <w:t>Talde multinazionalen eta talde nazional handien gaineko gutxieneko zerga tasa globala bermatzeko zerga osagarriaren erregelamendua onartzen da. Testua foru dekretu honen eranskinean dago.</w:t>
      </w:r>
    </w:p>
    <w:p w14:paraId="2FD8F10D" w14:textId="77777777" w:rsidR="00D70D6F" w:rsidRPr="00E57B9F" w:rsidRDefault="001770AC" w:rsidP="004D755D">
      <w:pPr>
        <w:pStyle w:val="Ttulo2"/>
        <w:spacing w:before="0"/>
        <w:rPr>
          <w:rFonts w:ascii="Times New Roman" w:hAnsi="Times New Roman"/>
          <w:szCs w:val="22"/>
        </w:rPr>
      </w:pPr>
      <w:r>
        <w:rPr>
          <w:rFonts w:ascii="Times New Roman" w:hAnsi="Times New Roman"/>
          <w:bCs/>
          <w:szCs w:val="22"/>
          <w:lang w:val="eu-ES"/>
        </w:rPr>
        <w:t>AZKEN XEDAPENAK</w:t>
      </w:r>
    </w:p>
    <w:p w14:paraId="30A45B49" w14:textId="77777777" w:rsidR="00C566FD" w:rsidRPr="00E57B9F" w:rsidRDefault="001770AC" w:rsidP="004D755D">
      <w:pPr>
        <w:jc w:val="both"/>
        <w:rPr>
          <w:b/>
          <w:bCs/>
          <w:szCs w:val="22"/>
        </w:rPr>
      </w:pPr>
      <w:r>
        <w:rPr>
          <w:rStyle w:val="nfasis"/>
          <w:b/>
          <w:bCs/>
          <w:i w:val="0"/>
          <w:iCs w:val="0"/>
          <w:szCs w:val="22"/>
          <w:lang w:val="eu-ES"/>
        </w:rPr>
        <w:t>Lehenengoa. Indarrean sartzea eta ondorioak.</w:t>
      </w:r>
    </w:p>
    <w:p w14:paraId="2C4ED803" w14:textId="77777777" w:rsidR="00D70D6F" w:rsidRPr="00E57B9F" w:rsidRDefault="001770AC" w:rsidP="004D755D">
      <w:pPr>
        <w:rPr>
          <w:szCs w:val="22"/>
        </w:rPr>
      </w:pPr>
      <w:r>
        <w:rPr>
          <w:b/>
          <w:bCs/>
          <w:szCs w:val="22"/>
          <w:lang w:val="eu-ES"/>
        </w:rPr>
        <w:t>Bat.</w:t>
      </w:r>
      <w:r>
        <w:rPr>
          <w:szCs w:val="22"/>
          <w:lang w:val="eu-ES"/>
        </w:rPr>
        <w:t xml:space="preserve"> Foru dekretu hau ALHAOn argitaratu eta hurrengo egunean sartuko da indarrean.</w:t>
      </w:r>
    </w:p>
    <w:p w14:paraId="67C1B26B" w14:textId="77777777" w:rsidR="00C566FD" w:rsidRPr="00E57B9F" w:rsidRDefault="001770AC" w:rsidP="0032025A">
      <w:pPr>
        <w:pStyle w:val="NormalWeb"/>
        <w:spacing w:before="0" w:beforeAutospacing="0" w:after="240" w:afterAutospacing="0"/>
        <w:jc w:val="both"/>
        <w:rPr>
          <w:rFonts w:eastAsia="Times New Roman"/>
          <w:sz w:val="22"/>
          <w:szCs w:val="22"/>
          <w14:ligatures w14:val="none"/>
        </w:rPr>
      </w:pPr>
      <w:r>
        <w:rPr>
          <w:rFonts w:eastAsia="Times New Roman"/>
          <w:b/>
          <w:bCs/>
          <w:sz w:val="22"/>
          <w:szCs w:val="22"/>
          <w:lang w:val="eu-ES"/>
        </w:rPr>
        <w:lastRenderedPageBreak/>
        <w:t>Bi.</w:t>
      </w:r>
      <w:r>
        <w:rPr>
          <w:rFonts w:eastAsia="Times New Roman"/>
          <w:sz w:val="22"/>
          <w:szCs w:val="22"/>
          <w:lang w:val="eu-ES"/>
        </w:rPr>
        <w:t xml:space="preserve"> Talde multinazionalen eta talde nazional handien gaineko gutxieneko zerga tasa globala bermatzeko zerga osagarriaren erregelamendua 2025eko urtarrilaren 1etik aurrera hasten diren zergaldietan aplikatuko da.</w:t>
      </w:r>
    </w:p>
    <w:p w14:paraId="0CE6B014" w14:textId="77777777" w:rsidR="00C566FD" w:rsidRPr="00E57B9F" w:rsidRDefault="001770AC" w:rsidP="004D755D">
      <w:pPr>
        <w:jc w:val="both"/>
        <w:rPr>
          <w:b/>
          <w:bCs/>
          <w:szCs w:val="22"/>
        </w:rPr>
      </w:pPr>
      <w:r>
        <w:rPr>
          <w:rStyle w:val="nfasis"/>
          <w:b/>
          <w:bCs/>
          <w:i w:val="0"/>
          <w:iCs w:val="0"/>
          <w:szCs w:val="22"/>
          <w:lang w:val="eu-ES"/>
        </w:rPr>
        <w:t>Bigarrena. Arauak emateko gaikuntza.</w:t>
      </w:r>
    </w:p>
    <w:p w14:paraId="08FDB6C0" w14:textId="77777777" w:rsidR="00C566FD"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Ogasun, Finantza eta Aurrekontu Saileko foru diputatuari gaikuntza ematen zaio foru dekretu hau eta beraren eranskineko erregelamendua garatzeko eta aplikatzeko behar diren xedapen guztiak emateko.</w:t>
      </w:r>
    </w:p>
    <w:p w14:paraId="0858A22B" w14:textId="77777777" w:rsidR="00B80139" w:rsidRPr="00E57B9F" w:rsidRDefault="00B80139" w:rsidP="004D755D">
      <w:pPr>
        <w:pStyle w:val="NormalWeb"/>
        <w:spacing w:before="0" w:beforeAutospacing="0" w:after="240" w:afterAutospacing="0"/>
        <w:jc w:val="both"/>
        <w:rPr>
          <w:sz w:val="22"/>
          <w:szCs w:val="22"/>
        </w:rPr>
      </w:pPr>
    </w:p>
    <w:p w14:paraId="4B520ADC" w14:textId="77777777" w:rsidR="00682EEA" w:rsidRPr="00E57B9F" w:rsidRDefault="001770AC" w:rsidP="0032025A">
      <w:pPr>
        <w:jc w:val="center"/>
      </w:pPr>
      <w:r>
        <w:rPr>
          <w:rStyle w:val="nfasis"/>
          <w:b/>
          <w:bCs/>
          <w:i w:val="0"/>
          <w:iCs w:val="0"/>
          <w:szCs w:val="22"/>
          <w:lang w:val="eu-ES"/>
        </w:rPr>
        <w:t>ERANSKINA</w:t>
      </w:r>
    </w:p>
    <w:p w14:paraId="25777F74" w14:textId="77777777" w:rsidR="00B80139" w:rsidRPr="00E57B9F" w:rsidRDefault="001770AC" w:rsidP="0032025A">
      <w:pPr>
        <w:jc w:val="center"/>
        <w:rPr>
          <w:rStyle w:val="nfasis"/>
          <w:b/>
          <w:bCs/>
          <w:i w:val="0"/>
          <w:iCs w:val="0"/>
          <w:szCs w:val="22"/>
        </w:rPr>
      </w:pPr>
      <w:r>
        <w:rPr>
          <w:rStyle w:val="nfasis"/>
          <w:b/>
          <w:bCs/>
          <w:i w:val="0"/>
          <w:iCs w:val="0"/>
          <w:szCs w:val="22"/>
          <w:lang w:val="eu-ES"/>
        </w:rPr>
        <w:t>Talde multinazionalen eta talde nazional handien gaineko gutxieneko zerga tasa globala bermatzeko zerga osagarriaren erregelamendua</w:t>
      </w:r>
    </w:p>
    <w:p w14:paraId="74613D55" w14:textId="77777777" w:rsidR="0032025A" w:rsidRPr="00E57B9F" w:rsidRDefault="0032025A" w:rsidP="0032025A"/>
    <w:p w14:paraId="517AEEEC" w14:textId="77777777" w:rsidR="00F055F0" w:rsidRPr="00E57B9F" w:rsidRDefault="001770AC" w:rsidP="00F055F0">
      <w:pPr>
        <w:spacing w:after="360"/>
        <w:jc w:val="center"/>
        <w:rPr>
          <w:b/>
          <w:bCs/>
        </w:rPr>
      </w:pPr>
      <w:bookmarkStart w:id="2" w:name="I16"/>
      <w:bookmarkStart w:id="3" w:name="I17"/>
      <w:bookmarkStart w:id="4" w:name="I18"/>
      <w:bookmarkEnd w:id="2"/>
      <w:bookmarkEnd w:id="3"/>
      <w:bookmarkEnd w:id="4"/>
      <w:r>
        <w:rPr>
          <w:rStyle w:val="nfasis"/>
          <w:b/>
          <w:bCs/>
          <w:i w:val="0"/>
          <w:iCs w:val="0"/>
          <w:szCs w:val="22"/>
          <w:lang w:val="eu-ES"/>
        </w:rPr>
        <w:t>I. TITULUA Eremu subjektiboa</w:t>
      </w:r>
      <w:r>
        <w:rPr>
          <w:rStyle w:val="nfasis"/>
          <w:b/>
          <w:bCs/>
          <w:i w:val="0"/>
          <w:iCs w:val="0"/>
          <w:szCs w:val="22"/>
          <w:lang w:val="eu-ES"/>
        </w:rPr>
        <w:br/>
      </w:r>
    </w:p>
    <w:p w14:paraId="742CB61D" w14:textId="77777777" w:rsidR="00B80139" w:rsidRPr="00E57B9F" w:rsidRDefault="001770AC" w:rsidP="00F055F0">
      <w:pPr>
        <w:spacing w:after="360"/>
        <w:rPr>
          <w:b/>
          <w:bCs/>
          <w:szCs w:val="22"/>
        </w:rPr>
      </w:pPr>
      <w:r>
        <w:rPr>
          <w:b/>
          <w:bCs/>
          <w:szCs w:val="22"/>
          <w:lang w:val="eu-ES"/>
        </w:rPr>
        <w:t xml:space="preserve">1. artikulua. Irabazteko asmorik gabeko erakundeen jardueren jarduera osagarriak. </w:t>
      </w:r>
    </w:p>
    <w:p w14:paraId="72536354" w14:textId="77777777" w:rsidR="00B80139" w:rsidRPr="00E57B9F" w:rsidRDefault="001770AC" w:rsidP="004D755D">
      <w:pPr>
        <w:pStyle w:val="NormalWeb"/>
        <w:spacing w:before="0" w:beforeAutospacing="0" w:after="240" w:afterAutospacing="0"/>
        <w:jc w:val="both"/>
        <w:rPr>
          <w:sz w:val="22"/>
          <w:szCs w:val="22"/>
        </w:rPr>
      </w:pPr>
      <w:bookmarkStart w:id="5" w:name="I21"/>
      <w:bookmarkEnd w:id="5"/>
      <w:r>
        <w:rPr>
          <w:rFonts w:eastAsia="Times New Roman"/>
          <w:b/>
          <w:bCs/>
          <w:sz w:val="22"/>
          <w:szCs w:val="22"/>
          <w:lang w:val="eu-ES"/>
        </w:rPr>
        <w:t xml:space="preserve">1. </w:t>
      </w:r>
      <w:r>
        <w:rPr>
          <w:rFonts w:eastAsia="Times New Roman"/>
          <w:sz w:val="22"/>
          <w:szCs w:val="22"/>
          <w:lang w:val="eu-ES"/>
        </w:rPr>
        <w:t>Zergaren foru arauak 9.1.b).ii) artikuluan xedatzen duenaren ondorioetarako, ulertuko da irabazteko asmorik gabeko erakunde batek edo gehiagok zuzenean zein zeharka partaidetza osoa daukaten erakunde batek haiek egiten dituzten jardueren osagarriak diren jarduerak baino ez dituela egiten, baldin eta talde multinazionaleko edo talde nazional handiko erakundeen negozioen guztirako zenbateko garbia (alde batera utzita irabazteko asmorik gabeko erakundeena eta zergaren foru arauaren 9.1 artikuluaren b) apartatuaren i) eta ii) letretan eta c) apartatuan aipatzen diren erakundeena) bi zenbateko hauetatik txikiena baino gutxiago bada:</w:t>
      </w:r>
    </w:p>
    <w:p w14:paraId="041683D5" w14:textId="77777777" w:rsidR="00B80139" w:rsidRPr="00E57B9F" w:rsidRDefault="001770AC" w:rsidP="00B836C9">
      <w:pPr>
        <w:jc w:val="both"/>
        <w:rPr>
          <w:szCs w:val="22"/>
        </w:rPr>
      </w:pPr>
      <w:r>
        <w:rPr>
          <w:szCs w:val="22"/>
          <w:lang w:val="eu-ES"/>
        </w:rPr>
        <w:t>a) 750 milioi euro, zergaldian.</w:t>
      </w:r>
    </w:p>
    <w:p w14:paraId="6ECC2EA9" w14:textId="77777777" w:rsidR="00B80139" w:rsidRPr="00E57B9F" w:rsidRDefault="001770AC" w:rsidP="00B836C9">
      <w:pPr>
        <w:jc w:val="both"/>
        <w:rPr>
          <w:szCs w:val="22"/>
        </w:rPr>
      </w:pPr>
      <w:r>
        <w:rPr>
          <w:szCs w:val="22"/>
          <w:lang w:val="eu-ES"/>
        </w:rPr>
        <w:t>b) Talde multinazionalak edo talde nazional handiak zergaldian egindako negozioen zenbateko garbiaren ehuneko 25.</w:t>
      </w:r>
    </w:p>
    <w:p w14:paraId="2A26F0A6" w14:textId="77777777" w:rsidR="00B80139" w:rsidRPr="00E57B9F" w:rsidRDefault="001770AC" w:rsidP="004D755D">
      <w:pPr>
        <w:pStyle w:val="NormalWeb"/>
        <w:spacing w:before="0" w:beforeAutospacing="0" w:after="240" w:afterAutospacing="0"/>
        <w:jc w:val="both"/>
        <w:rPr>
          <w:sz w:val="22"/>
          <w:szCs w:val="22"/>
        </w:rPr>
      </w:pPr>
      <w:bookmarkStart w:id="6" w:name="I24"/>
      <w:bookmarkEnd w:id="6"/>
      <w:r>
        <w:rPr>
          <w:rFonts w:eastAsia="Times New Roman"/>
          <w:b/>
          <w:bCs/>
          <w:sz w:val="22"/>
          <w:szCs w:val="22"/>
          <w:lang w:val="eu-ES"/>
        </w:rPr>
        <w:t xml:space="preserve">2. </w:t>
      </w:r>
      <w:r>
        <w:rPr>
          <w:rFonts w:eastAsia="Times New Roman"/>
          <w:sz w:val="22"/>
          <w:szCs w:val="22"/>
          <w:lang w:val="eu-ES"/>
        </w:rPr>
        <w:t>Aurreko apartatuan xedatzen denaren ondorioetarako, zergaren foru arauaren 9.1 artikuluaren b) eta c) apartatuetan aipatzen diren erakundeen establezimendu iraunkorrek egiten dituzten jarduerak erakunde nagusiek egiten dituztenekin batera hartu beharko dira kontuan.</w:t>
      </w:r>
    </w:p>
    <w:p w14:paraId="32EACF78" w14:textId="77777777" w:rsidR="00B80139" w:rsidRPr="00E57B9F" w:rsidRDefault="001770AC" w:rsidP="004D755D">
      <w:pPr>
        <w:pStyle w:val="NormalWeb"/>
        <w:spacing w:before="0" w:beforeAutospacing="0" w:after="240" w:afterAutospacing="0"/>
        <w:jc w:val="both"/>
        <w:rPr>
          <w:sz w:val="22"/>
          <w:szCs w:val="22"/>
        </w:rPr>
      </w:pPr>
      <w:bookmarkStart w:id="7" w:name="I25"/>
      <w:bookmarkEnd w:id="7"/>
      <w:r>
        <w:rPr>
          <w:rFonts w:eastAsia="Times New Roman"/>
          <w:b/>
          <w:bCs/>
          <w:sz w:val="22"/>
          <w:szCs w:val="22"/>
          <w:lang w:val="eu-ES"/>
        </w:rPr>
        <w:t xml:space="preserve">3. </w:t>
      </w:r>
      <w:r>
        <w:rPr>
          <w:rFonts w:eastAsia="Times New Roman"/>
          <w:sz w:val="22"/>
          <w:szCs w:val="22"/>
          <w:lang w:val="eu-ES"/>
        </w:rPr>
        <w:t>Zergaldia hamabi hilabete baino luzeagoa edo laburragoa bada, zergaren foru arauaren 8.1 artikuluaren bigarren paragrafoan xedatzen dena aplikatuko da aurreko 1. apartatuaren a) letran aipatzen den 750 milioi euroko zenbatekoa kalkulatzeko.</w:t>
      </w:r>
    </w:p>
    <w:p w14:paraId="75260D26" w14:textId="77777777" w:rsidR="00B80139" w:rsidRPr="00E57B9F" w:rsidRDefault="001770AC" w:rsidP="004D755D">
      <w:pPr>
        <w:pStyle w:val="NormalWeb"/>
        <w:spacing w:before="0" w:beforeAutospacing="0" w:after="240" w:afterAutospacing="0"/>
        <w:jc w:val="both"/>
        <w:rPr>
          <w:sz w:val="22"/>
          <w:szCs w:val="22"/>
        </w:rPr>
      </w:pPr>
      <w:bookmarkStart w:id="8" w:name="I26"/>
      <w:bookmarkEnd w:id="8"/>
      <w:r>
        <w:rPr>
          <w:rFonts w:eastAsia="Times New Roman"/>
          <w:b/>
          <w:bCs/>
          <w:sz w:val="22"/>
          <w:szCs w:val="22"/>
          <w:lang w:val="eu-ES"/>
        </w:rPr>
        <w:t xml:space="preserve">4. </w:t>
      </w:r>
      <w:r>
        <w:rPr>
          <w:rFonts w:eastAsia="Times New Roman"/>
          <w:sz w:val="22"/>
          <w:szCs w:val="22"/>
          <w:lang w:val="eu-ES"/>
        </w:rPr>
        <w:t>Zergaren foru arauaren 7.16 artikuluan zehazten diren erakunde publikoetako batek irabazteko asmorik gabeko erakundearen definizioa betetzen badu (foru arau horren 7.35 artikuluan ageri dena), artikulu honetan xedatzen dena aplikatu ahal izango die bere menpeko erakundeen jarduera osagarriei.</w:t>
      </w:r>
    </w:p>
    <w:p w14:paraId="4FD373D9" w14:textId="77777777" w:rsidR="00B80139" w:rsidRPr="00E57B9F" w:rsidRDefault="001770AC" w:rsidP="004D755D">
      <w:pPr>
        <w:pStyle w:val="artculo"/>
        <w:rPr>
          <w:szCs w:val="22"/>
        </w:rPr>
      </w:pPr>
      <w:bookmarkStart w:id="9" w:name="I27"/>
      <w:bookmarkEnd w:id="9"/>
      <w:r>
        <w:rPr>
          <w:szCs w:val="22"/>
          <w:lang w:val="eu-ES"/>
        </w:rPr>
        <w:t xml:space="preserve">2. artikulua. Aseguru mutua arautua. </w:t>
      </w:r>
    </w:p>
    <w:p w14:paraId="7E102E36" w14:textId="77777777" w:rsidR="00B80139"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lastRenderedPageBreak/>
        <w:t>Zergaren foru arauaren 46. artikuluan xedatzen denaren ondorioetarako, aseguru mutua arautuek artikulu horretan xedatzen dena aplikatu ahal izango dute kasu honetan: bere taldeko inbertsio erakunde edo aseguruen inbertsio erakunde bateko partaidetza badauka. Gainera, partaidetza daukan inbertsio erakundea edo aseguruen inbertsio erakundea erakunde gardentzat hartzea hautatu ahal izango du, artikulu horretan ezartzen denarekin bat etorriz.</w:t>
      </w:r>
    </w:p>
    <w:p w14:paraId="4DC9BA6A" w14:textId="77777777" w:rsidR="00186821" w:rsidRPr="00E57B9F" w:rsidRDefault="001770AC" w:rsidP="00186821">
      <w:pPr>
        <w:pStyle w:val="NormalWeb"/>
        <w:spacing w:before="0" w:beforeAutospacing="0" w:after="360" w:afterAutospacing="0"/>
        <w:jc w:val="both"/>
        <w:rPr>
          <w:sz w:val="22"/>
          <w:szCs w:val="22"/>
        </w:rPr>
      </w:pPr>
      <w:r>
        <w:rPr>
          <w:rFonts w:eastAsia="Times New Roman"/>
          <w:sz w:val="22"/>
          <w:szCs w:val="22"/>
          <w:lang w:val="eu-ES"/>
        </w:rPr>
        <w:t>Talde bateko aseguru erakunde arautu bat aseguratu guztien jabetzakoa bada, aseguru mutua araututzat hartuko da.</w:t>
      </w:r>
    </w:p>
    <w:p w14:paraId="4F014475" w14:textId="77777777" w:rsidR="00F055F0" w:rsidRPr="00E57B9F" w:rsidRDefault="001770AC" w:rsidP="00F055F0">
      <w:pPr>
        <w:spacing w:after="360"/>
        <w:jc w:val="center"/>
        <w:rPr>
          <w:b/>
          <w:bCs/>
          <w:szCs w:val="22"/>
        </w:rPr>
      </w:pPr>
      <w:r>
        <w:rPr>
          <w:rStyle w:val="TtuloarticuladoCar"/>
          <w:lang w:val="eu-ES"/>
        </w:rPr>
        <w:t>II. TITULUA Doikuntzak zerga oinarria eta doitutako zerga estaliak zehaztean</w:t>
      </w:r>
      <w:r>
        <w:rPr>
          <w:rStyle w:val="TtuloarticuladoCar"/>
          <w:b w:val="0"/>
          <w:bCs w:val="0"/>
          <w:lang w:val="eu-ES"/>
        </w:rPr>
        <w:br/>
      </w:r>
      <w:bookmarkStart w:id="10" w:name="I30"/>
      <w:bookmarkEnd w:id="10"/>
    </w:p>
    <w:p w14:paraId="7EAC0F12" w14:textId="77777777" w:rsidR="008E0AFE" w:rsidRPr="00E57B9F" w:rsidRDefault="001770AC" w:rsidP="00F055F0">
      <w:pPr>
        <w:spacing w:after="360"/>
        <w:jc w:val="both"/>
        <w:rPr>
          <w:b/>
          <w:bCs/>
          <w:szCs w:val="22"/>
        </w:rPr>
      </w:pPr>
      <w:r>
        <w:rPr>
          <w:rStyle w:val="nfasis"/>
          <w:b/>
          <w:bCs/>
          <w:i w:val="0"/>
          <w:iCs w:val="0"/>
          <w:szCs w:val="22"/>
          <w:lang w:val="eu-ES"/>
        </w:rPr>
        <w:t>3. artikulua. Desadostasunak talde multinazional edo talde nazional handi bateko azken erakunde nagusiaren eta beste erakunde batzuen ekitaldi ekonomiko edo fiskalen artean.</w:t>
      </w:r>
    </w:p>
    <w:p w14:paraId="29CB2C30" w14:textId="77777777" w:rsidR="008E0AFE" w:rsidRPr="00E57B9F" w:rsidRDefault="001770AC" w:rsidP="004D755D">
      <w:pPr>
        <w:pStyle w:val="NormalWeb"/>
        <w:spacing w:before="0" w:beforeAutospacing="0" w:after="240" w:afterAutospacing="0"/>
        <w:jc w:val="both"/>
        <w:rPr>
          <w:sz w:val="22"/>
          <w:szCs w:val="22"/>
        </w:rPr>
      </w:pPr>
      <w:bookmarkStart w:id="11" w:name="I31"/>
      <w:bookmarkEnd w:id="11"/>
      <w:r>
        <w:rPr>
          <w:rFonts w:eastAsia="Times New Roman"/>
          <w:b/>
          <w:bCs/>
          <w:sz w:val="22"/>
          <w:szCs w:val="22"/>
          <w:lang w:val="eu-ES"/>
        </w:rPr>
        <w:t xml:space="preserve">1. </w:t>
      </w:r>
      <w:r>
        <w:rPr>
          <w:rFonts w:eastAsia="Times New Roman"/>
          <w:sz w:val="22"/>
          <w:szCs w:val="22"/>
          <w:lang w:val="eu-ES"/>
        </w:rPr>
        <w:t>Talde multinazional edo talde nazional handi bateko erakunderen batzek bere egoera orri finantzarioetan erreferentziatzat hartzen duen ekitaldi ekonomikoa ez bada azken erakunde nagusiak hartzen duena, desadostasun hori ezabatu beharko da (eta horretarako taldearen egoera orri finantzario bateratuak egitean desadostasuna ezabatzeko erabilitako metodo bera aplikatu beharko da), hori ezinbestekoa baita taldeko erakundearen irabazi-galera onargarriak zenbatesteko abiapuntutzat hartzen den zergaldiko kontabilitate emaitza zehazteko, zergaren foru arauaren 11.1 artikuluan arautzen den bezala.</w:t>
      </w:r>
    </w:p>
    <w:p w14:paraId="726AF0A5" w14:textId="77777777" w:rsidR="008E0AFE" w:rsidRPr="00E57B9F" w:rsidRDefault="001770AC" w:rsidP="004D755D">
      <w:pPr>
        <w:pStyle w:val="NormalWeb"/>
        <w:spacing w:before="0" w:beforeAutospacing="0" w:after="240" w:afterAutospacing="0"/>
        <w:jc w:val="both"/>
        <w:rPr>
          <w:sz w:val="22"/>
          <w:szCs w:val="22"/>
        </w:rPr>
      </w:pPr>
      <w:bookmarkStart w:id="12" w:name="I32"/>
      <w:bookmarkEnd w:id="12"/>
      <w:r>
        <w:rPr>
          <w:rFonts w:eastAsia="Times New Roman"/>
          <w:b/>
          <w:bCs/>
          <w:sz w:val="22"/>
          <w:szCs w:val="22"/>
          <w:lang w:val="eu-ES"/>
        </w:rPr>
        <w:t xml:space="preserve">2. </w:t>
      </w:r>
      <w:r>
        <w:rPr>
          <w:rFonts w:eastAsia="Times New Roman"/>
          <w:sz w:val="22"/>
          <w:szCs w:val="22"/>
          <w:lang w:val="eu-ES"/>
        </w:rPr>
        <w:t>Talde multinazional edo talde nazional handi bateko erakunderen batek bere egoera orri finantzarioetan erreferentziatzat hartzen duen ekitaldi ekonomikoa ez bada azken erakunde nagusiak hartzen duena, eta egoera orri finantzario horiek ez badaude sartuta taldeko egoera orri finantzario bateratuetan, zergaren foru arauaren 11.2 artikuluan xedatzen dena aplikatu ahal izango da taldeko erakundearen kontabilitate emaitza zehazteko. Apartatu hori bera aplikatuko zaie baterako negozioei edo baterako negozioen taldeei, baldin eta horien egoera orri finantzarioetan erreferentziatzat erabiltzen den ekitaldi ekonomikoa ez bada azken erakunde nagusiak erabiltzen duena.</w:t>
      </w:r>
    </w:p>
    <w:p w14:paraId="0B9EE786" w14:textId="77777777" w:rsidR="008E0AFE" w:rsidRPr="00E57B9F" w:rsidRDefault="001770AC" w:rsidP="004D755D">
      <w:pPr>
        <w:pStyle w:val="NormalWeb"/>
        <w:spacing w:before="0" w:beforeAutospacing="0" w:after="240" w:afterAutospacing="0"/>
        <w:jc w:val="both"/>
        <w:rPr>
          <w:sz w:val="22"/>
          <w:szCs w:val="22"/>
        </w:rPr>
      </w:pPr>
      <w:bookmarkStart w:id="13" w:name="I33"/>
      <w:bookmarkEnd w:id="13"/>
      <w:r>
        <w:rPr>
          <w:rFonts w:eastAsia="Times New Roman"/>
          <w:b/>
          <w:bCs/>
          <w:sz w:val="22"/>
          <w:szCs w:val="22"/>
          <w:lang w:val="eu-ES"/>
        </w:rPr>
        <w:t xml:space="preserve">3. </w:t>
      </w:r>
      <w:r>
        <w:rPr>
          <w:rFonts w:eastAsia="Times New Roman"/>
          <w:sz w:val="22"/>
          <w:szCs w:val="22"/>
          <w:lang w:val="eu-ES"/>
        </w:rPr>
        <w:t>Aurreko apartatuan azaltzen diren kasuetan, taldeko erakundeen eta baterako negozioen edo baterako negozioen taldeen kontabilitate emaitza zergaren foru arauaren 11.2 artikuluan arautzen den bezala zehazteko egin beharreko kalkuluetan egiteko azken erakunde nagusiaren ekitaldi ekonomikoaren barruan amaitzen den ekitaldi ekonomikoko banako egoera orri finantzarioak hartuko dira kontuan.</w:t>
      </w:r>
    </w:p>
    <w:p w14:paraId="6A24C3A3" w14:textId="77777777" w:rsidR="008E0AFE" w:rsidRPr="00E57B9F" w:rsidRDefault="001770AC" w:rsidP="004D755D">
      <w:pPr>
        <w:pStyle w:val="NormalWeb"/>
        <w:spacing w:before="0" w:beforeAutospacing="0" w:after="240" w:afterAutospacing="0"/>
        <w:jc w:val="both"/>
        <w:rPr>
          <w:sz w:val="22"/>
          <w:szCs w:val="22"/>
        </w:rPr>
      </w:pPr>
      <w:bookmarkStart w:id="14" w:name="I34"/>
      <w:bookmarkEnd w:id="14"/>
      <w:r>
        <w:rPr>
          <w:rFonts w:eastAsia="Times New Roman"/>
          <w:b/>
          <w:bCs/>
          <w:sz w:val="22"/>
          <w:szCs w:val="22"/>
          <w:lang w:val="eu-ES"/>
        </w:rPr>
        <w:t xml:space="preserve">4. </w:t>
      </w:r>
      <w:r>
        <w:rPr>
          <w:rFonts w:eastAsia="Times New Roman"/>
          <w:sz w:val="22"/>
          <w:szCs w:val="22"/>
          <w:lang w:val="eu-ES"/>
        </w:rPr>
        <w:t>Talde multinazional edo talde nazional handi bateko erakunderen batek bere estatuko zerga aitorpenetan erreferentziatzat hartzen duen ekitaldi ekonomikoa ez bada talde multinazionalak edo talde nazional handiak hartzen duena, desadostasun hori ezabatu beharko da (eta horretarako taldearen egoera orri finantzario bateratuak egitean desadostasuna ezabatzeko erabilitako metodo bera aplikatu beharko da), hori ezinbestekoa baita taldeko erakundearen zergaldiko doitutako zerga estaliak kalkulatzeko, zergaren foru arauaren 19. artikuluan arautzen den bezala. Apartatu hori bera aplikatuko zaie baterako negozioei edo baterako negozioen taldeei, baldin eta beren estatuko zerga aitorpenetan erreferentziatzat hartzen duten ekitaldi ekonomikoa ez taldeak erabiltzen duena.</w:t>
      </w:r>
    </w:p>
    <w:p w14:paraId="1F723AC1" w14:textId="77777777" w:rsidR="002414EF" w:rsidRPr="00E57B9F" w:rsidRDefault="001770AC" w:rsidP="004D755D">
      <w:pPr>
        <w:pStyle w:val="artculo"/>
        <w:rPr>
          <w:szCs w:val="22"/>
        </w:rPr>
      </w:pPr>
      <w:r>
        <w:rPr>
          <w:szCs w:val="22"/>
          <w:lang w:val="eu-ES"/>
        </w:rPr>
        <w:t>4. artikulua. Doikuntzak atzerriko negozioetan egindako inbertsio garbiaren estalduragatik eta kiten ondoriozko diru sarrerengatik.</w:t>
      </w:r>
    </w:p>
    <w:p w14:paraId="7C44BF39" w14:textId="77777777" w:rsidR="002414EF" w:rsidRPr="00E57B9F" w:rsidRDefault="001770AC" w:rsidP="004D755D">
      <w:pPr>
        <w:pStyle w:val="NormalWeb"/>
        <w:spacing w:before="0" w:beforeAutospacing="0" w:after="240" w:afterAutospacing="0"/>
        <w:jc w:val="both"/>
        <w:rPr>
          <w:sz w:val="22"/>
          <w:szCs w:val="22"/>
        </w:rPr>
      </w:pPr>
      <w:bookmarkStart w:id="15" w:name="I36"/>
      <w:bookmarkEnd w:id="15"/>
      <w:r>
        <w:rPr>
          <w:rFonts w:eastAsia="Times New Roman"/>
          <w:b/>
          <w:bCs/>
          <w:sz w:val="22"/>
          <w:szCs w:val="22"/>
          <w:lang w:val="eu-ES"/>
        </w:rPr>
        <w:lastRenderedPageBreak/>
        <w:t xml:space="preserve">1. </w:t>
      </w:r>
      <w:r>
        <w:rPr>
          <w:rFonts w:eastAsia="Times New Roman"/>
          <w:sz w:val="22"/>
          <w:szCs w:val="22"/>
          <w:lang w:val="eu-ES"/>
        </w:rPr>
        <w:t>Zergaren foru arauaren 12. artikuluaren 1. eta 2. apartatuen c) letran xedatzen denaren ondorioetarako, erakunde aitortzaileak hautatu ahal izango du zergaren kargatik salbuetsitako kapital irabazi edo galeratzat jotzea taldeko erakunde batek atzerriko moneta batean zergaldiko kontabilitate emaitzan ezarritako irabaziak edo galerak, bost urteko aldi batean, zergaren foru arauaren 11.1 artikuluan ezartzen denari jarraikiz, eta inguruabar hauek gertatuz gero:</w:t>
      </w:r>
    </w:p>
    <w:p w14:paraId="7468E7FD" w14:textId="77777777" w:rsidR="002414EF" w:rsidRPr="00E57B9F" w:rsidRDefault="001770AC" w:rsidP="00B836C9">
      <w:pPr>
        <w:jc w:val="both"/>
        <w:rPr>
          <w:szCs w:val="22"/>
        </w:rPr>
      </w:pPr>
      <w:r>
        <w:rPr>
          <w:szCs w:val="22"/>
          <w:lang w:val="eu-ES"/>
        </w:rPr>
        <w:t>a) Atzerriko dirutan izandako irabaziak edo galerak egoztea atzerriko negozioetan egindako inbertsio garbien truke tasaren arriskua estaltzen duten estaldura tresnei, eta inbertsio horiek egiteko erabiltzen diren erakundeetan partaidetza esanguratsua edukitzea.</w:t>
      </w:r>
    </w:p>
    <w:p w14:paraId="7798BF88" w14:textId="77777777" w:rsidR="002414EF" w:rsidRPr="00E57B9F" w:rsidRDefault="001770AC" w:rsidP="00B836C9">
      <w:pPr>
        <w:jc w:val="both"/>
        <w:rPr>
          <w:szCs w:val="22"/>
        </w:rPr>
      </w:pPr>
      <w:r>
        <w:rPr>
          <w:szCs w:val="22"/>
          <w:lang w:val="eu-ES"/>
        </w:rPr>
        <w:t>b) Aurreko letran aipatzen diren irabaziak edo galerak «beste emaitza global bat» partidan kontabilizatzea talde multinazionalaren edo tamaina handiko talde nazionalaren urteko kontu bateratuetan.</w:t>
      </w:r>
    </w:p>
    <w:p w14:paraId="39F8B087" w14:textId="77777777" w:rsidR="002414EF" w:rsidRPr="00E57B9F" w:rsidRDefault="001770AC" w:rsidP="00B836C9">
      <w:pPr>
        <w:jc w:val="both"/>
        <w:rPr>
          <w:szCs w:val="22"/>
        </w:rPr>
      </w:pPr>
      <w:r>
        <w:rPr>
          <w:szCs w:val="22"/>
          <w:lang w:val="eu-ES"/>
        </w:rPr>
        <w:t>c) Estaldura tresna eraginkorra izatea, azken erakunde nagusiaren finantza egoera orri bateratuak prestatzeko erabilitako finantza kontabilitateko arau onargarri edo baimenduaren arabera.</w:t>
      </w:r>
    </w:p>
    <w:p w14:paraId="14990915" w14:textId="77777777" w:rsidR="002414EF"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Baldin eta erakunde aitortzaileak apartatu honetan arautzen den hautua egiten badu, salbuetsitako irabazien gaineko zerga estali guztiak ere zergaldiko zerga estali doituetatik kanpo geratuko da, zergaren foru arauaren 19.3.a) eta 20.5.a) artikuluetan xedatzen denarekin bat etorriz.</w:t>
      </w:r>
    </w:p>
    <w:p w14:paraId="4DFE1C88" w14:textId="77777777" w:rsidR="002414EF" w:rsidRPr="00E57B9F" w:rsidRDefault="001770AC" w:rsidP="004D755D">
      <w:pPr>
        <w:pStyle w:val="NormalWeb"/>
        <w:spacing w:before="0" w:beforeAutospacing="0" w:after="240" w:afterAutospacing="0"/>
        <w:jc w:val="both"/>
        <w:rPr>
          <w:sz w:val="22"/>
          <w:szCs w:val="22"/>
        </w:rPr>
      </w:pPr>
      <w:bookmarkStart w:id="16" w:name="I40"/>
      <w:bookmarkEnd w:id="16"/>
      <w:r>
        <w:rPr>
          <w:rFonts w:eastAsia="Times New Roman"/>
          <w:b/>
          <w:bCs/>
          <w:sz w:val="22"/>
          <w:szCs w:val="22"/>
          <w:lang w:val="eu-ES"/>
        </w:rPr>
        <w:t xml:space="preserve">2. </w:t>
      </w:r>
      <w:r>
        <w:rPr>
          <w:rFonts w:eastAsia="Times New Roman"/>
          <w:sz w:val="22"/>
          <w:szCs w:val="22"/>
          <w:lang w:val="eu-ES"/>
        </w:rPr>
        <w:t>Zergaren foru arauaren 12.2 artikuluan xedatzen denaren ondorioetarako, taldeko erakunde aitortzeak aukera edukiko du taldeko erakunde baten zergaldiko kontabilitateko emaitzan ageri diren kiten ondoriozko diru sarrerak ez konputatzeko, foru arauaren 11.1 artikuluan arautzen den bezala, taldeko erakundeak zergaldian izan dituen irabazi edo galera onargarriak kalkulatzeko, betiere honako inguruabar hauek gertatuz gero:</w:t>
      </w:r>
    </w:p>
    <w:p w14:paraId="28996633" w14:textId="77777777" w:rsidR="002414EF" w:rsidRPr="00E57B9F" w:rsidRDefault="001770AC" w:rsidP="00B836C9">
      <w:pPr>
        <w:jc w:val="both"/>
        <w:rPr>
          <w:szCs w:val="22"/>
        </w:rPr>
      </w:pPr>
      <w:r>
        <w:rPr>
          <w:szCs w:val="22"/>
          <w:lang w:val="eu-ES"/>
        </w:rPr>
        <w:t>a) Kita egitea konkurtsoen araudi nazionalean arautzen den kaudimengabezia prozedura baten barruan, betiere kasuan kasuko jurisdikzioko auzitegi batek edo beste organo judizial batek gainbegiratuta edo kaudimengabezia gaietan diharduen administratzaile independente bat izendatuta. Horrelakoetan, hitzarmen batean esparruan askatzen diren zorrak (hirugarrenenak zein lotutako alderdienak) ez dira zenbatuko irabazi edo galera onargarrien artean.</w:t>
      </w:r>
    </w:p>
    <w:p w14:paraId="1FF26F5F" w14:textId="77777777" w:rsidR="002414EF" w:rsidRPr="00E57B9F" w:rsidRDefault="001770AC" w:rsidP="00B836C9">
      <w:pPr>
        <w:jc w:val="both"/>
        <w:rPr>
          <w:szCs w:val="22"/>
        </w:rPr>
      </w:pPr>
      <w:r>
        <w:rPr>
          <w:szCs w:val="22"/>
          <w:lang w:val="eu-ES"/>
        </w:rPr>
        <w:t>b) Kita hitzarmen baten ondorioz egitea, eta hitzarmen horretako hartzekodunetako bat, gutxienez, ez egotea lotuta erakunde zordunarekin, eta, gainera, zentzuzkoa izatea ondorioztatzea ezen, hitzarmenaren bidez barkatzen diren hirugarrenen zorrak barkatu ezean, erakunde zorduna kaudimengabezian gerta litekeela akordioa egin ondoko hamabi hilabeteetan. Horrelakoetan, hitzarmen batean esparruan askatzen diren zorrak (hirugarrenekin zein lotutako alderdiekin egindakoak) ez dira zenbatuko irabazi edo galera onargarrien artean.</w:t>
      </w:r>
    </w:p>
    <w:p w14:paraId="32A755DF" w14:textId="77777777" w:rsidR="002414EF" w:rsidRPr="00E57B9F" w:rsidRDefault="001770AC" w:rsidP="00B836C9">
      <w:pPr>
        <w:jc w:val="both"/>
        <w:rPr>
          <w:szCs w:val="22"/>
        </w:rPr>
      </w:pPr>
      <w:r>
        <w:rPr>
          <w:szCs w:val="22"/>
          <w:lang w:val="eu-ES"/>
        </w:rPr>
        <w:t>c) Baldin eta erakunde zordunaren pasiboaren zenbateko osoa gehiago bada beraren aktiboen merkatu balioa baino (kita egin aurreko egunean kalkulatutako balioa), lotu gabeko hartzekodunei zor zaizkien kopuruen kiten ondoriozko diru sarrerak bakarrik utzi ahal izango dira irabazi edo galera onargarrietatik kanpo, hain zuzen ere zenbateko hauetatik txikiena:</w:t>
      </w:r>
    </w:p>
    <w:p w14:paraId="589614FE" w14:textId="77777777" w:rsidR="002414EF" w:rsidRPr="00E57B9F" w:rsidRDefault="001770AC" w:rsidP="00B836C9">
      <w:pPr>
        <w:jc w:val="both"/>
        <w:rPr>
          <w:szCs w:val="22"/>
        </w:rPr>
      </w:pPr>
      <w:r>
        <w:rPr>
          <w:szCs w:val="22"/>
          <w:lang w:val="eu-ES"/>
        </w:rPr>
        <w:t>1. Erakunde zordunaren pasiboaren eta beraren aktiboen kitaren aurreko merkatu balioaren arteko kenketaren emaitza.</w:t>
      </w:r>
    </w:p>
    <w:p w14:paraId="10B02AF8" w14:textId="77777777" w:rsidR="002414EF" w:rsidRPr="00E57B9F" w:rsidRDefault="001770AC" w:rsidP="00B836C9">
      <w:pPr>
        <w:jc w:val="both"/>
        <w:rPr>
          <w:szCs w:val="22"/>
        </w:rPr>
      </w:pPr>
      <w:r>
        <w:rPr>
          <w:szCs w:val="22"/>
          <w:lang w:val="eu-ES"/>
        </w:rPr>
        <w:t>2. Erakunde zorduna kokatuta dagoen jurisdikzioko legeriaren arabera kitaren ondorioz haren tributazio pertsonalean egin beharko zen kontabilitatez kanpoko doikuntza negatiboaren zenbatekoa.</w:t>
      </w:r>
    </w:p>
    <w:p w14:paraId="516D25A3" w14:textId="77777777" w:rsidR="002414EF"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lastRenderedPageBreak/>
        <w:t>Aurreko a) eta b) letretako kasuetan, irabazi edo galera onargarrien konpututik kanpo utzi ahal izango dira hirugarrenei edo lotutako alderdiei zor zaizkien kopuruen kiten ondoriozko diru sarrerak. c) letrako kasuan, erakunde zordunarekin loturarik ez duten hartzekodunei zor zaizkien kopuruen kiten ondoriozko diru sarrerak bakarrik utzi ahal izango dira konpututik kanpo.</w:t>
      </w:r>
    </w:p>
    <w:p w14:paraId="6349CB3C" w14:textId="77777777" w:rsidR="002414EF"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Aurreko c) letran xedatzen dena a) edo b) letretan azaltzen dena gertatzen ez denean bakarrik aplikatuko da.</w:t>
      </w:r>
    </w:p>
    <w:p w14:paraId="2106A1A7" w14:textId="77777777" w:rsidR="002414EF"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Baldin eta kita baten ondoriozko diru sarrerak, apartatu honetan arautzen denaren arabera sortuak, zergaldiko irabazi edo galera onargarrien konpututik kanpo utzi badira, diru sarrera horien gaineko zerga estali guztiak ere zergaldiko zerga estali doituetatik kanpo utzi beharko dira, zergaren foru arauak 19.3.a) eta 20.5.a) artikuluetan xedatzen duenari jarraikiz.</w:t>
      </w:r>
    </w:p>
    <w:p w14:paraId="167449E1" w14:textId="77777777" w:rsidR="006B646D" w:rsidRPr="00E57B9F" w:rsidRDefault="001770AC" w:rsidP="004D755D">
      <w:pPr>
        <w:jc w:val="both"/>
        <w:rPr>
          <w:szCs w:val="22"/>
        </w:rPr>
      </w:pPr>
      <w:r>
        <w:rPr>
          <w:rStyle w:val="artculoCar"/>
          <w:szCs w:val="22"/>
          <w:lang w:val="eu-ES"/>
        </w:rPr>
        <w:t>5. artikulua. Substantzia ekonomikoarekin lotutako errentak salbuestea.</w:t>
      </w:r>
      <w:r>
        <w:rPr>
          <w:rStyle w:val="artculoCar"/>
          <w:b w:val="0"/>
          <w:bCs w:val="0"/>
          <w:szCs w:val="22"/>
          <w:lang w:val="eu-ES"/>
        </w:rPr>
        <w:t xml:space="preserve"> </w:t>
      </w:r>
    </w:p>
    <w:p w14:paraId="0642F7C9" w14:textId="77777777" w:rsidR="006B646D" w:rsidRPr="00E57B9F" w:rsidRDefault="001770AC" w:rsidP="004D755D">
      <w:pPr>
        <w:pStyle w:val="NormalWeb"/>
        <w:spacing w:before="0" w:beforeAutospacing="0" w:after="240" w:afterAutospacing="0"/>
        <w:jc w:val="both"/>
        <w:rPr>
          <w:sz w:val="22"/>
          <w:szCs w:val="22"/>
        </w:rPr>
      </w:pPr>
      <w:bookmarkStart w:id="17" w:name="I47"/>
      <w:bookmarkEnd w:id="17"/>
      <w:r>
        <w:rPr>
          <w:rFonts w:eastAsia="Times New Roman"/>
          <w:b/>
          <w:bCs/>
          <w:sz w:val="22"/>
          <w:szCs w:val="22"/>
          <w:lang w:val="eu-ES"/>
        </w:rPr>
        <w:t xml:space="preserve">1. </w:t>
      </w:r>
      <w:r>
        <w:rPr>
          <w:rFonts w:eastAsia="Times New Roman"/>
          <w:sz w:val="22"/>
          <w:szCs w:val="22"/>
          <w:lang w:val="eu-ES"/>
        </w:rPr>
        <w:t>Zergaren foru arauaren 16. artikuluan xedatzen denaren ondorioetarako, hurrengo apartatuetako erregelak aplikatuko dira substantzia ekonomikoarekin lotutako errentak salbuesteko.</w:t>
      </w:r>
    </w:p>
    <w:p w14:paraId="52289297" w14:textId="77777777" w:rsidR="006B646D" w:rsidRPr="00E57B9F" w:rsidRDefault="001770AC" w:rsidP="004D755D">
      <w:pPr>
        <w:pStyle w:val="NormalWeb"/>
        <w:spacing w:before="0" w:beforeAutospacing="0" w:after="240" w:afterAutospacing="0"/>
        <w:jc w:val="both"/>
        <w:rPr>
          <w:sz w:val="22"/>
          <w:szCs w:val="22"/>
        </w:rPr>
      </w:pPr>
      <w:bookmarkStart w:id="18" w:name="I48"/>
      <w:bookmarkEnd w:id="18"/>
      <w:r>
        <w:rPr>
          <w:rFonts w:eastAsia="Times New Roman"/>
          <w:b/>
          <w:bCs/>
          <w:sz w:val="22"/>
          <w:szCs w:val="22"/>
          <w:lang w:val="eu-ES"/>
        </w:rPr>
        <w:t xml:space="preserve">2. </w:t>
      </w:r>
      <w:r>
        <w:rPr>
          <w:rFonts w:eastAsia="Times New Roman"/>
          <w:sz w:val="22"/>
          <w:szCs w:val="22"/>
          <w:lang w:val="eu-ES"/>
        </w:rPr>
        <w:t>Zergaren foru arauaren 16. artikuluan xedatzen denaren ondorioetarako, talde bateko erakunde bateko langilea langile onargarri gisa konputatuko da enplegatzailetzat hartuta dagoen erakundearen jurisdikzioan, baldin eta langile hori bere lanaldiaren ehuneko 50 baino gehiagotan jurisdikzio horretan aritzen bada.</w:t>
      </w:r>
    </w:p>
    <w:p w14:paraId="798C8A03" w14:textId="77777777" w:rsidR="006B646D" w:rsidRPr="00E57B9F" w:rsidRDefault="001770AC" w:rsidP="004D755D">
      <w:pPr>
        <w:pStyle w:val="NormalWeb"/>
        <w:spacing w:before="0" w:beforeAutospacing="0" w:after="240" w:afterAutospacing="0"/>
        <w:jc w:val="both"/>
        <w:rPr>
          <w:sz w:val="22"/>
          <w:szCs w:val="22"/>
        </w:rPr>
      </w:pPr>
      <w:bookmarkStart w:id="19" w:name="I49"/>
      <w:bookmarkEnd w:id="19"/>
      <w:r>
        <w:rPr>
          <w:rFonts w:eastAsia="Times New Roman"/>
          <w:b/>
          <w:bCs/>
          <w:sz w:val="22"/>
          <w:szCs w:val="22"/>
          <w:lang w:val="eu-ES"/>
        </w:rPr>
        <w:t xml:space="preserve">3. </w:t>
      </w:r>
      <w:r>
        <w:rPr>
          <w:rFonts w:eastAsia="Times New Roman"/>
          <w:sz w:val="22"/>
          <w:szCs w:val="22"/>
          <w:lang w:val="eu-ES"/>
        </w:rPr>
        <w:t>Zergaren foru arauaren 16.1.a) artikuluan ezartzen denaren arabera langile onargarriak nortzuk diren zehazteko, bi motatako pertsona fisikoak hartuko dira kontuan: batetik, talde multinazionalaren edo talde nazional handiaren ohiko jardunean parte hartzen duten kontratista independenteak; bestetik, enplegu enpresetako langileak izanik beren eguneroko jarduna talde multinazionalaren edo talde nazional handiaren zuzendaritza eta kontrolpean egiten duten pertsona fisikoak.</w:t>
      </w:r>
    </w:p>
    <w:p w14:paraId="1F978928" w14:textId="77777777" w:rsidR="006B646D" w:rsidRPr="00E57B9F" w:rsidRDefault="001770AC" w:rsidP="004D755D">
      <w:pPr>
        <w:pStyle w:val="NormalWeb"/>
        <w:spacing w:before="0" w:beforeAutospacing="0" w:after="240" w:afterAutospacing="0"/>
        <w:jc w:val="both"/>
        <w:rPr>
          <w:sz w:val="22"/>
          <w:szCs w:val="22"/>
        </w:rPr>
      </w:pPr>
      <w:bookmarkStart w:id="20" w:name="I50"/>
      <w:bookmarkEnd w:id="20"/>
      <w:r>
        <w:rPr>
          <w:rFonts w:eastAsia="Times New Roman"/>
          <w:b/>
          <w:bCs/>
          <w:sz w:val="22"/>
          <w:szCs w:val="22"/>
          <w:lang w:val="eu-ES"/>
        </w:rPr>
        <w:t xml:space="preserve">4. </w:t>
      </w:r>
      <w:r>
        <w:rPr>
          <w:rFonts w:eastAsia="Times New Roman"/>
          <w:sz w:val="22"/>
          <w:szCs w:val="22"/>
          <w:lang w:val="eu-ES"/>
        </w:rPr>
        <w:t>Ondare tresnetan oinarritutako ordainsariak itundu badira, talde bateko erakunde baten nominen salbuespenean ez du eraginik edukiko zergaren foru arauaren 12.3 artikuluko hautua egiteak. Horrelakoetan, erakundearen egoera orri finantzarioetan ordainsari horrengatik erregistratu den gastua hartu behako da kontuan.</w:t>
      </w:r>
    </w:p>
    <w:p w14:paraId="137584F2" w14:textId="77777777" w:rsidR="006B646D" w:rsidRPr="00E57B9F" w:rsidRDefault="001770AC" w:rsidP="004D755D">
      <w:pPr>
        <w:pStyle w:val="NormalWeb"/>
        <w:spacing w:before="0" w:beforeAutospacing="0" w:after="240" w:afterAutospacing="0"/>
        <w:jc w:val="both"/>
        <w:rPr>
          <w:sz w:val="22"/>
          <w:szCs w:val="22"/>
        </w:rPr>
      </w:pPr>
      <w:bookmarkStart w:id="21" w:name="I51"/>
      <w:bookmarkEnd w:id="21"/>
      <w:r>
        <w:rPr>
          <w:rFonts w:eastAsia="Times New Roman"/>
          <w:b/>
          <w:bCs/>
          <w:sz w:val="22"/>
          <w:szCs w:val="22"/>
          <w:lang w:val="eu-ES"/>
        </w:rPr>
        <w:t xml:space="preserve">5. </w:t>
      </w:r>
      <w:r>
        <w:rPr>
          <w:rFonts w:eastAsia="Times New Roman"/>
          <w:sz w:val="22"/>
          <w:szCs w:val="22"/>
          <w:lang w:val="eu-ES"/>
        </w:rPr>
        <w:t>Aktibo material onargarri bat ez bada ondasun higiezina, zergaldiaren erdia baino aldi luzeagoan dagoen jurisdikzioko aktibo material onargarri gisa konputatuko da.</w:t>
      </w:r>
    </w:p>
    <w:p w14:paraId="1E7A0159" w14:textId="77777777" w:rsidR="006B646D" w:rsidRPr="00E57B9F" w:rsidRDefault="001770AC" w:rsidP="004D755D">
      <w:pPr>
        <w:pStyle w:val="NormalWeb"/>
        <w:spacing w:before="0" w:beforeAutospacing="0" w:after="240" w:afterAutospacing="0"/>
        <w:jc w:val="both"/>
        <w:rPr>
          <w:sz w:val="22"/>
          <w:szCs w:val="22"/>
        </w:rPr>
      </w:pPr>
      <w:bookmarkStart w:id="22" w:name="I52"/>
      <w:bookmarkEnd w:id="22"/>
      <w:r>
        <w:rPr>
          <w:rFonts w:eastAsia="Times New Roman"/>
          <w:b/>
          <w:bCs/>
          <w:sz w:val="22"/>
          <w:szCs w:val="22"/>
          <w:lang w:val="eu-ES"/>
        </w:rPr>
        <w:t xml:space="preserve">6. </w:t>
      </w:r>
      <w:r>
        <w:rPr>
          <w:rFonts w:eastAsia="Times New Roman"/>
          <w:sz w:val="22"/>
          <w:szCs w:val="22"/>
          <w:lang w:val="eu-ES"/>
        </w:rPr>
        <w:t>Aktibo material onargarri bat jurisdikzio batean baino gehiagotan egon bada, zergaldian zehar bakoitzean egon den denboraren proportzioan konputatuko da aktibo material onargarri gisa, zergaren foru arauaren 16. artikuluan xedatzen denaren ondorioetarako.</w:t>
      </w:r>
    </w:p>
    <w:p w14:paraId="4992671B" w14:textId="77777777" w:rsidR="006B646D" w:rsidRPr="00E57B9F" w:rsidRDefault="001770AC" w:rsidP="004D755D">
      <w:pPr>
        <w:pStyle w:val="NormalWeb"/>
        <w:spacing w:before="0" w:beforeAutospacing="0" w:after="240" w:afterAutospacing="0"/>
        <w:jc w:val="both"/>
        <w:rPr>
          <w:sz w:val="22"/>
          <w:szCs w:val="22"/>
        </w:rPr>
      </w:pPr>
      <w:bookmarkStart w:id="23" w:name="I53"/>
      <w:bookmarkEnd w:id="23"/>
      <w:r>
        <w:rPr>
          <w:rFonts w:eastAsia="Times New Roman"/>
          <w:b/>
          <w:bCs/>
          <w:sz w:val="22"/>
          <w:szCs w:val="22"/>
          <w:lang w:val="eu-ES"/>
        </w:rPr>
        <w:t xml:space="preserve">7. </w:t>
      </w:r>
      <w:r>
        <w:rPr>
          <w:rFonts w:eastAsia="Times New Roman"/>
          <w:sz w:val="22"/>
          <w:szCs w:val="22"/>
          <w:lang w:val="eu-ES"/>
        </w:rPr>
        <w:t xml:space="preserve">Zergaren foru arauaren 16.1.c).iii) artikuluan xedatzen denaren ondorioetarako, errentariak kokatuta dauden jurisdikzioan dauzkan aktibo materialak erabiltzeko eskubidea aktibo material onargarritzat hartuko da. Dena den, errentamendua operatiboa izanez gero, lagatako aktibo materiala erabiltzeko eskubidea errentariak bere egoitzan daukan aktibo material onargarritzat hartuko da, zergaren foru arauaren 16. artikuluan xedatzen denaren ondorioetarako, baldin eta errentariak bere egoera orri finantzarioetan erregistratu badu erabilera eskubide hori eta, gainera, aktibo materiala beraren jurisdikzioan badago. Zergaren foru arauaren 16.4 artikuluaren arabera salbuetsita dauden aktibo materialen kalkulua egitean aktibo material bera ez dadin konputatu talde multinazional edo tamaina handiko talde nazional bereko bi erakunderen jabetzako gisa edo talde multinazional edo tamaina </w:t>
      </w:r>
      <w:r>
        <w:rPr>
          <w:rFonts w:eastAsia="Times New Roman"/>
          <w:sz w:val="22"/>
          <w:szCs w:val="22"/>
          <w:lang w:val="eu-ES"/>
        </w:rPr>
        <w:lastRenderedPageBreak/>
        <w:t>handiko talde nazional desberdinetako erakundeen jabetzako gisa, aktibo horrek sortzen duen substantzia ekonomikoan oinarritutako salbuespenaren zenbatekoa honela kalkulatuko da:</w:t>
      </w:r>
    </w:p>
    <w:p w14:paraId="108A645B" w14:textId="77777777" w:rsidR="006B646D" w:rsidRPr="00E57B9F" w:rsidRDefault="001770AC" w:rsidP="00B836C9">
      <w:pPr>
        <w:jc w:val="both"/>
        <w:rPr>
          <w:szCs w:val="22"/>
        </w:rPr>
      </w:pPr>
      <w:r>
        <w:rPr>
          <w:szCs w:val="22"/>
          <w:lang w:val="eu-ES"/>
        </w:rPr>
        <w:t>a) Errentariarena: egoera orri finantzarioetan zergaldiaren hasieran eta amaieran erregistratutako erabilera eskubidearen kontabilitate balio garbien batezbestekoa.</w:t>
      </w:r>
    </w:p>
    <w:p w14:paraId="2838BFF7" w14:textId="77777777" w:rsidR="006B646D" w:rsidRPr="00E57B9F" w:rsidRDefault="001770AC" w:rsidP="00B836C9">
      <w:pPr>
        <w:jc w:val="both"/>
        <w:rPr>
          <w:szCs w:val="22"/>
        </w:rPr>
      </w:pPr>
      <w:r>
        <w:rPr>
          <w:szCs w:val="22"/>
          <w:lang w:val="eu-ES"/>
        </w:rPr>
        <w:t>b) Errentatzailearena: errentan emandako aktiboak zergaldiaren hasieran eta amaieran eduki dituen kontabilitate balio garbien batezbestekoaren eta aurreko letrako zenbatekoaren arteko kenketaren emaitza.</w:t>
      </w:r>
    </w:p>
    <w:p w14:paraId="24293675" w14:textId="77777777" w:rsidR="006B646D"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Talde multinazional edo talde nazional handi bateko jurisdikzio bereko erakundeen arteko finantza errentamendua edo errentamendu operatiboa egiten denean, salbuetsitako aktibo materialen zenbatekoa ezabaketen doikuntzak egin ondoren kalkulatu beharko da. Beraz, zergaren foru arauaren 16.4 artikuluan xedatzen denaren ondorioetarako, errentan emandako aktiboak zergaldiaren hasieran eta amaieran kontabilitatea eduki dituen balio garbien batezbestekoa aktibo material onargarri moduan konputatuko du, osorik, baldin eta aktibo hori errentatzailearen jurisdikzioan badago.</w:t>
      </w:r>
    </w:p>
    <w:p w14:paraId="5C1AE42B" w14:textId="77777777" w:rsidR="006B646D" w:rsidRPr="00E57B9F" w:rsidRDefault="001770AC" w:rsidP="004D755D">
      <w:pPr>
        <w:pStyle w:val="NormalWeb"/>
        <w:spacing w:before="0" w:beforeAutospacing="0" w:after="240" w:afterAutospacing="0"/>
        <w:jc w:val="both"/>
        <w:rPr>
          <w:sz w:val="22"/>
          <w:szCs w:val="22"/>
        </w:rPr>
      </w:pPr>
      <w:bookmarkStart w:id="24" w:name="I56"/>
      <w:bookmarkEnd w:id="24"/>
      <w:r>
        <w:rPr>
          <w:rFonts w:eastAsia="Times New Roman"/>
          <w:b/>
          <w:bCs/>
          <w:sz w:val="22"/>
          <w:szCs w:val="22"/>
          <w:lang w:val="eu-ES"/>
        </w:rPr>
        <w:t xml:space="preserve">8. </w:t>
      </w:r>
      <w:r>
        <w:rPr>
          <w:rFonts w:eastAsia="Times New Roman"/>
          <w:sz w:val="22"/>
          <w:szCs w:val="22"/>
          <w:lang w:val="eu-ES"/>
        </w:rPr>
        <w:t>Zergaren foru arauaren 16.1.c).iv) artikuluan xedatzen denaren ondorioetarako, aktibo material onargarritzat hartuko dira administrazio emakidak, lizentziak eta antzeko tresna administratiboak, kontabilitatean aktibo ukiezin edo finantzario gisa erregistratzea gorabehera, baldin eta, zergaren foru arauren 16.1.c) artikuluan xedatzen denaren arabera, erakunde emakidadunak edo lizentziadunak gastuak egin baditu lizentzia edo antzeko eskubidea eskuratzeko, eta aktibo materialetan inbertsio esanguratsuak egin baditu eskuratutako eskubideak ustiatzeko.</w:t>
      </w:r>
    </w:p>
    <w:p w14:paraId="0EB03245" w14:textId="77777777" w:rsidR="006B646D"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Dena den, erakunde emakidadunak edo lizentziadunak modu independentean erregistratu behar badu bere egoera orri finantzarioetan aurreko paragrafoan aipatutako finantza aktiboa ez beste kobrantza eskubide bat, azpiko aktibo materialaren ustiapenaren ondoriozkoa, eskubide hori ez da konputatuko aktibo material onargarri gisa.</w:t>
      </w:r>
    </w:p>
    <w:p w14:paraId="18854315" w14:textId="77777777" w:rsidR="006B646D" w:rsidRPr="00E57B9F" w:rsidRDefault="001770AC" w:rsidP="004D755D">
      <w:pPr>
        <w:pStyle w:val="NormalWeb"/>
        <w:spacing w:before="0" w:beforeAutospacing="0" w:after="240" w:afterAutospacing="0"/>
        <w:jc w:val="both"/>
        <w:rPr>
          <w:sz w:val="22"/>
          <w:szCs w:val="22"/>
        </w:rPr>
      </w:pPr>
      <w:bookmarkStart w:id="25" w:name="I57"/>
      <w:bookmarkEnd w:id="25"/>
      <w:r>
        <w:rPr>
          <w:rFonts w:eastAsia="Times New Roman"/>
          <w:b/>
          <w:bCs/>
          <w:sz w:val="22"/>
          <w:szCs w:val="22"/>
          <w:lang w:val="eu-ES"/>
        </w:rPr>
        <w:t xml:space="preserve">9. </w:t>
      </w:r>
      <w:r>
        <w:rPr>
          <w:rFonts w:eastAsia="Times New Roman"/>
          <w:sz w:val="22"/>
          <w:szCs w:val="22"/>
          <w:lang w:val="eu-ES"/>
        </w:rPr>
        <w:t>Aktibo material onargarri bat narriatzen bada, egoera orri finantzario bateratuak egiteko erabiltzen diren kontabilitate irizpideen arabera, horren kontabilitate baliotik narriaduraren zenbatekoa kendu beharko da; gero balioa lehengoratzen bada, kontabilitate balioa gehitu beharko da, baina lehengoratzearen ondorioz aktibo material onargarriaren kontabilitate balioa ezin da izan narriaduraren aurrekoa baino gehiago.</w:t>
      </w:r>
    </w:p>
    <w:p w14:paraId="4B6B3114" w14:textId="77777777" w:rsidR="006B646D" w:rsidRPr="00E57B9F" w:rsidRDefault="001770AC" w:rsidP="004D755D">
      <w:pPr>
        <w:pStyle w:val="NormalWeb"/>
        <w:spacing w:before="0" w:beforeAutospacing="0" w:after="240" w:afterAutospacing="0"/>
        <w:jc w:val="both"/>
        <w:rPr>
          <w:sz w:val="22"/>
          <w:szCs w:val="22"/>
        </w:rPr>
      </w:pPr>
      <w:bookmarkStart w:id="26" w:name="I58"/>
      <w:bookmarkEnd w:id="26"/>
      <w:r>
        <w:rPr>
          <w:rFonts w:eastAsia="Times New Roman"/>
          <w:b/>
          <w:bCs/>
          <w:sz w:val="22"/>
          <w:szCs w:val="22"/>
          <w:lang w:val="eu-ES"/>
        </w:rPr>
        <w:t xml:space="preserve">10. </w:t>
      </w:r>
      <w:r>
        <w:rPr>
          <w:rFonts w:eastAsia="Times New Roman"/>
          <w:sz w:val="22"/>
          <w:szCs w:val="22"/>
          <w:lang w:val="eu-ES"/>
        </w:rPr>
        <w:t>Talde bateko erakunde baten aktibo material bat edo bertako langile bat aktibo material onargarri edo langile onargarri gisa konputatzen bada erakundea dagoen jurisdikzioan, hain zuzen ere ehuneko 50ean edo hortik beherako portzentajean, aurreko 2. eta 5. apartatuetan ezartzen denaren arabera, zergaren foru arauaren 16. artikuluan xedatzen denaren ondorioetarako, erakunde horrek aukera edukiko du substantzia ekonomikoarekin lotutako errenten salbuespena kalkulatzeko aktibo materiala edo langilea jurisdikzio horretan egon den edo lanean aritu den denboraren proportzioan.</w:t>
      </w:r>
    </w:p>
    <w:p w14:paraId="6A46ABCC" w14:textId="77777777" w:rsidR="00F4220A" w:rsidRPr="00E57B9F" w:rsidRDefault="001770AC" w:rsidP="004D755D">
      <w:pPr>
        <w:jc w:val="both"/>
        <w:rPr>
          <w:szCs w:val="22"/>
        </w:rPr>
      </w:pPr>
      <w:r>
        <w:rPr>
          <w:rStyle w:val="artculoCar"/>
          <w:szCs w:val="22"/>
          <w:lang w:val="eu-ES"/>
        </w:rPr>
        <w:t>6. artikulua. Kreditu fiskalen tratamendua.</w:t>
      </w:r>
    </w:p>
    <w:p w14:paraId="3439A1A7" w14:textId="77777777" w:rsidR="00F4220A" w:rsidRPr="00E57B9F" w:rsidRDefault="001770AC" w:rsidP="004D755D">
      <w:pPr>
        <w:pStyle w:val="NormalWeb"/>
        <w:spacing w:before="0" w:beforeAutospacing="0" w:after="240" w:afterAutospacing="0"/>
        <w:jc w:val="both"/>
        <w:rPr>
          <w:sz w:val="22"/>
          <w:szCs w:val="22"/>
        </w:rPr>
      </w:pPr>
      <w:bookmarkStart w:id="27" w:name="I60"/>
      <w:bookmarkEnd w:id="27"/>
      <w:r>
        <w:rPr>
          <w:rFonts w:eastAsia="Times New Roman"/>
          <w:b/>
          <w:bCs/>
          <w:sz w:val="22"/>
          <w:szCs w:val="22"/>
          <w:lang w:val="eu-ES"/>
        </w:rPr>
        <w:t xml:space="preserve">1. </w:t>
      </w:r>
      <w:r>
        <w:rPr>
          <w:rFonts w:eastAsia="Times New Roman"/>
          <w:sz w:val="22"/>
          <w:szCs w:val="22"/>
          <w:lang w:val="eu-ES"/>
        </w:rPr>
        <w:t>Artikulu honetan xedatzen denaren ondorioetarako, merkatuan transferitu daitekeen kreditu fiskaltzat hartuko da titularrak bere zerga estaliak murrizteko erabil dezakeen kreditu fiskala, baldintza hauek betez gero:</w:t>
      </w:r>
    </w:p>
    <w:p w14:paraId="21FB56C4" w14:textId="77777777" w:rsidR="00F4220A" w:rsidRPr="00E57B9F" w:rsidRDefault="001770AC" w:rsidP="00B836C9">
      <w:pPr>
        <w:jc w:val="both"/>
        <w:rPr>
          <w:szCs w:val="22"/>
        </w:rPr>
      </w:pPr>
      <w:r>
        <w:rPr>
          <w:szCs w:val="22"/>
          <w:lang w:val="eu-ES"/>
        </w:rPr>
        <w:t xml:space="preserve">a) Legezko transferigarritasunaren estandarra: hau betetzat joko da kreditu fiskala sortu duen erakundeak aukera daukanean berarekin lotuta ez dagoen erakunde bati transferitzeko kreditua sortu den zergaldian </w:t>
      </w:r>
      <w:r>
        <w:rPr>
          <w:szCs w:val="22"/>
          <w:lang w:val="eu-ES"/>
        </w:rPr>
        <w:lastRenderedPageBreak/>
        <w:t>edo, bestela, zergaldia amaitu ondoko hamabost hilabeteetan. Kreditua eskuratzen duenak berriro eskualdatzen badu, transferigarritasunaren estandarra betetzat joko da eskualdaketa egin daitekeenean kreditua eskuratu den zergaldi berean, eta hura sortu duen erakundeak eduki dituen baldintza beretan.</w:t>
      </w:r>
    </w:p>
    <w:p w14:paraId="423C618A" w14:textId="77777777" w:rsidR="00F4220A" w:rsidRPr="00E57B9F" w:rsidRDefault="001770AC" w:rsidP="00B836C9">
      <w:pPr>
        <w:jc w:val="both"/>
        <w:rPr>
          <w:szCs w:val="22"/>
        </w:rPr>
      </w:pPr>
      <w:r>
        <w:rPr>
          <w:szCs w:val="22"/>
          <w:lang w:val="eu-ES"/>
        </w:rPr>
        <w:t>b) Merkatuko estandarra: irizpide hau betetzat joko da kreditu fiskala sortu duen erakundeak harekin lotuta ez dagoen erakunde bati eskualdatzen dionean hura sortu den zergaldia amaitu ondoko hamabost hilabeteetan, merkatuko gutxieneko prezioan edo handiagoan. Estandarra betetzat joko da kredituaren eskuratzailearentzat, baldin eta kreditua lotu gabeko erakunde bati eskuratu bazaio merkatuko gutxieneko prezioan edo handiagoan.</w:t>
      </w:r>
    </w:p>
    <w:p w14:paraId="2176B7C9" w14:textId="77777777" w:rsidR="00F4220A"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Apartatu honetan xedatzen denaren ondorioetarako, kreditu fiskala sortzen duen erakundea eta hura eskuratzen duena lotutzat joko dira, baldin eta haietako batek gutxienez ehuneko 50eko partaidetza badauka (zuzenean zein zeharka) bestearen kapitalean edo boto eskubideetan, edo beste pertsona batek gutxienez ehuneko 50eko partaidetza badauka (zuzenean zein zeharka) bi erakunde horien kapitalean eta boto eskubideetan. Nolanahi dela ere, artikulu honen ondorioetarako, bi erakundeak lotuta egongo dira, baldin eta, kasuan kasuko egitateei erreparatuta, batak bestea kontrolatzen badu edo biak pertsona baten edo batzuen kontrolpean badaude.</w:t>
      </w:r>
    </w:p>
    <w:p w14:paraId="62756CE3" w14:textId="77777777" w:rsidR="00F4220A"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Apartatu honetan xedatzen denaren ondorioetarako, kreditu fiskal baten merkatuko gutxieneko prezioa kreditu fiskalaren balio eguneratu garbiaren ehuneko 80 izango da; balio hori kalkulatzeko, kontuan hartuko da kreditu fiskala ematen duen jurisdikzioko gobernuak epemuga berarekin edo antzeko batekin (bost urte gehienez) jaulkitako zor tresna batek epemugan ematen duen etekinaren zenbatekoa, kreditua transferitzen den zergaldian edo, transferitu ezean, kreditua sortu den zergaldian.</w:t>
      </w:r>
    </w:p>
    <w:p w14:paraId="4DDF3C9F" w14:textId="77777777" w:rsidR="00F4220A" w:rsidRPr="00E57B9F" w:rsidRDefault="001770AC" w:rsidP="004D755D">
      <w:pPr>
        <w:pStyle w:val="NormalWeb"/>
        <w:spacing w:before="0" w:beforeAutospacing="0" w:after="240" w:afterAutospacing="0"/>
        <w:jc w:val="both"/>
        <w:rPr>
          <w:sz w:val="22"/>
          <w:szCs w:val="22"/>
        </w:rPr>
      </w:pPr>
      <w:bookmarkStart w:id="28" w:name="I63"/>
      <w:bookmarkEnd w:id="28"/>
      <w:r>
        <w:rPr>
          <w:rFonts w:eastAsia="Times New Roman"/>
          <w:b/>
          <w:bCs/>
          <w:sz w:val="22"/>
          <w:szCs w:val="22"/>
          <w:lang w:val="eu-ES"/>
        </w:rPr>
        <w:t xml:space="preserve">2. </w:t>
      </w:r>
      <w:r>
        <w:rPr>
          <w:rFonts w:eastAsia="Times New Roman"/>
          <w:sz w:val="22"/>
          <w:szCs w:val="22"/>
          <w:lang w:val="eu-ES"/>
        </w:rPr>
        <w:t>Kreditu fiskala transferigarritzat hartuko da hura sortu duen erakundearen egoitzan transferigarria izanik, merkatuan transferitzeko baldintzak betetzen ez dituena, eta, eskuratzailearen egoitzan, merkatuan transferitu ezin dena.</w:t>
      </w:r>
    </w:p>
    <w:p w14:paraId="082578C8" w14:textId="77777777" w:rsidR="00F4220A" w:rsidRPr="00E57B9F" w:rsidRDefault="001770AC" w:rsidP="004D755D">
      <w:pPr>
        <w:pStyle w:val="NormalWeb"/>
        <w:spacing w:before="0" w:beforeAutospacing="0" w:after="240" w:afterAutospacing="0"/>
        <w:jc w:val="both"/>
        <w:rPr>
          <w:sz w:val="22"/>
          <w:szCs w:val="22"/>
        </w:rPr>
      </w:pPr>
      <w:bookmarkStart w:id="29" w:name="I64"/>
      <w:bookmarkEnd w:id="29"/>
      <w:r>
        <w:rPr>
          <w:rFonts w:eastAsia="Times New Roman"/>
          <w:b/>
          <w:bCs/>
          <w:sz w:val="22"/>
          <w:szCs w:val="22"/>
          <w:lang w:val="eu-ES"/>
        </w:rPr>
        <w:t xml:space="preserve">3. </w:t>
      </w:r>
      <w:r>
        <w:rPr>
          <w:rFonts w:eastAsia="Times New Roman"/>
          <w:sz w:val="22"/>
          <w:szCs w:val="22"/>
          <w:lang w:val="eu-ES"/>
        </w:rPr>
        <w:t>Zergaren foru arauaren 7.1 artikuluan xedatzen denaren ondorioetarako, merkatuan transferitu daitekeen kreditu fiskala kreditu fiskal itzulgarri onargarritzat hartzeko, gorago adierazitako ezaugarriak hartuko dira kontuan. Hala kreditu fiskal itzulgarri onargarriak nola merkatuan transferitu daitezkeen kreditu fiskalak diru sarrera gisa konputatuko dira talde bateko erakundearen irabazi edo galera onargarriak kalkulatzeko.</w:t>
      </w:r>
    </w:p>
    <w:p w14:paraId="20973C0B" w14:textId="77777777" w:rsidR="00F4220A"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Kreditu fiskal baten zati bat bakarrik hartu badaiteke zenbateko itzulgarri edo transferigarritzat, aztertu beharko da zati hori itzulgarri onargarritzat jotzeko edo merkatuan transferitzeko baldintzak betetzen diren. Hala izanez gero, aurreko paragrafoan xedatzen dena aplikatuko da proportzio horretan.</w:t>
      </w:r>
    </w:p>
    <w:p w14:paraId="64E72BFD" w14:textId="77777777" w:rsidR="00F4220A"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Kreditu fiskal itzulgarri onargarria aktibo bat eskuratzearen, fabrikatzearen edo eraikitzearen ondorioz sortzen bada eta hura sortzen duen erakundeak bere kontabilitatean kreditu fiskalaren zenbatekorik kentzen badu aktiboaren balioa edo kreditua diru sarrera geroratu gisa erregistratzen badu, aktiboaren balio bizitza erabilgarriaren arabera egotzita, kontabilitate tratamendu bera aplikatu beharko dio kreditu fiskal itzulgarri onargarri horri dagokionez ere, kreditua sortzen duen erakundearen irabazi edo galera onargarriak zehazteko.</w:t>
      </w:r>
    </w:p>
    <w:p w14:paraId="138F7961" w14:textId="77777777" w:rsidR="00F4220A" w:rsidRPr="00E57B9F" w:rsidRDefault="001770AC" w:rsidP="004D755D">
      <w:pPr>
        <w:pStyle w:val="NormalWeb"/>
        <w:spacing w:before="0" w:beforeAutospacing="0" w:after="240" w:afterAutospacing="0"/>
        <w:jc w:val="both"/>
        <w:rPr>
          <w:sz w:val="22"/>
          <w:szCs w:val="22"/>
        </w:rPr>
      </w:pPr>
      <w:bookmarkStart w:id="30" w:name="I65"/>
      <w:bookmarkEnd w:id="30"/>
      <w:r>
        <w:rPr>
          <w:rFonts w:eastAsia="Times New Roman"/>
          <w:b/>
          <w:bCs/>
          <w:sz w:val="22"/>
          <w:szCs w:val="22"/>
          <w:lang w:val="eu-ES"/>
        </w:rPr>
        <w:t xml:space="preserve">4. </w:t>
      </w:r>
      <w:r>
        <w:rPr>
          <w:rFonts w:eastAsia="Times New Roman"/>
          <w:sz w:val="22"/>
          <w:szCs w:val="22"/>
          <w:lang w:val="eu-ES"/>
        </w:rPr>
        <w:t>Merkatuan transferitu daitekeen kreditu fiskalaren zenbatekoa taldeko erakundearen zergaldiko irabazi edo galera onargarriak kalkulatzeko diru sarrera gisa konputatu beharko da; honako hau izango da:</w:t>
      </w:r>
    </w:p>
    <w:p w14:paraId="02304A5F" w14:textId="77777777" w:rsidR="00F4220A" w:rsidRPr="00E57B9F" w:rsidRDefault="001770AC" w:rsidP="00B836C9">
      <w:pPr>
        <w:jc w:val="both"/>
        <w:rPr>
          <w:szCs w:val="22"/>
        </w:rPr>
      </w:pPr>
      <w:r>
        <w:rPr>
          <w:szCs w:val="22"/>
          <w:lang w:val="eu-ES"/>
        </w:rPr>
        <w:lastRenderedPageBreak/>
        <w:t>a) Kreditua sortzen duen erakundearentzat, kredituaren balio nominala, non eta hura ez duen eskualdatu sorrerako zergaldia amaitu eta hurrengo hamabost hilabeteen barruan, kasu horretan zenbatekoa eskualdaketa prezioa izango baita. Hala ere, kreditua hamabost hilabeteko epealdia igaro ondoren eskualdatzen badu, apartatu honen arabera diru sarreratzat hartuko zen kredituaren balio nominalaren eta eskualdaketa prezioaren arteko diferentzia galeratzat hartuko da kreditua eskualdatzen den zergaldian, erakundearen irabazi edo galera onargarriak zehazteko.</w:t>
      </w:r>
    </w:p>
    <w:p w14:paraId="11A1C09B" w14:textId="77777777" w:rsidR="00F4220A" w:rsidRPr="00E57B9F" w:rsidRDefault="001770AC" w:rsidP="00B836C9">
      <w:pPr>
        <w:jc w:val="both"/>
        <w:rPr>
          <w:szCs w:val="22"/>
        </w:rPr>
      </w:pPr>
      <w:r>
        <w:rPr>
          <w:szCs w:val="22"/>
          <w:lang w:val="eu-ES"/>
        </w:rPr>
        <w:t>b) Kreditua eskuratu eta, ondorioz, zerga estaliak murriztu dituen erakundearentzat, kredituaren balio nominalaren eta horren eskuraketa prezioaren arteko diferentzia izango da diru sarrera, zerga estaliak murrizketaren proportzioan, non eta erakunde horrek ez duen kreditua berriro eskualdatzen, orduan diru sarrera eragiketa horren ondoriozko irabazia edo galera izango baita.</w:t>
      </w:r>
    </w:p>
    <w:p w14:paraId="0566C698" w14:textId="77777777" w:rsidR="00F4220A" w:rsidRPr="00E57B9F" w:rsidRDefault="001770AC" w:rsidP="004D755D">
      <w:pPr>
        <w:pStyle w:val="NormalWeb"/>
        <w:spacing w:before="0" w:beforeAutospacing="0" w:after="240" w:afterAutospacing="0"/>
        <w:jc w:val="both"/>
        <w:rPr>
          <w:sz w:val="22"/>
          <w:szCs w:val="22"/>
        </w:rPr>
      </w:pPr>
      <w:bookmarkStart w:id="31" w:name="I68"/>
      <w:bookmarkEnd w:id="31"/>
      <w:r>
        <w:rPr>
          <w:rFonts w:eastAsia="Times New Roman"/>
          <w:b/>
          <w:bCs/>
          <w:sz w:val="22"/>
          <w:szCs w:val="22"/>
          <w:lang w:val="eu-ES"/>
        </w:rPr>
        <w:t xml:space="preserve">5. </w:t>
      </w:r>
      <w:r>
        <w:rPr>
          <w:rFonts w:eastAsia="Times New Roman"/>
          <w:sz w:val="22"/>
          <w:szCs w:val="22"/>
          <w:lang w:val="eu-ES"/>
        </w:rPr>
        <w:t>Zergaren foru arauak 19.2 artikuluan xedatzen duena gorabehera, talde bateko erakunde baten zergaldiko zerga estaliei honako hau gehituko zaie: kreditu fiskal itzulgarri onargarritik edo merkatuan transferitu daitekeen kreditu fiskaletik zergaldiko zerga korrontearen gastua murrizteko erabili den zatia.</w:t>
      </w:r>
    </w:p>
    <w:p w14:paraId="52DD55E3" w14:textId="77777777" w:rsidR="00F4220A" w:rsidRPr="00E57B9F" w:rsidRDefault="001770AC" w:rsidP="004D755D">
      <w:pPr>
        <w:pStyle w:val="NormalWeb"/>
        <w:spacing w:before="0" w:beforeAutospacing="0" w:after="240" w:afterAutospacing="0"/>
        <w:jc w:val="both"/>
        <w:rPr>
          <w:sz w:val="22"/>
          <w:szCs w:val="22"/>
        </w:rPr>
      </w:pPr>
      <w:bookmarkStart w:id="32" w:name="I69"/>
      <w:bookmarkEnd w:id="32"/>
      <w:r>
        <w:rPr>
          <w:rFonts w:eastAsia="Times New Roman"/>
          <w:b/>
          <w:bCs/>
          <w:sz w:val="22"/>
          <w:szCs w:val="22"/>
          <w:lang w:val="eu-ES"/>
        </w:rPr>
        <w:t xml:space="preserve">6. </w:t>
      </w:r>
      <w:r>
        <w:rPr>
          <w:rFonts w:eastAsia="Times New Roman"/>
          <w:sz w:val="22"/>
          <w:szCs w:val="22"/>
          <w:lang w:val="eu-ES"/>
        </w:rPr>
        <w:t>Zergaren foru arauaren 7.2 artikuluan aipatzen diren kreditu fiskal itzulgarri onartezinak, bai eta artikulu honetan aipatzen diren kreditu fiskal transferigarriak ere, ez dira diru sarrera gisa konputatuko talde bateko erakundeen irabazi edo galera onargarriak kalkulatzean. Talde bateko erakundearen egoera orri finantzarioetan diru sarrera gisa erregistratzen badira, diru sarrera horiek zerga osagarriaren zerga oinarriaren kalkulutik ezabatu beharko dira.</w:t>
      </w:r>
    </w:p>
    <w:p w14:paraId="1034C6CD" w14:textId="77777777" w:rsidR="00F4220A" w:rsidRPr="00E57B9F" w:rsidRDefault="001770AC" w:rsidP="004D755D">
      <w:pPr>
        <w:pStyle w:val="NormalWeb"/>
        <w:spacing w:before="0" w:beforeAutospacing="0" w:after="240" w:afterAutospacing="0"/>
        <w:jc w:val="both"/>
        <w:rPr>
          <w:sz w:val="22"/>
          <w:szCs w:val="22"/>
        </w:rPr>
      </w:pPr>
      <w:bookmarkStart w:id="33" w:name="I70"/>
      <w:bookmarkEnd w:id="33"/>
      <w:r>
        <w:rPr>
          <w:rFonts w:eastAsia="Times New Roman"/>
          <w:b/>
          <w:bCs/>
          <w:sz w:val="22"/>
          <w:szCs w:val="22"/>
          <w:lang w:val="eu-ES"/>
        </w:rPr>
        <w:t xml:space="preserve">7. </w:t>
      </w:r>
      <w:r>
        <w:rPr>
          <w:rFonts w:eastAsia="Times New Roman"/>
          <w:sz w:val="22"/>
          <w:szCs w:val="22"/>
          <w:lang w:val="eu-ES"/>
        </w:rPr>
        <w:t>Zergaren foru arauak 19.3 artikuluan xedatzen duena gorabehera, talde bateko erakundeen zergaldiko zerga estalietatik honako kopuru hauek kenduko dira:</w:t>
      </w:r>
    </w:p>
    <w:p w14:paraId="53BB5813" w14:textId="77777777" w:rsidR="00F4220A" w:rsidRPr="00E57B9F" w:rsidRDefault="001770AC" w:rsidP="00B836C9">
      <w:pPr>
        <w:jc w:val="both"/>
        <w:rPr>
          <w:szCs w:val="22"/>
        </w:rPr>
      </w:pPr>
      <w:r>
        <w:rPr>
          <w:szCs w:val="22"/>
          <w:lang w:val="eu-ES"/>
        </w:rPr>
        <w:t>a) Kreditu fiskal itzulgarri onartezinaren zatia, zerga arruntaren gastuaren murrizketa gisa erregistratu ez dena.</w:t>
      </w:r>
    </w:p>
    <w:p w14:paraId="552EB42E" w14:textId="77777777" w:rsidR="00F4220A" w:rsidRPr="00E57B9F" w:rsidRDefault="001770AC" w:rsidP="00B836C9">
      <w:pPr>
        <w:jc w:val="both"/>
        <w:rPr>
          <w:szCs w:val="22"/>
        </w:rPr>
      </w:pPr>
      <w:r>
        <w:rPr>
          <w:szCs w:val="22"/>
          <w:lang w:val="eu-ES"/>
        </w:rPr>
        <w:t>b) Talde bateko erakundeari itzultzen edo egozten zaizkion zerga estalien zenbatekoak, galdu-irabazien kontuan zerga arruntaren gastu gisa erregistratu ez direnak, baldin eta kreditu fiskal itzulgarri onargarri batekin edo merkatuan transferitu daitekeen kreditu fiskal batekin lotuta ez badago.</w:t>
      </w:r>
    </w:p>
    <w:p w14:paraId="7BC33C66" w14:textId="77777777" w:rsidR="00F4220A" w:rsidRPr="00E57B9F" w:rsidRDefault="001770AC" w:rsidP="004D755D">
      <w:pPr>
        <w:pStyle w:val="NormalWeb"/>
        <w:spacing w:before="0" w:beforeAutospacing="0" w:after="240" w:afterAutospacing="0"/>
        <w:jc w:val="both"/>
        <w:rPr>
          <w:sz w:val="22"/>
          <w:szCs w:val="22"/>
        </w:rPr>
      </w:pPr>
      <w:bookmarkStart w:id="34" w:name="I73"/>
      <w:bookmarkEnd w:id="34"/>
      <w:r>
        <w:rPr>
          <w:rFonts w:eastAsia="Times New Roman"/>
          <w:b/>
          <w:bCs/>
          <w:sz w:val="22"/>
          <w:szCs w:val="22"/>
          <w:lang w:val="eu-ES"/>
        </w:rPr>
        <w:t xml:space="preserve">8. </w:t>
      </w:r>
      <w:r>
        <w:rPr>
          <w:rFonts w:eastAsia="Times New Roman"/>
          <w:sz w:val="22"/>
          <w:szCs w:val="22"/>
          <w:lang w:val="eu-ES"/>
        </w:rPr>
        <w:t>Aurreko apartatuaren b) letrari dagokionez, talde bateko erakunde baten zergaldiko zerga estalien murrizketa gisa tratatu beharko den zenbatekoa honako hau izango da:</w:t>
      </w:r>
    </w:p>
    <w:p w14:paraId="0BF10048" w14:textId="77777777" w:rsidR="00F4220A" w:rsidRPr="00E57B9F" w:rsidRDefault="001770AC" w:rsidP="00B836C9">
      <w:pPr>
        <w:jc w:val="both"/>
        <w:rPr>
          <w:szCs w:val="22"/>
        </w:rPr>
      </w:pPr>
      <w:r>
        <w:rPr>
          <w:szCs w:val="22"/>
          <w:lang w:val="eu-ES"/>
        </w:rPr>
        <w:t>a) Kreditua sortzen duen erakundearen kasuan, zergaldiaren barruan amaitutako ekitaldi fiskaleko zerga zorra bere tributazio nazionalean murrizteko erabilitako kredituaren zenbatekoa, bai eta, kreditu transferentzien kasuan, zergaldian zehar jasotako zenbateko guztiak.</w:t>
      </w:r>
    </w:p>
    <w:p w14:paraId="37A47AEF" w14:textId="77777777" w:rsidR="00F4220A" w:rsidRPr="00E57B9F" w:rsidRDefault="001770AC" w:rsidP="00B836C9">
      <w:pPr>
        <w:jc w:val="both"/>
        <w:rPr>
          <w:szCs w:val="22"/>
        </w:rPr>
      </w:pPr>
      <w:r>
        <w:rPr>
          <w:szCs w:val="22"/>
          <w:lang w:val="eu-ES"/>
        </w:rPr>
        <w:t>b) Erakunde eskuratzailearen kasuan, kredituaren balioaren eta beraren eskuraketa prezioaren arteko diferentzia, zergaldiaren barruan amaitutako ekitaldi fiskaleko zerga zorra bere tributazio nazionalean murrizteko erabilitako proportzioan.</w:t>
      </w:r>
    </w:p>
    <w:p w14:paraId="3C0D062E" w14:textId="77777777" w:rsidR="00F4220A" w:rsidRPr="00E57B9F" w:rsidRDefault="001770AC" w:rsidP="00B836C9">
      <w:pPr>
        <w:jc w:val="both"/>
        <w:rPr>
          <w:szCs w:val="22"/>
        </w:rPr>
      </w:pPr>
      <w:r>
        <w:rPr>
          <w:szCs w:val="22"/>
          <w:lang w:val="eu-ES"/>
        </w:rPr>
        <w:t>c) Erakunde eskuratzailearen kasuan, eskualdaketaren ondoriozko irabazi guztien zenbatekoa, kreditu fiskala zergaldian eskualdatuz gero. Halaber, eskualdaketak galerak sortuz gero, horiek ere zergaldiko galera eta irabazi onargarrien konputuan sartu beharko dira.</w:t>
      </w:r>
    </w:p>
    <w:p w14:paraId="5AB2E701" w14:textId="77777777" w:rsidR="00F4220A" w:rsidRPr="00E57B9F" w:rsidRDefault="001770AC" w:rsidP="004D755D">
      <w:pPr>
        <w:pStyle w:val="NormalWeb"/>
        <w:spacing w:before="0" w:beforeAutospacing="0" w:after="240" w:afterAutospacing="0"/>
        <w:jc w:val="both"/>
        <w:rPr>
          <w:sz w:val="22"/>
          <w:szCs w:val="22"/>
        </w:rPr>
      </w:pPr>
      <w:bookmarkStart w:id="35" w:name="I77"/>
      <w:bookmarkEnd w:id="35"/>
      <w:r>
        <w:rPr>
          <w:rFonts w:eastAsia="Times New Roman"/>
          <w:b/>
          <w:bCs/>
          <w:sz w:val="22"/>
          <w:szCs w:val="22"/>
          <w:lang w:val="eu-ES"/>
        </w:rPr>
        <w:t xml:space="preserve">9. </w:t>
      </w:r>
      <w:r>
        <w:rPr>
          <w:rFonts w:eastAsia="Times New Roman"/>
          <w:sz w:val="22"/>
          <w:szCs w:val="22"/>
          <w:lang w:val="eu-ES"/>
        </w:rPr>
        <w:t>Aurreko bi apartatuetan ezartzen dena zergaren foru arauaren 23.1 artikuluan xedatzen dena eragotzi gabe aplikatuko da.</w:t>
      </w:r>
    </w:p>
    <w:p w14:paraId="1C54F878" w14:textId="77777777" w:rsidR="00F4220A" w:rsidRPr="00E57B9F" w:rsidRDefault="001770AC" w:rsidP="004D755D">
      <w:pPr>
        <w:pStyle w:val="artculo"/>
        <w:rPr>
          <w:szCs w:val="22"/>
        </w:rPr>
      </w:pPr>
      <w:r>
        <w:rPr>
          <w:szCs w:val="22"/>
          <w:lang w:val="eu-ES"/>
        </w:rPr>
        <w:lastRenderedPageBreak/>
        <w:t xml:space="preserve">7. artikulua. Zerga geroratuengatiko doikuntzaren zenbateko osoa. </w:t>
      </w:r>
    </w:p>
    <w:p w14:paraId="02CCC4AD" w14:textId="77777777" w:rsidR="00F4220A" w:rsidRPr="00E57B9F" w:rsidRDefault="001770AC" w:rsidP="004D755D">
      <w:pPr>
        <w:pStyle w:val="NormalWeb"/>
        <w:spacing w:before="0" w:beforeAutospacing="0" w:after="240" w:afterAutospacing="0"/>
        <w:jc w:val="both"/>
        <w:rPr>
          <w:sz w:val="22"/>
          <w:szCs w:val="22"/>
        </w:rPr>
      </w:pPr>
      <w:bookmarkStart w:id="36" w:name="I79"/>
      <w:bookmarkEnd w:id="36"/>
      <w:r>
        <w:rPr>
          <w:rFonts w:eastAsia="Times New Roman"/>
          <w:b/>
          <w:bCs/>
          <w:sz w:val="22"/>
          <w:szCs w:val="22"/>
          <w:lang w:val="eu-ES"/>
        </w:rPr>
        <w:t xml:space="preserve">1. </w:t>
      </w:r>
      <w:r>
        <w:rPr>
          <w:rFonts w:eastAsia="Times New Roman"/>
          <w:sz w:val="22"/>
          <w:szCs w:val="22"/>
          <w:lang w:val="eu-ES"/>
        </w:rPr>
        <w:t>Zergaren foru arauaren 20.2 artikuluan ezartzen denaren ondorioetarako, talde bateko erakunde baten zerga geroratuagatiko gastu edo diru sarreraren zenbatekoa kalkulatzeko, erakundeak zergaldian izan duen kontabilitate emaitzatik abiatu behar da, azken erakunde nagusiaren egoera orri finantzario bateratuak prestatzeko erabilitako finantza kontabilitateko arau onargarri edo baimenduarekin bat etorriz, foru arauaren 11.1 artikuluak ezartzen den bezala. Kontabilitate emaitza hori talde barruko eragiketak ezabatuta baterakuntzako doikuntzak egin aurrekoa izango da.</w:t>
      </w:r>
    </w:p>
    <w:p w14:paraId="04A1D35A" w14:textId="77777777" w:rsidR="00F4220A" w:rsidRPr="00E57B9F" w:rsidRDefault="001770AC" w:rsidP="004D755D">
      <w:pPr>
        <w:pStyle w:val="NormalWeb"/>
        <w:spacing w:before="0" w:beforeAutospacing="0" w:after="240" w:afterAutospacing="0"/>
        <w:jc w:val="both"/>
        <w:rPr>
          <w:sz w:val="22"/>
          <w:szCs w:val="22"/>
        </w:rPr>
      </w:pPr>
      <w:bookmarkStart w:id="37" w:name="I80"/>
      <w:bookmarkEnd w:id="37"/>
      <w:r>
        <w:rPr>
          <w:rFonts w:eastAsia="Times New Roman"/>
          <w:b/>
          <w:bCs/>
          <w:sz w:val="22"/>
          <w:szCs w:val="22"/>
          <w:lang w:val="eu-ES"/>
        </w:rPr>
        <w:t xml:space="preserve">2. </w:t>
      </w:r>
      <w:r>
        <w:rPr>
          <w:rFonts w:eastAsia="Times New Roman"/>
          <w:sz w:val="22"/>
          <w:szCs w:val="22"/>
          <w:lang w:val="eu-ES"/>
        </w:rPr>
        <w:t>Aurreko apartatuan xedatzen dena zergaren foru arauaren 11.2 artikuluan aipatzen diren kasuetan ere aplikatuko da.</w:t>
      </w:r>
    </w:p>
    <w:p w14:paraId="4F35E782" w14:textId="77777777" w:rsidR="00F4220A" w:rsidRPr="00E57B9F" w:rsidRDefault="001770AC" w:rsidP="004D755D">
      <w:pPr>
        <w:pStyle w:val="NormalWeb"/>
        <w:spacing w:before="0" w:beforeAutospacing="0" w:after="240" w:afterAutospacing="0"/>
        <w:jc w:val="both"/>
        <w:rPr>
          <w:sz w:val="22"/>
          <w:szCs w:val="22"/>
        </w:rPr>
      </w:pPr>
      <w:bookmarkStart w:id="38" w:name="I81"/>
      <w:bookmarkEnd w:id="38"/>
      <w:r>
        <w:rPr>
          <w:rFonts w:eastAsia="Times New Roman"/>
          <w:b/>
          <w:bCs/>
          <w:sz w:val="22"/>
          <w:szCs w:val="22"/>
          <w:lang w:val="eu-ES"/>
        </w:rPr>
        <w:t xml:space="preserve">3. </w:t>
      </w:r>
      <w:r>
        <w:rPr>
          <w:rFonts w:eastAsia="Times New Roman"/>
          <w:sz w:val="22"/>
          <w:szCs w:val="22"/>
          <w:lang w:val="eu-ES"/>
        </w:rPr>
        <w:t>Zergaren foru arauak 20.4 artikuluan xedatzen duenaren ondorioetarako, zerga geroratuagatiko aktiboa, galera bati dagokiona, izango da:</w:t>
      </w:r>
    </w:p>
    <w:p w14:paraId="61FF3F74" w14:textId="77777777" w:rsidR="00F4220A" w:rsidRPr="00E57B9F" w:rsidRDefault="001770AC" w:rsidP="00B836C9">
      <w:pPr>
        <w:jc w:val="both"/>
        <w:rPr>
          <w:szCs w:val="22"/>
        </w:rPr>
      </w:pPr>
      <w:r>
        <w:rPr>
          <w:szCs w:val="22"/>
          <w:lang w:val="eu-ES"/>
        </w:rPr>
        <w:t>a) Denbora diferentzia kengarria.</w:t>
      </w:r>
    </w:p>
    <w:p w14:paraId="183242E0" w14:textId="77777777" w:rsidR="00F4220A" w:rsidRPr="00E57B9F" w:rsidRDefault="001770AC" w:rsidP="00B836C9">
      <w:pPr>
        <w:jc w:val="both"/>
        <w:rPr>
          <w:szCs w:val="22"/>
        </w:rPr>
      </w:pPr>
      <w:r>
        <w:rPr>
          <w:szCs w:val="22"/>
          <w:lang w:val="eu-ES"/>
        </w:rPr>
        <w:t>b) Galera fiskalak hurrengo ekitaldietan konpentsatzeko eskubidea.</w:t>
      </w:r>
    </w:p>
    <w:p w14:paraId="5B3C36E8" w14:textId="77777777" w:rsidR="00F4220A" w:rsidRPr="00E57B9F" w:rsidRDefault="001770AC" w:rsidP="004D755D">
      <w:pPr>
        <w:pStyle w:val="NormalWeb"/>
        <w:spacing w:before="0" w:beforeAutospacing="0" w:after="240" w:afterAutospacing="0"/>
        <w:jc w:val="both"/>
        <w:rPr>
          <w:sz w:val="22"/>
          <w:szCs w:val="22"/>
        </w:rPr>
      </w:pPr>
      <w:bookmarkStart w:id="39" w:name="I84"/>
      <w:bookmarkEnd w:id="39"/>
      <w:r>
        <w:rPr>
          <w:rFonts w:eastAsia="Times New Roman"/>
          <w:b/>
          <w:bCs/>
          <w:sz w:val="22"/>
          <w:szCs w:val="22"/>
          <w:lang w:val="eu-ES"/>
        </w:rPr>
        <w:t xml:space="preserve">4. </w:t>
      </w:r>
      <w:r>
        <w:rPr>
          <w:rFonts w:eastAsia="Times New Roman"/>
          <w:sz w:val="22"/>
          <w:szCs w:val="22"/>
          <w:lang w:val="eu-ES"/>
        </w:rPr>
        <w:t>Zergaren foru arauak 20.5.c) artikuluan xedatzen duenaren ondorioetarako, zerga geroratuagatiko aktibo baten kontabilitate erregistro edo balorazio doikuntzatzat hartuko da kontabilitateko erregistro irizpideak ez betetzeagatik kontabilitatean jaso gabe geratu den aktibo horren erregistroa.</w:t>
      </w:r>
    </w:p>
    <w:p w14:paraId="30135094" w14:textId="77777777" w:rsidR="006B646D" w:rsidRPr="00E57B9F" w:rsidRDefault="001770AC" w:rsidP="004D755D">
      <w:pPr>
        <w:pStyle w:val="NormalWeb"/>
        <w:spacing w:before="0" w:beforeAutospacing="0" w:after="240" w:afterAutospacing="0"/>
        <w:jc w:val="both"/>
        <w:rPr>
          <w:sz w:val="22"/>
          <w:szCs w:val="22"/>
        </w:rPr>
      </w:pPr>
      <w:bookmarkStart w:id="40" w:name="I85"/>
      <w:bookmarkEnd w:id="40"/>
      <w:r>
        <w:rPr>
          <w:rFonts w:eastAsia="Times New Roman"/>
          <w:b/>
          <w:bCs/>
          <w:sz w:val="22"/>
          <w:szCs w:val="22"/>
          <w:lang w:val="eu-ES"/>
        </w:rPr>
        <w:t xml:space="preserve">5. </w:t>
      </w:r>
      <w:r>
        <w:rPr>
          <w:rFonts w:eastAsia="Times New Roman"/>
          <w:sz w:val="22"/>
          <w:szCs w:val="22"/>
          <w:lang w:val="eu-ES"/>
        </w:rPr>
        <w:t>Zergaren foru arauak 21.4 artikuluan arautzen duen kasuan, zerga geroratuagatiko aktiboaren saldo aplikatu gabea, galera onargarri garbi bati dagokiona, zerora murrizten denean, jurisdikzioko zerga geroratuagatiko aktibo eta pasiboen zenbatekoa zergaren foru arauaren lehen xedapen iragankorrean eta 20. artikuluan xedatzen dena aurreko zergaldietan aplikatuz gero kalkulatuko zena izango da.</w:t>
      </w:r>
    </w:p>
    <w:p w14:paraId="7006FFA0" w14:textId="77777777" w:rsidR="005B5948" w:rsidRPr="00E57B9F" w:rsidRDefault="001770AC" w:rsidP="004D755D">
      <w:pPr>
        <w:pStyle w:val="artculo"/>
        <w:rPr>
          <w:szCs w:val="22"/>
        </w:rPr>
      </w:pPr>
      <w:r>
        <w:rPr>
          <w:szCs w:val="22"/>
          <w:lang w:val="eu-ES"/>
        </w:rPr>
        <w:t xml:space="preserve">8. artikulua. Zergaldiko zerga estali doitu negatiboen tratamendua jurisdikzioan irabazi onargarri garbiak lortzen direnean. </w:t>
      </w:r>
    </w:p>
    <w:p w14:paraId="5789905D" w14:textId="77777777" w:rsidR="005B5948"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Zergaren foru arauaren 19.5 artikuluan xedatzen denaren ildotik, jurisdikzio batean zergaldi batean irabazi onargarri garbiak lortzen badira eta jurisdikzio horretako doitutako zerga estalien zenbatekoa negatiboa bada, doitutako zerga estali negatiboen zenbatekoa ez da kontuan hartuko jurisdikzioan zergaldi horretan aplikatuko den zerga tasa efektiboa kalkulatzeko; aitzitik, zenbateko hori hurrengo zergaldietara eramango da, eta zergaldi horietako doitutako zerga estalietatik kendu da, horiek deuseztatu arte. Soberakina, egonez gero, hurrengo zergaldietara eramango da.</w:t>
      </w:r>
    </w:p>
    <w:p w14:paraId="537427B6" w14:textId="77777777" w:rsidR="005B5948" w:rsidRPr="00E57B9F" w:rsidRDefault="001770AC" w:rsidP="00186821">
      <w:pPr>
        <w:pStyle w:val="artculo"/>
        <w:jc w:val="both"/>
        <w:rPr>
          <w:szCs w:val="22"/>
        </w:rPr>
      </w:pPr>
      <w:bookmarkStart w:id="41" w:name="I87"/>
      <w:bookmarkEnd w:id="41"/>
      <w:r>
        <w:rPr>
          <w:szCs w:val="22"/>
          <w:lang w:val="eu-ES"/>
        </w:rPr>
        <w:t xml:space="preserve">9. artikulua. Kapital irabaziak edo galerak sartzea hautatzea eta erakunde gardenetako partaidetza kualifikatuen tratamendua. </w:t>
      </w:r>
    </w:p>
    <w:p w14:paraId="2A24487C" w14:textId="77777777" w:rsidR="005B5948" w:rsidRPr="00E57B9F" w:rsidRDefault="001770AC" w:rsidP="004D755D">
      <w:pPr>
        <w:pStyle w:val="NormalWeb"/>
        <w:spacing w:before="0" w:beforeAutospacing="0" w:after="240" w:afterAutospacing="0"/>
        <w:jc w:val="both"/>
        <w:rPr>
          <w:sz w:val="22"/>
          <w:szCs w:val="22"/>
        </w:rPr>
      </w:pPr>
      <w:bookmarkStart w:id="42" w:name="I88"/>
      <w:bookmarkEnd w:id="42"/>
      <w:r>
        <w:rPr>
          <w:rFonts w:eastAsia="Times New Roman"/>
          <w:b/>
          <w:bCs/>
          <w:sz w:val="22"/>
          <w:szCs w:val="22"/>
          <w:lang w:val="eu-ES"/>
        </w:rPr>
        <w:t xml:space="preserve">1. </w:t>
      </w:r>
      <w:r>
        <w:rPr>
          <w:rFonts w:eastAsia="Times New Roman"/>
          <w:sz w:val="22"/>
          <w:szCs w:val="22"/>
          <w:lang w:val="eu-ES"/>
        </w:rPr>
        <w:t>Artikulu honetan xedatzen denaren ondorioetarako, definizio hauek finkatzen dira:</w:t>
      </w:r>
    </w:p>
    <w:p w14:paraId="4CFD8EF1" w14:textId="77777777" w:rsidR="005B5948" w:rsidRPr="00E57B9F" w:rsidRDefault="001770AC" w:rsidP="00B836C9">
      <w:pPr>
        <w:jc w:val="both"/>
        <w:rPr>
          <w:szCs w:val="22"/>
        </w:rPr>
      </w:pPr>
      <w:r>
        <w:rPr>
          <w:szCs w:val="22"/>
          <w:lang w:val="eu-ES"/>
        </w:rPr>
        <w:t>a) «Erakunde garden bateko partaidetza esanguratsu eta ez-kualifikatuk sortutako irabazia edo galera»: beste erakunde baten funts propioetako partaidetzak sortutako irabazi edo galera, zergaren foru arauaren 12.1.b).i) artikuluan ezartzen denaren arabera esanguratsua dena eta erakunde garden bateko partaidetza kualifikatuari buruz hurrengo apartatuan ematen den definizioarekin bat ez datorrena.</w:t>
      </w:r>
    </w:p>
    <w:p w14:paraId="3661A1D9" w14:textId="77777777" w:rsidR="005B5948" w:rsidRPr="00E57B9F" w:rsidRDefault="001770AC" w:rsidP="00B836C9">
      <w:pPr>
        <w:jc w:val="both"/>
        <w:rPr>
          <w:szCs w:val="22"/>
        </w:rPr>
      </w:pPr>
      <w:r>
        <w:rPr>
          <w:szCs w:val="22"/>
          <w:lang w:val="eu-ES"/>
        </w:rPr>
        <w:t xml:space="preserve">b) «Erakunde garden bateko partaidetza kualifikatua»: erakunde garden batean egindako inbertsioa, erakunde gardenaren jurisdikzioan baimendutako finantza kontabilitateko arauaren arabera, kapitalean </w:t>
      </w:r>
      <w:r>
        <w:rPr>
          <w:szCs w:val="22"/>
          <w:lang w:val="eu-ES"/>
        </w:rPr>
        <w:lastRenderedPageBreak/>
        <w:t>edo funts propioetan dagoen partaidetza gisa tratatzen dena zerga ondorioetarako, edo halakotzat tratatuko zena, baldin eta:</w:t>
      </w:r>
    </w:p>
    <w:p w14:paraId="5A8AC3B1" w14:textId="77777777" w:rsidR="005B5948" w:rsidRPr="00E57B9F" w:rsidRDefault="001770AC" w:rsidP="00B836C9">
      <w:pPr>
        <w:jc w:val="both"/>
        <w:rPr>
          <w:szCs w:val="22"/>
        </w:rPr>
      </w:pPr>
      <w:r>
        <w:rPr>
          <w:szCs w:val="22"/>
          <w:lang w:val="eu-ES"/>
        </w:rPr>
        <w:t>1. Erakunde gardenaren aktiboak, pasiboak, diru sarrerak, gastuak eta diru fluxuak ez badira bateratzen integrazio globaleko metodoaren bidez talde multinazionaleko edo talde nazional handiko azken erakunde nagusiak prestatutako egoera orri finantzario bateratuetan; eta</w:t>
      </w:r>
    </w:p>
    <w:p w14:paraId="1882508B" w14:textId="77777777" w:rsidR="005B5948" w:rsidRPr="00E57B9F" w:rsidRDefault="001770AC" w:rsidP="00B836C9">
      <w:pPr>
        <w:jc w:val="both"/>
        <w:rPr>
          <w:szCs w:val="22"/>
        </w:rPr>
      </w:pPr>
      <w:r>
        <w:rPr>
          <w:szCs w:val="22"/>
          <w:lang w:val="eu-ES"/>
        </w:rPr>
        <w:t>2. Inbertsioa osorik edo zati batean berreskuratzeko, kreditu fiskal itzulgarri onargarritzat hartzen ez diren kreditu fiskalak egozten badira zergaren foru arauaren 7.1 artikuluan ezartzen den bezala.</w:t>
      </w:r>
    </w:p>
    <w:p w14:paraId="5A58A5E8" w14:textId="77777777" w:rsidR="005B5948" w:rsidRPr="00E57B9F" w:rsidRDefault="001770AC" w:rsidP="004D755D">
      <w:pPr>
        <w:pStyle w:val="NormalWeb"/>
        <w:spacing w:before="0" w:beforeAutospacing="0" w:after="240" w:afterAutospacing="0"/>
        <w:jc w:val="both"/>
        <w:rPr>
          <w:sz w:val="22"/>
          <w:szCs w:val="22"/>
        </w:rPr>
      </w:pPr>
      <w:bookmarkStart w:id="43" w:name="I93"/>
      <w:bookmarkEnd w:id="43"/>
      <w:r>
        <w:rPr>
          <w:rFonts w:eastAsia="Times New Roman"/>
          <w:b/>
          <w:bCs/>
          <w:sz w:val="22"/>
          <w:szCs w:val="22"/>
          <w:lang w:val="eu-ES"/>
        </w:rPr>
        <w:t xml:space="preserve">2. </w:t>
      </w:r>
      <w:r>
        <w:rPr>
          <w:rFonts w:eastAsia="Times New Roman"/>
          <w:sz w:val="22"/>
          <w:szCs w:val="22"/>
          <w:lang w:val="eu-ES"/>
        </w:rPr>
        <w:t>Irabazi edo galera onargarriak zehazteko, aurreko 1.a) apartatuan aipatutako partaidetzaren kasuan –erakunde garden bateko partaidetza esanguratsua eta ez-kualifikatua–, erakunde aitortzaileak aukera hauek edukiko ditu:</w:t>
      </w:r>
    </w:p>
    <w:p w14:paraId="15E1A514" w14:textId="77777777" w:rsidR="005B5948" w:rsidRPr="00E57B9F" w:rsidRDefault="001770AC" w:rsidP="00B836C9">
      <w:pPr>
        <w:jc w:val="both"/>
        <w:rPr>
          <w:szCs w:val="22"/>
        </w:rPr>
      </w:pPr>
      <w:r>
        <w:rPr>
          <w:szCs w:val="22"/>
          <w:lang w:val="eu-ES"/>
        </w:rPr>
        <w:t>a) Zergaren foru arauaren 12.2 artikuluan arautzen diren doikuntzak egin ondoren (c letrakoa ez besteak), irabazi edo galera hauetako batzuk sartzea:</w:t>
      </w:r>
    </w:p>
    <w:p w14:paraId="0C86A40B" w14:textId="77777777" w:rsidR="005B5948" w:rsidRPr="00E57B9F" w:rsidRDefault="001770AC" w:rsidP="00B836C9">
      <w:pPr>
        <w:jc w:val="both"/>
        <w:rPr>
          <w:szCs w:val="22"/>
        </w:rPr>
      </w:pPr>
      <w:r>
        <w:rPr>
          <w:szCs w:val="22"/>
          <w:lang w:val="eu-ES"/>
        </w:rPr>
        <w:t>1. Partaidetzaren arrazoizko balioaren metodoa edo balio narriaduraren metodoa aplikatzearen emaitzako kontabilitate irabaziak edo galerak, baldin eta haren titularrak aurreko magnitudeen aldaketen gaineko zerga ordaindu badu eta zerga korronteagatiko gastu edo diru sarrera bat erregistratu badu galera-irabazien kontuan; edo, bestela, baldin eta titular horrek, bere tributazio pertsonalean, gauzatze metodoa aplikatzen badu galera-irabazien kontuan, zerga geroratuagatiko gastu edo diru sarrera bat erregistratuta, magnitude horien arrazoizko balioan izandako aldaketengatik edo partaidetzaren balio narriaduragatik.</w:t>
      </w:r>
    </w:p>
    <w:p w14:paraId="2450012E" w14:textId="77777777" w:rsidR="005B5948" w:rsidRPr="00E57B9F" w:rsidRDefault="001770AC" w:rsidP="00B836C9">
      <w:pPr>
        <w:pStyle w:val="NormalWeb"/>
        <w:spacing w:before="0" w:beforeAutospacing="0" w:after="240" w:afterAutospacing="0"/>
        <w:jc w:val="both"/>
        <w:rPr>
          <w:sz w:val="22"/>
          <w:szCs w:val="22"/>
        </w:rPr>
      </w:pPr>
      <w:r>
        <w:rPr>
          <w:rFonts w:eastAsia="Times New Roman"/>
          <w:sz w:val="22"/>
          <w:szCs w:val="22"/>
          <w:lang w:val="eu-ES"/>
        </w:rPr>
        <w:t>Aurreko paragrafoan xedatzen dena erregelamendu honen 7.3 artikuluan ezartzen dena kontuan hartuta aplikatuko da.</w:t>
      </w:r>
    </w:p>
    <w:p w14:paraId="2C4A0A9E" w14:textId="77777777" w:rsidR="005B5948" w:rsidRPr="00E57B9F" w:rsidRDefault="001770AC" w:rsidP="00B836C9">
      <w:pPr>
        <w:jc w:val="both"/>
        <w:rPr>
          <w:szCs w:val="22"/>
        </w:rPr>
      </w:pPr>
      <w:r>
        <w:rPr>
          <w:szCs w:val="22"/>
          <w:lang w:val="eu-ES"/>
        </w:rPr>
        <w:t>2. Baliokidetzan jartzeko metodoaren arabera kontabilizatu den partaidetzaren eskualdaketak sortutako irabaziak edo galerak; eta</w:t>
      </w:r>
    </w:p>
    <w:p w14:paraId="2F861F20" w14:textId="77777777" w:rsidR="005B5948" w:rsidRPr="00E57B9F" w:rsidRDefault="001770AC" w:rsidP="00B836C9">
      <w:pPr>
        <w:jc w:val="both"/>
        <w:rPr>
          <w:szCs w:val="22"/>
        </w:rPr>
      </w:pPr>
      <w:r>
        <w:rPr>
          <w:szCs w:val="22"/>
          <w:lang w:val="eu-ES"/>
        </w:rPr>
        <w:t>3. Partaidetzaren eskualdaketak sortutako irabaziak edo galerak, eskualdatzailearen tributazio pertsonalaren zerga oinarrian sartutakoak, salbuespen metodo bat, kenkariren bat edo antzeko mekanismo bat izan duten zenbatekoak kanpoan utzita; eta</w:t>
      </w:r>
    </w:p>
    <w:p w14:paraId="4764CC4A" w14:textId="77777777" w:rsidR="005B5948" w:rsidRPr="00E57B9F" w:rsidRDefault="001770AC" w:rsidP="00B836C9">
      <w:pPr>
        <w:jc w:val="both"/>
        <w:rPr>
          <w:szCs w:val="22"/>
        </w:rPr>
      </w:pPr>
      <w:r>
        <w:rPr>
          <w:szCs w:val="22"/>
          <w:lang w:val="eu-ES"/>
        </w:rPr>
        <w:t>b) Aurreko letran aipatzen diren magnitudeekin lotutako zerga korronte eta geroratu guztiak zergaldiko zerga estali doituen zenbatekoan sartzea, zergaren foru arauaren 19.3.a) eta 20.5.a) artikuluan xedatzen dena eragotzi gabe.</w:t>
      </w:r>
    </w:p>
    <w:p w14:paraId="00FE1F88" w14:textId="77777777" w:rsidR="005B5948"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Apartatu honetan arautzen den hautapena erakunde aitortzaileak bost urterako egin beharko du jurisdikzio bakoitzean. Hautapena ezin izango da errebokatu kasu honetan: erakunde garden bateko partaidetza esanguratsu eta ez-kualifikatu batek galera bat sortzen badu eta galera hori artikulu honetako hautapena indarrean egon den zergaldi bateko irabazi edo galera onargarrietan konputatzen bada.</w:t>
      </w:r>
    </w:p>
    <w:p w14:paraId="300C666B" w14:textId="77777777" w:rsidR="005B5948" w:rsidRPr="00E57B9F" w:rsidRDefault="001770AC" w:rsidP="004D755D">
      <w:pPr>
        <w:pStyle w:val="NormalWeb"/>
        <w:spacing w:before="0" w:beforeAutospacing="0" w:after="240" w:afterAutospacing="0"/>
        <w:jc w:val="both"/>
        <w:rPr>
          <w:sz w:val="22"/>
          <w:szCs w:val="22"/>
        </w:rPr>
      </w:pPr>
      <w:bookmarkStart w:id="44" w:name="I99"/>
      <w:bookmarkEnd w:id="44"/>
      <w:r>
        <w:rPr>
          <w:rFonts w:eastAsia="Times New Roman"/>
          <w:b/>
          <w:bCs/>
          <w:sz w:val="22"/>
          <w:szCs w:val="22"/>
          <w:lang w:val="eu-ES"/>
        </w:rPr>
        <w:t xml:space="preserve">3. </w:t>
      </w:r>
      <w:r>
        <w:rPr>
          <w:rFonts w:eastAsia="Times New Roman"/>
          <w:sz w:val="22"/>
          <w:szCs w:val="22"/>
          <w:lang w:val="eu-ES"/>
        </w:rPr>
        <w:t>Erakunde garden batek zergaldian sortutako kreditu fiskalak fiskalki gardena den erakundeko partaidetzen titular zuzeneko zein zeharkakoei esleituko zaizkie zerga ondorioetarako gardena den egitura baten bidez, eta, horretarako, zergaren foru arauan kreditu horietarako ezartzen den tratamendua aplikatuko da, erakundeen izaera kontuan hartuta.</w:t>
      </w:r>
    </w:p>
    <w:p w14:paraId="66C1F1AF" w14:textId="77777777" w:rsidR="005B5948" w:rsidRPr="00E57B9F" w:rsidRDefault="001770AC" w:rsidP="004D755D">
      <w:pPr>
        <w:pStyle w:val="NormalWeb"/>
        <w:spacing w:before="0" w:beforeAutospacing="0" w:after="240" w:afterAutospacing="0"/>
        <w:jc w:val="both"/>
        <w:rPr>
          <w:sz w:val="22"/>
          <w:szCs w:val="22"/>
        </w:rPr>
      </w:pPr>
      <w:bookmarkStart w:id="45" w:name="I100"/>
      <w:bookmarkEnd w:id="45"/>
      <w:r>
        <w:rPr>
          <w:rFonts w:eastAsia="Times New Roman"/>
          <w:b/>
          <w:bCs/>
          <w:sz w:val="22"/>
          <w:szCs w:val="22"/>
          <w:lang w:val="eu-ES"/>
        </w:rPr>
        <w:t xml:space="preserve">4. </w:t>
      </w:r>
      <w:r>
        <w:rPr>
          <w:rFonts w:eastAsia="Times New Roman"/>
          <w:sz w:val="22"/>
          <w:szCs w:val="22"/>
          <w:lang w:val="eu-ES"/>
        </w:rPr>
        <w:t>Erakunde garden bateko partaidetza kualifikatutik zenbateko hauek kenduko dira, hura ezabatu arte:</w:t>
      </w:r>
    </w:p>
    <w:p w14:paraId="3961B19C" w14:textId="77777777" w:rsidR="005B5948" w:rsidRPr="00E57B9F" w:rsidRDefault="001770AC" w:rsidP="00B836C9">
      <w:pPr>
        <w:jc w:val="both"/>
        <w:rPr>
          <w:szCs w:val="22"/>
        </w:rPr>
      </w:pPr>
      <w:r>
        <w:rPr>
          <w:szCs w:val="22"/>
          <w:lang w:val="eu-ES"/>
        </w:rPr>
        <w:lastRenderedPageBreak/>
        <w:t>a) Partaidetzaren titularrari egotzitako kreditu fiskalen zenbatekoa (hurrengo letran aipatzen diren kreditu fiskalak ez beste batzuk).</w:t>
      </w:r>
    </w:p>
    <w:p w14:paraId="73E78689" w14:textId="77777777" w:rsidR="005B5948" w:rsidRPr="00E57B9F" w:rsidRDefault="001770AC" w:rsidP="00B836C9">
      <w:pPr>
        <w:jc w:val="both"/>
        <w:rPr>
          <w:szCs w:val="22"/>
        </w:rPr>
      </w:pPr>
      <w:r>
        <w:rPr>
          <w:szCs w:val="22"/>
          <w:lang w:val="eu-ES"/>
        </w:rPr>
        <w:t>b) Partaidetzaren titularrari egotzitako zerga oinarri negatiboen zenbatekoa, horri aplikatu beharreko karga tasaz biderkatua.</w:t>
      </w:r>
    </w:p>
    <w:p w14:paraId="14211FF2" w14:textId="77777777" w:rsidR="005B5948" w:rsidRPr="00E57B9F" w:rsidRDefault="001770AC" w:rsidP="00B836C9">
      <w:pPr>
        <w:jc w:val="both"/>
        <w:rPr>
          <w:szCs w:val="22"/>
        </w:rPr>
      </w:pPr>
      <w:r>
        <w:rPr>
          <w:szCs w:val="22"/>
          <w:lang w:val="eu-ES"/>
        </w:rPr>
        <w:t>c) Partaidetzaren titularrari banatutako kopuruen edo bestelako diru itzulketen zenbatekoa.</w:t>
      </w:r>
    </w:p>
    <w:p w14:paraId="55D34939" w14:textId="77777777" w:rsidR="005B5948" w:rsidRPr="00E57B9F" w:rsidRDefault="001770AC" w:rsidP="00B836C9">
      <w:pPr>
        <w:jc w:val="both"/>
        <w:rPr>
          <w:szCs w:val="22"/>
        </w:rPr>
      </w:pPr>
      <w:r>
        <w:rPr>
          <w:szCs w:val="22"/>
          <w:lang w:val="eu-ES"/>
        </w:rPr>
        <w:t>d) Partaidetza osoa edo zati bat salduta lortutako zenbatekoa.</w:t>
      </w:r>
    </w:p>
    <w:p w14:paraId="25AD0665" w14:textId="77777777" w:rsidR="005B5948" w:rsidRPr="00E57B9F" w:rsidRDefault="001770AC" w:rsidP="004D755D">
      <w:pPr>
        <w:pStyle w:val="NormalWeb"/>
        <w:spacing w:before="0" w:beforeAutospacing="0" w:after="240" w:afterAutospacing="0"/>
        <w:jc w:val="both"/>
        <w:rPr>
          <w:sz w:val="22"/>
          <w:szCs w:val="22"/>
        </w:rPr>
      </w:pPr>
      <w:bookmarkStart w:id="46" w:name="I105"/>
      <w:bookmarkEnd w:id="46"/>
      <w:r>
        <w:rPr>
          <w:rFonts w:eastAsia="Times New Roman"/>
          <w:b/>
          <w:bCs/>
          <w:sz w:val="22"/>
          <w:szCs w:val="22"/>
          <w:lang w:val="eu-ES"/>
        </w:rPr>
        <w:t xml:space="preserve">5. </w:t>
      </w:r>
      <w:r>
        <w:rPr>
          <w:rFonts w:eastAsia="Times New Roman"/>
          <w:sz w:val="22"/>
          <w:szCs w:val="22"/>
          <w:lang w:val="eu-ES"/>
        </w:rPr>
        <w:t>Aurreko apartatuaren a) edo b) letretako zenbatekoak ez badira kreditu fiskal itzulgarri onargarriak eta erakunde garden bateko partaidetza kualifikatu baten titularrari egozten bazaizkio zerga ondorioetarako gardena den egitura baten bidez –titularra zuzenekoa zein zeharkakoa izan daiteke–, zenbateko horiek partaidetzaren titularraren zerga estali doitu gisa konputatuko dira zergaldian, kontabilitatean zergaren gastua murriztu badute.</w:t>
      </w:r>
    </w:p>
    <w:p w14:paraId="79DB1FBD" w14:textId="77777777" w:rsidR="005B5948" w:rsidRPr="00E57B9F" w:rsidRDefault="001770AC" w:rsidP="004D755D">
      <w:pPr>
        <w:pStyle w:val="NormalWeb"/>
        <w:spacing w:before="0" w:beforeAutospacing="0" w:after="240" w:afterAutospacing="0"/>
        <w:jc w:val="both"/>
        <w:rPr>
          <w:sz w:val="22"/>
          <w:szCs w:val="22"/>
        </w:rPr>
      </w:pPr>
      <w:bookmarkStart w:id="47" w:name="I106"/>
      <w:bookmarkEnd w:id="47"/>
      <w:r>
        <w:rPr>
          <w:rFonts w:eastAsia="Times New Roman"/>
          <w:b/>
          <w:bCs/>
          <w:sz w:val="22"/>
          <w:szCs w:val="22"/>
          <w:lang w:val="eu-ES"/>
        </w:rPr>
        <w:t xml:space="preserve">6. </w:t>
      </w:r>
      <w:r>
        <w:rPr>
          <w:rFonts w:eastAsia="Times New Roman"/>
          <w:sz w:val="22"/>
          <w:szCs w:val="22"/>
          <w:lang w:val="eu-ES"/>
        </w:rPr>
        <w:t>4. apartatuaren a), b), c) edo d) letretan aipatutako zenbatekoetako edozein erakunde bateko partaidetza kualifikatua baliogabetu ondoren egotzi edo jaso bada, ez da konputatuko partaidetzaren erakunde titularraren zerga estali doitu gisa.</w:t>
      </w:r>
    </w:p>
    <w:p w14:paraId="665D87B3" w14:textId="77777777" w:rsidR="005B5948"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Hala ere, c) eta d) letretako zenbatekoak eta kreditu itzulgarri onargarrienak ez dira partaidetzaren erakunde titularraren zerga estali doitu gisa konputatuko, baldin eta titular horri lehendik egotzitako zenbatekoa doitutako zerga estali gisa konputatu bada.</w:t>
      </w:r>
    </w:p>
    <w:p w14:paraId="2D2BC98D" w14:textId="77777777" w:rsidR="003D1E9E" w:rsidRPr="00E57B9F" w:rsidRDefault="001770AC" w:rsidP="004D755D">
      <w:pPr>
        <w:pStyle w:val="artculo"/>
        <w:rPr>
          <w:szCs w:val="22"/>
        </w:rPr>
      </w:pPr>
      <w:r>
        <w:rPr>
          <w:szCs w:val="22"/>
          <w:lang w:val="eu-ES"/>
        </w:rPr>
        <w:t xml:space="preserve">10. artikulua. Doikuntza salbuetsitako kapital irabazi edo galerengatik eta salbuetsitako dibidenduengatik. </w:t>
      </w:r>
    </w:p>
    <w:p w14:paraId="03DFF2CE" w14:textId="77777777" w:rsidR="003D1E9E" w:rsidRPr="00E57B9F" w:rsidRDefault="001770AC" w:rsidP="004D755D">
      <w:pPr>
        <w:pStyle w:val="NormalWeb"/>
        <w:spacing w:before="0" w:beforeAutospacing="0" w:after="240" w:afterAutospacing="0"/>
        <w:jc w:val="both"/>
        <w:rPr>
          <w:sz w:val="22"/>
          <w:szCs w:val="22"/>
        </w:rPr>
      </w:pPr>
      <w:bookmarkStart w:id="48" w:name="I108"/>
      <w:bookmarkEnd w:id="48"/>
      <w:r>
        <w:rPr>
          <w:rFonts w:eastAsia="Times New Roman"/>
          <w:b/>
          <w:bCs/>
          <w:sz w:val="22"/>
          <w:szCs w:val="22"/>
          <w:lang w:val="eu-ES"/>
        </w:rPr>
        <w:t xml:space="preserve">1. </w:t>
      </w:r>
      <w:r>
        <w:rPr>
          <w:rFonts w:eastAsia="Times New Roman"/>
          <w:sz w:val="22"/>
          <w:szCs w:val="22"/>
          <w:lang w:val="eu-ES"/>
        </w:rPr>
        <w:t>Zergaren foru arauak 12.1.b) artikuluan xedatzen duenaren ondorioetarako, finantza tresna konposatuen kasuan, finantza tresna konposatuaren ondarea osatzen duen zenbatekoa bakarrik hartuko da salbuetsitako dibidendutzat.</w:t>
      </w:r>
    </w:p>
    <w:p w14:paraId="41726E60" w14:textId="77777777" w:rsidR="003D1E9E" w:rsidRPr="00E57B9F" w:rsidRDefault="001770AC" w:rsidP="004D755D">
      <w:pPr>
        <w:pStyle w:val="NormalWeb"/>
        <w:spacing w:before="0" w:beforeAutospacing="0" w:after="240" w:afterAutospacing="0"/>
        <w:jc w:val="both"/>
        <w:rPr>
          <w:sz w:val="22"/>
          <w:szCs w:val="22"/>
        </w:rPr>
      </w:pPr>
      <w:bookmarkStart w:id="49" w:name="I109"/>
      <w:bookmarkEnd w:id="49"/>
      <w:r>
        <w:rPr>
          <w:rFonts w:eastAsia="Times New Roman"/>
          <w:b/>
          <w:bCs/>
          <w:sz w:val="22"/>
          <w:szCs w:val="22"/>
          <w:lang w:val="eu-ES"/>
        </w:rPr>
        <w:t xml:space="preserve">2. </w:t>
      </w:r>
      <w:r>
        <w:rPr>
          <w:rFonts w:eastAsia="Times New Roman"/>
          <w:sz w:val="22"/>
          <w:szCs w:val="22"/>
          <w:lang w:val="eu-ES"/>
        </w:rPr>
        <w:t>Zergaren foru arauak 12.1.b) artikuluan xedatzen duenaren ondorioetarako, finantza tresna baten erakunde jaulkitzailea eta erakunde inbertitzailea talde bereko kideak badira, inbertitzaileak jaulkitzaileak finantza tresna horri emandako kalifikazio bera eman beharko dio.</w:t>
      </w:r>
    </w:p>
    <w:p w14:paraId="5E0132CA" w14:textId="77777777" w:rsidR="003D1E9E"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Dibidendua ez da salbuetsitzat joko, baldin eta, erakunde batek jaulkitako finantza tresna batek sortua izanik, haren banaketak gastu bat sortzen badu beste erakunde batean, gastu hori azken erakunde horren zergaldiko galera edo irabazi onargarrietan konputatu bada, eta bi erakundeak talde berekoak badira.</w:t>
      </w:r>
    </w:p>
    <w:p w14:paraId="6F064805" w14:textId="77777777" w:rsidR="003D1E9E" w:rsidRPr="00E57B9F" w:rsidRDefault="001770AC" w:rsidP="00186821">
      <w:pPr>
        <w:pStyle w:val="artculo"/>
        <w:jc w:val="both"/>
        <w:rPr>
          <w:szCs w:val="22"/>
        </w:rPr>
      </w:pPr>
      <w:bookmarkStart w:id="50" w:name="I110"/>
      <w:bookmarkEnd w:id="50"/>
      <w:r>
        <w:rPr>
          <w:szCs w:val="22"/>
          <w:lang w:val="eu-ES"/>
        </w:rPr>
        <w:t xml:space="preserve">11. artikulua. Aseguru erakundeen irabazi edo galera onargarriak zehazteko doikuntzak. </w:t>
      </w:r>
    </w:p>
    <w:p w14:paraId="5F05E372" w14:textId="77777777" w:rsidR="003D1E9E" w:rsidRPr="00E57B9F" w:rsidRDefault="001770AC" w:rsidP="004D755D">
      <w:pPr>
        <w:pStyle w:val="NormalWeb"/>
        <w:spacing w:before="0" w:beforeAutospacing="0" w:after="240" w:afterAutospacing="0"/>
        <w:jc w:val="both"/>
        <w:rPr>
          <w:sz w:val="22"/>
          <w:szCs w:val="22"/>
        </w:rPr>
      </w:pPr>
      <w:bookmarkStart w:id="51" w:name="I111"/>
      <w:bookmarkEnd w:id="51"/>
      <w:r>
        <w:rPr>
          <w:rFonts w:eastAsia="Times New Roman"/>
          <w:b/>
          <w:bCs/>
          <w:sz w:val="22"/>
          <w:szCs w:val="22"/>
          <w:lang w:val="eu-ES"/>
        </w:rPr>
        <w:t xml:space="preserve">1. </w:t>
      </w:r>
      <w:r>
        <w:rPr>
          <w:rFonts w:eastAsia="Times New Roman"/>
          <w:sz w:val="22"/>
          <w:szCs w:val="22"/>
          <w:lang w:val="eu-ES"/>
        </w:rPr>
        <w:t>Zergaren foru arauak 12.2.b) artikuluan xedatzen duenaren ondorioetarako, aseguru erakunde baten irabazi edo galera onargarriak zehazteko, erakunde horren erreserbetan izandako aldakuntza ez da joko gastutzat, baldin eta haren zenbatekoa polizaren titularraren izenean mantentzen den balore batetik eratorritako dibidendu salbuetsi baten parekoa bada, dibidendu horretatik kudeaketa komisioa kenduta.</w:t>
      </w:r>
    </w:p>
    <w:p w14:paraId="7FF38186" w14:textId="77777777" w:rsidR="003D1E9E" w:rsidRPr="00E57B9F" w:rsidRDefault="001770AC" w:rsidP="004D755D">
      <w:pPr>
        <w:pStyle w:val="NormalWeb"/>
        <w:spacing w:before="0" w:beforeAutospacing="0" w:after="240" w:afterAutospacing="0"/>
        <w:jc w:val="both"/>
        <w:rPr>
          <w:sz w:val="22"/>
          <w:szCs w:val="22"/>
        </w:rPr>
      </w:pPr>
      <w:bookmarkStart w:id="52" w:name="I112"/>
      <w:bookmarkEnd w:id="52"/>
      <w:r>
        <w:rPr>
          <w:rFonts w:eastAsia="Times New Roman"/>
          <w:b/>
          <w:bCs/>
          <w:sz w:val="22"/>
          <w:szCs w:val="22"/>
          <w:lang w:val="eu-ES"/>
        </w:rPr>
        <w:t xml:space="preserve">2. </w:t>
      </w:r>
      <w:r>
        <w:rPr>
          <w:rFonts w:eastAsia="Times New Roman"/>
          <w:sz w:val="22"/>
          <w:szCs w:val="22"/>
          <w:lang w:val="eu-ES"/>
        </w:rPr>
        <w:t>Zergaren foru arauak 12.2.c) artikuluan xedatzen duenaren ondorioetarako, aseguru erakunde baten irabazi edo galera onargarriak zehazteko, erakunde horren erreserbetan izandako aldakuntza ez da joko gastutzat, baldin eta haren zenbatekoa polizaren titularraren izenean mantentzen den balore batetik eratorritako kapital irabazi edo galera konputatu gabeko baten parekoa bada.</w:t>
      </w:r>
    </w:p>
    <w:p w14:paraId="3BBCEE36" w14:textId="77777777" w:rsidR="003D1E9E" w:rsidRPr="00E57B9F" w:rsidRDefault="001770AC" w:rsidP="004D755D">
      <w:pPr>
        <w:pStyle w:val="NormalWeb"/>
        <w:spacing w:before="0" w:beforeAutospacing="0" w:after="240" w:afterAutospacing="0"/>
        <w:jc w:val="both"/>
        <w:rPr>
          <w:sz w:val="22"/>
          <w:szCs w:val="22"/>
        </w:rPr>
      </w:pPr>
      <w:bookmarkStart w:id="53" w:name="I113"/>
      <w:bookmarkEnd w:id="53"/>
      <w:r>
        <w:rPr>
          <w:rFonts w:eastAsia="Times New Roman"/>
          <w:b/>
          <w:bCs/>
          <w:sz w:val="22"/>
          <w:szCs w:val="22"/>
          <w:lang w:val="eu-ES"/>
        </w:rPr>
        <w:lastRenderedPageBreak/>
        <w:t xml:space="preserve">3. </w:t>
      </w:r>
      <w:r>
        <w:rPr>
          <w:rFonts w:eastAsia="Times New Roman"/>
          <w:sz w:val="22"/>
          <w:szCs w:val="22"/>
          <w:lang w:val="eu-ES"/>
        </w:rPr>
        <w:t>Zergaren foru arauaren 12.11 artikuluan xedatzen dena lehen mailako kapital murriztua diren tresnei ere aplikatuko zaie.</w:t>
      </w:r>
    </w:p>
    <w:p w14:paraId="5A0B6342" w14:textId="77777777" w:rsidR="003D1E9E"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Apartatu honetan ezartzen denaren ondorioetarako, lehen mailako kapital murriztutzat hartuko da erakunde batek aseguruen sektoreko zuhurtziazko irizpideei jarraikiz jaulkitzen duen tresna, kapital bihurtzeko modukoa dena edo aurrez hitzartutako kontingentzia gertatuz gero amortizatu daitekeena, eta finantza krisialdietan galerei aurre egiteko diseinatutako beste ezaugarri batzuk ere badituena.</w:t>
      </w:r>
    </w:p>
    <w:p w14:paraId="01EBCC6C" w14:textId="77777777" w:rsidR="003D1E9E" w:rsidRPr="00E57B9F" w:rsidRDefault="001770AC" w:rsidP="004D755D">
      <w:pPr>
        <w:pStyle w:val="artculo"/>
        <w:rPr>
          <w:szCs w:val="22"/>
        </w:rPr>
      </w:pPr>
      <w:bookmarkStart w:id="54" w:name="I114"/>
      <w:bookmarkEnd w:id="54"/>
      <w:r>
        <w:rPr>
          <w:szCs w:val="22"/>
          <w:lang w:val="eu-ES"/>
        </w:rPr>
        <w:t xml:space="preserve">12. artikulua. Nazioarteko itsas garraioak sortutako errentaren salbuespena </w:t>
      </w:r>
    </w:p>
    <w:p w14:paraId="4E0DFEDC" w14:textId="77777777" w:rsidR="003D1E9E"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Zergaren foru arauak 13.1.a).v) artikuluan ezartzen denaren ondorioetarako, baterako negoziotzat hartuko da itsasontziek batera ustiatzea bidaiarien edo zamaren garraioa, talde bateko erakundeak parte hartzen duen nazioarteko itsas trafikoan.</w:t>
      </w:r>
    </w:p>
    <w:p w14:paraId="09F71D89" w14:textId="77777777" w:rsidR="003D1E9E" w:rsidRPr="00E57B9F" w:rsidRDefault="001770AC" w:rsidP="004D755D">
      <w:pPr>
        <w:pStyle w:val="artculo"/>
        <w:rPr>
          <w:szCs w:val="22"/>
        </w:rPr>
      </w:pPr>
      <w:bookmarkStart w:id="55" w:name="I115"/>
      <w:bookmarkEnd w:id="55"/>
      <w:r>
        <w:rPr>
          <w:szCs w:val="22"/>
          <w:lang w:val="eu-ES"/>
        </w:rPr>
        <w:t>13. artikulua. Azken erakunde nagusi gardena.</w:t>
      </w:r>
    </w:p>
    <w:p w14:paraId="6834D28E" w14:textId="77777777" w:rsidR="003D1E9E"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Zergaren foru arauak 42.2.b) artikuluan xedatzen duenaren ondorioetarako, azken erakunde nagusiaren zerga estali doituen zenbateko agregatua azken erakunde nagusiak eta egitura fiskal gardenaren parte diren gainerako erakundeek ordaindutako zerga estali doituen zenbateko agregatua dela ulertuko da.</w:t>
      </w:r>
    </w:p>
    <w:p w14:paraId="4D7E7DDB" w14:textId="77777777" w:rsidR="003D1E9E" w:rsidRPr="00E57B9F" w:rsidRDefault="001770AC" w:rsidP="004D755D">
      <w:pPr>
        <w:pStyle w:val="artculo"/>
        <w:rPr>
          <w:szCs w:val="22"/>
        </w:rPr>
      </w:pPr>
      <w:bookmarkStart w:id="56" w:name="I116"/>
      <w:bookmarkEnd w:id="56"/>
      <w:r>
        <w:rPr>
          <w:szCs w:val="22"/>
          <w:lang w:val="eu-ES"/>
        </w:rPr>
        <w:t>14. artikulua. Banaketako zerga sistema onargarriak.</w:t>
      </w:r>
    </w:p>
    <w:p w14:paraId="08AF2676" w14:textId="77777777" w:rsidR="003D1E9E" w:rsidRPr="00E57B9F" w:rsidRDefault="001770AC" w:rsidP="00186821">
      <w:pPr>
        <w:pStyle w:val="NormalWeb"/>
        <w:spacing w:before="0" w:beforeAutospacing="0" w:after="360" w:afterAutospacing="0"/>
        <w:jc w:val="both"/>
        <w:rPr>
          <w:sz w:val="22"/>
          <w:szCs w:val="22"/>
        </w:rPr>
      </w:pPr>
      <w:r>
        <w:rPr>
          <w:rFonts w:eastAsia="Times New Roman"/>
          <w:sz w:val="22"/>
          <w:szCs w:val="22"/>
          <w:lang w:val="eu-ES"/>
        </w:rPr>
        <w:t>Zergaren foru arauaren 44.7 artikuluan xedatzen dena aplikatu ondoren, jurisdikzioaren ustezko banaketaren zerga berreskuratzeko kontuaren zenbatekoak, jurisdikzioaren galera eta irabazi onargarrienak, jurisdikzioaren zerga estali doituenak eta jurisdikzioaren substantzia ekonomikoari lotutako errenten salbuespenari dagozkionak unitatetik apartatu horretako bigarren paragrafoan aipatzen den zatidura kenduta geratzen denaz biderkatuko dira, jurisdikzioan ustezko banaketaren zerga berreskuratzeko kontu bat egon den urte bakoitzerako.</w:t>
      </w:r>
    </w:p>
    <w:p w14:paraId="42631F8F" w14:textId="77777777" w:rsidR="00186821" w:rsidRPr="00E57B9F" w:rsidRDefault="001770AC" w:rsidP="00186821">
      <w:pPr>
        <w:spacing w:after="360"/>
        <w:jc w:val="center"/>
        <w:rPr>
          <w:b/>
          <w:bCs/>
          <w:szCs w:val="22"/>
        </w:rPr>
      </w:pPr>
      <w:r>
        <w:rPr>
          <w:rStyle w:val="TtuloarticuladoCar"/>
          <w:lang w:val="eu-ES"/>
        </w:rPr>
        <w:t>III. TITULUA Zerga osagarriaren kalkulua</w:t>
      </w:r>
      <w:r>
        <w:rPr>
          <w:rStyle w:val="TtuloarticuladoCar"/>
          <w:b w:val="0"/>
          <w:bCs w:val="0"/>
          <w:lang w:val="eu-ES"/>
        </w:rPr>
        <w:br/>
      </w:r>
    </w:p>
    <w:p w14:paraId="6FBE8E9B" w14:textId="77777777" w:rsidR="006D0821" w:rsidRPr="00E57B9F" w:rsidRDefault="001770AC" w:rsidP="00186821">
      <w:pPr>
        <w:pStyle w:val="artculo"/>
        <w:jc w:val="both"/>
        <w:rPr>
          <w:szCs w:val="22"/>
        </w:rPr>
      </w:pPr>
      <w:bookmarkStart w:id="57" w:name="I119"/>
      <w:bookmarkEnd w:id="57"/>
      <w:r>
        <w:rPr>
          <w:szCs w:val="22"/>
          <w:lang w:val="eu-ES"/>
        </w:rPr>
        <w:t xml:space="preserve">15. artikulua. Errentak integratzeko erregela aplikatzea erakunde bat talde multinazional edo talde nazional handi batean sartzen denean eta taldetik irteten denean. </w:t>
      </w:r>
    </w:p>
    <w:p w14:paraId="7C71D275" w14:textId="77777777" w:rsidR="006D0821" w:rsidRPr="00E57B9F" w:rsidRDefault="001770AC" w:rsidP="00186821">
      <w:pPr>
        <w:spacing w:after="360"/>
        <w:jc w:val="both"/>
      </w:pPr>
      <w:r>
        <w:rPr>
          <w:szCs w:val="22"/>
          <w:lang w:val="eu-ES"/>
        </w:rPr>
        <w:t>Zergaren foru arauak 38.1.g) artikuluan xedatzen duena honako kasu honetan ere aplikatuko da: eskuraketa gertatzen den zergaldian bi talde edo gehiagotan egon den mendeko erakundea erakunde nagusia denean, azken erakunde nagusia ez beste bat. Halakoetan, erakunde horrek bereizita aplikatu beharko du errentak integratzeko erregela, talde horietako bakoitzean zerga karga txikia jasaten duten erakundeei egotzi beharreko zerga osagarrian daukan partaidetzaren proportzioan, zergaren foru arauak 8.3 artikuluan ezartzen duen bezala.</w:t>
      </w:r>
    </w:p>
    <w:p w14:paraId="35A3BFFA" w14:textId="77777777" w:rsidR="006D0821" w:rsidRPr="00E57B9F" w:rsidRDefault="001770AC" w:rsidP="00186821">
      <w:pPr>
        <w:jc w:val="center"/>
        <w:rPr>
          <w:b/>
          <w:bCs/>
        </w:rPr>
      </w:pPr>
      <w:bookmarkStart w:id="58" w:name="I120"/>
      <w:bookmarkEnd w:id="58"/>
      <w:r>
        <w:rPr>
          <w:rStyle w:val="TtuloarticuladoCar"/>
          <w:lang w:val="eu-ES"/>
        </w:rPr>
        <w:t>IV. TITULUA Zergaren aitorpen informatiboa</w:t>
      </w:r>
      <w:r>
        <w:rPr>
          <w:rStyle w:val="TtuloarticuladoCar"/>
          <w:lang w:val="eu-ES"/>
        </w:rPr>
        <w:br/>
      </w:r>
    </w:p>
    <w:p w14:paraId="66089BD5" w14:textId="77777777" w:rsidR="006D0821" w:rsidRPr="00E57B9F" w:rsidRDefault="001770AC" w:rsidP="00186821">
      <w:pPr>
        <w:jc w:val="center"/>
        <w:rPr>
          <w:b/>
          <w:bCs/>
        </w:rPr>
      </w:pPr>
      <w:bookmarkStart w:id="59" w:name="I122"/>
      <w:bookmarkEnd w:id="59"/>
      <w:r>
        <w:rPr>
          <w:rStyle w:val="TtuloarticuladoCar"/>
          <w:lang w:val="eu-ES"/>
        </w:rPr>
        <w:t>I. KAPITULUA. Xedapen orokorrak</w:t>
      </w:r>
      <w:r>
        <w:rPr>
          <w:rStyle w:val="TtuloarticuladoCar"/>
          <w:lang w:val="eu-ES"/>
        </w:rPr>
        <w:br/>
      </w:r>
    </w:p>
    <w:p w14:paraId="734F1530" w14:textId="77777777" w:rsidR="006D0821" w:rsidRPr="00E57B9F" w:rsidRDefault="001770AC" w:rsidP="004D755D">
      <w:pPr>
        <w:pStyle w:val="artculo"/>
        <w:rPr>
          <w:szCs w:val="22"/>
        </w:rPr>
      </w:pPr>
      <w:bookmarkStart w:id="60" w:name="I124"/>
      <w:bookmarkEnd w:id="60"/>
      <w:r>
        <w:rPr>
          <w:szCs w:val="22"/>
          <w:lang w:val="eu-ES"/>
        </w:rPr>
        <w:lastRenderedPageBreak/>
        <w:t xml:space="preserve">16. artikulua. Gaikuntza. </w:t>
      </w:r>
    </w:p>
    <w:p w14:paraId="3BECD856" w14:textId="77777777" w:rsidR="006D0821"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Zergaren foru arauaren 49. artikuluan arautzen den aitorpen informatiboa aurkezteko eredua Ogasun, Finantza eta Aurrekontu Saileko foru diputatuak onartuko foru agindu baten bidez.</w:t>
      </w:r>
    </w:p>
    <w:p w14:paraId="08342580" w14:textId="77777777" w:rsidR="006D0821" w:rsidRPr="00E57B9F" w:rsidRDefault="001770AC" w:rsidP="004D755D">
      <w:pPr>
        <w:pStyle w:val="artculo"/>
        <w:rPr>
          <w:szCs w:val="22"/>
        </w:rPr>
      </w:pPr>
      <w:bookmarkStart w:id="61" w:name="I125"/>
      <w:bookmarkEnd w:id="61"/>
      <w:r>
        <w:rPr>
          <w:szCs w:val="22"/>
          <w:lang w:val="eu-ES"/>
        </w:rPr>
        <w:t>17. artikulua. Edukia.</w:t>
      </w:r>
    </w:p>
    <w:p w14:paraId="538F5333" w14:textId="77777777" w:rsidR="006D0821" w:rsidRPr="00E57B9F" w:rsidRDefault="001770AC" w:rsidP="004D755D">
      <w:pPr>
        <w:pStyle w:val="NormalWeb"/>
        <w:spacing w:before="0" w:beforeAutospacing="0" w:after="240" w:afterAutospacing="0"/>
        <w:jc w:val="both"/>
        <w:rPr>
          <w:sz w:val="22"/>
          <w:szCs w:val="22"/>
        </w:rPr>
      </w:pPr>
      <w:bookmarkStart w:id="62" w:name="I126"/>
      <w:bookmarkEnd w:id="62"/>
      <w:r>
        <w:rPr>
          <w:rFonts w:eastAsia="Times New Roman"/>
          <w:b/>
          <w:bCs/>
          <w:sz w:val="22"/>
          <w:szCs w:val="22"/>
          <w:lang w:val="eu-ES"/>
        </w:rPr>
        <w:t xml:space="preserve">1. </w:t>
      </w:r>
      <w:r>
        <w:rPr>
          <w:rFonts w:eastAsia="Times New Roman"/>
          <w:sz w:val="22"/>
          <w:szCs w:val="22"/>
          <w:lang w:val="eu-ES"/>
        </w:rPr>
        <w:t>Zerga osagarriaren aitorpen informatiboan zergaren foru arauaren 49.4 artikuluan aipatzen den informazioa agertu beharko da, bai eta hurrengo artikuluetan ezartzen dena ere.</w:t>
      </w:r>
    </w:p>
    <w:p w14:paraId="3C77B21B" w14:textId="77777777" w:rsidR="006D0821" w:rsidRPr="00E57B9F" w:rsidRDefault="001770AC" w:rsidP="004D755D">
      <w:pPr>
        <w:pStyle w:val="NormalWeb"/>
        <w:spacing w:before="0" w:beforeAutospacing="0" w:after="240" w:afterAutospacing="0"/>
        <w:jc w:val="both"/>
        <w:rPr>
          <w:sz w:val="22"/>
          <w:szCs w:val="22"/>
        </w:rPr>
      </w:pPr>
      <w:bookmarkStart w:id="63" w:name="I127"/>
      <w:bookmarkEnd w:id="63"/>
      <w:r>
        <w:rPr>
          <w:rFonts w:eastAsia="Times New Roman"/>
          <w:b/>
          <w:bCs/>
          <w:sz w:val="22"/>
          <w:szCs w:val="22"/>
          <w:lang w:val="eu-ES"/>
        </w:rPr>
        <w:t xml:space="preserve">2. </w:t>
      </w:r>
      <w:r>
        <w:rPr>
          <w:rFonts w:eastAsia="Times New Roman"/>
          <w:sz w:val="22"/>
          <w:szCs w:val="22"/>
          <w:lang w:val="eu-ES"/>
        </w:rPr>
        <w:t>Nolanahi ere, talde bateko erakunde bat Espainiako lurraldean kokatuta badago eta azken erakunde nagusia zergaren foru arauaren 57. artikuluaren arabera baliokidetzat jotzen diren arauak aplikatzen dituen hirugarren jurisdikzio batean badago, erakunde horrek edo izendatutako toki erakundeak zerga osagarriaren aitorpen informatiboa aurkeztu beharko du, eta bertan zergaren foru arauaren 49.5 artikuluan aipatzen den informazioa agertu beharko da.</w:t>
      </w:r>
    </w:p>
    <w:p w14:paraId="56F882D5" w14:textId="77777777" w:rsidR="00EA0519" w:rsidRPr="00E57B9F" w:rsidRDefault="001770AC" w:rsidP="00186821">
      <w:pPr>
        <w:pStyle w:val="artculo"/>
        <w:jc w:val="both"/>
        <w:rPr>
          <w:szCs w:val="22"/>
        </w:rPr>
      </w:pPr>
      <w:r>
        <w:rPr>
          <w:szCs w:val="22"/>
          <w:lang w:val="eu-ES"/>
        </w:rPr>
        <w:t>18. artikulua. Erakunde aitortzaileak bidali beharreko komunikazioa, eta aitorpen informatiboa eta gainerako komunikazioak aurkezteko epealdia.</w:t>
      </w:r>
    </w:p>
    <w:p w14:paraId="16C01B18" w14:textId="77777777" w:rsidR="00EA0519" w:rsidRPr="00E57B9F" w:rsidRDefault="001770AC" w:rsidP="004D755D">
      <w:pPr>
        <w:pStyle w:val="NormalWeb"/>
        <w:spacing w:before="0" w:beforeAutospacing="0" w:after="240" w:afterAutospacing="0"/>
        <w:jc w:val="both"/>
        <w:rPr>
          <w:sz w:val="22"/>
          <w:szCs w:val="22"/>
        </w:rPr>
      </w:pPr>
      <w:bookmarkStart w:id="64" w:name="I129"/>
      <w:bookmarkEnd w:id="64"/>
      <w:r>
        <w:rPr>
          <w:rFonts w:eastAsia="Times New Roman"/>
          <w:b/>
          <w:bCs/>
          <w:sz w:val="22"/>
          <w:szCs w:val="22"/>
          <w:lang w:val="eu-ES"/>
        </w:rPr>
        <w:t xml:space="preserve">1. </w:t>
      </w:r>
      <w:r>
        <w:rPr>
          <w:rFonts w:eastAsia="Times New Roman"/>
          <w:sz w:val="22"/>
          <w:szCs w:val="22"/>
          <w:lang w:val="eu-ES"/>
        </w:rPr>
        <w:t>Aitorpen informatiboa aurkeztu behar duen talde multinazional edo talde nazional handi bateko erakunde bat Espainiako lurraldean kokatuta badago, datu hauek komunikatu beharko dizkio Zerga Administrazioari: azken erakunde nagusiaren identifikazioa; zergaldia noiz hasi eta noiz amaitu den; azken erakunde nagusia kokatuta dagoen herrialdea edo lurraldea, horrek aitorpena aurkeztu behar badu, edo, ez badago, zerga administrazioari jakinarazi beharko dio zer erakunde izendatu den aitorpena aurkezteko, zer herrialde edo lurraldetan dagoen, zer jurisdikziotan aurkezten den aitorpena, eta zein den zergadunaren ordezkoa, zergaren foru arauaren 8.5 artikuluan aipatzen dena, zergaren foru arauaren 49. artikuluan aitorpen informatiboa aurkezteko ezartzen den epealdia amaitu aurreko hiru hilabeteak baino lehen.</w:t>
      </w:r>
    </w:p>
    <w:p w14:paraId="62DC28E8" w14:textId="77777777" w:rsidR="00EA0519"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Aurreko paragrafoan arautzen den betebeharra betetzat jotzeko nahikoa izango da komunikazio bakar batean aurkeztea aitorpen informatiboa aurkeztu behar duen talde multinazional edo talde nazional handi bateko kide izanik zergaren aplikazio eremuan dauden erakunde guztiei buruzko informazioa.</w:t>
      </w:r>
    </w:p>
    <w:p w14:paraId="331A272C" w14:textId="77777777" w:rsidR="00EA0519"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Komunikazioaren eredua Ogasun, Finantza eta Aurrekontu Saileko foru diputatuaren foru agindu baten bidez onartuko da.</w:t>
      </w:r>
    </w:p>
    <w:p w14:paraId="0D5D8320" w14:textId="77777777" w:rsidR="00EA0519" w:rsidRPr="00E57B9F" w:rsidRDefault="001770AC" w:rsidP="004D755D">
      <w:pPr>
        <w:pStyle w:val="NormalWeb"/>
        <w:spacing w:before="0" w:beforeAutospacing="0" w:after="240" w:afterAutospacing="0"/>
        <w:jc w:val="both"/>
        <w:rPr>
          <w:sz w:val="22"/>
          <w:szCs w:val="22"/>
        </w:rPr>
      </w:pPr>
      <w:bookmarkStart w:id="65" w:name="I130"/>
      <w:bookmarkEnd w:id="65"/>
      <w:r>
        <w:rPr>
          <w:rFonts w:eastAsia="Times New Roman"/>
          <w:b/>
          <w:bCs/>
          <w:sz w:val="22"/>
          <w:szCs w:val="22"/>
          <w:lang w:val="eu-ES"/>
        </w:rPr>
        <w:t xml:space="preserve">2. </w:t>
      </w:r>
      <w:r>
        <w:rPr>
          <w:rFonts w:eastAsia="Times New Roman"/>
          <w:sz w:val="22"/>
          <w:szCs w:val="22"/>
          <w:lang w:val="eu-ES"/>
        </w:rPr>
        <w:t>Zergaren foru arauak 49.6 artikuluan xedatzen duenari jarraikiz, aitorpen informatiboa eta aurreko apartatuan aipatzen dena ez beste komunikazio guztiak Arabako Foru Aldundiari aurkeztu beharko zaizkio zergaldia amaitu ondoko lehen hileko hamabosgarren eguna igaro baino lehen.</w:t>
      </w:r>
    </w:p>
    <w:p w14:paraId="577C28AF" w14:textId="77777777" w:rsidR="00EA0519" w:rsidRPr="00E57B9F" w:rsidRDefault="001770AC" w:rsidP="004D755D">
      <w:pPr>
        <w:pStyle w:val="NormalWeb"/>
        <w:spacing w:before="0" w:beforeAutospacing="0" w:after="240" w:afterAutospacing="0"/>
        <w:jc w:val="both"/>
        <w:rPr>
          <w:sz w:val="22"/>
          <w:szCs w:val="22"/>
        </w:rPr>
      </w:pPr>
      <w:bookmarkStart w:id="66" w:name="I131"/>
      <w:bookmarkEnd w:id="66"/>
      <w:r>
        <w:rPr>
          <w:rFonts w:eastAsia="Times New Roman"/>
          <w:b/>
          <w:bCs/>
          <w:sz w:val="22"/>
          <w:szCs w:val="22"/>
          <w:lang w:val="eu-ES"/>
        </w:rPr>
        <w:t xml:space="preserve">3. </w:t>
      </w:r>
      <w:r>
        <w:rPr>
          <w:rFonts w:eastAsia="Times New Roman"/>
          <w:sz w:val="22"/>
          <w:szCs w:val="22"/>
          <w:lang w:val="eu-ES"/>
        </w:rPr>
        <w:t>Aitorpen informatiboa eta gainerako komunikazioak elektronikoki aurkeztuko dira.</w:t>
      </w:r>
    </w:p>
    <w:p w14:paraId="5131950B" w14:textId="77777777" w:rsidR="00EA0519" w:rsidRPr="00E57B9F" w:rsidRDefault="001770AC" w:rsidP="004D755D">
      <w:pPr>
        <w:pStyle w:val="artculo"/>
        <w:rPr>
          <w:szCs w:val="22"/>
        </w:rPr>
      </w:pPr>
      <w:bookmarkStart w:id="67" w:name="I132"/>
      <w:bookmarkEnd w:id="67"/>
      <w:r>
        <w:rPr>
          <w:szCs w:val="22"/>
          <w:lang w:val="eu-ES"/>
        </w:rPr>
        <w:t xml:space="preserve">19. artikulua. Informazio trukea talde multinazionaletan. </w:t>
      </w:r>
    </w:p>
    <w:p w14:paraId="762FAE2B" w14:textId="77777777" w:rsidR="00EA0519" w:rsidRPr="00E57B9F" w:rsidRDefault="001770AC" w:rsidP="00F055F0">
      <w:pPr>
        <w:pStyle w:val="NormalWeb"/>
        <w:spacing w:before="0" w:beforeAutospacing="0" w:after="360" w:afterAutospacing="0"/>
        <w:jc w:val="both"/>
        <w:rPr>
          <w:sz w:val="22"/>
          <w:szCs w:val="22"/>
        </w:rPr>
      </w:pPr>
      <w:r>
        <w:rPr>
          <w:rFonts w:eastAsia="Times New Roman"/>
          <w:sz w:val="22"/>
          <w:szCs w:val="22"/>
          <w:lang w:val="eu-ES"/>
        </w:rPr>
        <w:t>Talde multinazionaletan, informazio trukea egiteko Espainiako Erresumak sinatutako hitzarmen multilaterala aplikatuko da, edo, bestela, beste estatu edo jurisdikzio batzuekin sinatzen dituen aldebiko edo alde anitzeko hitzarmen edo akordioetako bat, zergaren foru arauaren 49. artikuluan aipatzen den informazio truke automatikoa bermatzeko.</w:t>
      </w:r>
    </w:p>
    <w:p w14:paraId="1E39AC65" w14:textId="77777777" w:rsidR="009F0ECB" w:rsidRPr="00E57B9F" w:rsidRDefault="001770AC" w:rsidP="00F055F0">
      <w:pPr>
        <w:jc w:val="center"/>
        <w:rPr>
          <w:rStyle w:val="denominacinTtuloCar"/>
        </w:rPr>
      </w:pPr>
      <w:r>
        <w:rPr>
          <w:rStyle w:val="TtuloarticuladoCar"/>
          <w:lang w:val="eu-ES"/>
        </w:rPr>
        <w:lastRenderedPageBreak/>
        <w:t>II. KAPITULUATalde multinazionalari edo talde nazional handiari buruzko informazioa</w:t>
      </w:r>
      <w:r>
        <w:rPr>
          <w:rStyle w:val="TtuloarticuladoCar"/>
          <w:b w:val="0"/>
          <w:bCs w:val="0"/>
          <w:lang w:val="eu-ES"/>
        </w:rPr>
        <w:br/>
      </w:r>
    </w:p>
    <w:p w14:paraId="25977370" w14:textId="77777777" w:rsidR="009F0ECB" w:rsidRPr="00E57B9F" w:rsidRDefault="001770AC" w:rsidP="004D755D">
      <w:pPr>
        <w:pStyle w:val="artculo"/>
        <w:rPr>
          <w:szCs w:val="22"/>
        </w:rPr>
      </w:pPr>
      <w:bookmarkStart w:id="68" w:name="I135"/>
      <w:bookmarkEnd w:id="68"/>
      <w:r>
        <w:rPr>
          <w:szCs w:val="22"/>
          <w:lang w:val="eu-ES"/>
        </w:rPr>
        <w:t>20. artikulua. Erakunde aitortzailearen identifikazioa eta taldeari buruzko informazio orokorra.</w:t>
      </w:r>
    </w:p>
    <w:p w14:paraId="3E3453DF" w14:textId="77777777" w:rsidR="009F0ECB" w:rsidRPr="00E57B9F" w:rsidRDefault="001770AC" w:rsidP="004D755D">
      <w:pPr>
        <w:pStyle w:val="NormalWeb"/>
        <w:spacing w:before="0" w:beforeAutospacing="0" w:after="240" w:afterAutospacing="0"/>
        <w:jc w:val="both"/>
        <w:rPr>
          <w:sz w:val="22"/>
          <w:szCs w:val="22"/>
        </w:rPr>
      </w:pPr>
      <w:bookmarkStart w:id="69" w:name="I136"/>
      <w:bookmarkEnd w:id="69"/>
      <w:r>
        <w:rPr>
          <w:rFonts w:eastAsia="Times New Roman"/>
          <w:b/>
          <w:bCs/>
          <w:sz w:val="22"/>
          <w:szCs w:val="22"/>
          <w:lang w:val="eu-ES"/>
        </w:rPr>
        <w:t xml:space="preserve">1. </w:t>
      </w:r>
      <w:r>
        <w:rPr>
          <w:rFonts w:eastAsia="Times New Roman"/>
          <w:sz w:val="22"/>
          <w:szCs w:val="22"/>
          <w:lang w:val="eu-ES"/>
        </w:rPr>
        <w:t>Aitorpen informatiboan talde multinazionalari edo talde nazional handiari buruzko informazioa agertu behar da, erakunde aitortzailea identifikatu behar da eta taldearen informazio orokorra eman behar da.</w:t>
      </w:r>
    </w:p>
    <w:p w14:paraId="78827716" w14:textId="77777777" w:rsidR="009F0ECB" w:rsidRPr="00E57B9F" w:rsidRDefault="001770AC" w:rsidP="004D755D">
      <w:pPr>
        <w:pStyle w:val="NormalWeb"/>
        <w:spacing w:before="0" w:beforeAutospacing="0" w:after="240" w:afterAutospacing="0"/>
        <w:jc w:val="both"/>
        <w:rPr>
          <w:sz w:val="22"/>
          <w:szCs w:val="22"/>
        </w:rPr>
      </w:pPr>
      <w:bookmarkStart w:id="70" w:name="I137"/>
      <w:bookmarkEnd w:id="70"/>
      <w:r>
        <w:rPr>
          <w:rFonts w:eastAsia="Times New Roman"/>
          <w:b/>
          <w:bCs/>
          <w:sz w:val="22"/>
          <w:szCs w:val="22"/>
          <w:lang w:val="eu-ES"/>
        </w:rPr>
        <w:t xml:space="preserve">2. </w:t>
      </w:r>
      <w:r>
        <w:rPr>
          <w:rFonts w:eastAsia="Times New Roman"/>
          <w:sz w:val="22"/>
          <w:szCs w:val="22"/>
          <w:lang w:val="eu-ES"/>
        </w:rPr>
        <w:t>Lehenbizi, erakunde aitortzailea identifikatu behar da: izena, identifikazio fiskaleko zenbakia, kokatuta dagoen jurisdikzioa, eta zergaren foru arauaren xedapenen araberako kategorizazioa.</w:t>
      </w:r>
    </w:p>
    <w:p w14:paraId="401F8878" w14:textId="77777777" w:rsidR="009F0ECB" w:rsidRPr="00E57B9F" w:rsidRDefault="001770AC" w:rsidP="004D755D">
      <w:pPr>
        <w:pStyle w:val="NormalWeb"/>
        <w:spacing w:before="0" w:beforeAutospacing="0" w:after="240" w:afterAutospacing="0"/>
        <w:jc w:val="both"/>
        <w:rPr>
          <w:sz w:val="22"/>
          <w:szCs w:val="22"/>
        </w:rPr>
      </w:pPr>
      <w:bookmarkStart w:id="71" w:name="I138"/>
      <w:bookmarkEnd w:id="71"/>
      <w:r>
        <w:rPr>
          <w:rFonts w:eastAsia="Times New Roman"/>
          <w:b/>
          <w:bCs/>
          <w:sz w:val="22"/>
          <w:szCs w:val="22"/>
          <w:lang w:val="eu-ES"/>
        </w:rPr>
        <w:t xml:space="preserve">3. </w:t>
      </w:r>
      <w:r>
        <w:rPr>
          <w:rFonts w:eastAsia="Times New Roman"/>
          <w:sz w:val="22"/>
          <w:szCs w:val="22"/>
          <w:lang w:val="eu-ES"/>
        </w:rPr>
        <w:t>Talde multinazionalari edo talde nazional handiari buruzko informazio orokorra agertu behar da, batez ere izena eta aitortzen den zergaldia.</w:t>
      </w:r>
    </w:p>
    <w:p w14:paraId="14C338A4" w14:textId="77777777" w:rsidR="009F0ECB" w:rsidRPr="00E57B9F" w:rsidRDefault="001770AC" w:rsidP="004D755D">
      <w:pPr>
        <w:pStyle w:val="NormalWeb"/>
        <w:spacing w:before="0" w:beforeAutospacing="0" w:after="240" w:afterAutospacing="0"/>
        <w:jc w:val="both"/>
        <w:rPr>
          <w:sz w:val="22"/>
          <w:szCs w:val="22"/>
        </w:rPr>
      </w:pPr>
      <w:bookmarkStart w:id="72" w:name="I139"/>
      <w:bookmarkEnd w:id="72"/>
      <w:r>
        <w:rPr>
          <w:rFonts w:eastAsia="Times New Roman"/>
          <w:b/>
          <w:bCs/>
          <w:sz w:val="22"/>
          <w:szCs w:val="22"/>
          <w:lang w:val="eu-ES"/>
        </w:rPr>
        <w:t xml:space="preserve">4. </w:t>
      </w:r>
      <w:r>
        <w:rPr>
          <w:rFonts w:eastAsia="Times New Roman"/>
          <w:sz w:val="22"/>
          <w:szCs w:val="22"/>
          <w:lang w:val="eu-ES"/>
        </w:rPr>
        <w:t>Taldearen kontabilitate informazioa agertu behar da, datu hauek zehaztuta: nolakoak diren azken erakunde nagusiaren egoera orri finantzario bateratuak, zergaren foru arauaren 7.20 artikuluan ezartzen denaren arabera; finantza kontabilitateko zer arau erabili diren taldearen egoera orri finantzario bateratuak egiteko; zer moneta funtzional erabili den egoera orri finantzario horiek egiteko.</w:t>
      </w:r>
    </w:p>
    <w:p w14:paraId="2060A546" w14:textId="77777777" w:rsidR="009F0ECB" w:rsidRPr="00E57B9F" w:rsidRDefault="001770AC" w:rsidP="00F72AB1">
      <w:pPr>
        <w:pStyle w:val="artculo"/>
        <w:jc w:val="both"/>
        <w:rPr>
          <w:szCs w:val="22"/>
        </w:rPr>
      </w:pPr>
      <w:bookmarkStart w:id="73" w:name="I140"/>
      <w:bookmarkEnd w:id="73"/>
      <w:r>
        <w:rPr>
          <w:szCs w:val="22"/>
          <w:lang w:val="eu-ES"/>
        </w:rPr>
        <w:t xml:space="preserve">21. artikulua. Taldearen egiturari buruzko informazioa eta taldeko erakundeen identifikazioa. </w:t>
      </w:r>
    </w:p>
    <w:p w14:paraId="36B14306" w14:textId="77777777" w:rsidR="009F0ECB" w:rsidRPr="00E57B9F" w:rsidRDefault="001770AC" w:rsidP="004D755D">
      <w:pPr>
        <w:pStyle w:val="NormalWeb"/>
        <w:spacing w:before="0" w:beforeAutospacing="0" w:after="240" w:afterAutospacing="0"/>
        <w:jc w:val="both"/>
        <w:rPr>
          <w:sz w:val="22"/>
          <w:szCs w:val="22"/>
        </w:rPr>
      </w:pPr>
      <w:bookmarkStart w:id="74" w:name="I141"/>
      <w:bookmarkEnd w:id="74"/>
      <w:r>
        <w:rPr>
          <w:rFonts w:eastAsia="Times New Roman"/>
          <w:b/>
          <w:bCs/>
          <w:sz w:val="22"/>
          <w:szCs w:val="22"/>
          <w:lang w:val="eu-ES"/>
        </w:rPr>
        <w:t xml:space="preserve">1. </w:t>
      </w:r>
      <w:r>
        <w:rPr>
          <w:rFonts w:eastAsia="Times New Roman"/>
          <w:sz w:val="22"/>
          <w:szCs w:val="22"/>
          <w:lang w:val="eu-ES"/>
        </w:rPr>
        <w:t>Aitorpen informatiboan talde multinazionalari edo talde nazional handiari buruzko informazioa agertu behar da, bai eta beraren egitura ere.</w:t>
      </w:r>
    </w:p>
    <w:p w14:paraId="496519CA" w14:textId="77777777" w:rsidR="009F0ECB" w:rsidRPr="00E57B9F" w:rsidRDefault="001770AC" w:rsidP="004D755D">
      <w:pPr>
        <w:pStyle w:val="NormalWeb"/>
        <w:spacing w:before="0" w:beforeAutospacing="0" w:after="240" w:afterAutospacing="0"/>
        <w:jc w:val="both"/>
        <w:rPr>
          <w:sz w:val="22"/>
          <w:szCs w:val="22"/>
        </w:rPr>
      </w:pPr>
      <w:bookmarkStart w:id="75" w:name="I142"/>
      <w:bookmarkEnd w:id="75"/>
      <w:r>
        <w:rPr>
          <w:rFonts w:eastAsia="Times New Roman"/>
          <w:b/>
          <w:bCs/>
          <w:sz w:val="22"/>
          <w:szCs w:val="22"/>
          <w:lang w:val="eu-ES"/>
        </w:rPr>
        <w:t xml:space="preserve">2. </w:t>
      </w:r>
      <w:r>
        <w:rPr>
          <w:rFonts w:eastAsia="Times New Roman"/>
          <w:sz w:val="22"/>
          <w:szCs w:val="22"/>
          <w:lang w:val="eu-ES"/>
        </w:rPr>
        <w:t>Taldeko azken erakunde nagusia identifikatu behar da: izena, identifikazio fiskaleko zenbakia (edo zenbakiak) eta kokatuta dagoen jurisdikzioa. Jurisdikzioa dela eta, zehaztu behar da ELGAren Ereduzko Arauak aplikatzen dituen ala ez, zergaren foru arauaren 10. artikuluaren 4., 5. eta 6. apartatuetan aipatzen diren jurisdikzioetako bat den, eta zergaren foru arauaren xedapenen arabera zer kategorizazio daukan.</w:t>
      </w:r>
    </w:p>
    <w:p w14:paraId="469B47B4" w14:textId="77777777" w:rsidR="009F0ECB" w:rsidRPr="00E57B9F" w:rsidRDefault="001770AC" w:rsidP="004D755D">
      <w:pPr>
        <w:pStyle w:val="NormalWeb"/>
        <w:spacing w:before="0" w:beforeAutospacing="0" w:after="240" w:afterAutospacing="0"/>
        <w:jc w:val="both"/>
        <w:rPr>
          <w:sz w:val="22"/>
          <w:szCs w:val="22"/>
        </w:rPr>
      </w:pPr>
      <w:bookmarkStart w:id="76" w:name="I143"/>
      <w:bookmarkEnd w:id="76"/>
      <w:r>
        <w:rPr>
          <w:rFonts w:eastAsia="Times New Roman"/>
          <w:b/>
          <w:bCs/>
          <w:sz w:val="22"/>
          <w:szCs w:val="22"/>
          <w:lang w:val="eu-ES"/>
        </w:rPr>
        <w:t xml:space="preserve">3. </w:t>
      </w:r>
      <w:r>
        <w:rPr>
          <w:rFonts w:eastAsia="Times New Roman"/>
          <w:sz w:val="22"/>
          <w:szCs w:val="22"/>
          <w:lang w:val="eu-ES"/>
        </w:rPr>
        <w:t>Taldeko erakundeak, azken erakunde nagusia ez besteak, identifikatu behar dira, bai eta zergaren foru arauaren 40. artikuluan aipatzen diren baterako negozioak eta horien mendekoak ere: izena, identifikazio fiskaleko zenbakia (edo zenbakiak) eta jurisdikzioa (zehaztu behar da ELGAren Ereduzko Arauak aplikatzen dituen ala ez), zergaren foru arauaren xedapenen arabera zer kategorizazio daukan, eta haien bazkideak; bazkideez datu hauek eman behar dira: kategorizazioa, identifikazio fiskaleko zenbakia (edo zenbakiak) eta erakundean daukaten partaidetza portzentajea. Zehaztu behar da apartatu honetan aipatzen diren erakundeetako batean aldaketarik izan den aurreko zergalditik.</w:t>
      </w:r>
    </w:p>
    <w:p w14:paraId="4E1A9EC1" w14:textId="77777777" w:rsidR="009F0ECB" w:rsidRPr="00E57B9F" w:rsidRDefault="001770AC" w:rsidP="004D755D">
      <w:pPr>
        <w:pStyle w:val="NormalWeb"/>
        <w:spacing w:before="0" w:beforeAutospacing="0" w:after="240" w:afterAutospacing="0"/>
        <w:jc w:val="both"/>
        <w:rPr>
          <w:sz w:val="22"/>
          <w:szCs w:val="22"/>
        </w:rPr>
      </w:pPr>
      <w:bookmarkStart w:id="77" w:name="I144"/>
      <w:bookmarkEnd w:id="77"/>
      <w:r>
        <w:rPr>
          <w:rFonts w:eastAsia="Times New Roman"/>
          <w:b/>
          <w:bCs/>
          <w:sz w:val="22"/>
          <w:szCs w:val="22"/>
          <w:lang w:val="eu-ES"/>
        </w:rPr>
        <w:t xml:space="preserve">4. </w:t>
      </w:r>
      <w:r>
        <w:rPr>
          <w:rFonts w:eastAsia="Times New Roman"/>
          <w:sz w:val="22"/>
          <w:szCs w:val="22"/>
          <w:lang w:val="eu-ES"/>
        </w:rPr>
        <w:t>Zehaztu behar da atal honetako erakundeak tarteko erakunde nagusiak edo partzialki partaidetutako erakunde nagusiak diren. Hala izanez gero, informazio hau ere eman behar da:</w:t>
      </w:r>
    </w:p>
    <w:p w14:paraId="6E492E33" w14:textId="77777777" w:rsidR="009F0ECB" w:rsidRPr="00E57B9F" w:rsidRDefault="001770AC" w:rsidP="00B836C9">
      <w:pPr>
        <w:jc w:val="both"/>
        <w:rPr>
          <w:szCs w:val="22"/>
        </w:rPr>
      </w:pPr>
      <w:r>
        <w:rPr>
          <w:szCs w:val="22"/>
          <w:lang w:val="eu-ES"/>
        </w:rPr>
        <w:t>a) Tarteko erakunde nagusia izanez gero, eta zergaren foru arauaren 8.3.ii) artikuluan arautzen salbuespena edo antzeko bat aplikatu ahal bada, azken erakunde nagusia edo ordinal horretan aipatzen den tarteko beste erakunde nagusia identifikatu behar da.</w:t>
      </w:r>
    </w:p>
    <w:p w14:paraId="087E3D70" w14:textId="77777777" w:rsidR="009F0ECB" w:rsidRPr="00E57B9F" w:rsidRDefault="001770AC" w:rsidP="00B836C9">
      <w:pPr>
        <w:jc w:val="both"/>
        <w:rPr>
          <w:szCs w:val="22"/>
        </w:rPr>
      </w:pPr>
      <w:r>
        <w:rPr>
          <w:szCs w:val="22"/>
          <w:lang w:val="eu-ES"/>
        </w:rPr>
        <w:t>b) Partzialki partaidetutako erakunde nagusia izanez gero, eta zergaren foru arauaren 8.3.iii) artikuluan arautzen den salbuespena edo antzeko bat aplikatu ahal bada, ordinal horretan aipatzen den partzialki partaidetutako beste erakunde nagusia identifikatu behar da.</w:t>
      </w:r>
    </w:p>
    <w:p w14:paraId="6E079C2B" w14:textId="77777777" w:rsidR="009F0ECB" w:rsidRPr="00E57B9F" w:rsidRDefault="001770AC" w:rsidP="004D755D">
      <w:pPr>
        <w:pStyle w:val="NormalWeb"/>
        <w:spacing w:before="0" w:beforeAutospacing="0" w:after="240" w:afterAutospacing="0"/>
        <w:jc w:val="both"/>
        <w:rPr>
          <w:sz w:val="22"/>
          <w:szCs w:val="22"/>
        </w:rPr>
      </w:pPr>
      <w:bookmarkStart w:id="78" w:name="I147"/>
      <w:bookmarkEnd w:id="78"/>
      <w:r>
        <w:rPr>
          <w:rFonts w:eastAsia="Times New Roman"/>
          <w:b/>
          <w:bCs/>
          <w:sz w:val="22"/>
          <w:szCs w:val="22"/>
          <w:lang w:val="eu-ES"/>
        </w:rPr>
        <w:t xml:space="preserve">5. </w:t>
      </w:r>
      <w:r>
        <w:rPr>
          <w:rFonts w:eastAsia="Times New Roman"/>
          <w:sz w:val="22"/>
          <w:szCs w:val="22"/>
          <w:lang w:val="eu-ES"/>
        </w:rPr>
        <w:t>Behar beste zergapetu gabeko mozkinen erregela aplikatu ahal bada jurisdikzioan, informazio hau eman behar da:</w:t>
      </w:r>
    </w:p>
    <w:p w14:paraId="34FF1D73" w14:textId="77777777" w:rsidR="009F0ECB" w:rsidRPr="00E57B9F" w:rsidRDefault="001770AC" w:rsidP="00B836C9">
      <w:pPr>
        <w:jc w:val="both"/>
        <w:rPr>
          <w:szCs w:val="22"/>
        </w:rPr>
      </w:pPr>
      <w:r>
        <w:rPr>
          <w:szCs w:val="22"/>
          <w:lang w:val="eu-ES"/>
        </w:rPr>
        <w:lastRenderedPageBreak/>
        <w:t>a) Zergaren foru arauaren hirugarren xedapen iragankorraren 3. apartatuan aipatzen dena edo antzeko zerbait gertatzen den ala ez; gainera, zerga osagarria kalkulatzeko behar den informazioa ere eman behar da.</w:t>
      </w:r>
    </w:p>
    <w:p w14:paraId="3A199A1F" w14:textId="77777777" w:rsidR="009F0ECB" w:rsidRPr="00E57B9F" w:rsidRDefault="001770AC" w:rsidP="00B836C9">
      <w:pPr>
        <w:jc w:val="both"/>
        <w:rPr>
          <w:szCs w:val="22"/>
        </w:rPr>
      </w:pPr>
      <w:r>
        <w:rPr>
          <w:szCs w:val="22"/>
          <w:lang w:val="eu-ES"/>
        </w:rPr>
        <w:t>b) Zenbat egotzi dakiokeen zerga osagarritik baterako negozioaren kide den erakunde nagusi bakoitzari, zergaren foru arauaren 40. artikuluaren 2. eta 4. apartatuetan ezartzen denaren arabera.</w:t>
      </w:r>
    </w:p>
    <w:p w14:paraId="033A6CD5" w14:textId="77777777" w:rsidR="009F0ECB" w:rsidRPr="00E57B9F" w:rsidRDefault="001770AC" w:rsidP="00B836C9">
      <w:pPr>
        <w:jc w:val="both"/>
        <w:rPr>
          <w:szCs w:val="22"/>
        </w:rPr>
      </w:pPr>
      <w:r>
        <w:rPr>
          <w:szCs w:val="22"/>
          <w:lang w:val="eu-ES"/>
        </w:rPr>
        <w:t>c) Baterako negozioaren taldeak jasan duen zerga osagarria gehiegizkoa den edo ez, zergaren foru arauaren 40.4 artikuluaren bigarren paragrafoan aipatzen denaren arabera.</w:t>
      </w:r>
    </w:p>
    <w:p w14:paraId="736DEB7C" w14:textId="77777777" w:rsidR="009F0ECB" w:rsidRPr="00E57B9F" w:rsidRDefault="001770AC" w:rsidP="004D755D">
      <w:pPr>
        <w:pStyle w:val="NormalWeb"/>
        <w:spacing w:before="0" w:beforeAutospacing="0" w:after="240" w:afterAutospacing="0"/>
        <w:jc w:val="both"/>
        <w:rPr>
          <w:sz w:val="22"/>
          <w:szCs w:val="22"/>
        </w:rPr>
      </w:pPr>
      <w:bookmarkStart w:id="79" w:name="I151"/>
      <w:bookmarkEnd w:id="79"/>
      <w:r>
        <w:rPr>
          <w:rFonts w:eastAsia="Times New Roman"/>
          <w:b/>
          <w:bCs/>
          <w:sz w:val="22"/>
          <w:szCs w:val="22"/>
          <w:lang w:val="eu-ES"/>
        </w:rPr>
        <w:t xml:space="preserve">6. </w:t>
      </w:r>
      <w:r>
        <w:rPr>
          <w:rFonts w:eastAsia="Times New Roman"/>
          <w:sz w:val="22"/>
          <w:szCs w:val="22"/>
          <w:lang w:val="eu-ES"/>
        </w:rPr>
        <w:t>Salbuetsitako erakundeak identifikatu behar dira, gutxienez datu hauek emanda: sozietate izen edo izendapen osoa, eta zergaren foru arauaren xedapenen araberako tipologia. Zehaztu behar da apartatu honetan aipatzen diren erakundeetako batean aldaketarik izan den aurreko zergalditik.</w:t>
      </w:r>
    </w:p>
    <w:p w14:paraId="5AEFF885" w14:textId="77777777" w:rsidR="009F0ECB" w:rsidRPr="00E57B9F" w:rsidRDefault="001770AC" w:rsidP="004D755D">
      <w:pPr>
        <w:pStyle w:val="NormalWeb"/>
        <w:spacing w:before="0" w:beforeAutospacing="0" w:after="240" w:afterAutospacing="0"/>
        <w:jc w:val="both"/>
        <w:rPr>
          <w:sz w:val="22"/>
          <w:szCs w:val="22"/>
        </w:rPr>
      </w:pPr>
      <w:bookmarkStart w:id="80" w:name="I152"/>
      <w:bookmarkEnd w:id="80"/>
      <w:r>
        <w:rPr>
          <w:rFonts w:eastAsia="Times New Roman"/>
          <w:b/>
          <w:bCs/>
          <w:sz w:val="22"/>
          <w:szCs w:val="22"/>
          <w:lang w:val="eu-ES"/>
        </w:rPr>
        <w:t xml:space="preserve">7. </w:t>
      </w:r>
      <w:r>
        <w:rPr>
          <w:rFonts w:eastAsia="Times New Roman"/>
          <w:sz w:val="22"/>
          <w:szCs w:val="22"/>
          <w:lang w:val="eu-ES"/>
        </w:rPr>
        <w:t>Informazioa ematen den zergaldian taldearen egituran aldaketarik izan bada, informazio hau eman behar da: taldeko zer erakunde aldatu den; haren identifikazio fiskaleko zenbakia; kategorizazioa; taldeak erakundean daukan partaidetza portzentajea; aldaketa gertatu aurreko egoera eta gertatu ondokoa.</w:t>
      </w:r>
    </w:p>
    <w:p w14:paraId="431DFCA1" w14:textId="77777777" w:rsidR="009F0ECB" w:rsidRPr="00E57B9F" w:rsidRDefault="001770AC" w:rsidP="004D755D">
      <w:pPr>
        <w:pStyle w:val="NormalWeb"/>
        <w:spacing w:before="0" w:beforeAutospacing="0" w:after="240" w:afterAutospacing="0"/>
        <w:jc w:val="both"/>
        <w:rPr>
          <w:sz w:val="22"/>
          <w:szCs w:val="22"/>
        </w:rPr>
      </w:pPr>
      <w:bookmarkStart w:id="81" w:name="I153"/>
      <w:bookmarkEnd w:id="81"/>
      <w:r>
        <w:rPr>
          <w:rFonts w:eastAsia="Times New Roman"/>
          <w:b/>
          <w:bCs/>
          <w:sz w:val="22"/>
          <w:szCs w:val="22"/>
          <w:lang w:val="eu-ES"/>
        </w:rPr>
        <w:t xml:space="preserve">8. </w:t>
      </w:r>
      <w:r>
        <w:rPr>
          <w:rFonts w:eastAsia="Times New Roman"/>
          <w:sz w:val="22"/>
          <w:szCs w:val="22"/>
          <w:lang w:val="eu-ES"/>
        </w:rPr>
        <w:t>Taldearen egituran gertatu diren aldaketek ez badute eraginik eduki zerga tasa efektiboaren kalkuluan, zerga osagarriaren kalkuluan ez haren egozpenean, horren berri eman behar da, eta ez da beharrezkoa izango aldaketa horiek aitorpen informatiboan agertzea.</w:t>
      </w:r>
    </w:p>
    <w:p w14:paraId="70717F0E" w14:textId="77777777" w:rsidR="00CD7E91" w:rsidRPr="00E57B9F" w:rsidRDefault="001770AC" w:rsidP="004D755D">
      <w:pPr>
        <w:pStyle w:val="artculo"/>
        <w:rPr>
          <w:szCs w:val="22"/>
        </w:rPr>
      </w:pPr>
      <w:r>
        <w:rPr>
          <w:szCs w:val="22"/>
          <w:lang w:val="eu-ES"/>
        </w:rPr>
        <w:t>22. artikulua. Jurisdikzio bakoitzari buruzko informazio laburra.</w:t>
      </w:r>
    </w:p>
    <w:p w14:paraId="4D2442BB" w14:textId="77777777" w:rsidR="00CD7E91" w:rsidRPr="00E57B9F" w:rsidRDefault="001770AC" w:rsidP="004D755D">
      <w:pPr>
        <w:pStyle w:val="NormalWeb"/>
        <w:spacing w:before="0" w:beforeAutospacing="0" w:after="240" w:afterAutospacing="0"/>
        <w:jc w:val="both"/>
        <w:rPr>
          <w:sz w:val="22"/>
          <w:szCs w:val="22"/>
        </w:rPr>
      </w:pPr>
      <w:bookmarkStart w:id="82" w:name="I155"/>
      <w:bookmarkEnd w:id="82"/>
      <w:r>
        <w:rPr>
          <w:rFonts w:eastAsia="Times New Roman"/>
          <w:b/>
          <w:bCs/>
          <w:sz w:val="22"/>
          <w:szCs w:val="22"/>
          <w:lang w:val="eu-ES"/>
        </w:rPr>
        <w:t xml:space="preserve">1. </w:t>
      </w:r>
      <w:r>
        <w:rPr>
          <w:rFonts w:eastAsia="Times New Roman"/>
          <w:sz w:val="22"/>
          <w:szCs w:val="22"/>
          <w:lang w:val="eu-ES"/>
        </w:rPr>
        <w:t>Aitorpen informatiboan, taldea ari den jurisdikzio bakoitzari buruzko informazio laburra bildu behar da, artikulu honetan xedatzen dena aintzat hartuta.</w:t>
      </w:r>
    </w:p>
    <w:p w14:paraId="0320E983" w14:textId="77777777" w:rsidR="00CD7E91" w:rsidRPr="00E57B9F" w:rsidRDefault="001770AC" w:rsidP="004D755D">
      <w:pPr>
        <w:pStyle w:val="NormalWeb"/>
        <w:spacing w:before="0" w:beforeAutospacing="0" w:after="240" w:afterAutospacing="0"/>
        <w:jc w:val="both"/>
        <w:rPr>
          <w:sz w:val="22"/>
          <w:szCs w:val="22"/>
        </w:rPr>
      </w:pPr>
      <w:bookmarkStart w:id="83" w:name="I156"/>
      <w:bookmarkEnd w:id="83"/>
      <w:r>
        <w:rPr>
          <w:rFonts w:eastAsia="Times New Roman"/>
          <w:b/>
          <w:bCs/>
          <w:sz w:val="22"/>
          <w:szCs w:val="22"/>
          <w:lang w:val="eu-ES"/>
        </w:rPr>
        <w:t xml:space="preserve">2. </w:t>
      </w:r>
      <w:r>
        <w:rPr>
          <w:rFonts w:eastAsia="Times New Roman"/>
          <w:sz w:val="22"/>
          <w:szCs w:val="22"/>
          <w:lang w:val="eu-ES"/>
        </w:rPr>
        <w:t>Jurisdikzioaren izena eman behar da; gainera, jurisdikzio horretan badago erakunde edo erakunde multzoren bat jurisdikzio mailatik beherako kalkuluak eragiten dituena, horren berri eman behar da, honako hauek xehatuta:</w:t>
      </w:r>
    </w:p>
    <w:p w14:paraId="20AAF772" w14:textId="77777777" w:rsidR="00CD7E91" w:rsidRPr="00E57B9F" w:rsidRDefault="001770AC" w:rsidP="00B836C9">
      <w:pPr>
        <w:jc w:val="both"/>
        <w:rPr>
          <w:szCs w:val="22"/>
        </w:rPr>
      </w:pPr>
      <w:r>
        <w:rPr>
          <w:szCs w:val="22"/>
          <w:lang w:val="eu-ES"/>
        </w:rPr>
        <w:t>a) Taldeko erakundeak.</w:t>
      </w:r>
    </w:p>
    <w:p w14:paraId="59E39460" w14:textId="77777777" w:rsidR="00CD7E91" w:rsidRPr="00E57B9F" w:rsidRDefault="001770AC" w:rsidP="00B836C9">
      <w:pPr>
        <w:jc w:val="both"/>
        <w:rPr>
          <w:szCs w:val="22"/>
        </w:rPr>
      </w:pPr>
      <w:r>
        <w:rPr>
          <w:szCs w:val="22"/>
          <w:lang w:val="eu-ES"/>
        </w:rPr>
        <w:t>b) Jabetza minoritarioko azpitaldea.</w:t>
      </w:r>
    </w:p>
    <w:p w14:paraId="0AC00E0E" w14:textId="77777777" w:rsidR="00CD7E91" w:rsidRPr="00E57B9F" w:rsidRDefault="001770AC" w:rsidP="00B836C9">
      <w:pPr>
        <w:jc w:val="both"/>
        <w:rPr>
          <w:szCs w:val="22"/>
        </w:rPr>
      </w:pPr>
      <w:r>
        <w:rPr>
          <w:szCs w:val="22"/>
          <w:lang w:val="eu-ES"/>
        </w:rPr>
        <w:t>c) Jabetza minoritarioko erakundeak, aurreko letran sartzen ez direnak.</w:t>
      </w:r>
    </w:p>
    <w:p w14:paraId="04E7E723" w14:textId="77777777" w:rsidR="00CD7E91" w:rsidRPr="00E57B9F" w:rsidRDefault="001770AC" w:rsidP="00B836C9">
      <w:pPr>
        <w:jc w:val="both"/>
        <w:rPr>
          <w:szCs w:val="22"/>
        </w:rPr>
      </w:pPr>
      <w:r>
        <w:rPr>
          <w:szCs w:val="22"/>
          <w:lang w:val="eu-ES"/>
        </w:rPr>
        <w:t>d) Inbertsio erakundeak.</w:t>
      </w:r>
    </w:p>
    <w:p w14:paraId="4F9AD818" w14:textId="77777777" w:rsidR="00CD7E91" w:rsidRPr="00E57B9F" w:rsidRDefault="001770AC" w:rsidP="00B836C9">
      <w:pPr>
        <w:jc w:val="both"/>
        <w:rPr>
          <w:szCs w:val="22"/>
        </w:rPr>
      </w:pPr>
      <w:r>
        <w:rPr>
          <w:szCs w:val="22"/>
          <w:lang w:val="eu-ES"/>
        </w:rPr>
        <w:t>e) Baterako negozioak eta haien mendekoak.</w:t>
      </w:r>
    </w:p>
    <w:p w14:paraId="0260FB45" w14:textId="77777777" w:rsidR="00CD7E91" w:rsidRPr="00E57B9F" w:rsidRDefault="001770AC" w:rsidP="00B836C9">
      <w:pPr>
        <w:jc w:val="both"/>
        <w:rPr>
          <w:szCs w:val="22"/>
        </w:rPr>
      </w:pPr>
      <w:r>
        <w:rPr>
          <w:szCs w:val="22"/>
          <w:lang w:val="eu-ES"/>
        </w:rPr>
        <w:t>f) Egoitzarik ez duten taldeko erakundeak.</w:t>
      </w:r>
    </w:p>
    <w:p w14:paraId="5D9444C8" w14:textId="77777777" w:rsidR="00CD7E91" w:rsidRPr="00E57B9F" w:rsidRDefault="001770AC" w:rsidP="004D755D">
      <w:pPr>
        <w:pStyle w:val="NormalWeb"/>
        <w:spacing w:before="0" w:beforeAutospacing="0" w:after="240" w:afterAutospacing="0"/>
        <w:jc w:val="both"/>
        <w:rPr>
          <w:sz w:val="22"/>
          <w:szCs w:val="22"/>
        </w:rPr>
      </w:pPr>
      <w:bookmarkStart w:id="84" w:name="I163"/>
      <w:bookmarkEnd w:id="84"/>
      <w:r>
        <w:rPr>
          <w:rFonts w:eastAsia="Times New Roman"/>
          <w:b/>
          <w:bCs/>
          <w:sz w:val="22"/>
          <w:szCs w:val="22"/>
          <w:lang w:val="eu-ES"/>
        </w:rPr>
        <w:t xml:space="preserve">3. </w:t>
      </w:r>
      <w:r>
        <w:rPr>
          <w:rFonts w:eastAsia="Times New Roman"/>
          <w:sz w:val="22"/>
          <w:szCs w:val="22"/>
          <w:lang w:val="eu-ES"/>
        </w:rPr>
        <w:t>Jurisdikzioko zerga karga txikia bada, errentak integratzeko erregela edo behar beste zergapetu gabeko mozkinen erregela aplikatuta, han sortutako zerga osagarria eskatu dezaketen jurisdikzioak identifikatu behar dira.</w:t>
      </w:r>
    </w:p>
    <w:p w14:paraId="1C1F87C6" w14:textId="77777777" w:rsidR="00CD7E91" w:rsidRPr="00E57B9F" w:rsidRDefault="001770AC" w:rsidP="004D755D">
      <w:pPr>
        <w:pStyle w:val="NormalWeb"/>
        <w:spacing w:before="0" w:beforeAutospacing="0" w:after="240" w:afterAutospacing="0"/>
        <w:jc w:val="both"/>
        <w:rPr>
          <w:sz w:val="22"/>
          <w:szCs w:val="22"/>
        </w:rPr>
      </w:pPr>
      <w:bookmarkStart w:id="85" w:name="I164"/>
      <w:bookmarkEnd w:id="85"/>
      <w:r>
        <w:rPr>
          <w:rFonts w:eastAsia="Times New Roman"/>
          <w:b/>
          <w:bCs/>
          <w:sz w:val="22"/>
          <w:szCs w:val="22"/>
          <w:lang w:val="eu-ES"/>
        </w:rPr>
        <w:t xml:space="preserve">4. </w:t>
      </w:r>
      <w:r>
        <w:rPr>
          <w:rFonts w:eastAsia="Times New Roman"/>
          <w:sz w:val="22"/>
          <w:szCs w:val="22"/>
          <w:lang w:val="eu-ES"/>
        </w:rPr>
        <w:t>Behar denean, zehaztu beharko da jurisdikzioan hurrengo kapituluan aipatzen diren portu seguruetako bat dagoen.</w:t>
      </w:r>
    </w:p>
    <w:p w14:paraId="00A87C9E" w14:textId="77777777" w:rsidR="00CD7E91" w:rsidRPr="00E57B9F" w:rsidRDefault="001770AC" w:rsidP="004D755D">
      <w:pPr>
        <w:pStyle w:val="NormalWeb"/>
        <w:spacing w:before="0" w:beforeAutospacing="0" w:after="240" w:afterAutospacing="0"/>
        <w:jc w:val="both"/>
        <w:rPr>
          <w:sz w:val="22"/>
          <w:szCs w:val="22"/>
        </w:rPr>
      </w:pPr>
      <w:bookmarkStart w:id="86" w:name="I165"/>
      <w:bookmarkEnd w:id="86"/>
      <w:r>
        <w:rPr>
          <w:rFonts w:eastAsia="Times New Roman"/>
          <w:b/>
          <w:bCs/>
          <w:sz w:val="22"/>
          <w:szCs w:val="22"/>
          <w:lang w:val="eu-ES"/>
        </w:rPr>
        <w:lastRenderedPageBreak/>
        <w:t xml:space="preserve">5. </w:t>
      </w:r>
      <w:r>
        <w:rPr>
          <w:rFonts w:eastAsia="Times New Roman"/>
          <w:sz w:val="22"/>
          <w:szCs w:val="22"/>
          <w:lang w:val="eu-ES"/>
        </w:rPr>
        <w:t>Substantzia ekonomikoarekin lotutako errentak salbuesten badira zergaren foru arauaren 16. artikuluan ezartzen denaren arabera, edo antzeko kasuren batean zerga osagarririk egongo ez bazen, horren berri eman behar da.</w:t>
      </w:r>
    </w:p>
    <w:p w14:paraId="5AC16A07" w14:textId="77777777" w:rsidR="00CD7E91" w:rsidRPr="00E57B9F" w:rsidRDefault="001770AC" w:rsidP="00186821">
      <w:pPr>
        <w:pStyle w:val="NormalWeb"/>
        <w:spacing w:before="0" w:beforeAutospacing="0" w:after="360" w:afterAutospacing="0"/>
        <w:jc w:val="both"/>
        <w:rPr>
          <w:sz w:val="22"/>
          <w:szCs w:val="22"/>
        </w:rPr>
      </w:pPr>
      <w:bookmarkStart w:id="87" w:name="I166"/>
      <w:bookmarkEnd w:id="87"/>
      <w:r>
        <w:rPr>
          <w:rFonts w:eastAsia="Times New Roman"/>
          <w:b/>
          <w:bCs/>
          <w:sz w:val="22"/>
          <w:szCs w:val="22"/>
          <w:lang w:val="eu-ES"/>
        </w:rPr>
        <w:t xml:space="preserve">6. </w:t>
      </w:r>
      <w:r>
        <w:rPr>
          <w:rFonts w:eastAsia="Times New Roman"/>
          <w:sz w:val="22"/>
          <w:szCs w:val="22"/>
          <w:lang w:val="eu-ES"/>
        </w:rPr>
        <w:t>Zehaztu behar da zer balio tartetan dauden talde multinazionala ari den beste jurisdikzio batzuetan eskatzen diren zerga tasa efektiboa eta zerga osagarria (hiru modalitateetako edozein).</w:t>
      </w:r>
    </w:p>
    <w:p w14:paraId="490D63F6" w14:textId="77777777" w:rsidR="00CD7E91" w:rsidRPr="00E57B9F" w:rsidRDefault="001770AC" w:rsidP="00186821">
      <w:pPr>
        <w:spacing w:after="360"/>
        <w:jc w:val="center"/>
        <w:rPr>
          <w:rStyle w:val="denominacinTtuloCar"/>
        </w:rPr>
      </w:pPr>
      <w:bookmarkStart w:id="88" w:name="I167"/>
      <w:bookmarkEnd w:id="88"/>
      <w:r>
        <w:rPr>
          <w:rStyle w:val="TtuloarticuladoCar"/>
          <w:lang w:val="eu-ES"/>
        </w:rPr>
        <w:t>III. KAPITULUA Portu seguruak eta zerga osagarria eskatzen den beste kasu batzuk</w:t>
      </w:r>
      <w:r>
        <w:rPr>
          <w:rStyle w:val="TtuloarticuladoCar"/>
          <w:b w:val="0"/>
          <w:bCs w:val="0"/>
          <w:lang w:val="eu-ES"/>
        </w:rPr>
        <w:br/>
      </w:r>
    </w:p>
    <w:p w14:paraId="21C0BC5F" w14:textId="77777777" w:rsidR="00CD7E91" w:rsidRPr="00E57B9F" w:rsidRDefault="001770AC" w:rsidP="00F72AB1">
      <w:pPr>
        <w:pStyle w:val="artculo"/>
        <w:jc w:val="both"/>
        <w:rPr>
          <w:szCs w:val="22"/>
        </w:rPr>
      </w:pPr>
      <w:bookmarkStart w:id="89" w:name="I169"/>
      <w:bookmarkEnd w:id="89"/>
      <w:r>
        <w:rPr>
          <w:szCs w:val="22"/>
          <w:lang w:val="eu-ES"/>
        </w:rPr>
        <w:t>23. artikulua. Portu seguruak eta zerga osagarria talde multinazionalei eta talde nazional handiei eskatzen ez zaien beste kasu batzuk.</w:t>
      </w:r>
    </w:p>
    <w:p w14:paraId="7A07407B" w14:textId="77777777" w:rsidR="00CD7E91" w:rsidRPr="00E57B9F" w:rsidRDefault="001770AC" w:rsidP="004D755D">
      <w:pPr>
        <w:pStyle w:val="NormalWeb"/>
        <w:spacing w:before="0" w:beforeAutospacing="0" w:after="240" w:afterAutospacing="0"/>
        <w:jc w:val="both"/>
        <w:rPr>
          <w:sz w:val="22"/>
          <w:szCs w:val="22"/>
        </w:rPr>
      </w:pPr>
      <w:bookmarkStart w:id="90" w:name="I170"/>
      <w:bookmarkEnd w:id="90"/>
      <w:r>
        <w:rPr>
          <w:rFonts w:eastAsia="Times New Roman"/>
          <w:b/>
          <w:bCs/>
          <w:sz w:val="22"/>
          <w:szCs w:val="22"/>
          <w:lang w:val="eu-ES"/>
        </w:rPr>
        <w:t xml:space="preserve">1. </w:t>
      </w:r>
      <w:r>
        <w:rPr>
          <w:rFonts w:eastAsia="Times New Roman"/>
          <w:sz w:val="22"/>
          <w:szCs w:val="22"/>
          <w:lang w:val="eu-ES"/>
        </w:rPr>
        <w:t>Aitorpen informatiboan taldea ari den jurisdikzio bakoitzeko portu seguruen eta aplikatzen diren salbuespenen berri eman behar da.</w:t>
      </w:r>
    </w:p>
    <w:p w14:paraId="0341A2D4" w14:textId="77777777" w:rsidR="00CD7E91" w:rsidRPr="00E57B9F" w:rsidRDefault="001770AC" w:rsidP="004D755D">
      <w:pPr>
        <w:pStyle w:val="NormalWeb"/>
        <w:spacing w:before="0" w:beforeAutospacing="0" w:after="240" w:afterAutospacing="0"/>
        <w:jc w:val="both"/>
        <w:rPr>
          <w:sz w:val="22"/>
          <w:szCs w:val="22"/>
        </w:rPr>
      </w:pPr>
      <w:bookmarkStart w:id="91" w:name="I171"/>
      <w:bookmarkEnd w:id="91"/>
      <w:r>
        <w:rPr>
          <w:rFonts w:eastAsia="Times New Roman"/>
          <w:b/>
          <w:bCs/>
          <w:sz w:val="22"/>
          <w:szCs w:val="22"/>
          <w:lang w:val="eu-ES"/>
        </w:rPr>
        <w:t xml:space="preserve">2. </w:t>
      </w:r>
      <w:r>
        <w:rPr>
          <w:rFonts w:eastAsia="Times New Roman"/>
          <w:sz w:val="22"/>
          <w:szCs w:val="22"/>
          <w:lang w:val="eu-ES"/>
        </w:rPr>
        <w:t>Lehenbizi jurisdikzioa identifikatu behar da, bai eta bertan kokatuta dauden taldeko erakundeak ere; gainera, jurisdikzio horretan badago erakunde edo erakunde multzoren bat jurisdikzio mailatik beherako kalkuluak eragiten dituena, horren berri eman behar da, honako hauek xehatuta:</w:t>
      </w:r>
    </w:p>
    <w:p w14:paraId="0810411D" w14:textId="77777777" w:rsidR="00CD7E91" w:rsidRPr="00E57B9F" w:rsidRDefault="001770AC" w:rsidP="00B836C9">
      <w:pPr>
        <w:jc w:val="both"/>
        <w:rPr>
          <w:szCs w:val="22"/>
        </w:rPr>
      </w:pPr>
      <w:r>
        <w:rPr>
          <w:szCs w:val="22"/>
          <w:lang w:val="eu-ES"/>
        </w:rPr>
        <w:t>a) Taldeko erakundeak.</w:t>
      </w:r>
    </w:p>
    <w:p w14:paraId="729E9B73" w14:textId="77777777" w:rsidR="00CD7E91" w:rsidRPr="00E57B9F" w:rsidRDefault="001770AC" w:rsidP="00B836C9">
      <w:pPr>
        <w:jc w:val="both"/>
        <w:rPr>
          <w:szCs w:val="22"/>
        </w:rPr>
      </w:pPr>
      <w:r>
        <w:rPr>
          <w:szCs w:val="22"/>
          <w:lang w:val="eu-ES"/>
        </w:rPr>
        <w:t>b) Jabetza minoritarioko azpitaldea.</w:t>
      </w:r>
    </w:p>
    <w:p w14:paraId="49BE782A" w14:textId="77777777" w:rsidR="00CD7E91" w:rsidRPr="00E57B9F" w:rsidRDefault="001770AC" w:rsidP="00B836C9">
      <w:pPr>
        <w:jc w:val="both"/>
        <w:rPr>
          <w:szCs w:val="22"/>
        </w:rPr>
      </w:pPr>
      <w:r>
        <w:rPr>
          <w:szCs w:val="22"/>
          <w:lang w:val="eu-ES"/>
        </w:rPr>
        <w:t>c) Jabetza minoritarioko erakundeak, aurreko letran sartzen ez direnak.</w:t>
      </w:r>
    </w:p>
    <w:p w14:paraId="2B14B575" w14:textId="77777777" w:rsidR="00CD7E91" w:rsidRPr="00E57B9F" w:rsidRDefault="001770AC" w:rsidP="00B836C9">
      <w:pPr>
        <w:jc w:val="both"/>
        <w:rPr>
          <w:szCs w:val="22"/>
        </w:rPr>
      </w:pPr>
      <w:r>
        <w:rPr>
          <w:szCs w:val="22"/>
          <w:lang w:val="eu-ES"/>
        </w:rPr>
        <w:t>d) Inbertsio erakundeak.</w:t>
      </w:r>
    </w:p>
    <w:p w14:paraId="548206F2" w14:textId="77777777" w:rsidR="00CD7E91" w:rsidRPr="00E57B9F" w:rsidRDefault="001770AC" w:rsidP="00B836C9">
      <w:pPr>
        <w:jc w:val="both"/>
        <w:rPr>
          <w:szCs w:val="22"/>
        </w:rPr>
      </w:pPr>
      <w:r>
        <w:rPr>
          <w:szCs w:val="22"/>
          <w:lang w:val="eu-ES"/>
        </w:rPr>
        <w:t>e) Baterako negozioak eta haien mendekoak.</w:t>
      </w:r>
    </w:p>
    <w:p w14:paraId="1B5149A8" w14:textId="77777777" w:rsidR="00CD7E91" w:rsidRPr="00E57B9F" w:rsidRDefault="001770AC" w:rsidP="00B836C9">
      <w:pPr>
        <w:jc w:val="both"/>
        <w:rPr>
          <w:szCs w:val="22"/>
        </w:rPr>
      </w:pPr>
      <w:r>
        <w:rPr>
          <w:szCs w:val="22"/>
          <w:lang w:val="eu-ES"/>
        </w:rPr>
        <w:t>f) Egoitzarik ez duten taldeko erakundeak.</w:t>
      </w:r>
    </w:p>
    <w:p w14:paraId="18838069" w14:textId="77777777" w:rsidR="00CD7E91" w:rsidRPr="00E57B9F" w:rsidRDefault="001770AC" w:rsidP="00B836C9">
      <w:pPr>
        <w:jc w:val="both"/>
        <w:rPr>
          <w:szCs w:val="22"/>
        </w:rPr>
      </w:pPr>
      <w:r>
        <w:rPr>
          <w:szCs w:val="22"/>
          <w:lang w:val="eu-ES"/>
        </w:rPr>
        <w:t>g) Zergaren foru arauaren laugarren xedapen iragankorrean arautzen denaren arabera zerga osagarria eskatzen ez zaien erakunde taldeak.</w:t>
      </w:r>
    </w:p>
    <w:p w14:paraId="07E1EF79" w14:textId="77777777" w:rsidR="00CD7E91" w:rsidRPr="00E57B9F" w:rsidRDefault="001770AC" w:rsidP="004D755D">
      <w:pPr>
        <w:pStyle w:val="NormalWeb"/>
        <w:spacing w:before="0" w:beforeAutospacing="0" w:after="240" w:afterAutospacing="0"/>
        <w:jc w:val="both"/>
        <w:rPr>
          <w:sz w:val="22"/>
          <w:szCs w:val="22"/>
        </w:rPr>
      </w:pPr>
      <w:bookmarkStart w:id="92" w:name="I179"/>
      <w:bookmarkEnd w:id="92"/>
      <w:r>
        <w:rPr>
          <w:rFonts w:eastAsia="Times New Roman"/>
          <w:b/>
          <w:bCs/>
          <w:sz w:val="22"/>
          <w:szCs w:val="22"/>
          <w:lang w:val="eu-ES"/>
        </w:rPr>
        <w:t xml:space="preserve">3. </w:t>
      </w:r>
      <w:r>
        <w:rPr>
          <w:rFonts w:eastAsia="Times New Roman"/>
          <w:sz w:val="22"/>
          <w:szCs w:val="22"/>
          <w:lang w:val="eu-ES"/>
        </w:rPr>
        <w:t>Zergaren foru arauaren 35. artikuluan ezartzen diren inguruabarrak gertatzen direnean, zergaldian minimis salbuespena aplikatzea hautatzen dela adierazi behar da, eta hura aplikatzeko garrantzitsua den informazioa eman behar da, hala nola jurisdikzioan kokatutako taldeko erakundeek aribideko zergaldian eta aurreko bietan lortu dituzten diru sarrera onargarriak, irabazi eta galera onargarriak, negozio zifraren zenbateko garbia edo kontabilitate emaitza, bai eta zenbateko horien guztien batezbestekoa ere.</w:t>
      </w:r>
    </w:p>
    <w:p w14:paraId="01ACB8B2" w14:textId="77777777" w:rsidR="00CD7E91" w:rsidRPr="00E57B9F" w:rsidRDefault="001770AC" w:rsidP="004D755D">
      <w:pPr>
        <w:pStyle w:val="NormalWeb"/>
        <w:spacing w:before="0" w:beforeAutospacing="0" w:after="240" w:afterAutospacing="0"/>
        <w:jc w:val="both"/>
        <w:rPr>
          <w:sz w:val="22"/>
          <w:szCs w:val="22"/>
        </w:rPr>
      </w:pPr>
      <w:bookmarkStart w:id="93" w:name="I180"/>
      <w:bookmarkEnd w:id="93"/>
      <w:r>
        <w:rPr>
          <w:rFonts w:eastAsia="Times New Roman"/>
          <w:b/>
          <w:bCs/>
          <w:sz w:val="22"/>
          <w:szCs w:val="22"/>
          <w:lang w:val="eu-ES"/>
        </w:rPr>
        <w:t xml:space="preserve">4. </w:t>
      </w:r>
      <w:r>
        <w:rPr>
          <w:rFonts w:eastAsia="Times New Roman"/>
          <w:sz w:val="22"/>
          <w:szCs w:val="22"/>
          <w:lang w:val="eu-ES"/>
        </w:rPr>
        <w:t>Aplikatu beharreko portu seguruei dagokienez, adierazi behar da zer portu hautatu den jurisdikzioan aplikatzeko, eta haien aplikaziorako esanguratsua den informazioa eman behar da, aplikagarriak diren portu seguruen tipologia kontuan hartuta.</w:t>
      </w:r>
    </w:p>
    <w:p w14:paraId="5A363FEE" w14:textId="77777777" w:rsidR="00CD7E91" w:rsidRPr="00E57B9F" w:rsidRDefault="001770AC" w:rsidP="004D755D">
      <w:pPr>
        <w:pStyle w:val="NormalWeb"/>
        <w:spacing w:before="0" w:beforeAutospacing="0" w:after="240" w:afterAutospacing="0"/>
        <w:jc w:val="both"/>
        <w:rPr>
          <w:sz w:val="22"/>
          <w:szCs w:val="22"/>
        </w:rPr>
      </w:pPr>
      <w:bookmarkStart w:id="94" w:name="I181"/>
      <w:bookmarkEnd w:id="94"/>
      <w:r>
        <w:rPr>
          <w:rFonts w:eastAsia="Times New Roman"/>
          <w:b/>
          <w:bCs/>
          <w:sz w:val="22"/>
          <w:szCs w:val="22"/>
          <w:lang w:val="eu-ES"/>
        </w:rPr>
        <w:t xml:space="preserve">5. </w:t>
      </w:r>
      <w:r>
        <w:rPr>
          <w:rFonts w:eastAsia="Times New Roman"/>
          <w:sz w:val="22"/>
          <w:szCs w:val="22"/>
          <w:lang w:val="eu-ES"/>
        </w:rPr>
        <w:t>Horretarako, portu segurutzat hartuko da zerga osagarria ez eskatzea zergaren foru arauaren laugarren xedapen iragankorrean herrialdez herrialdeko informazio onargarriari buruz edo beste jurisdikzio bateko herrialdez herrialdeko informazio onargarri baliokideari buruz ezarritakoarekin bat.</w:t>
      </w:r>
    </w:p>
    <w:p w14:paraId="6E3F814D" w14:textId="77777777" w:rsidR="00CD7E91" w:rsidRPr="00E57B9F" w:rsidRDefault="001770AC" w:rsidP="004D755D">
      <w:pPr>
        <w:jc w:val="both"/>
        <w:rPr>
          <w:szCs w:val="22"/>
        </w:rPr>
      </w:pPr>
      <w:r>
        <w:rPr>
          <w:rStyle w:val="artculoCar"/>
          <w:szCs w:val="22"/>
          <w:lang w:val="eu-ES"/>
        </w:rPr>
        <w:lastRenderedPageBreak/>
        <w:t xml:space="preserve">24. artikulua. Talde multinazionalei eta talde nazional handiei zerga osagarria aldi batez eskatzen ez zaien beste kasu batzuk. </w:t>
      </w:r>
    </w:p>
    <w:p w14:paraId="155050C6" w14:textId="77777777" w:rsidR="00CD7E91" w:rsidRPr="00E57B9F" w:rsidRDefault="001770AC" w:rsidP="004D755D">
      <w:pPr>
        <w:pStyle w:val="NormalWeb"/>
        <w:spacing w:before="0" w:beforeAutospacing="0" w:after="240" w:afterAutospacing="0"/>
        <w:jc w:val="both"/>
        <w:rPr>
          <w:sz w:val="22"/>
          <w:szCs w:val="22"/>
        </w:rPr>
      </w:pPr>
      <w:bookmarkStart w:id="95" w:name="I183"/>
      <w:bookmarkEnd w:id="95"/>
      <w:r>
        <w:rPr>
          <w:rFonts w:eastAsia="Times New Roman"/>
          <w:b/>
          <w:bCs/>
          <w:sz w:val="22"/>
          <w:szCs w:val="22"/>
          <w:lang w:val="eu-ES"/>
        </w:rPr>
        <w:t xml:space="preserve">1. </w:t>
      </w:r>
      <w:r>
        <w:rPr>
          <w:rFonts w:eastAsia="Times New Roman"/>
          <w:sz w:val="22"/>
          <w:szCs w:val="22"/>
          <w:lang w:val="eu-ES"/>
        </w:rPr>
        <w:t>Aitorpen informatiboan talde multinazionalei eta tamaina handiko talde nazionalei aldi batez, zergaren foru arauaren hirugarren xedapen iragankorrean aipatzen diren kasuetan, zerga osagarria ez eskatzeari buruzko informazioa eman behar da.</w:t>
      </w:r>
    </w:p>
    <w:p w14:paraId="453781B0" w14:textId="77777777" w:rsidR="00CD7E91" w:rsidRPr="00E57B9F" w:rsidRDefault="001770AC" w:rsidP="004D755D">
      <w:pPr>
        <w:pStyle w:val="NormalWeb"/>
        <w:spacing w:before="0" w:beforeAutospacing="0" w:after="240" w:afterAutospacing="0"/>
        <w:jc w:val="both"/>
        <w:rPr>
          <w:sz w:val="22"/>
          <w:szCs w:val="22"/>
        </w:rPr>
      </w:pPr>
      <w:bookmarkStart w:id="96" w:name="I184"/>
      <w:bookmarkEnd w:id="96"/>
      <w:r>
        <w:rPr>
          <w:rFonts w:eastAsia="Times New Roman"/>
          <w:b/>
          <w:bCs/>
          <w:sz w:val="22"/>
          <w:szCs w:val="22"/>
          <w:lang w:val="eu-ES"/>
        </w:rPr>
        <w:t xml:space="preserve">2. </w:t>
      </w:r>
      <w:r>
        <w:rPr>
          <w:rFonts w:eastAsia="Times New Roman"/>
          <w:sz w:val="22"/>
          <w:szCs w:val="22"/>
          <w:lang w:val="eu-ES"/>
        </w:rPr>
        <w:t>Eman beharreko informazioan zehaztu behar da talde multinazionala edo talde nazional handia zergaldiko zer egunetan sartu den lehen aldiz zergaren foru arauaren aplikazio eremuan, eta zerga aplikatzeko garrantzitsua den informazioa eman behar da.</w:t>
      </w:r>
    </w:p>
    <w:p w14:paraId="7D771AE5" w14:textId="77777777" w:rsidR="00186821" w:rsidRPr="00E57B9F" w:rsidRDefault="001770AC" w:rsidP="00186821">
      <w:pPr>
        <w:jc w:val="center"/>
        <w:rPr>
          <w:rStyle w:val="TtuloarticuladoCar"/>
        </w:rPr>
      </w:pPr>
      <w:r>
        <w:rPr>
          <w:rStyle w:val="TtuloarticuladoCar"/>
          <w:lang w:val="eu-ES"/>
        </w:rPr>
        <w:t>IV. KAPITULUA</w:t>
      </w:r>
    </w:p>
    <w:p w14:paraId="5D4FBADA" w14:textId="77777777" w:rsidR="009423C3" w:rsidRPr="00E57B9F" w:rsidRDefault="001770AC" w:rsidP="00186821">
      <w:pPr>
        <w:jc w:val="center"/>
        <w:rPr>
          <w:rStyle w:val="denominacinTtuloCar"/>
        </w:rPr>
      </w:pPr>
      <w:r>
        <w:rPr>
          <w:rStyle w:val="denominacinTtuloCar"/>
          <w:lang w:val="eu-ES"/>
        </w:rPr>
        <w:t>Taldea ari den jurisdikzioetan sortu eta eskatzen diren zerga osagarrien kalkulua</w:t>
      </w:r>
    </w:p>
    <w:p w14:paraId="56C01A2E" w14:textId="77777777" w:rsidR="009423C3" w:rsidRPr="00E57B9F" w:rsidRDefault="001770AC" w:rsidP="00E52EB5">
      <w:pPr>
        <w:jc w:val="both"/>
        <w:rPr>
          <w:rStyle w:val="artculoCar"/>
          <w:szCs w:val="22"/>
        </w:rPr>
      </w:pPr>
      <w:bookmarkStart w:id="97" w:name="I187"/>
      <w:bookmarkEnd w:id="97"/>
      <w:r>
        <w:rPr>
          <w:rStyle w:val="artculoCar"/>
          <w:szCs w:val="22"/>
          <w:lang w:val="eu-ES"/>
        </w:rPr>
        <w:t xml:space="preserve">25. artikulua. Talde multinazionalaren edo talde nazional handiaren jurisdikzioari buruzko informazioa. </w:t>
      </w:r>
    </w:p>
    <w:p w14:paraId="22B94083" w14:textId="77777777" w:rsidR="009423C3" w:rsidRPr="00E57B9F" w:rsidRDefault="001770AC" w:rsidP="00E52EB5">
      <w:pPr>
        <w:jc w:val="both"/>
      </w:pPr>
      <w:bookmarkStart w:id="98" w:name="I188"/>
      <w:bookmarkEnd w:id="98"/>
      <w:r>
        <w:rPr>
          <w:b/>
          <w:bCs/>
          <w:szCs w:val="22"/>
          <w:lang w:val="eu-ES"/>
        </w:rPr>
        <w:t>1.</w:t>
      </w:r>
      <w:r>
        <w:rPr>
          <w:szCs w:val="22"/>
          <w:lang w:val="eu-ES"/>
        </w:rPr>
        <w:t xml:space="preserve"> Aitorpen informatiboan zerga osagarria kalkulatzeko behar den jurisdikzioko informazioa agertu behar da.</w:t>
      </w:r>
    </w:p>
    <w:p w14:paraId="37ECA759" w14:textId="77777777" w:rsidR="009423C3" w:rsidRPr="00E57B9F" w:rsidRDefault="001770AC" w:rsidP="00E52EB5">
      <w:pPr>
        <w:jc w:val="both"/>
      </w:pPr>
      <w:bookmarkStart w:id="99" w:name="I189"/>
      <w:bookmarkEnd w:id="99"/>
      <w:r>
        <w:rPr>
          <w:b/>
          <w:bCs/>
          <w:szCs w:val="22"/>
          <w:lang w:val="eu-ES"/>
        </w:rPr>
        <w:t>2.</w:t>
      </w:r>
      <w:r>
        <w:rPr>
          <w:szCs w:val="22"/>
          <w:lang w:val="eu-ES"/>
        </w:rPr>
        <w:t xml:space="preserve"> Jurisdikzioa identifikatu behar da, bai eta ere 21. artikuluaren 2. eta 7. apartatuetan aipatzen den eta jurisdikzio mailatik beherako kalkuluak behar dituzten entitate motak edo erakunde multzoak, hauek xehatuta:</w:t>
      </w:r>
    </w:p>
    <w:p w14:paraId="0CDCDF4C" w14:textId="77777777" w:rsidR="009423C3" w:rsidRPr="00E57B9F" w:rsidRDefault="001770AC" w:rsidP="00E52EB5">
      <w:pPr>
        <w:jc w:val="both"/>
      </w:pPr>
      <w:r>
        <w:rPr>
          <w:szCs w:val="22"/>
          <w:lang w:val="eu-ES"/>
        </w:rPr>
        <w:t>a) Taldeko erakundeak.</w:t>
      </w:r>
    </w:p>
    <w:p w14:paraId="106F118C" w14:textId="77777777" w:rsidR="009423C3" w:rsidRPr="00E57B9F" w:rsidRDefault="001770AC" w:rsidP="00E52EB5">
      <w:pPr>
        <w:jc w:val="both"/>
      </w:pPr>
      <w:r>
        <w:rPr>
          <w:szCs w:val="22"/>
          <w:lang w:val="eu-ES"/>
        </w:rPr>
        <w:t>b) Jabetza minoritarioko azpitaldea.</w:t>
      </w:r>
    </w:p>
    <w:p w14:paraId="1000DE69" w14:textId="77777777" w:rsidR="009423C3" w:rsidRPr="00E57B9F" w:rsidRDefault="001770AC" w:rsidP="00E52EB5">
      <w:pPr>
        <w:jc w:val="both"/>
      </w:pPr>
      <w:r>
        <w:rPr>
          <w:szCs w:val="22"/>
          <w:lang w:val="eu-ES"/>
        </w:rPr>
        <w:t>c) Jabetza minoritarioko erakundeak, aurreko letran sartzen ez direnak.</w:t>
      </w:r>
    </w:p>
    <w:p w14:paraId="0C611E9D" w14:textId="77777777" w:rsidR="009423C3" w:rsidRPr="00E57B9F" w:rsidRDefault="001770AC" w:rsidP="00E52EB5">
      <w:pPr>
        <w:jc w:val="both"/>
      </w:pPr>
      <w:r>
        <w:rPr>
          <w:szCs w:val="22"/>
          <w:lang w:val="eu-ES"/>
        </w:rPr>
        <w:t>d) Inbertsio erakundeak.</w:t>
      </w:r>
    </w:p>
    <w:p w14:paraId="04E036EB" w14:textId="77777777" w:rsidR="009423C3" w:rsidRPr="00E57B9F" w:rsidRDefault="001770AC" w:rsidP="00E52EB5">
      <w:pPr>
        <w:jc w:val="both"/>
      </w:pPr>
      <w:r>
        <w:rPr>
          <w:szCs w:val="22"/>
          <w:lang w:val="eu-ES"/>
        </w:rPr>
        <w:t>e) Baterako negozioak eta haien mendekoak.</w:t>
      </w:r>
    </w:p>
    <w:p w14:paraId="28A78C98" w14:textId="77777777" w:rsidR="009423C3" w:rsidRPr="00E57B9F" w:rsidRDefault="001770AC" w:rsidP="00E52EB5">
      <w:pPr>
        <w:jc w:val="both"/>
      </w:pPr>
      <w:r>
        <w:rPr>
          <w:szCs w:val="22"/>
          <w:lang w:val="eu-ES"/>
        </w:rPr>
        <w:t>f) Egoitzarik ez duten taldeko erakundeak.</w:t>
      </w:r>
    </w:p>
    <w:p w14:paraId="3EC9780A" w14:textId="77777777" w:rsidR="009423C3" w:rsidRPr="00E57B9F" w:rsidRDefault="001770AC" w:rsidP="00E52EB5">
      <w:pPr>
        <w:jc w:val="both"/>
      </w:pPr>
      <w:bookmarkStart w:id="100" w:name="I196"/>
      <w:bookmarkEnd w:id="100"/>
      <w:r>
        <w:rPr>
          <w:b/>
          <w:bCs/>
          <w:szCs w:val="22"/>
          <w:lang w:val="eu-ES"/>
        </w:rPr>
        <w:t>3.</w:t>
      </w:r>
      <w:r>
        <w:rPr>
          <w:szCs w:val="22"/>
          <w:lang w:val="eu-ES"/>
        </w:rPr>
        <w:t xml:space="preserve"> Aurreko kapituluan aipatzen diren portu seguruetako bat edo batzuk aplikatzea hautatu bada eta horrek berekin badakar kapitulu honetako kalkuluak ez egin behar izatea taldea ari den jurisdikzioetako ezeinetan, portu seguruaren aplikazioak ukitzen ez dituen datuak bakarrik eman behar dira.</w:t>
      </w:r>
    </w:p>
    <w:p w14:paraId="520EE2C9" w14:textId="77777777" w:rsidR="009423C3" w:rsidRPr="00E57B9F" w:rsidRDefault="001770AC" w:rsidP="00E52EB5">
      <w:pPr>
        <w:jc w:val="both"/>
        <w:rPr>
          <w:rStyle w:val="artculoCar"/>
          <w:szCs w:val="22"/>
        </w:rPr>
      </w:pPr>
      <w:bookmarkStart w:id="101" w:name="I197"/>
      <w:bookmarkEnd w:id="101"/>
      <w:r>
        <w:rPr>
          <w:rStyle w:val="artculoCar"/>
          <w:szCs w:val="22"/>
          <w:lang w:val="eu-ES"/>
        </w:rPr>
        <w:t xml:space="preserve">26. artikulua. Jurisdikzioko zerga tasa efektiboaren kalkuluari buruzko informazioa. </w:t>
      </w:r>
    </w:p>
    <w:p w14:paraId="201F19FB" w14:textId="77777777" w:rsidR="009423C3" w:rsidRPr="00E57B9F" w:rsidRDefault="001770AC" w:rsidP="00E52EB5">
      <w:pPr>
        <w:jc w:val="both"/>
      </w:pPr>
      <w:bookmarkStart w:id="102" w:name="I198"/>
      <w:bookmarkEnd w:id="102"/>
      <w:r>
        <w:rPr>
          <w:b/>
          <w:bCs/>
          <w:szCs w:val="22"/>
          <w:lang w:val="eu-ES"/>
        </w:rPr>
        <w:t>1.</w:t>
      </w:r>
      <w:r>
        <w:rPr>
          <w:szCs w:val="22"/>
          <w:lang w:val="eu-ES"/>
        </w:rPr>
        <w:t xml:space="preserve"> Aitorpen informatiboan zerga osagarria (modalitate guztietan) kalkulatzeko behar den informazioa eman behar da, hain zuzen ere jurisdikzio bakoitzeko zerga tasa efektiboa kalkulatzeko behar dena.</w:t>
      </w:r>
    </w:p>
    <w:p w14:paraId="6434674E" w14:textId="77777777" w:rsidR="009423C3" w:rsidRPr="00E57B9F" w:rsidRDefault="001770AC" w:rsidP="00E52EB5">
      <w:pPr>
        <w:jc w:val="both"/>
      </w:pPr>
      <w:bookmarkStart w:id="103" w:name="I199"/>
      <w:bookmarkEnd w:id="103"/>
      <w:r>
        <w:rPr>
          <w:b/>
          <w:bCs/>
          <w:szCs w:val="22"/>
          <w:lang w:val="eu-ES"/>
        </w:rPr>
        <w:t>2.</w:t>
      </w:r>
      <w:r>
        <w:rPr>
          <w:szCs w:val="22"/>
          <w:lang w:val="eu-ES"/>
        </w:rPr>
        <w:t xml:space="preserve"> Jurisdikzioan kokatutako taldeko erakundeen irabazi edo galera onargarri garbiak kalkulatzeko beharrezkoa den informazioa emango da. Zehazki, honako hauek adierazi behar dira: batetik, erakundeen zergaldiko kontabilitate emaitzaren zenbateko jurisdikzional agregatua, erakunde jakin batzuen irabazi eta galera onargarrien banaketa eta egozpena kontuan hartuta, hori guztia zergaren foru </w:t>
      </w:r>
      <w:r>
        <w:rPr>
          <w:szCs w:val="22"/>
          <w:lang w:val="eu-ES"/>
        </w:rPr>
        <w:lastRenderedPageBreak/>
        <w:t>arauaren 11., 14. eta 15. artikuluetan ezartzen denarekin bat etorriz, eta, bestetik, jurisdikzioko irabazi edo galera onargarri garbi agregatuak zehazteko beharrezkoak diren doikuntzak.</w:t>
      </w:r>
    </w:p>
    <w:p w14:paraId="496C1339" w14:textId="77777777" w:rsidR="009423C3" w:rsidRPr="00E57B9F" w:rsidRDefault="001770AC" w:rsidP="00E52EB5">
      <w:pPr>
        <w:jc w:val="both"/>
      </w:pPr>
      <w:bookmarkStart w:id="104" w:name="I200"/>
      <w:bookmarkEnd w:id="104"/>
      <w:r>
        <w:rPr>
          <w:b/>
          <w:bCs/>
          <w:szCs w:val="22"/>
          <w:lang w:val="eu-ES"/>
        </w:rPr>
        <w:t>3.</w:t>
      </w:r>
      <w:r>
        <w:rPr>
          <w:szCs w:val="22"/>
          <w:lang w:val="eu-ES"/>
        </w:rPr>
        <w:t xml:space="preserve"> Jurisdikzioan kokatutako erakundeen zerga estali doituak kalkulatzeko informazioa emango da. Zehazki, honako hauek adierazi behar dira: batetik, jurisdikzioko zerga estali agregatuen zenbatekoa, zergaren foru arauaren 22. artikuluan arautzen den egozpena egin eta gero, beharrezkoa bada, eta, bestetik, doitutako zerga estalien zenbatekoa zehazteko beharrezkoak diren doikuntzak.</w:t>
      </w:r>
    </w:p>
    <w:p w14:paraId="522A3D29" w14:textId="77777777" w:rsidR="009423C3" w:rsidRPr="00E57B9F" w:rsidRDefault="001770AC" w:rsidP="00E52EB5">
      <w:pPr>
        <w:jc w:val="both"/>
      </w:pPr>
      <w:bookmarkStart w:id="105" w:name="I201"/>
      <w:bookmarkEnd w:id="105"/>
      <w:r>
        <w:rPr>
          <w:b/>
          <w:bCs/>
          <w:szCs w:val="22"/>
          <w:lang w:val="eu-ES"/>
        </w:rPr>
        <w:t>4.</w:t>
      </w:r>
      <w:r>
        <w:rPr>
          <w:szCs w:val="22"/>
          <w:lang w:val="eu-ES"/>
        </w:rPr>
        <w:t xml:space="preserve"> Informazio espezifikoa eman beharko da zergaren foru arauaren 19.5 artikuluan ezartzen diren inguruabarrak gertatzen direnean edo atzerriko sozietate kontrolatuen zerga araubide jakin batzuk aplikatzeak zerga estali batzuk egotzi beharra dakarrenean.</w:t>
      </w:r>
    </w:p>
    <w:p w14:paraId="3979245D" w14:textId="77777777" w:rsidR="009423C3" w:rsidRPr="00E57B9F" w:rsidRDefault="001770AC" w:rsidP="00E52EB5">
      <w:pPr>
        <w:jc w:val="both"/>
      </w:pPr>
      <w:bookmarkStart w:id="106" w:name="I202"/>
      <w:bookmarkEnd w:id="106"/>
      <w:r>
        <w:rPr>
          <w:b/>
          <w:bCs/>
          <w:szCs w:val="22"/>
          <w:lang w:val="eu-ES"/>
        </w:rPr>
        <w:t>5.</w:t>
      </w:r>
      <w:r>
        <w:rPr>
          <w:szCs w:val="22"/>
          <w:lang w:val="eu-ES"/>
        </w:rPr>
        <w:t xml:space="preserve"> Informazio hau ere emango da, banakatuta eta bereizita: zerga geroratuengatiko doikuntzaren zenbateko osoa, hautatutako galera onargarriak, eta zerga geroratuagatiko pasiboak berreskuratzeko mekanismoa. Hori guztia zergaren foru arauaren 20. eta 21. artikuluetan ezartzen den bezala egin behar da.</w:t>
      </w:r>
    </w:p>
    <w:p w14:paraId="7774CEC9" w14:textId="77777777" w:rsidR="009423C3" w:rsidRPr="00E57B9F" w:rsidRDefault="001770AC" w:rsidP="00E52EB5">
      <w:pPr>
        <w:jc w:val="both"/>
      </w:pPr>
      <w:bookmarkStart w:id="107" w:name="I203"/>
      <w:bookmarkEnd w:id="107"/>
      <w:r>
        <w:rPr>
          <w:b/>
          <w:bCs/>
          <w:szCs w:val="22"/>
          <w:lang w:val="eu-ES"/>
        </w:rPr>
        <w:t>6.</w:t>
      </w:r>
      <w:r>
        <w:rPr>
          <w:szCs w:val="22"/>
          <w:lang w:val="eu-ES"/>
        </w:rPr>
        <w:t xml:space="preserve"> Artikulu honen arabera eman beharreko informazioan banakatuta adieraziko da zer tratamendu fiskal eman zaien trantsizioko zergaldian zerga geroratuengatiko aktibo eta pasiboei eta eskualdatutako aktiboei, zergaren foru arauaren lehen xedapen iragankorrean xedatzen denaren arabera.</w:t>
      </w:r>
    </w:p>
    <w:p w14:paraId="572DEE67" w14:textId="77777777" w:rsidR="009423C3" w:rsidRPr="00E57B9F" w:rsidRDefault="001770AC" w:rsidP="00E52EB5">
      <w:pPr>
        <w:jc w:val="both"/>
        <w:rPr>
          <w:rStyle w:val="artculoCar"/>
          <w:szCs w:val="22"/>
        </w:rPr>
      </w:pPr>
      <w:bookmarkStart w:id="108" w:name="I204"/>
      <w:bookmarkEnd w:id="108"/>
      <w:r>
        <w:rPr>
          <w:rStyle w:val="artculoCar"/>
          <w:szCs w:val="22"/>
          <w:lang w:val="eu-ES"/>
        </w:rPr>
        <w:t xml:space="preserve">27. artikulua. Jurisdikzio bakoitzean egindako hautapenei buruzko informazioa. </w:t>
      </w:r>
    </w:p>
    <w:p w14:paraId="181FC926" w14:textId="77777777" w:rsidR="009423C3" w:rsidRPr="00E57B9F" w:rsidRDefault="001770AC" w:rsidP="00E52EB5">
      <w:pPr>
        <w:jc w:val="both"/>
      </w:pPr>
      <w:bookmarkStart w:id="109" w:name="I205"/>
      <w:bookmarkEnd w:id="109"/>
      <w:r>
        <w:rPr>
          <w:b/>
          <w:bCs/>
          <w:szCs w:val="22"/>
          <w:lang w:val="eu-ES"/>
        </w:rPr>
        <w:t>1.</w:t>
      </w:r>
      <w:r>
        <w:rPr>
          <w:szCs w:val="22"/>
          <w:lang w:val="eu-ES"/>
        </w:rPr>
        <w:t xml:space="preserve"> Aitorpen informatiboan erakunde bakoitzak jurisdikzio bakoitzean egindako eta/edo errebokatutako hautapenak xehatu behar dira, urtebeterako edo bost urterako diren zehaztuta, zergaren foru arauaren 51. artikuluaren 1. eta 2. apartatuetan xedatzen denaren arabera.</w:t>
      </w:r>
    </w:p>
    <w:p w14:paraId="16748795" w14:textId="77777777" w:rsidR="009423C3" w:rsidRPr="00E57B9F" w:rsidRDefault="001770AC" w:rsidP="00E52EB5">
      <w:pPr>
        <w:jc w:val="both"/>
      </w:pPr>
      <w:bookmarkStart w:id="110" w:name="I206"/>
      <w:bookmarkEnd w:id="110"/>
      <w:r>
        <w:rPr>
          <w:b/>
          <w:bCs/>
          <w:szCs w:val="22"/>
          <w:lang w:val="eu-ES"/>
        </w:rPr>
        <w:t>2.</w:t>
      </w:r>
      <w:r>
        <w:rPr>
          <w:szCs w:val="22"/>
          <w:lang w:val="eu-ES"/>
        </w:rPr>
        <w:t xml:space="preserve"> Zergaren foru arauaren 21.5 artikuluan arautzen den hautapena talde multinazionalaren edo talde nazional handiaren zerga osagarriaren lehen aitorpen informatiboan bakarrik egin ahal izango da (aitorpen hori zergaren foru arauaren 49. artikuluan arautzen da), hain zuzen ere hautapenak eragina edukiko duen jurisdikzioa kontuan hartzen den lehen zergaldiko aitorpenean, hau da, talde multinazionalak edo talde nazional handiak jurisdikzio horretan erakunde bat kokatuta daukan lehen zergaldikoan.</w:t>
      </w:r>
    </w:p>
    <w:p w14:paraId="0F820B44" w14:textId="77777777" w:rsidR="009423C3" w:rsidRPr="00E57B9F" w:rsidRDefault="001770AC" w:rsidP="00E52EB5">
      <w:pPr>
        <w:jc w:val="both"/>
      </w:pPr>
      <w:bookmarkStart w:id="111" w:name="I207"/>
      <w:bookmarkEnd w:id="111"/>
      <w:r>
        <w:rPr>
          <w:b/>
          <w:bCs/>
          <w:szCs w:val="22"/>
          <w:lang w:val="eu-ES"/>
        </w:rPr>
        <w:t>3.</w:t>
      </w:r>
      <w:r>
        <w:rPr>
          <w:szCs w:val="22"/>
          <w:lang w:val="eu-ES"/>
        </w:rPr>
        <w:t xml:space="preserve"> Zergaren foru arauan arautzen diren hautapenez gainera, aitorpen informatiboan erregelamendu honen 4.1, 4.2 eta 9.2 artikuluetan arautzen denaren arabera egin eta/edo errebokatzen diren hautapenak ere zehaztu behar dira.</w:t>
      </w:r>
    </w:p>
    <w:p w14:paraId="0AF6E2A8" w14:textId="77777777" w:rsidR="00A318DC" w:rsidRPr="00E57B9F" w:rsidRDefault="001770AC" w:rsidP="00E52EB5">
      <w:pPr>
        <w:jc w:val="both"/>
        <w:rPr>
          <w:rStyle w:val="artculoCar"/>
          <w:szCs w:val="22"/>
        </w:rPr>
      </w:pPr>
      <w:r>
        <w:rPr>
          <w:rStyle w:val="artculoCar"/>
          <w:szCs w:val="22"/>
          <w:lang w:val="eu-ES"/>
        </w:rPr>
        <w:t xml:space="preserve">28. artikulua. Taldeko erakunde bakoitzari buruzko informazioa. </w:t>
      </w:r>
    </w:p>
    <w:p w14:paraId="3C620E4A" w14:textId="77777777" w:rsidR="00A318DC" w:rsidRPr="00E57B9F" w:rsidRDefault="001770AC" w:rsidP="00E52EB5">
      <w:pPr>
        <w:jc w:val="both"/>
      </w:pPr>
      <w:bookmarkStart w:id="112" w:name="I209"/>
      <w:bookmarkEnd w:id="112"/>
      <w:r>
        <w:rPr>
          <w:b/>
          <w:bCs/>
          <w:szCs w:val="22"/>
          <w:lang w:val="eu-ES"/>
        </w:rPr>
        <w:t>1.</w:t>
      </w:r>
      <w:r>
        <w:rPr>
          <w:szCs w:val="22"/>
          <w:lang w:val="eu-ES"/>
        </w:rPr>
        <w:t xml:space="preserve"> 26. artikuluan aipatzen den informazioa jurisdikzio bakoitzeko eta erakunde bakoitzeko eman behar da.</w:t>
      </w:r>
    </w:p>
    <w:p w14:paraId="18CAFCC2" w14:textId="77777777" w:rsidR="00A318DC" w:rsidRPr="00E57B9F" w:rsidRDefault="001770AC" w:rsidP="00E52EB5">
      <w:pPr>
        <w:jc w:val="both"/>
      </w:pPr>
      <w:bookmarkStart w:id="113" w:name="I210"/>
      <w:bookmarkEnd w:id="113"/>
      <w:r>
        <w:rPr>
          <w:b/>
          <w:bCs/>
          <w:szCs w:val="22"/>
          <w:lang w:val="eu-ES"/>
        </w:rPr>
        <w:t>2.</w:t>
      </w:r>
      <w:r>
        <w:rPr>
          <w:szCs w:val="22"/>
          <w:lang w:val="eu-ES"/>
        </w:rPr>
        <w:t xml:space="preserve"> Aurreko apartatuan xedatzen denaren ondorioetarako, zerga osagarriaren aitorpen informatiboan datu hauek agertu behar dira:</w:t>
      </w:r>
    </w:p>
    <w:p w14:paraId="3E4F6A14" w14:textId="77777777" w:rsidR="00A318DC" w:rsidRPr="00E57B9F" w:rsidRDefault="001770AC" w:rsidP="00E52EB5">
      <w:pPr>
        <w:jc w:val="both"/>
      </w:pPr>
      <w:r>
        <w:rPr>
          <w:szCs w:val="22"/>
          <w:lang w:val="eu-ES"/>
        </w:rPr>
        <w:t>a) Erakundeak zergaldian eduki duen kontabilitate emaitzaren zenbatekoa eta zergaldiko irabazi edo galera onargarriak kalkulatzeko egindako doikuntzena, zergaren foru arauaren 11. eta 12. artikuluetan ezartzen denari jarraikiz.</w:t>
      </w:r>
    </w:p>
    <w:p w14:paraId="07A565AC" w14:textId="77777777" w:rsidR="00A318DC" w:rsidRPr="00E57B9F" w:rsidRDefault="001770AC" w:rsidP="00E52EB5">
      <w:pPr>
        <w:jc w:val="both"/>
      </w:pPr>
      <w:r>
        <w:rPr>
          <w:szCs w:val="22"/>
          <w:lang w:val="eu-ES"/>
        </w:rPr>
        <w:lastRenderedPageBreak/>
        <w:t>b) Nola banatu edo egotzi diren irabazi edo galera onargarriak, zergaren foru arauaren 14. eta 15. artikuluetan ezartzen denarekin bat etorriz.</w:t>
      </w:r>
    </w:p>
    <w:p w14:paraId="6F3A3A3E" w14:textId="77777777" w:rsidR="00A318DC" w:rsidRPr="00E57B9F" w:rsidRDefault="001770AC" w:rsidP="00E52EB5">
      <w:pPr>
        <w:jc w:val="both"/>
      </w:pPr>
      <w:r>
        <w:rPr>
          <w:szCs w:val="22"/>
          <w:lang w:val="eu-ES"/>
        </w:rPr>
        <w:t>c) Zergaldiko zerga estaliei dagokienez, zergaren foru arauaren 19. eta 20. artikuluetan ezartzen denaren arabera egindako doikuntzen banakapena.</w:t>
      </w:r>
    </w:p>
    <w:p w14:paraId="27D956A9" w14:textId="77777777" w:rsidR="00A318DC" w:rsidRPr="00E57B9F" w:rsidRDefault="001770AC" w:rsidP="00E52EB5">
      <w:pPr>
        <w:jc w:val="both"/>
      </w:pPr>
      <w:r>
        <w:rPr>
          <w:szCs w:val="22"/>
          <w:lang w:val="eu-ES"/>
        </w:rPr>
        <w:t>d) Zergaren foru arauaren 42. eta 43. artikuluetan ezartzen denaren arabera aplikatutako murriztapenen banakapena, halakorik aplikatu bada.</w:t>
      </w:r>
    </w:p>
    <w:p w14:paraId="57DE47DE" w14:textId="77777777" w:rsidR="00A318DC" w:rsidRPr="00E57B9F" w:rsidRDefault="001770AC" w:rsidP="00E52EB5">
      <w:pPr>
        <w:jc w:val="both"/>
      </w:pPr>
      <w:r>
        <w:rPr>
          <w:szCs w:val="22"/>
          <w:lang w:val="eu-ES"/>
        </w:rPr>
        <w:t>e) Zergaren foru arauaren 22. artikuluan ezartzen denaren arabera taldeko beste erakunde batzuei egotzitako zerga estalien banakapena, bai eta beste erakunde eratzaile batzuek egotzitakoena ere.</w:t>
      </w:r>
    </w:p>
    <w:p w14:paraId="0577EB84" w14:textId="77777777" w:rsidR="00A318DC" w:rsidRPr="00E57B9F" w:rsidRDefault="001770AC" w:rsidP="00E52EB5">
      <w:pPr>
        <w:jc w:val="both"/>
      </w:pPr>
      <w:r>
        <w:rPr>
          <w:szCs w:val="22"/>
          <w:lang w:val="eu-ES"/>
        </w:rPr>
        <w:t>f) Erakundearen errentaren kalkuluaren banakapena, baldin eta, zergaren foru arauaren 13. artikuluan xedatzen denaren arabera, nazioarteko itsas garraioak sortutako errenta salbuestea bidezkoa bada.</w:t>
      </w:r>
    </w:p>
    <w:p w14:paraId="6492CE97" w14:textId="77777777" w:rsidR="00A318DC" w:rsidRPr="00E57B9F" w:rsidRDefault="001770AC" w:rsidP="00E52EB5">
      <w:pPr>
        <w:jc w:val="both"/>
      </w:pPr>
      <w:r>
        <w:rPr>
          <w:szCs w:val="22"/>
          <w:lang w:val="eu-ES"/>
        </w:rPr>
        <w:t>g) Esanguratsua izan daitezkeen gainerako datu guztiak, hala nola banaketako zerga araubide onargarria, aplikatzekoa den kasuetan, edo erakundearen kontabilitate emaitza zehazteko erabilitako kontabilitate araua –baldin eta azken erakunde nagusiak erabili duen araua taldeko egoera orri finantzario bateratuak egiteko erabili dena ez bada–.</w:t>
      </w:r>
    </w:p>
    <w:p w14:paraId="6F0C5410" w14:textId="77777777" w:rsidR="00A318DC" w:rsidRPr="00E57B9F" w:rsidRDefault="001770AC" w:rsidP="00E52EB5">
      <w:pPr>
        <w:jc w:val="both"/>
        <w:rPr>
          <w:rStyle w:val="artculoCar"/>
          <w:szCs w:val="22"/>
        </w:rPr>
      </w:pPr>
      <w:bookmarkStart w:id="114" w:name="I218"/>
      <w:bookmarkEnd w:id="114"/>
      <w:r>
        <w:rPr>
          <w:rStyle w:val="artculoCar"/>
          <w:szCs w:val="22"/>
          <w:lang w:val="eu-ES"/>
        </w:rPr>
        <w:t>29. artikulua. Zerga karga txikia den jurisdikzioetan sortutako zerga osagarriaren kalkuluari buruzko informazioa.</w:t>
      </w:r>
    </w:p>
    <w:p w14:paraId="4701E884" w14:textId="77777777" w:rsidR="00A318DC" w:rsidRPr="00E57B9F" w:rsidRDefault="001770AC" w:rsidP="00E52EB5">
      <w:pPr>
        <w:jc w:val="both"/>
      </w:pPr>
      <w:bookmarkStart w:id="115" w:name="I219"/>
      <w:bookmarkEnd w:id="115"/>
      <w:r>
        <w:rPr>
          <w:b/>
          <w:bCs/>
          <w:szCs w:val="22"/>
          <w:lang w:val="eu-ES"/>
        </w:rPr>
        <w:t>1.</w:t>
      </w:r>
      <w:r>
        <w:rPr>
          <w:szCs w:val="22"/>
          <w:lang w:val="eu-ES"/>
        </w:rPr>
        <w:t xml:space="preserve"> Zerga karga txikia den jurisdikzioetan sortutako zerga osagarria jurisdikzioan kalkulatzeko behar den informazioa eman behar da aitorpen informatiboan. Zehazki, zerga karga txikiko jurisdikzioetan zerga osagarriaren zenbatekoa jurisdikzio mailan zehazteko behar diren kalkulu espezifikoei buruzko informazioa eman behar da.</w:t>
      </w:r>
    </w:p>
    <w:p w14:paraId="2F41EFCA" w14:textId="77777777" w:rsidR="00A318DC" w:rsidRPr="00E57B9F" w:rsidRDefault="001770AC" w:rsidP="00E52EB5">
      <w:pPr>
        <w:jc w:val="both"/>
      </w:pPr>
      <w:bookmarkStart w:id="116" w:name="I220"/>
      <w:bookmarkEnd w:id="116"/>
      <w:r>
        <w:rPr>
          <w:b/>
          <w:bCs/>
          <w:szCs w:val="22"/>
          <w:lang w:val="eu-ES"/>
        </w:rPr>
        <w:t>2.</w:t>
      </w:r>
      <w:r>
        <w:rPr>
          <w:szCs w:val="22"/>
          <w:lang w:val="eu-ES"/>
        </w:rPr>
        <w:t xml:space="preserve"> Jurisdikzioari buruzko informazio agregatu hau adieraziko da aitorpen informatiboan: aplikagarria den zerga tasa efektiboa, substantzia ekonomikoari lotutako errenten salbuetsien zenbatekoa, zerga oinarria, zerga osagarri gehigarria eta zerga osagarri nazional onargarria.</w:t>
      </w:r>
    </w:p>
    <w:p w14:paraId="0F98D813" w14:textId="77777777" w:rsidR="005F7E2D" w:rsidRPr="00E57B9F" w:rsidRDefault="001770AC" w:rsidP="00E52EB5">
      <w:pPr>
        <w:jc w:val="both"/>
        <w:rPr>
          <w:rStyle w:val="artculoCar"/>
          <w:szCs w:val="22"/>
        </w:rPr>
      </w:pPr>
      <w:r>
        <w:rPr>
          <w:rStyle w:val="artculoCar"/>
          <w:szCs w:val="22"/>
          <w:lang w:val="eu-ES"/>
        </w:rPr>
        <w:t xml:space="preserve">30. artikulua. Talde multinazionaleko edo talde nazional handiko erakundeei eskatzen zaien zerga osagarriaren kalkuluari buruzko informazioa. </w:t>
      </w:r>
    </w:p>
    <w:p w14:paraId="75A61383" w14:textId="77777777" w:rsidR="005F7E2D" w:rsidRPr="00E57B9F" w:rsidRDefault="001770AC" w:rsidP="00E52EB5">
      <w:pPr>
        <w:jc w:val="both"/>
      </w:pPr>
      <w:bookmarkStart w:id="117" w:name="I222"/>
      <w:bookmarkEnd w:id="117"/>
      <w:r>
        <w:rPr>
          <w:b/>
          <w:bCs/>
          <w:szCs w:val="22"/>
          <w:lang w:val="eu-ES"/>
        </w:rPr>
        <w:t>1.</w:t>
      </w:r>
      <w:r>
        <w:rPr>
          <w:szCs w:val="22"/>
          <w:lang w:val="eu-ES"/>
        </w:rPr>
        <w:t xml:space="preserve"> Aitorpen informatiboan beharrezko informazioa jasoko da taldeko erakundeei eskatu behar zaizkien zerga osagarriak kalkulatzeko, hain zuzen ere zerga karga txikiko jurisdikzioetan sortutako zerga osagarriaren zenbatekoa zehazteko egin behar diren kalkulu espezifikoei buruzkoa. Zenbateko hori taldeko erakundeei eskatuko zaie, errentak integratzeko erregela edo behar beste zergapetu gabeko mozkinen erregela aplikatuta.</w:t>
      </w:r>
    </w:p>
    <w:p w14:paraId="7F4774C8" w14:textId="77777777" w:rsidR="005F7E2D" w:rsidRPr="00E57B9F" w:rsidRDefault="001770AC" w:rsidP="00E52EB5">
      <w:pPr>
        <w:jc w:val="both"/>
      </w:pPr>
      <w:bookmarkStart w:id="118" w:name="I223"/>
      <w:bookmarkEnd w:id="118"/>
      <w:r>
        <w:rPr>
          <w:b/>
          <w:bCs/>
          <w:szCs w:val="22"/>
          <w:lang w:val="eu-ES"/>
        </w:rPr>
        <w:t>2.</w:t>
      </w:r>
      <w:r>
        <w:rPr>
          <w:szCs w:val="22"/>
          <w:lang w:val="eu-ES"/>
        </w:rPr>
        <w:t xml:space="preserve"> Aitorpenean informazio hau agertu behar da: zerga karga txikiko talde multinazionaleko edo talde nazional handiko erakunde bakoitzak sortutako zerga osagarria, haren irabazi onargarriek zerga karga txikiko jurisdikzioko gainerako irabazi onargarriekiko hartzen duten portzentajea kontuan hartuta; taldeko erakunde nagusiek zerga karga txikiko erakundean daukaten partaidetza portzentajea; eta errentak integratzeko erregelaren arabera erakunde nagusi bakoitzari eskatu beharreko zerga osagarriaren zenbatekoa.</w:t>
      </w:r>
    </w:p>
    <w:p w14:paraId="735827F2" w14:textId="77777777" w:rsidR="005F7E2D" w:rsidRPr="00E57B9F" w:rsidRDefault="001770AC" w:rsidP="00E52EB5">
      <w:pPr>
        <w:jc w:val="both"/>
      </w:pPr>
      <w:bookmarkStart w:id="119" w:name="I224"/>
      <w:bookmarkEnd w:id="119"/>
      <w:r>
        <w:rPr>
          <w:b/>
          <w:bCs/>
          <w:szCs w:val="22"/>
          <w:lang w:val="eu-ES"/>
        </w:rPr>
        <w:lastRenderedPageBreak/>
        <w:t>3.</w:t>
      </w:r>
      <w:r>
        <w:rPr>
          <w:szCs w:val="22"/>
          <w:lang w:val="eu-ES"/>
        </w:rPr>
        <w:t xml:space="preserve"> Aitorpen informatiboan behar diren kalkulu espezifikoak adieraziko dira talde multinazionala edo talde nazional handia osatzen duten eta Espainian kokatuta dauden erakundeei exijitu behar zaien zerga osagarriaren zenbatekoa zehazteko.</w:t>
      </w:r>
    </w:p>
    <w:p w14:paraId="18016288" w14:textId="77777777" w:rsidR="005F7E2D" w:rsidRPr="00E57B9F" w:rsidRDefault="001770AC" w:rsidP="00E52EB5">
      <w:pPr>
        <w:jc w:val="both"/>
      </w:pPr>
      <w:bookmarkStart w:id="120" w:name="I225"/>
      <w:bookmarkEnd w:id="120"/>
      <w:r>
        <w:rPr>
          <w:b/>
          <w:bCs/>
          <w:szCs w:val="22"/>
          <w:lang w:val="eu-ES"/>
        </w:rPr>
        <w:t>4.</w:t>
      </w:r>
      <w:r>
        <w:rPr>
          <w:szCs w:val="22"/>
          <w:lang w:val="eu-ES"/>
        </w:rPr>
        <w:t xml:space="preserve"> Orobat, aitorpen informatiboan honako informazio hau ere agertu beharko da, behar bezala banakatuta: batetik, zerga karga txikiko talde multinazionala kokatuta dagoen jurisdikzio bakoitzean sortutako zerga osagarriaren zenbatekoa, gutxieneko zerga tasa edo tasa handiago bat aplikatzen duten beste jurisdikzioek behar beste zergapetu gabeko mozkinen erregelaren portzentajeari erreparatuta eskatu beharrekoa; eta, bestetik, taldeko erakundeei jurisdikzio horietako bakoitzean eskatu beharreko zerga osagarriaren zenbatekoa zehazteko kalkulu espezifikoak.</w:t>
      </w:r>
    </w:p>
    <w:p w14:paraId="082DB960" w14:textId="77777777" w:rsidR="003C104B" w:rsidRPr="00E57B9F" w:rsidRDefault="001770AC" w:rsidP="00186821">
      <w:pPr>
        <w:jc w:val="center"/>
      </w:pPr>
      <w:r>
        <w:rPr>
          <w:rStyle w:val="TtuloarticuladoCar"/>
          <w:lang w:val="eu-ES"/>
        </w:rPr>
        <w:t>V. TITULUA Arau hausteak eta zehapenak</w:t>
      </w:r>
      <w:r>
        <w:rPr>
          <w:rStyle w:val="TtuloarticuladoCar"/>
          <w:b w:val="0"/>
          <w:bCs w:val="0"/>
          <w:lang w:val="eu-ES"/>
        </w:rPr>
        <w:br/>
      </w:r>
    </w:p>
    <w:p w14:paraId="5D2D53AB" w14:textId="77777777" w:rsidR="003C104B" w:rsidRPr="00E57B9F" w:rsidRDefault="001770AC" w:rsidP="004D755D">
      <w:pPr>
        <w:pStyle w:val="artculo"/>
        <w:rPr>
          <w:szCs w:val="22"/>
        </w:rPr>
      </w:pPr>
      <w:bookmarkStart w:id="121" w:name="I228"/>
      <w:bookmarkEnd w:id="121"/>
      <w:r>
        <w:rPr>
          <w:szCs w:val="22"/>
          <w:lang w:val="eu-ES"/>
        </w:rPr>
        <w:t>31. artikulua. Zehapen araubidearen garapena.</w:t>
      </w:r>
    </w:p>
    <w:p w14:paraId="2EEF9F03" w14:textId="77777777" w:rsidR="003C104B" w:rsidRPr="00E57B9F" w:rsidRDefault="001770AC" w:rsidP="004D755D">
      <w:pPr>
        <w:pStyle w:val="NormalWeb"/>
        <w:spacing w:before="0" w:beforeAutospacing="0" w:after="240" w:afterAutospacing="0"/>
        <w:jc w:val="both"/>
        <w:rPr>
          <w:sz w:val="22"/>
          <w:szCs w:val="22"/>
        </w:rPr>
      </w:pPr>
      <w:bookmarkStart w:id="122" w:name="I229"/>
      <w:bookmarkEnd w:id="122"/>
      <w:r>
        <w:rPr>
          <w:rFonts w:eastAsia="Times New Roman"/>
          <w:b/>
          <w:bCs/>
          <w:sz w:val="22"/>
          <w:szCs w:val="22"/>
          <w:lang w:val="eu-ES"/>
        </w:rPr>
        <w:t xml:space="preserve">1. </w:t>
      </w:r>
      <w:r>
        <w:rPr>
          <w:rFonts w:eastAsia="Times New Roman"/>
          <w:sz w:val="22"/>
          <w:szCs w:val="22"/>
          <w:lang w:val="eu-ES"/>
        </w:rPr>
        <w:t>Zergaren foru arauaren 50.1 artikuluan ezartzen denaren ondorioetarako, erregelamendu honen artikulu hauetako bakoitzean aipatzen diren informazioek datu multzo bat eratzen dute:</w:t>
      </w:r>
    </w:p>
    <w:p w14:paraId="39B41267" w14:textId="77777777" w:rsidR="003C104B" w:rsidRPr="00E57B9F" w:rsidRDefault="001770AC" w:rsidP="00B73EBD">
      <w:pPr>
        <w:jc w:val="both"/>
        <w:rPr>
          <w:szCs w:val="22"/>
        </w:rPr>
      </w:pPr>
      <w:r>
        <w:rPr>
          <w:szCs w:val="22"/>
          <w:lang w:val="eu-ES"/>
        </w:rPr>
        <w:t>a) 20. artikuluaren 2., 3. eta 4. apartatuak;</w:t>
      </w:r>
    </w:p>
    <w:p w14:paraId="4C32CADD" w14:textId="77777777" w:rsidR="003C104B" w:rsidRPr="00E57B9F" w:rsidRDefault="001770AC" w:rsidP="00B73EBD">
      <w:pPr>
        <w:jc w:val="both"/>
        <w:rPr>
          <w:szCs w:val="22"/>
        </w:rPr>
      </w:pPr>
      <w:r>
        <w:rPr>
          <w:szCs w:val="22"/>
          <w:lang w:val="eu-ES"/>
        </w:rPr>
        <w:t>b) 21. artikuluaren 2., 3., 4., 5., 6. eta 7. apartatuak;</w:t>
      </w:r>
    </w:p>
    <w:p w14:paraId="539D6B22" w14:textId="77777777" w:rsidR="003C104B" w:rsidRPr="00E57B9F" w:rsidRDefault="001770AC" w:rsidP="00B73EBD">
      <w:pPr>
        <w:jc w:val="both"/>
        <w:rPr>
          <w:szCs w:val="22"/>
        </w:rPr>
      </w:pPr>
      <w:r>
        <w:rPr>
          <w:szCs w:val="22"/>
          <w:lang w:val="eu-ES"/>
        </w:rPr>
        <w:t>c) 22. artikuluaren 2., 3., 4., 5. eta 6. apartatuak;</w:t>
      </w:r>
    </w:p>
    <w:p w14:paraId="5923D1F0" w14:textId="77777777" w:rsidR="003C104B" w:rsidRPr="00E57B9F" w:rsidRDefault="001770AC" w:rsidP="00B73EBD">
      <w:pPr>
        <w:jc w:val="both"/>
        <w:rPr>
          <w:szCs w:val="22"/>
        </w:rPr>
      </w:pPr>
      <w:r>
        <w:rPr>
          <w:szCs w:val="22"/>
          <w:lang w:val="eu-ES"/>
        </w:rPr>
        <w:t>d) 23. artikuluaren 2., 3. eta 4. apartatuak;</w:t>
      </w:r>
    </w:p>
    <w:p w14:paraId="4E39D52E" w14:textId="77777777" w:rsidR="003C104B" w:rsidRPr="00E57B9F" w:rsidRDefault="001770AC" w:rsidP="00B73EBD">
      <w:pPr>
        <w:jc w:val="both"/>
        <w:rPr>
          <w:szCs w:val="22"/>
        </w:rPr>
      </w:pPr>
      <w:r>
        <w:rPr>
          <w:szCs w:val="22"/>
          <w:lang w:val="eu-ES"/>
        </w:rPr>
        <w:t>e) 24. artikuluaren 2. apartatua;</w:t>
      </w:r>
    </w:p>
    <w:p w14:paraId="1BB41C41" w14:textId="77777777" w:rsidR="003C104B" w:rsidRPr="00E57B9F" w:rsidRDefault="001770AC" w:rsidP="00B73EBD">
      <w:pPr>
        <w:jc w:val="both"/>
        <w:rPr>
          <w:szCs w:val="22"/>
        </w:rPr>
      </w:pPr>
      <w:r>
        <w:rPr>
          <w:szCs w:val="22"/>
          <w:lang w:val="eu-ES"/>
        </w:rPr>
        <w:t>f) 25. artikuluaren 2. apartatua;</w:t>
      </w:r>
    </w:p>
    <w:p w14:paraId="67ACBB95" w14:textId="77777777" w:rsidR="003C104B" w:rsidRPr="00E57B9F" w:rsidRDefault="001770AC" w:rsidP="00B73EBD">
      <w:pPr>
        <w:jc w:val="both"/>
        <w:rPr>
          <w:szCs w:val="22"/>
        </w:rPr>
      </w:pPr>
      <w:r>
        <w:rPr>
          <w:szCs w:val="22"/>
          <w:lang w:val="eu-ES"/>
        </w:rPr>
        <w:t>g) 26. artikuluaren 2., 3., 4., 5. eta 6. apartatuak;</w:t>
      </w:r>
    </w:p>
    <w:p w14:paraId="68A53864" w14:textId="77777777" w:rsidR="003C104B" w:rsidRPr="00E57B9F" w:rsidRDefault="001770AC" w:rsidP="00B73EBD">
      <w:pPr>
        <w:jc w:val="both"/>
        <w:rPr>
          <w:szCs w:val="22"/>
        </w:rPr>
      </w:pPr>
      <w:r>
        <w:rPr>
          <w:szCs w:val="22"/>
          <w:lang w:val="eu-ES"/>
        </w:rPr>
        <w:t>h) 28. artikuluaren 2. apartatuaren letra guztiak;</w:t>
      </w:r>
    </w:p>
    <w:p w14:paraId="2571386F" w14:textId="77777777" w:rsidR="003C104B" w:rsidRPr="00E57B9F" w:rsidRDefault="001770AC" w:rsidP="00B73EBD">
      <w:pPr>
        <w:jc w:val="both"/>
        <w:rPr>
          <w:szCs w:val="22"/>
        </w:rPr>
      </w:pPr>
      <w:r>
        <w:rPr>
          <w:szCs w:val="22"/>
          <w:lang w:val="eu-ES"/>
        </w:rPr>
        <w:t>i) 29. artikuluaren 2. apartatua;</w:t>
      </w:r>
    </w:p>
    <w:p w14:paraId="038EC794" w14:textId="77777777" w:rsidR="003C104B" w:rsidRPr="00E57B9F" w:rsidRDefault="001770AC" w:rsidP="00B73EBD">
      <w:pPr>
        <w:jc w:val="both"/>
        <w:rPr>
          <w:szCs w:val="22"/>
        </w:rPr>
      </w:pPr>
      <w:r>
        <w:rPr>
          <w:szCs w:val="22"/>
          <w:lang w:val="eu-ES"/>
        </w:rPr>
        <w:t>j) 30. artikuluaren 2. eta 3. apartatuak.</w:t>
      </w:r>
    </w:p>
    <w:p w14:paraId="178B36A9" w14:textId="77777777" w:rsidR="003C104B" w:rsidRPr="00E57B9F" w:rsidRDefault="001770AC" w:rsidP="004D755D">
      <w:pPr>
        <w:pStyle w:val="NormalWeb"/>
        <w:spacing w:before="0" w:beforeAutospacing="0" w:after="240" w:afterAutospacing="0"/>
        <w:jc w:val="both"/>
        <w:rPr>
          <w:sz w:val="22"/>
          <w:szCs w:val="22"/>
        </w:rPr>
      </w:pPr>
      <w:bookmarkStart w:id="123" w:name="I240"/>
      <w:bookmarkEnd w:id="123"/>
      <w:r>
        <w:rPr>
          <w:rFonts w:eastAsia="Times New Roman"/>
          <w:b/>
          <w:bCs/>
          <w:sz w:val="22"/>
          <w:szCs w:val="22"/>
          <w:lang w:val="eu-ES"/>
        </w:rPr>
        <w:t xml:space="preserve">2. </w:t>
      </w:r>
      <w:r>
        <w:rPr>
          <w:rFonts w:eastAsia="Times New Roman"/>
          <w:sz w:val="22"/>
          <w:szCs w:val="22"/>
          <w:lang w:val="eu-ES"/>
        </w:rPr>
        <w:t>28. artikuluaren 2. apartatuaren letretan eta 30. artikuluaren 2. eta 3. apartatuetan aipatzen diren informazioen kasuan, datu multzo egon behar da informazioa ematen den erakunde bakoitzeko.</w:t>
      </w:r>
    </w:p>
    <w:p w14:paraId="52BCA638" w14:textId="77777777" w:rsidR="003C104B" w:rsidRPr="00E57B9F" w:rsidRDefault="001770AC" w:rsidP="004D755D">
      <w:pPr>
        <w:pStyle w:val="NormalWeb"/>
        <w:spacing w:before="0" w:beforeAutospacing="0" w:after="240" w:afterAutospacing="0"/>
        <w:jc w:val="both"/>
        <w:rPr>
          <w:sz w:val="22"/>
          <w:szCs w:val="22"/>
        </w:rPr>
      </w:pPr>
      <w:bookmarkStart w:id="124" w:name="I241"/>
      <w:bookmarkEnd w:id="124"/>
      <w:r>
        <w:rPr>
          <w:rFonts w:eastAsia="Times New Roman"/>
          <w:b/>
          <w:bCs/>
          <w:sz w:val="22"/>
          <w:szCs w:val="22"/>
          <w:lang w:val="eu-ES"/>
        </w:rPr>
        <w:t xml:space="preserve">3. </w:t>
      </w:r>
      <w:r>
        <w:rPr>
          <w:rFonts w:eastAsia="Times New Roman"/>
          <w:sz w:val="22"/>
          <w:szCs w:val="22"/>
          <w:lang w:val="eu-ES"/>
        </w:rPr>
        <w:t>Zehapena zehazteko datu multzoen konputuari begira, informazio bakoitza behin bakarrik hartuko da kontuan.</w:t>
      </w:r>
    </w:p>
    <w:p w14:paraId="2A418E5B" w14:textId="77777777" w:rsidR="003C104B" w:rsidRPr="00E57B9F" w:rsidRDefault="001770AC" w:rsidP="00186821">
      <w:pPr>
        <w:jc w:val="center"/>
      </w:pPr>
      <w:r>
        <w:rPr>
          <w:rStyle w:val="TtuloarticuladoCar"/>
          <w:lang w:val="eu-ES"/>
        </w:rPr>
        <w:t>VI. TITULUA Autolikidazioa</w:t>
      </w:r>
      <w:r>
        <w:rPr>
          <w:rStyle w:val="TtuloarticuladoCar"/>
          <w:b w:val="0"/>
          <w:bCs w:val="0"/>
          <w:lang w:val="eu-ES"/>
        </w:rPr>
        <w:br/>
      </w:r>
    </w:p>
    <w:p w14:paraId="2FFF14FF" w14:textId="77777777" w:rsidR="003C104B" w:rsidRPr="00E57B9F" w:rsidRDefault="001770AC" w:rsidP="004D755D">
      <w:pPr>
        <w:pStyle w:val="artculo"/>
        <w:rPr>
          <w:szCs w:val="22"/>
        </w:rPr>
      </w:pPr>
      <w:bookmarkStart w:id="125" w:name="I244"/>
      <w:bookmarkEnd w:id="125"/>
      <w:r>
        <w:rPr>
          <w:szCs w:val="22"/>
          <w:lang w:val="eu-ES"/>
        </w:rPr>
        <w:t>32. artikulua. Autolikidazioa.</w:t>
      </w:r>
    </w:p>
    <w:p w14:paraId="67D54F9A" w14:textId="77777777" w:rsidR="003C104B" w:rsidRPr="00E57B9F" w:rsidRDefault="001770AC" w:rsidP="004D755D">
      <w:pPr>
        <w:pStyle w:val="NormalWeb"/>
        <w:spacing w:before="0" w:beforeAutospacing="0" w:after="240" w:afterAutospacing="0"/>
        <w:jc w:val="both"/>
        <w:rPr>
          <w:sz w:val="22"/>
          <w:szCs w:val="22"/>
        </w:rPr>
      </w:pPr>
      <w:bookmarkStart w:id="126" w:name="I245"/>
      <w:bookmarkEnd w:id="126"/>
      <w:r>
        <w:rPr>
          <w:rFonts w:eastAsia="Times New Roman"/>
          <w:b/>
          <w:bCs/>
          <w:sz w:val="22"/>
          <w:szCs w:val="22"/>
          <w:lang w:val="eu-ES"/>
        </w:rPr>
        <w:lastRenderedPageBreak/>
        <w:t xml:space="preserve">1. </w:t>
      </w:r>
      <w:r>
        <w:rPr>
          <w:rFonts w:eastAsia="Times New Roman"/>
          <w:sz w:val="22"/>
          <w:szCs w:val="22"/>
          <w:lang w:val="eu-ES"/>
        </w:rPr>
        <w:t>Zergaren autolikidazioa edo autolikidazioak zerga administrazioan aurkeztu eta ordaindu beharko dira, eta, horretarako, 25 egun naturaleko epealdia egongo da, zergaldia amaitu ondoko hamabosgarren hilabetetik aurrera, zergaren foru arauaren 52. artikuluan arautzen den bezala.</w:t>
      </w:r>
    </w:p>
    <w:p w14:paraId="7D5BC665" w14:textId="77777777" w:rsidR="003C104B"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Autolikidazioa edo autolikidazioak elektronikoki aurkeztuko dira, Ogasun, Finantza eta Aurrekontu Saileko foru diputatuak erabakitzen duen bezala, emaitzako kuota positiboa zein nulua izan.</w:t>
      </w:r>
    </w:p>
    <w:p w14:paraId="44D70FC5" w14:textId="77777777" w:rsidR="003C104B" w:rsidRPr="00E57B9F" w:rsidRDefault="001770AC" w:rsidP="004D755D">
      <w:pPr>
        <w:pStyle w:val="NormalWeb"/>
        <w:spacing w:before="0" w:beforeAutospacing="0" w:after="240" w:afterAutospacing="0"/>
        <w:jc w:val="both"/>
        <w:rPr>
          <w:sz w:val="22"/>
          <w:szCs w:val="22"/>
        </w:rPr>
      </w:pPr>
      <w:bookmarkStart w:id="127" w:name="I246"/>
      <w:bookmarkEnd w:id="127"/>
      <w:r>
        <w:rPr>
          <w:rFonts w:eastAsia="Times New Roman"/>
          <w:b/>
          <w:bCs/>
          <w:sz w:val="22"/>
          <w:szCs w:val="22"/>
          <w:lang w:val="eu-ES"/>
        </w:rPr>
        <w:t xml:space="preserve">2. </w:t>
      </w:r>
      <w:r>
        <w:rPr>
          <w:rFonts w:eastAsia="Times New Roman"/>
          <w:sz w:val="22"/>
          <w:szCs w:val="22"/>
          <w:lang w:val="eu-ES"/>
        </w:rPr>
        <w:t>Zergaldiko zerga osagarriaren kuota ezin da izan negatiboa; beraz, zergaldiko autolikidazioen eraginez ez da dirurik itzuliko..</w:t>
      </w:r>
    </w:p>
    <w:p w14:paraId="0984D4CF" w14:textId="77777777" w:rsidR="003C104B" w:rsidRPr="00E57B9F" w:rsidRDefault="001770AC" w:rsidP="004D755D">
      <w:pPr>
        <w:pStyle w:val="NormalWeb"/>
        <w:spacing w:before="0" w:beforeAutospacing="0" w:after="240" w:afterAutospacing="0"/>
        <w:jc w:val="both"/>
        <w:rPr>
          <w:sz w:val="22"/>
          <w:szCs w:val="22"/>
        </w:rPr>
      </w:pPr>
      <w:bookmarkStart w:id="128" w:name="I247"/>
      <w:bookmarkEnd w:id="128"/>
      <w:r>
        <w:rPr>
          <w:rFonts w:eastAsia="Times New Roman"/>
          <w:b/>
          <w:bCs/>
          <w:sz w:val="22"/>
          <w:szCs w:val="22"/>
          <w:lang w:val="eu-ES"/>
        </w:rPr>
        <w:t xml:space="preserve">3. </w:t>
      </w:r>
      <w:r>
        <w:rPr>
          <w:rFonts w:eastAsia="Times New Roman"/>
          <w:sz w:val="22"/>
          <w:szCs w:val="22"/>
          <w:lang w:val="eu-ES"/>
        </w:rPr>
        <w:t>Autolikidazioetan identifikatu beharko da zer aitorpen informatibotan jasotzen diren zergaldiko kuota zehazteko behar diren datuak, aitorpen hori Espainian aurkeztua izan edo beste jurisdikzio batean aurkeztua izan, eta hura noiz aurkeztu den ere adieraziko da.</w:t>
      </w:r>
    </w:p>
    <w:p w14:paraId="47E4AD51" w14:textId="77777777" w:rsidR="003C104B" w:rsidRPr="00E57B9F" w:rsidRDefault="001770AC" w:rsidP="00186821">
      <w:pPr>
        <w:pStyle w:val="NormalWeb"/>
        <w:spacing w:before="0" w:beforeAutospacing="0" w:after="360" w:afterAutospacing="0"/>
        <w:jc w:val="both"/>
        <w:rPr>
          <w:sz w:val="22"/>
          <w:szCs w:val="22"/>
        </w:rPr>
      </w:pPr>
      <w:r>
        <w:rPr>
          <w:rFonts w:eastAsia="Times New Roman"/>
          <w:sz w:val="22"/>
          <w:szCs w:val="22"/>
          <w:lang w:val="eu-ES"/>
        </w:rPr>
        <w:t>Era berean, autolikidazioetan zergadunaren ordezkoa identifikatuko da, zergaren foru arauaren 8.5 artikuluan xedatzen denari jarraikiz.</w:t>
      </w:r>
    </w:p>
    <w:p w14:paraId="2AD9C508" w14:textId="77777777" w:rsidR="003C104B" w:rsidRPr="00E57B9F" w:rsidRDefault="001770AC" w:rsidP="00186821">
      <w:pPr>
        <w:rPr>
          <w:b/>
          <w:bCs/>
        </w:rPr>
      </w:pPr>
      <w:r>
        <w:rPr>
          <w:b/>
          <w:bCs/>
          <w:szCs w:val="22"/>
          <w:lang w:val="eu-ES"/>
        </w:rPr>
        <w:t xml:space="preserve">XEDAPEN IRAGANKORRAK </w:t>
      </w:r>
    </w:p>
    <w:p w14:paraId="7F689E1E" w14:textId="77777777" w:rsidR="003C104B" w:rsidRPr="00E57B9F" w:rsidRDefault="001770AC" w:rsidP="00186821">
      <w:pPr>
        <w:jc w:val="both"/>
        <w:rPr>
          <w:szCs w:val="22"/>
        </w:rPr>
      </w:pPr>
      <w:bookmarkStart w:id="129" w:name="I249"/>
      <w:bookmarkEnd w:id="129"/>
      <w:r>
        <w:rPr>
          <w:b/>
          <w:bCs/>
          <w:szCs w:val="22"/>
          <w:lang w:val="eu-ES"/>
        </w:rPr>
        <w:t>Lehenengoa. Zerga osagarria ezin eskatu izatea aldi batez talde multinazionalei eta talde nazional handiei.</w:t>
      </w:r>
    </w:p>
    <w:p w14:paraId="6B86D969" w14:textId="77777777" w:rsidR="003C104B"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Zergaren foru arauaren hirugarren xedapen iragankorraren 4. apartatuan xedatzen denaren ondorioetarako, hirugarren xedapen iragankor horren 2. apartatuan aipatzen den bost urteko epealdia konputatzen hasiko da behar beste zergapetu gabeko mozkinen erregela zergaren foru arauaren azken xedapenetako bigarrenean eta seigarren xedapen iragankorrean xedatzen denaren arabera aplikatu behar den lehen zergaldia hasten denetik aurrera.</w:t>
      </w:r>
    </w:p>
    <w:p w14:paraId="2F4F7C5E" w14:textId="77777777" w:rsidR="003C104B" w:rsidRPr="00E57B9F" w:rsidRDefault="001770AC" w:rsidP="00F72AB1">
      <w:pPr>
        <w:pStyle w:val="artculo"/>
        <w:jc w:val="both"/>
        <w:rPr>
          <w:szCs w:val="22"/>
        </w:rPr>
      </w:pPr>
      <w:bookmarkStart w:id="130" w:name="I250"/>
      <w:bookmarkEnd w:id="130"/>
      <w:r>
        <w:rPr>
          <w:szCs w:val="22"/>
          <w:lang w:val="eu-ES"/>
        </w:rPr>
        <w:t xml:space="preserve">Bigarrena. Aitorpen informatibo erraztua. </w:t>
      </w:r>
    </w:p>
    <w:p w14:paraId="1762F94B" w14:textId="77777777" w:rsidR="003C104B" w:rsidRPr="00E57B9F" w:rsidRDefault="001770AC" w:rsidP="004D755D">
      <w:pPr>
        <w:pStyle w:val="NormalWeb"/>
        <w:spacing w:before="0" w:beforeAutospacing="0" w:after="240" w:afterAutospacing="0"/>
        <w:jc w:val="both"/>
        <w:rPr>
          <w:sz w:val="22"/>
          <w:szCs w:val="22"/>
        </w:rPr>
      </w:pPr>
      <w:bookmarkStart w:id="131" w:name="I251"/>
      <w:bookmarkEnd w:id="131"/>
      <w:r>
        <w:rPr>
          <w:rFonts w:eastAsia="Times New Roman"/>
          <w:b/>
          <w:bCs/>
          <w:sz w:val="22"/>
          <w:szCs w:val="22"/>
          <w:lang w:val="eu-ES"/>
        </w:rPr>
        <w:t xml:space="preserve">1. </w:t>
      </w:r>
      <w:r>
        <w:rPr>
          <w:rFonts w:eastAsia="Times New Roman"/>
          <w:sz w:val="22"/>
          <w:szCs w:val="22"/>
          <w:lang w:val="eu-ES"/>
        </w:rPr>
        <w:t>Zergaren foru arauaren 49. artikuluan xedatzen denaren ondorioetarako, 2028ko abenduaren 31 baino lehen hasten diren zergaldietan, edo egun horren ondoren hasten direnetan, 2030eko uztailaren 1a baino lehen amaituz gero, talde multinazionalek eta talde nazional handiek beren aitorpen informatiboan aurkeztu ahal izango dute jurisdikzio hauei buruzko informazioa, modu erraztuan:</w:t>
      </w:r>
    </w:p>
    <w:p w14:paraId="4B026F3D" w14:textId="77777777" w:rsidR="003C104B" w:rsidRPr="00E57B9F" w:rsidRDefault="001770AC" w:rsidP="00B73EBD">
      <w:pPr>
        <w:pStyle w:val="rojo"/>
        <w:spacing w:line="240" w:lineRule="auto"/>
        <w:ind w:left="0"/>
        <w:rPr>
          <w:rFonts w:ascii="Times New Roman" w:hAnsi="Times New Roman" w:cs="Times New Roman"/>
          <w:color w:val="auto"/>
          <w:sz w:val="22"/>
          <w:szCs w:val="22"/>
        </w:rPr>
      </w:pPr>
      <w:r>
        <w:rPr>
          <w:rFonts w:ascii="Times New Roman" w:hAnsi="Times New Roman" w:cs="Times New Roman"/>
          <w:color w:val="auto"/>
          <w:sz w:val="22"/>
          <w:szCs w:val="22"/>
          <w:lang w:val="eu-ES"/>
        </w:rPr>
        <w:t>a) Inolako zerga osagarririk sortzen ez duten jurisdikzioak, bai zerga karga txikikoak ez direnak, bai portu segururen bat aplikatzearen ondorioz zerga osagarria nulua den jurisdikzioak.</w:t>
      </w:r>
    </w:p>
    <w:p w14:paraId="37724B75" w14:textId="77777777" w:rsidR="003C104B" w:rsidRPr="00E57B9F" w:rsidRDefault="001770AC" w:rsidP="00B73EBD">
      <w:pPr>
        <w:jc w:val="both"/>
        <w:rPr>
          <w:szCs w:val="22"/>
        </w:rPr>
      </w:pPr>
      <w:r>
        <w:rPr>
          <w:szCs w:val="22"/>
          <w:lang w:val="eu-ES"/>
        </w:rPr>
        <w:t>b) Zerga osagarria sortu arren, taldeko erakunde bakoitzeko banako kalkuluak egin behar ez diren jurisdikzioak (jurisdikzioko kalkulua nahikoa delako).</w:t>
      </w:r>
    </w:p>
    <w:p w14:paraId="36C5883E" w14:textId="77777777" w:rsidR="003C104B" w:rsidRPr="00E57B9F" w:rsidRDefault="001770AC" w:rsidP="004D755D">
      <w:pPr>
        <w:pStyle w:val="NormalWeb"/>
        <w:spacing w:before="0" w:beforeAutospacing="0" w:after="240" w:afterAutospacing="0"/>
        <w:jc w:val="both"/>
        <w:rPr>
          <w:sz w:val="22"/>
          <w:szCs w:val="22"/>
        </w:rPr>
      </w:pPr>
      <w:bookmarkStart w:id="132" w:name="I254"/>
      <w:bookmarkEnd w:id="132"/>
      <w:r>
        <w:rPr>
          <w:rFonts w:eastAsia="Times New Roman"/>
          <w:b/>
          <w:bCs/>
          <w:sz w:val="22"/>
          <w:szCs w:val="22"/>
          <w:lang w:val="eu-ES"/>
        </w:rPr>
        <w:t xml:space="preserve">2. </w:t>
      </w:r>
      <w:r>
        <w:rPr>
          <w:rFonts w:eastAsia="Times New Roman"/>
          <w:sz w:val="22"/>
          <w:szCs w:val="22"/>
          <w:lang w:val="eu-ES"/>
        </w:rPr>
        <w:t>Aurreko apartatuaren a) eta b) letretan aipatutako jurisdikzioei buruzko informazioa modu erraztuan aurkezten bada, taldeak ez du edukiko zertan sartu aitorpen informatiboan 28. artikuluan azaltzen den informazioa.</w:t>
      </w:r>
    </w:p>
    <w:p w14:paraId="530889F7" w14:textId="77777777" w:rsidR="003C104B" w:rsidRPr="00E57B9F" w:rsidRDefault="001770AC" w:rsidP="004D755D">
      <w:pPr>
        <w:pStyle w:val="NormalWeb"/>
        <w:spacing w:before="0" w:beforeAutospacing="0" w:after="240" w:afterAutospacing="0"/>
        <w:jc w:val="both"/>
        <w:rPr>
          <w:sz w:val="22"/>
          <w:szCs w:val="22"/>
        </w:rPr>
      </w:pPr>
      <w:bookmarkStart w:id="133" w:name="I255"/>
      <w:bookmarkEnd w:id="133"/>
      <w:r>
        <w:rPr>
          <w:rFonts w:eastAsia="Times New Roman"/>
          <w:b/>
          <w:bCs/>
          <w:sz w:val="22"/>
          <w:szCs w:val="22"/>
          <w:lang w:val="eu-ES"/>
        </w:rPr>
        <w:t xml:space="preserve">3. </w:t>
      </w:r>
      <w:r>
        <w:rPr>
          <w:rFonts w:eastAsia="Times New Roman"/>
          <w:sz w:val="22"/>
          <w:szCs w:val="22"/>
          <w:lang w:val="eu-ES"/>
        </w:rPr>
        <w:t>Xedapen iragankor honetan xedatzen dena hautatzen duten talde multinazionalek eta talde nazional handiek baldintza hauek bete beharko dituzte:</w:t>
      </w:r>
    </w:p>
    <w:p w14:paraId="09A1A199" w14:textId="77777777" w:rsidR="003C104B" w:rsidRPr="00E57B9F" w:rsidRDefault="001770AC" w:rsidP="00B836C9">
      <w:pPr>
        <w:jc w:val="both"/>
        <w:rPr>
          <w:szCs w:val="22"/>
        </w:rPr>
      </w:pPr>
      <w:r>
        <w:rPr>
          <w:szCs w:val="22"/>
          <w:lang w:val="eu-ES"/>
        </w:rPr>
        <w:lastRenderedPageBreak/>
        <w:t>a) Kontabilitate sistema bat eduki behar dute jurisdikzio bakoitzean sortutako zerga osagarria konputatzea ahalbidetuko duten kalkuluak modu zehatz eta fidagarrian egin ahal izateko, zergaren sorreraren parte diren erakundeak ere identifikatuz, eta, orobat, zerga osagarriaren erregelak erakunde bakoitzeko aplikatzea ahalbidetzeko, aplikazio hori zerga tasa efektiboa eta zerga osagarria kalkulatzeko garrantzitsua denean; eta</w:t>
      </w:r>
    </w:p>
    <w:p w14:paraId="18C12E65" w14:textId="77777777" w:rsidR="003C104B" w:rsidRPr="00E57B9F" w:rsidRDefault="001770AC" w:rsidP="00B836C9">
      <w:pPr>
        <w:jc w:val="both"/>
        <w:rPr>
          <w:szCs w:val="22"/>
        </w:rPr>
      </w:pPr>
      <w:r>
        <w:rPr>
          <w:szCs w:val="22"/>
          <w:lang w:val="eu-ES"/>
        </w:rPr>
        <w:t>b) Sistema fidagarri bat eduki behar dute kontabilitate informazioa trazatzeko eta jurisdikzio bakoitzari dagokion informazioa esleitzeko, bai eta hura zergaldiko egoera orri finantzario bateratuak egitean agregatzeko ere; eta</w:t>
      </w:r>
    </w:p>
    <w:p w14:paraId="461D9AEE" w14:textId="77777777" w:rsidR="003C104B" w:rsidRPr="00E57B9F" w:rsidRDefault="001770AC" w:rsidP="00B836C9">
      <w:pPr>
        <w:jc w:val="both"/>
        <w:rPr>
          <w:szCs w:val="22"/>
        </w:rPr>
      </w:pPr>
      <w:r>
        <w:rPr>
          <w:szCs w:val="22"/>
          <w:lang w:val="eu-ES"/>
        </w:rPr>
        <w:t>c) Sistema bat eduki behar dute jurisdikzio bakoitzean egindako doikuntza garrantzitsuak identifikatzea ahalbidetzeko, zergaldiko diru sarrera edo galera onargarriak edo doitutako zerga estaliak zehaztearen ondorioetarako, bai eta doikuntza horiek egitea eragin duten erakundeak identifikatzeko ere.</w:t>
      </w:r>
    </w:p>
    <w:p w14:paraId="78CD65D0" w14:textId="77777777" w:rsidR="003C104B" w:rsidRPr="00E57B9F" w:rsidRDefault="001770AC" w:rsidP="00B836C9">
      <w:pPr>
        <w:jc w:val="both"/>
        <w:rPr>
          <w:szCs w:val="22"/>
        </w:rPr>
      </w:pPr>
      <w:r>
        <w:rPr>
          <w:szCs w:val="22"/>
          <w:lang w:val="eu-ES"/>
        </w:rPr>
        <w:t>d) Aurreko 1. apartatuaren a) eta b) letretan aipatzen diren jurisdikzioek zerga administrazioaren eskura eduki behar dute, proportzionaltasun eta nahikotasun printzipioekin bat etorriz, zerga osagarria zehazteko euskarri gisa balio duen dokumentazio guztia. Era berean, zerga administrazioak garrantzitsutzat jotzen dituen informazio eta dokumentu guztiak eskatu ahal izango dituzte jurisdikzio horietako zerga osagarriaren kuantifikazioan egindako kalkuluak egiaztatzeko.</w:t>
      </w:r>
    </w:p>
    <w:p w14:paraId="7AC7D618" w14:textId="77777777" w:rsidR="003C104B" w:rsidRPr="00E57B9F" w:rsidRDefault="001770AC" w:rsidP="004D755D">
      <w:pPr>
        <w:pStyle w:val="NormalWeb"/>
        <w:spacing w:before="0" w:beforeAutospacing="0" w:after="240" w:afterAutospacing="0"/>
        <w:jc w:val="both"/>
        <w:rPr>
          <w:sz w:val="22"/>
          <w:szCs w:val="22"/>
        </w:rPr>
      </w:pPr>
      <w:bookmarkStart w:id="134" w:name="I260"/>
      <w:bookmarkEnd w:id="134"/>
      <w:r>
        <w:rPr>
          <w:rFonts w:eastAsia="Times New Roman"/>
          <w:b/>
          <w:bCs/>
          <w:sz w:val="22"/>
          <w:szCs w:val="22"/>
          <w:lang w:val="eu-ES"/>
        </w:rPr>
        <w:t xml:space="preserve">4. </w:t>
      </w:r>
      <w:r>
        <w:rPr>
          <w:rFonts w:eastAsia="Times New Roman"/>
          <w:sz w:val="22"/>
          <w:szCs w:val="22"/>
          <w:lang w:val="eu-ES"/>
        </w:rPr>
        <w:t>Xedapen iragankor honetan arautzen den hautapena aitorpen informatiboan bertan egin beharko du erakunde aitortzaileak, hura aplikatzen den jurisdikzio bakoitzeko.</w:t>
      </w:r>
    </w:p>
    <w:p w14:paraId="5F6D4889" w14:textId="77777777" w:rsidR="003C104B" w:rsidRPr="00E57B9F" w:rsidRDefault="001770AC" w:rsidP="00F72AB1">
      <w:pPr>
        <w:pStyle w:val="artculo"/>
        <w:jc w:val="both"/>
        <w:rPr>
          <w:szCs w:val="22"/>
        </w:rPr>
      </w:pPr>
      <w:bookmarkStart w:id="135" w:name="I261"/>
      <w:bookmarkEnd w:id="135"/>
      <w:r>
        <w:rPr>
          <w:szCs w:val="22"/>
          <w:lang w:val="eu-ES"/>
        </w:rPr>
        <w:t xml:space="preserve">Hirugarrena. Lehen aitorpen informatiboa eta lehen autolikidazioa aurkezteko epealdiak. </w:t>
      </w:r>
    </w:p>
    <w:p w14:paraId="7E84864F" w14:textId="77777777" w:rsidR="003C104B" w:rsidRPr="00E57B9F" w:rsidRDefault="001770AC" w:rsidP="004D755D">
      <w:pPr>
        <w:pStyle w:val="NormalWeb"/>
        <w:spacing w:before="0" w:beforeAutospacing="0" w:after="240" w:afterAutospacing="0"/>
        <w:jc w:val="both"/>
        <w:rPr>
          <w:sz w:val="22"/>
          <w:szCs w:val="22"/>
        </w:rPr>
      </w:pPr>
      <w:bookmarkStart w:id="136" w:name="I262"/>
      <w:bookmarkEnd w:id="136"/>
      <w:r>
        <w:rPr>
          <w:rFonts w:eastAsia="Times New Roman"/>
          <w:b/>
          <w:bCs/>
          <w:sz w:val="22"/>
          <w:szCs w:val="22"/>
          <w:lang w:val="eu-ES"/>
        </w:rPr>
        <w:t xml:space="preserve">1. </w:t>
      </w:r>
      <w:r>
        <w:rPr>
          <w:rFonts w:eastAsia="Times New Roman"/>
          <w:sz w:val="22"/>
          <w:szCs w:val="22"/>
          <w:lang w:val="eu-ES"/>
        </w:rPr>
        <w:t>Zergaren foru arauaren bosgarren xedapen iragankorrean ezartzen denari jarraikita, aitorpen informatiboa eta erregelamendu honen 18. artikuluaren 1. apartatuan aipatzen direnak ez beste komunikazioak zerga administrazioari aurkezteko, kontuan izan behar da epealdia amaituko dela talde multinazionala edo talde nazional handia errentak integratzeko erregela onargarria edo behar beste zergapetu gabeko mozkinen erregela onargarria aplikatzeagatik zerga osagarri baten aplikazio eremuan aurreneko aldiz sartzen den zergaldia bukatu ondoko hemezortzigarren hileko azken egunaren aurreko bi hiletan.</w:t>
      </w:r>
    </w:p>
    <w:p w14:paraId="3D217D09" w14:textId="77777777" w:rsidR="003C104B"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Nolanahi ere, aitorpen informatiboa eta 18.1 artikuluan aipatzen direnak ez beste komunikazioak 2025eko martxoaren 31 baino lehen amaitzen diren zergaldiei buruzkoak badira, 2026ko ekainaren 30aren aurreko bi hilabeteen barruan aurkeztu beharko zaizkio zerga administrazioari, talde multinazionala edo talde nazional handia errentak integratzeko erregela onargarria edo behar beste zergapetu gabeko mozkinen erregela onargarria aplikatzeagatik zerga osagarri baten aplikazio eremuan lehen aldiz sartzen den zergaldiaren iraupena edozein dela ere.</w:t>
      </w:r>
    </w:p>
    <w:p w14:paraId="48C69152" w14:textId="77777777" w:rsidR="003C104B"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t>Aurreko paragrafoan aipatzen den kasuan, 18.1 artikuluan aipatzen den komunikazioa 2026ko ekainaren 30aren aurreko bi hilabeteen barruan aurkeztuko zaio zerga administrazioari.</w:t>
      </w:r>
    </w:p>
    <w:p w14:paraId="04C1C278" w14:textId="77777777" w:rsidR="003C104B" w:rsidRPr="00E57B9F" w:rsidRDefault="001770AC" w:rsidP="004D755D">
      <w:pPr>
        <w:pStyle w:val="NormalWeb"/>
        <w:spacing w:before="0" w:beforeAutospacing="0" w:after="240" w:afterAutospacing="0"/>
        <w:jc w:val="both"/>
        <w:rPr>
          <w:sz w:val="22"/>
          <w:szCs w:val="22"/>
        </w:rPr>
      </w:pPr>
      <w:bookmarkStart w:id="137" w:name="I263"/>
      <w:bookmarkEnd w:id="137"/>
      <w:r>
        <w:rPr>
          <w:rFonts w:eastAsia="Times New Roman"/>
          <w:b/>
          <w:bCs/>
          <w:sz w:val="22"/>
          <w:szCs w:val="22"/>
          <w:lang w:val="eu-ES"/>
        </w:rPr>
        <w:t xml:space="preserve">2. </w:t>
      </w:r>
      <w:r>
        <w:rPr>
          <w:rFonts w:eastAsia="Times New Roman"/>
          <w:sz w:val="22"/>
          <w:szCs w:val="22"/>
          <w:lang w:val="eu-ES"/>
        </w:rPr>
        <w:t>Foru arau honen 32. artikuluan ezartzen dena gorabehera, autolikidazioa talde multinazionala edo talde nazional handia zerga osagarri baten aplikazio eremuan lehen aldiz sartzen den lehen zergaldia amaitu ondoko hemezortzigarren hilaren ondoko hogeita bost egun naturaletan aurkeztu beharko da, errentak sartzeko arau onargarri baten edo behar bezala zergapetuta ez dauden mozkinen arau onargarri baten arabera.</w:t>
      </w:r>
    </w:p>
    <w:p w14:paraId="184E3A9B" w14:textId="77777777" w:rsidR="003C104B" w:rsidRPr="00E57B9F" w:rsidRDefault="001770AC" w:rsidP="004D755D">
      <w:pPr>
        <w:pStyle w:val="NormalWeb"/>
        <w:spacing w:before="0" w:beforeAutospacing="0" w:after="240" w:afterAutospacing="0"/>
        <w:jc w:val="both"/>
        <w:rPr>
          <w:sz w:val="22"/>
          <w:szCs w:val="22"/>
        </w:rPr>
      </w:pPr>
      <w:r>
        <w:rPr>
          <w:rFonts w:eastAsia="Times New Roman"/>
          <w:sz w:val="22"/>
          <w:szCs w:val="22"/>
          <w:lang w:val="eu-ES"/>
        </w:rPr>
        <w:lastRenderedPageBreak/>
        <w:t>Nolanahi ere, 2026ko ekainaren 30a baino lehen ezin izango da aurkeztu zerga autolikidaziorik, aitortzen den zergaldia edozein dela ere, eta aurreko paragrafoan aipatu den hogeita bost eguneko epealdia egun horretatik aurrera zenbatuko da.</w:t>
      </w:r>
    </w:p>
    <w:p w14:paraId="0C2B0AF4" w14:textId="77777777" w:rsidR="00C566FD" w:rsidRPr="00E57B9F" w:rsidRDefault="00C566FD" w:rsidP="004D755D">
      <w:pPr>
        <w:rPr>
          <w:szCs w:val="22"/>
        </w:rPr>
      </w:pPr>
    </w:p>
    <w:p w14:paraId="6A4FE06B" w14:textId="77777777" w:rsidR="00D70D6F" w:rsidRPr="00E57B9F" w:rsidRDefault="001770AC" w:rsidP="004D755D">
      <w:pPr>
        <w:rPr>
          <w:szCs w:val="22"/>
        </w:rPr>
      </w:pPr>
      <w:r>
        <w:rPr>
          <w:szCs w:val="22"/>
          <w:lang w:val="eu-ES"/>
        </w:rPr>
        <w:t>Gasteiz.</w:t>
      </w:r>
    </w:p>
    <w:p w14:paraId="15616867" w14:textId="77777777" w:rsidR="00D70D6F" w:rsidRPr="00E57B9F" w:rsidRDefault="00D70D6F" w:rsidP="004D755D">
      <w:pPr>
        <w:pStyle w:val="Encabezado"/>
        <w:tabs>
          <w:tab w:val="clear" w:pos="4252"/>
          <w:tab w:val="clear" w:pos="8504"/>
        </w:tabs>
        <w:rPr>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84213C" w14:paraId="6D7A7857" w14:textId="77777777" w:rsidTr="001114B9">
        <w:trPr>
          <w:trHeight w:val="1541"/>
        </w:trPr>
        <w:tc>
          <w:tcPr>
            <w:tcW w:w="4605" w:type="dxa"/>
          </w:tcPr>
          <w:p w14:paraId="54EEF0BD" w14:textId="77777777" w:rsidR="00362926" w:rsidRPr="00E57B9F" w:rsidRDefault="001770AC" w:rsidP="00C02EFD">
            <w:pPr>
              <w:spacing w:after="0"/>
              <w:rPr>
                <w:b/>
                <w:szCs w:val="22"/>
                <w:lang w:bidi="or-IN"/>
              </w:rPr>
            </w:pPr>
            <w:r>
              <w:rPr>
                <w:b/>
                <w:bCs/>
                <w:szCs w:val="22"/>
                <w:lang w:val="eu-ES" w:bidi="or-IN"/>
              </w:rPr>
              <w:t>Ramiro González Vicente</w:t>
            </w:r>
          </w:p>
          <w:p w14:paraId="6D965AC6" w14:textId="77777777" w:rsidR="00362926" w:rsidRPr="00E57B9F" w:rsidRDefault="001770AC" w:rsidP="00C02EFD">
            <w:pPr>
              <w:spacing w:after="0"/>
              <w:jc w:val="both"/>
              <w:rPr>
                <w:szCs w:val="22"/>
                <w:lang w:bidi="or-IN"/>
              </w:rPr>
            </w:pPr>
            <w:r>
              <w:rPr>
                <w:szCs w:val="22"/>
                <w:lang w:val="eu-ES" w:bidi="or-IN"/>
              </w:rPr>
              <w:t>Diputatu nagusia</w:t>
            </w:r>
          </w:p>
          <w:p w14:paraId="3C254F26" w14:textId="77777777" w:rsidR="00362926" w:rsidRPr="00E57B9F" w:rsidRDefault="001770AC" w:rsidP="00C02EFD">
            <w:pPr>
              <w:spacing w:after="0"/>
              <w:jc w:val="both"/>
              <w:rPr>
                <w:szCs w:val="22"/>
                <w:lang w:bidi="or-IN"/>
              </w:rPr>
            </w:pPr>
            <w:r>
              <w:rPr>
                <w:szCs w:val="22"/>
                <w:lang w:val="eu-ES" w:bidi="or-IN"/>
              </w:rPr>
              <w:t>Diputado General</w:t>
            </w:r>
          </w:p>
        </w:tc>
        <w:tc>
          <w:tcPr>
            <w:tcW w:w="4605" w:type="dxa"/>
          </w:tcPr>
          <w:p w14:paraId="7E5A29F6" w14:textId="77777777" w:rsidR="00362926" w:rsidRPr="00E57B9F" w:rsidRDefault="001770AC" w:rsidP="00C02EFD">
            <w:pPr>
              <w:keepNext/>
              <w:spacing w:after="0"/>
              <w:outlineLvl w:val="3"/>
              <w:rPr>
                <w:b/>
                <w:szCs w:val="22"/>
                <w:lang w:bidi="or-IN"/>
              </w:rPr>
            </w:pPr>
            <w:r>
              <w:rPr>
                <w:b/>
                <w:bCs/>
                <w:szCs w:val="22"/>
                <w:lang w:val="eu-ES" w:bidi="or-IN"/>
              </w:rPr>
              <w:t>Itziar Gonzalo de Zuazo</w:t>
            </w:r>
          </w:p>
          <w:p w14:paraId="6408B54E" w14:textId="77777777" w:rsidR="00362926" w:rsidRPr="00E57B9F" w:rsidRDefault="001770AC" w:rsidP="00C02EFD">
            <w:pPr>
              <w:autoSpaceDE w:val="0"/>
              <w:autoSpaceDN w:val="0"/>
              <w:adjustRightInd w:val="0"/>
              <w:spacing w:after="0"/>
              <w:jc w:val="both"/>
              <w:rPr>
                <w:szCs w:val="22"/>
              </w:rPr>
            </w:pPr>
            <w:r>
              <w:rPr>
                <w:szCs w:val="22"/>
                <w:lang w:val="eu-ES"/>
              </w:rPr>
              <w:t>Bigarren diputatu nagusiorde eta Ogasun, Finantza eta Aurrekontu Saileko foru diputatua</w:t>
            </w:r>
          </w:p>
          <w:p w14:paraId="3D2063C0" w14:textId="77777777" w:rsidR="00362926" w:rsidRPr="00E57B9F" w:rsidRDefault="001770AC" w:rsidP="00C02EFD">
            <w:pPr>
              <w:jc w:val="both"/>
              <w:rPr>
                <w:szCs w:val="22"/>
                <w:lang w:val="es-ES_tradnl" w:bidi="or-IN"/>
              </w:rPr>
            </w:pPr>
            <w:r>
              <w:rPr>
                <w:szCs w:val="22"/>
                <w:lang w:val="eu-ES"/>
              </w:rPr>
              <w:t>Segunda teniente de Diputado General y Diputada Foral del Departamento de Hacienda, Finanzas y Presupuestos</w:t>
            </w:r>
          </w:p>
          <w:p w14:paraId="1E9FA49A" w14:textId="77777777" w:rsidR="00362926" w:rsidRPr="00E57B9F" w:rsidRDefault="00362926" w:rsidP="004D755D">
            <w:pPr>
              <w:rPr>
                <w:szCs w:val="22"/>
                <w:lang w:bidi="or-IN"/>
              </w:rPr>
            </w:pPr>
          </w:p>
        </w:tc>
      </w:tr>
      <w:tr w:rsidR="0084213C" w14:paraId="4C5EC9F3" w14:textId="77777777" w:rsidTr="001114B9">
        <w:tc>
          <w:tcPr>
            <w:tcW w:w="4605" w:type="dxa"/>
          </w:tcPr>
          <w:p w14:paraId="0E679DFD" w14:textId="77777777" w:rsidR="00362926" w:rsidRPr="00E57B9F" w:rsidRDefault="001770AC" w:rsidP="00C02EFD">
            <w:pPr>
              <w:spacing w:after="0"/>
              <w:rPr>
                <w:b/>
                <w:szCs w:val="22"/>
                <w:lang w:bidi="or-IN"/>
              </w:rPr>
            </w:pPr>
            <w:r>
              <w:rPr>
                <w:b/>
                <w:bCs/>
                <w:szCs w:val="22"/>
                <w:lang w:val="eu-ES" w:bidi="or-IN"/>
              </w:rPr>
              <w:t>María José Perea Urteaga</w:t>
            </w:r>
          </w:p>
          <w:p w14:paraId="3824BA78" w14:textId="77777777" w:rsidR="00362926" w:rsidRPr="00E57B9F" w:rsidRDefault="001770AC" w:rsidP="00C02EFD">
            <w:pPr>
              <w:spacing w:after="0"/>
              <w:jc w:val="both"/>
              <w:rPr>
                <w:szCs w:val="22"/>
                <w:lang w:bidi="or-IN"/>
              </w:rPr>
            </w:pPr>
            <w:r>
              <w:rPr>
                <w:szCs w:val="22"/>
                <w:lang w:val="eu-ES" w:bidi="or-IN"/>
              </w:rPr>
              <w:t>Ogasun zuzendaria</w:t>
            </w:r>
          </w:p>
          <w:p w14:paraId="741252F9" w14:textId="77777777" w:rsidR="00362926" w:rsidRPr="00E57B9F" w:rsidRDefault="001770AC" w:rsidP="00C02EFD">
            <w:pPr>
              <w:spacing w:after="0"/>
              <w:jc w:val="both"/>
              <w:rPr>
                <w:szCs w:val="22"/>
                <w:lang w:bidi="or-IN"/>
              </w:rPr>
            </w:pPr>
            <w:r>
              <w:rPr>
                <w:szCs w:val="22"/>
                <w:lang w:val="eu-ES" w:bidi="or-IN"/>
              </w:rPr>
              <w:t xml:space="preserve">Directora de Hacienda </w:t>
            </w:r>
          </w:p>
        </w:tc>
        <w:tc>
          <w:tcPr>
            <w:tcW w:w="4605" w:type="dxa"/>
          </w:tcPr>
          <w:p w14:paraId="7E06224C" w14:textId="77777777" w:rsidR="00362926" w:rsidRPr="00E57B9F" w:rsidRDefault="00362926" w:rsidP="004D755D">
            <w:pPr>
              <w:rPr>
                <w:szCs w:val="22"/>
                <w:lang w:bidi="or-IN"/>
              </w:rPr>
            </w:pPr>
          </w:p>
        </w:tc>
      </w:tr>
    </w:tbl>
    <w:p w14:paraId="6B76515B" w14:textId="77777777" w:rsidR="00D70D6F" w:rsidRPr="00E57B9F" w:rsidRDefault="001770AC" w:rsidP="004D755D">
      <w:pPr>
        <w:pStyle w:val="rojo"/>
        <w:spacing w:line="240" w:lineRule="auto"/>
        <w:rPr>
          <w:rFonts w:ascii="Times New Roman" w:hAnsi="Times New Roman" w:cs="Times New Roman"/>
          <w:color w:val="auto"/>
          <w:sz w:val="22"/>
          <w:szCs w:val="22"/>
        </w:rPr>
      </w:pPr>
      <w:r w:rsidRPr="00E57B9F">
        <w:rPr>
          <w:rFonts w:ascii="Times New Roman" w:hAnsi="Times New Roman" w:cs="Times New Roman"/>
          <w:color w:val="auto"/>
          <w:sz w:val="22"/>
          <w:szCs w:val="22"/>
        </w:rPr>
        <w:t xml:space="preserve">  </w:t>
      </w:r>
    </w:p>
    <w:sectPr w:rsidR="00D70D6F" w:rsidRPr="00E57B9F" w:rsidSect="00A64E66">
      <w:headerReference w:type="default" r:id="rId8"/>
      <w:footerReference w:type="default" r:id="rId9"/>
      <w:headerReference w:type="first" r:id="rId10"/>
      <w:footerReference w:type="first" r:id="rId11"/>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FD0A" w14:textId="77777777" w:rsidR="001770AC" w:rsidRDefault="001770AC">
      <w:pPr>
        <w:spacing w:after="0"/>
      </w:pPr>
      <w:r>
        <w:separator/>
      </w:r>
    </w:p>
  </w:endnote>
  <w:endnote w:type="continuationSeparator" w:id="0">
    <w:p w14:paraId="59C51E41" w14:textId="77777777" w:rsidR="001770AC" w:rsidRDefault="001770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DA8E" w14:textId="77777777" w:rsidR="00D70D6F" w:rsidRDefault="001770AC">
    <w:pPr>
      <w:pStyle w:val="Piedepgina"/>
      <w:tabs>
        <w:tab w:val="clear" w:pos="4252"/>
        <w:tab w:val="clear" w:pos="8504"/>
      </w:tabs>
      <w:spacing w:after="0"/>
      <w:jc w:val="right"/>
      <w:rPr>
        <w:sz w:val="20"/>
      </w:rPr>
    </w:pP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2</w:t>
    </w:r>
    <w:r>
      <w:rPr>
        <w:rStyle w:val="Nmerodepgina"/>
        <w:sz w:val="20"/>
      </w:rPr>
      <w:fldChar w:fldCharType="end"/>
    </w:r>
    <w:r>
      <w:rPr>
        <w:rStyle w:val="Nmerodepgina"/>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FEDA" w14:textId="77777777" w:rsidR="00D70D6F" w:rsidRDefault="001770AC">
    <w:pPr>
      <w:pStyle w:val="Piedepgina"/>
      <w:tabs>
        <w:tab w:val="clear" w:pos="4252"/>
        <w:tab w:val="clear" w:pos="8504"/>
        <w:tab w:val="right" w:pos="9072"/>
      </w:tabs>
      <w:spacing w:after="0"/>
      <w:rPr>
        <w:sz w:val="20"/>
      </w:rPr>
    </w:pPr>
    <w:r>
      <w:tab/>
    </w:r>
    <w:r>
      <w:rPr>
        <w:rStyle w:val="Nmerodepgina"/>
        <w:sz w:val="20"/>
      </w:rPr>
      <w:fldChar w:fldCharType="begin"/>
    </w:r>
    <w:r>
      <w:rPr>
        <w:rStyle w:val="Nmerodepgina"/>
        <w:sz w:val="20"/>
      </w:rPr>
      <w:instrText xml:space="preserve"> PAGE </w:instrText>
    </w:r>
    <w:r>
      <w:rPr>
        <w:rStyle w:val="Nmerodepgina"/>
        <w:sz w:val="20"/>
      </w:rPr>
      <w:fldChar w:fldCharType="separate"/>
    </w:r>
    <w:r w:rsidR="00B51F4E">
      <w:rPr>
        <w:rStyle w:val="Nmerodepgina"/>
        <w:noProof/>
        <w:sz w:val="20"/>
      </w:rPr>
      <w:t>1</w:t>
    </w:r>
    <w:r>
      <w:rPr>
        <w:rStyle w:val="Nmerodepgina"/>
        <w:sz w:val="20"/>
      </w:rPr>
      <w:fldChar w:fldCharType="end"/>
    </w:r>
    <w:r>
      <w:rPr>
        <w:sz w:val="20"/>
      </w:rPr>
      <w:t>/</w:t>
    </w:r>
    <w:r>
      <w:rPr>
        <w:rStyle w:val="Nmerodepgina"/>
        <w:sz w:val="20"/>
      </w:rPr>
      <w:fldChar w:fldCharType="begin"/>
    </w:r>
    <w:r>
      <w:rPr>
        <w:rStyle w:val="Nmerodepgina"/>
        <w:sz w:val="20"/>
      </w:rPr>
      <w:instrText xml:space="preserve"> NUMPAGES </w:instrText>
    </w:r>
    <w:r>
      <w:rPr>
        <w:rStyle w:val="Nmerodepgina"/>
        <w:sz w:val="20"/>
      </w:rPr>
      <w:fldChar w:fldCharType="separate"/>
    </w:r>
    <w:r w:rsidR="00B51F4E">
      <w:rPr>
        <w:rStyle w:val="Nmerodepgina"/>
        <w:noProof/>
        <w:sz w:val="20"/>
      </w:rPr>
      <w:t>2</w:t>
    </w:r>
    <w:r>
      <w:rPr>
        <w:rStyle w:val="Nmerodepgi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9B68" w14:textId="77777777" w:rsidR="001770AC" w:rsidRDefault="001770AC">
      <w:pPr>
        <w:spacing w:after="0"/>
      </w:pPr>
      <w:r>
        <w:separator/>
      </w:r>
    </w:p>
  </w:footnote>
  <w:footnote w:type="continuationSeparator" w:id="0">
    <w:p w14:paraId="4F2D9CC7" w14:textId="77777777" w:rsidR="001770AC" w:rsidRDefault="001770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84213C" w14:paraId="249D9BFD" w14:textId="77777777">
      <w:trPr>
        <w:cantSplit/>
        <w:trHeight w:val="338"/>
      </w:trPr>
      <w:tc>
        <w:tcPr>
          <w:tcW w:w="3856" w:type="dxa"/>
        </w:tcPr>
        <w:p w14:paraId="33D543B9" w14:textId="77777777" w:rsidR="00D70D6F" w:rsidRDefault="00D70D6F">
          <w:pPr>
            <w:pStyle w:val="Encabezado"/>
          </w:pPr>
        </w:p>
      </w:tc>
      <w:tc>
        <w:tcPr>
          <w:tcW w:w="1361" w:type="dxa"/>
          <w:vMerge w:val="restart"/>
        </w:tcPr>
        <w:p w14:paraId="1793EFBE" w14:textId="77777777" w:rsidR="00D70D6F" w:rsidRDefault="001770AC">
          <w:pPr>
            <w:pStyle w:val="Encabezado"/>
            <w:jc w:val="center"/>
          </w:pPr>
          <w:r>
            <w:rPr>
              <w:noProof/>
            </w:rPr>
            <w:drawing>
              <wp:inline distT="0" distB="0" distL="0" distR="0" wp14:anchorId="2577DC16" wp14:editId="0242F2F7">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1611634" w14:textId="77777777" w:rsidR="00D70D6F" w:rsidRDefault="00D70D6F">
          <w:pPr>
            <w:pStyle w:val="Encabezado"/>
          </w:pPr>
        </w:p>
      </w:tc>
    </w:tr>
    <w:tr w:rsidR="0084213C" w14:paraId="59D3AF28" w14:textId="77777777">
      <w:trPr>
        <w:cantSplit/>
        <w:trHeight w:val="337"/>
      </w:trPr>
      <w:tc>
        <w:tcPr>
          <w:tcW w:w="3856" w:type="dxa"/>
        </w:tcPr>
        <w:p w14:paraId="4D75FD3F" w14:textId="77777777" w:rsidR="00D70D6F" w:rsidRDefault="00D70D6F">
          <w:pPr>
            <w:pStyle w:val="Encabezado"/>
          </w:pPr>
        </w:p>
      </w:tc>
      <w:tc>
        <w:tcPr>
          <w:tcW w:w="1361" w:type="dxa"/>
          <w:vMerge/>
        </w:tcPr>
        <w:p w14:paraId="4281268A" w14:textId="77777777" w:rsidR="00D70D6F" w:rsidRDefault="00D70D6F">
          <w:pPr>
            <w:pStyle w:val="Encabezado"/>
            <w:jc w:val="center"/>
          </w:pPr>
        </w:p>
      </w:tc>
      <w:tc>
        <w:tcPr>
          <w:tcW w:w="3856" w:type="dxa"/>
        </w:tcPr>
        <w:p w14:paraId="6FB04F00" w14:textId="77777777" w:rsidR="00D70D6F" w:rsidRDefault="00D70D6F">
          <w:pPr>
            <w:pStyle w:val="Encabezado"/>
          </w:pPr>
        </w:p>
      </w:tc>
    </w:tr>
  </w:tbl>
  <w:p w14:paraId="28F36A9F" w14:textId="77777777" w:rsidR="00D70D6F" w:rsidRDefault="00D70D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84213C" w14:paraId="19792D50" w14:textId="77777777">
      <w:tc>
        <w:tcPr>
          <w:tcW w:w="6804" w:type="dxa"/>
        </w:tcPr>
        <w:p w14:paraId="4059C691" w14:textId="77777777" w:rsidR="00D70D6F" w:rsidRDefault="001770AC">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5D6F9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843884940" r:id="rId2"/>
            </w:object>
          </w:r>
        </w:p>
        <w:p w14:paraId="4F2382E4" w14:textId="77777777" w:rsidR="00D70D6F" w:rsidRDefault="00D70D6F">
          <w:pPr>
            <w:pStyle w:val="Encabezado"/>
            <w:spacing w:after="0"/>
            <w:ind w:left="1066"/>
            <w:rPr>
              <w:rFonts w:ascii="Arial" w:hAnsi="Arial"/>
              <w:noProof/>
              <w:sz w:val="16"/>
            </w:rPr>
          </w:pPr>
        </w:p>
      </w:tc>
      <w:tc>
        <w:tcPr>
          <w:tcW w:w="3402" w:type="dxa"/>
        </w:tcPr>
        <w:p w14:paraId="206132FB" w14:textId="77777777" w:rsidR="00D70D6F" w:rsidRDefault="001770AC">
          <w:pPr>
            <w:pStyle w:val="Encabezado"/>
            <w:tabs>
              <w:tab w:val="clear" w:pos="4252"/>
            </w:tabs>
            <w:spacing w:after="40" w:line="240" w:lineRule="exact"/>
            <w:ind w:left="-68"/>
            <w:rPr>
              <w:rFonts w:ascii="Arial" w:hAnsi="Arial"/>
              <w:b/>
              <w:noProof/>
              <w:sz w:val="18"/>
            </w:rPr>
          </w:pPr>
          <w:r>
            <w:rPr>
              <w:rFonts w:ascii="Arial" w:eastAsia="Arial" w:hAnsi="Arial"/>
              <w:b/>
              <w:bCs/>
              <w:noProof/>
              <w:sz w:val="18"/>
              <w:szCs w:val="18"/>
              <w:lang w:val="eu-ES"/>
            </w:rPr>
            <w:t>Foru Gobernu Kontseilua</w:t>
          </w:r>
        </w:p>
        <w:p w14:paraId="4BED8BF8" w14:textId="77777777" w:rsidR="00D70D6F" w:rsidRDefault="001770AC">
          <w:pPr>
            <w:pStyle w:val="Encabezado"/>
            <w:tabs>
              <w:tab w:val="clear" w:pos="4252"/>
            </w:tabs>
            <w:spacing w:line="240" w:lineRule="exact"/>
            <w:ind w:left="-68"/>
            <w:rPr>
              <w:rFonts w:ascii="Arial" w:hAnsi="Arial"/>
              <w:b/>
              <w:noProof/>
              <w:sz w:val="18"/>
            </w:rPr>
          </w:pPr>
          <w:r>
            <w:rPr>
              <w:rFonts w:ascii="Arial" w:eastAsia="Arial" w:hAnsi="Arial"/>
              <w:b/>
              <w:bCs/>
              <w:noProof/>
              <w:sz w:val="18"/>
              <w:szCs w:val="18"/>
              <w:lang w:val="eu-ES"/>
            </w:rPr>
            <w:t>Consejo de Gobierno Foral</w:t>
          </w:r>
        </w:p>
        <w:p w14:paraId="731F7930" w14:textId="77777777" w:rsidR="00D70D6F" w:rsidRDefault="00D70D6F">
          <w:pPr>
            <w:pStyle w:val="Encabezado"/>
            <w:tabs>
              <w:tab w:val="clear" w:pos="4252"/>
            </w:tabs>
            <w:ind w:left="-70"/>
            <w:rPr>
              <w:rFonts w:ascii="Arial" w:hAnsi="Arial"/>
              <w:noProof/>
              <w:sz w:val="18"/>
            </w:rPr>
          </w:pPr>
        </w:p>
      </w:tc>
    </w:tr>
  </w:tbl>
  <w:p w14:paraId="58CC07BD" w14:textId="77777777" w:rsidR="00D70D6F" w:rsidRDefault="00D70D6F">
    <w:pPr>
      <w:pStyle w:val="Encabezado"/>
      <w:pBdr>
        <w:top w:val="single" w:sz="4" w:space="1" w:color="auto"/>
      </w:pBdr>
      <w:tabs>
        <w:tab w:val="clear" w:pos="4252"/>
        <w:tab w:val="clear" w:pos="8504"/>
      </w:tabs>
      <w:spacing w:after="0"/>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C20F0"/>
    <w:multiLevelType w:val="hybridMultilevel"/>
    <w:tmpl w:val="FCC6BCEE"/>
    <w:lvl w:ilvl="0" w:tplc="96E2EF1A">
      <w:start w:val="1"/>
      <w:numFmt w:val="decimal"/>
      <w:lvlText w:val="%1."/>
      <w:lvlJc w:val="left"/>
      <w:pPr>
        <w:ind w:left="720" w:hanging="360"/>
      </w:pPr>
      <w:rPr>
        <w:rFonts w:hint="default"/>
      </w:rPr>
    </w:lvl>
    <w:lvl w:ilvl="1" w:tplc="62D29042" w:tentative="1">
      <w:start w:val="1"/>
      <w:numFmt w:val="lowerLetter"/>
      <w:lvlText w:val="%2."/>
      <w:lvlJc w:val="left"/>
      <w:pPr>
        <w:ind w:left="1440" w:hanging="360"/>
      </w:pPr>
    </w:lvl>
    <w:lvl w:ilvl="2" w:tplc="D4289C06" w:tentative="1">
      <w:start w:val="1"/>
      <w:numFmt w:val="lowerRoman"/>
      <w:lvlText w:val="%3."/>
      <w:lvlJc w:val="right"/>
      <w:pPr>
        <w:ind w:left="2160" w:hanging="180"/>
      </w:pPr>
    </w:lvl>
    <w:lvl w:ilvl="3" w:tplc="103627DE" w:tentative="1">
      <w:start w:val="1"/>
      <w:numFmt w:val="decimal"/>
      <w:lvlText w:val="%4."/>
      <w:lvlJc w:val="left"/>
      <w:pPr>
        <w:ind w:left="2880" w:hanging="360"/>
      </w:pPr>
    </w:lvl>
    <w:lvl w:ilvl="4" w:tplc="F40AE292" w:tentative="1">
      <w:start w:val="1"/>
      <w:numFmt w:val="lowerLetter"/>
      <w:lvlText w:val="%5."/>
      <w:lvlJc w:val="left"/>
      <w:pPr>
        <w:ind w:left="3600" w:hanging="360"/>
      </w:pPr>
    </w:lvl>
    <w:lvl w:ilvl="5" w:tplc="7AD491F8" w:tentative="1">
      <w:start w:val="1"/>
      <w:numFmt w:val="lowerRoman"/>
      <w:lvlText w:val="%6."/>
      <w:lvlJc w:val="right"/>
      <w:pPr>
        <w:ind w:left="4320" w:hanging="180"/>
      </w:pPr>
    </w:lvl>
    <w:lvl w:ilvl="6" w:tplc="44EC8DD6" w:tentative="1">
      <w:start w:val="1"/>
      <w:numFmt w:val="decimal"/>
      <w:lvlText w:val="%7."/>
      <w:lvlJc w:val="left"/>
      <w:pPr>
        <w:ind w:left="5040" w:hanging="360"/>
      </w:pPr>
    </w:lvl>
    <w:lvl w:ilvl="7" w:tplc="C5004692" w:tentative="1">
      <w:start w:val="1"/>
      <w:numFmt w:val="lowerLetter"/>
      <w:lvlText w:val="%8."/>
      <w:lvlJc w:val="left"/>
      <w:pPr>
        <w:ind w:left="5760" w:hanging="360"/>
      </w:pPr>
    </w:lvl>
    <w:lvl w:ilvl="8" w:tplc="9B2C6BEA" w:tentative="1">
      <w:start w:val="1"/>
      <w:numFmt w:val="lowerRoman"/>
      <w:lvlText w:val="%9."/>
      <w:lvlJc w:val="right"/>
      <w:pPr>
        <w:ind w:left="6480" w:hanging="180"/>
      </w:pPr>
    </w:lvl>
  </w:abstractNum>
  <w:num w:numId="1" w16cid:durableId="65190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63"/>
    <w:rsid w:val="0004369C"/>
    <w:rsid w:val="00047575"/>
    <w:rsid w:val="000526AA"/>
    <w:rsid w:val="00061C51"/>
    <w:rsid w:val="000945D2"/>
    <w:rsid w:val="000B124B"/>
    <w:rsid w:val="000B1EFE"/>
    <w:rsid w:val="000B5C48"/>
    <w:rsid w:val="000C50DC"/>
    <w:rsid w:val="00114751"/>
    <w:rsid w:val="00115192"/>
    <w:rsid w:val="00125851"/>
    <w:rsid w:val="001359E7"/>
    <w:rsid w:val="0014142B"/>
    <w:rsid w:val="001763E3"/>
    <w:rsid w:val="001770AC"/>
    <w:rsid w:val="0018283E"/>
    <w:rsid w:val="00186821"/>
    <w:rsid w:val="001C3871"/>
    <w:rsid w:val="001D2617"/>
    <w:rsid w:val="001F704D"/>
    <w:rsid w:val="0020108E"/>
    <w:rsid w:val="00206F5D"/>
    <w:rsid w:val="0021374C"/>
    <w:rsid w:val="0021703F"/>
    <w:rsid w:val="0022046C"/>
    <w:rsid w:val="00223647"/>
    <w:rsid w:val="002269DF"/>
    <w:rsid w:val="00233806"/>
    <w:rsid w:val="002414BF"/>
    <w:rsid w:val="002414EF"/>
    <w:rsid w:val="00253851"/>
    <w:rsid w:val="00255FB1"/>
    <w:rsid w:val="00257F06"/>
    <w:rsid w:val="00265BCA"/>
    <w:rsid w:val="00281265"/>
    <w:rsid w:val="00294186"/>
    <w:rsid w:val="0032025A"/>
    <w:rsid w:val="00335A9C"/>
    <w:rsid w:val="003615B9"/>
    <w:rsid w:val="00362926"/>
    <w:rsid w:val="0037161E"/>
    <w:rsid w:val="00384BF7"/>
    <w:rsid w:val="003A1A40"/>
    <w:rsid w:val="003A3D76"/>
    <w:rsid w:val="003B0F3E"/>
    <w:rsid w:val="003B2579"/>
    <w:rsid w:val="003B511C"/>
    <w:rsid w:val="003B7367"/>
    <w:rsid w:val="003C104B"/>
    <w:rsid w:val="003D1E9E"/>
    <w:rsid w:val="003E662B"/>
    <w:rsid w:val="00401627"/>
    <w:rsid w:val="00435BF4"/>
    <w:rsid w:val="004412AD"/>
    <w:rsid w:val="00472FC9"/>
    <w:rsid w:val="004D2B87"/>
    <w:rsid w:val="004D564D"/>
    <w:rsid w:val="004D755D"/>
    <w:rsid w:val="004E0CD4"/>
    <w:rsid w:val="004F6C2A"/>
    <w:rsid w:val="0050097C"/>
    <w:rsid w:val="0050491E"/>
    <w:rsid w:val="00507B5F"/>
    <w:rsid w:val="0052240A"/>
    <w:rsid w:val="0058393D"/>
    <w:rsid w:val="005932C0"/>
    <w:rsid w:val="005A0A83"/>
    <w:rsid w:val="005A3275"/>
    <w:rsid w:val="005B5948"/>
    <w:rsid w:val="005C0020"/>
    <w:rsid w:val="005D0ED8"/>
    <w:rsid w:val="005D165D"/>
    <w:rsid w:val="005F5DB5"/>
    <w:rsid w:val="005F7E2D"/>
    <w:rsid w:val="00611778"/>
    <w:rsid w:val="00612D54"/>
    <w:rsid w:val="006162AB"/>
    <w:rsid w:val="00636147"/>
    <w:rsid w:val="00646595"/>
    <w:rsid w:val="00662DC0"/>
    <w:rsid w:val="00671A2A"/>
    <w:rsid w:val="00682863"/>
    <w:rsid w:val="00682EEA"/>
    <w:rsid w:val="00690A80"/>
    <w:rsid w:val="006A3850"/>
    <w:rsid w:val="006A6EF2"/>
    <w:rsid w:val="006B646D"/>
    <w:rsid w:val="006D0821"/>
    <w:rsid w:val="00703D4E"/>
    <w:rsid w:val="00715854"/>
    <w:rsid w:val="0072371E"/>
    <w:rsid w:val="00725697"/>
    <w:rsid w:val="00727DDC"/>
    <w:rsid w:val="00733D29"/>
    <w:rsid w:val="007663CE"/>
    <w:rsid w:val="0077569F"/>
    <w:rsid w:val="007C661B"/>
    <w:rsid w:val="007D02F4"/>
    <w:rsid w:val="007E032C"/>
    <w:rsid w:val="007E6BC8"/>
    <w:rsid w:val="007F3EB1"/>
    <w:rsid w:val="00821808"/>
    <w:rsid w:val="008349E8"/>
    <w:rsid w:val="0084213C"/>
    <w:rsid w:val="00844AE2"/>
    <w:rsid w:val="008616FC"/>
    <w:rsid w:val="00866851"/>
    <w:rsid w:val="00887D73"/>
    <w:rsid w:val="008A5036"/>
    <w:rsid w:val="008B5B78"/>
    <w:rsid w:val="008D3EC2"/>
    <w:rsid w:val="008D7BD5"/>
    <w:rsid w:val="008E0AFE"/>
    <w:rsid w:val="008E49E4"/>
    <w:rsid w:val="009178D4"/>
    <w:rsid w:val="009423C3"/>
    <w:rsid w:val="00972D3D"/>
    <w:rsid w:val="00985952"/>
    <w:rsid w:val="00987274"/>
    <w:rsid w:val="0099081A"/>
    <w:rsid w:val="009A4275"/>
    <w:rsid w:val="009B15E9"/>
    <w:rsid w:val="009C20F5"/>
    <w:rsid w:val="009C2980"/>
    <w:rsid w:val="009C4C43"/>
    <w:rsid w:val="009D3DBA"/>
    <w:rsid w:val="009F0ECB"/>
    <w:rsid w:val="00A07EE6"/>
    <w:rsid w:val="00A22B39"/>
    <w:rsid w:val="00A318DC"/>
    <w:rsid w:val="00A42604"/>
    <w:rsid w:val="00A515F9"/>
    <w:rsid w:val="00A61DFD"/>
    <w:rsid w:val="00A64E66"/>
    <w:rsid w:val="00A67ABA"/>
    <w:rsid w:val="00AB3335"/>
    <w:rsid w:val="00AB6F5B"/>
    <w:rsid w:val="00AE076D"/>
    <w:rsid w:val="00AF161A"/>
    <w:rsid w:val="00B07902"/>
    <w:rsid w:val="00B169DB"/>
    <w:rsid w:val="00B213DE"/>
    <w:rsid w:val="00B51F4E"/>
    <w:rsid w:val="00B60F81"/>
    <w:rsid w:val="00B73EBD"/>
    <w:rsid w:val="00B80139"/>
    <w:rsid w:val="00B836C9"/>
    <w:rsid w:val="00B84D9B"/>
    <w:rsid w:val="00B86A46"/>
    <w:rsid w:val="00B96917"/>
    <w:rsid w:val="00BB0755"/>
    <w:rsid w:val="00BB7105"/>
    <w:rsid w:val="00BD3BA4"/>
    <w:rsid w:val="00BF3E3C"/>
    <w:rsid w:val="00C02EFD"/>
    <w:rsid w:val="00C11683"/>
    <w:rsid w:val="00C27BF3"/>
    <w:rsid w:val="00C40662"/>
    <w:rsid w:val="00C5120D"/>
    <w:rsid w:val="00C566FD"/>
    <w:rsid w:val="00C56BE8"/>
    <w:rsid w:val="00C726EE"/>
    <w:rsid w:val="00C74883"/>
    <w:rsid w:val="00C94276"/>
    <w:rsid w:val="00CB7639"/>
    <w:rsid w:val="00CC359B"/>
    <w:rsid w:val="00CC7786"/>
    <w:rsid w:val="00CD1E8B"/>
    <w:rsid w:val="00CD7E91"/>
    <w:rsid w:val="00CE7153"/>
    <w:rsid w:val="00D01855"/>
    <w:rsid w:val="00D030A1"/>
    <w:rsid w:val="00D13F04"/>
    <w:rsid w:val="00D15D86"/>
    <w:rsid w:val="00D40E7A"/>
    <w:rsid w:val="00D421AC"/>
    <w:rsid w:val="00D46CA3"/>
    <w:rsid w:val="00D70D6F"/>
    <w:rsid w:val="00D97E5A"/>
    <w:rsid w:val="00DA055B"/>
    <w:rsid w:val="00DA6CB4"/>
    <w:rsid w:val="00DC5895"/>
    <w:rsid w:val="00DC5A5B"/>
    <w:rsid w:val="00DD3B94"/>
    <w:rsid w:val="00DE0228"/>
    <w:rsid w:val="00DE4661"/>
    <w:rsid w:val="00DE6893"/>
    <w:rsid w:val="00DF43DC"/>
    <w:rsid w:val="00E020C7"/>
    <w:rsid w:val="00E33590"/>
    <w:rsid w:val="00E345BA"/>
    <w:rsid w:val="00E440F1"/>
    <w:rsid w:val="00E45443"/>
    <w:rsid w:val="00E52EB5"/>
    <w:rsid w:val="00E57B9F"/>
    <w:rsid w:val="00E71F90"/>
    <w:rsid w:val="00E72AFE"/>
    <w:rsid w:val="00EA0519"/>
    <w:rsid w:val="00EA2671"/>
    <w:rsid w:val="00ED3CBB"/>
    <w:rsid w:val="00ED48A9"/>
    <w:rsid w:val="00ED4A94"/>
    <w:rsid w:val="00ED7192"/>
    <w:rsid w:val="00F055F0"/>
    <w:rsid w:val="00F10668"/>
    <w:rsid w:val="00F25D13"/>
    <w:rsid w:val="00F404F9"/>
    <w:rsid w:val="00F4220A"/>
    <w:rsid w:val="00F445BD"/>
    <w:rsid w:val="00F63264"/>
    <w:rsid w:val="00F72AB1"/>
    <w:rsid w:val="00F85DDE"/>
    <w:rsid w:val="00F9456C"/>
    <w:rsid w:val="00FA1F83"/>
    <w:rsid w:val="00FA2870"/>
    <w:rsid w:val="00FE1556"/>
    <w:rsid w:val="00FE30D0"/>
    <w:rsid w:val="00FF4F18"/>
    <w:rsid w:val="00FF7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9003A"/>
  <w15:chartTrackingRefBased/>
  <w15:docId w15:val="{E11F9C24-1552-43A8-B317-D282EEE0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40"/>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paragraph" w:styleId="Ttulo2">
    <w:name w:val="heading 2"/>
    <w:basedOn w:val="Normal"/>
    <w:next w:val="Normal"/>
    <w:qFormat/>
    <w:pPr>
      <w:keepNext/>
      <w:spacing w:before="240"/>
      <w:jc w:val="both"/>
      <w:outlineLvl w:val="1"/>
    </w:pPr>
    <w:rPr>
      <w:rFonts w:ascii="Arial" w:hAnsi="Arial"/>
      <w:b/>
    </w:rPr>
  </w:style>
  <w:style w:type="paragraph" w:styleId="Ttulo3">
    <w:name w:val="heading 3"/>
    <w:basedOn w:val="Normal"/>
    <w:next w:val="Normal"/>
    <w:qFormat/>
    <w:pPr>
      <w:keepNext/>
      <w:spacing w:before="240" w:after="480"/>
      <w:outlineLvl w:val="2"/>
    </w:pPr>
    <w:rPr>
      <w:b/>
      <w:sz w:val="24"/>
    </w:rPr>
  </w:style>
  <w:style w:type="paragraph" w:styleId="Ttulo4">
    <w:name w:val="heading 4"/>
    <w:basedOn w:val="Normal"/>
    <w:next w:val="Normal"/>
    <w:link w:val="Ttulo4Car"/>
    <w:uiPriority w:val="9"/>
    <w:semiHidden/>
    <w:unhideWhenUsed/>
    <w:qFormat/>
    <w:rsid w:val="00362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ind w:left="567"/>
      <w:jc w:val="both"/>
    </w:pPr>
    <w:rPr>
      <w:rFonts w:ascii="Arial" w:hAnsi="Arial"/>
    </w:rPr>
  </w:style>
  <w:style w:type="paragraph" w:styleId="Textoindependiente">
    <w:name w:val="Body Text"/>
    <w:basedOn w:val="Normal"/>
    <w:semiHidden/>
    <w:pPr>
      <w:jc w:val="both"/>
    </w:pPr>
  </w:style>
  <w:style w:type="character" w:customStyle="1" w:styleId="Ttulo4Car">
    <w:name w:val="Título 4 Car"/>
    <w:basedOn w:val="Fuentedeprrafopredeter"/>
    <w:link w:val="Ttulo4"/>
    <w:uiPriority w:val="9"/>
    <w:semiHidden/>
    <w:rsid w:val="00362926"/>
    <w:rPr>
      <w:rFonts w:asciiTheme="majorHAnsi" w:eastAsiaTheme="majorEastAsia" w:hAnsiTheme="majorHAnsi" w:cstheme="majorBidi"/>
      <w:i/>
      <w:iCs/>
      <w:color w:val="2F5496" w:themeColor="accent1" w:themeShade="BF"/>
      <w:sz w:val="22"/>
    </w:rPr>
  </w:style>
  <w:style w:type="character" w:styleId="nfasis">
    <w:name w:val="Emphasis"/>
    <w:basedOn w:val="Fuentedeprrafopredeter"/>
    <w:uiPriority w:val="20"/>
    <w:qFormat/>
    <w:rsid w:val="00C566FD"/>
    <w:rPr>
      <w:i/>
      <w:iCs/>
    </w:rPr>
  </w:style>
  <w:style w:type="paragraph" w:styleId="Prrafodelista">
    <w:name w:val="List Paragraph"/>
    <w:basedOn w:val="Normal"/>
    <w:uiPriority w:val="34"/>
    <w:qFormat/>
    <w:rsid w:val="00C566FD"/>
    <w:pPr>
      <w:ind w:left="720"/>
      <w:contextualSpacing/>
    </w:pPr>
  </w:style>
  <w:style w:type="paragraph" w:styleId="NormalWeb">
    <w:name w:val="Normal (Web)"/>
    <w:basedOn w:val="Normal"/>
    <w:uiPriority w:val="99"/>
    <w:unhideWhenUsed/>
    <w:rsid w:val="00C566FD"/>
    <w:pPr>
      <w:spacing w:before="100" w:beforeAutospacing="1" w:after="100" w:afterAutospacing="1"/>
    </w:pPr>
    <w:rPr>
      <w:rFonts w:eastAsiaTheme="minorEastAsia"/>
      <w:sz w:val="24"/>
      <w:szCs w:val="24"/>
      <w14:ligatures w14:val="standardContextual"/>
    </w:rPr>
  </w:style>
  <w:style w:type="character" w:styleId="Refdecomentario">
    <w:name w:val="annotation reference"/>
    <w:basedOn w:val="Fuentedeprrafopredeter"/>
    <w:uiPriority w:val="99"/>
    <w:semiHidden/>
    <w:unhideWhenUsed/>
    <w:rsid w:val="00C566FD"/>
    <w:rPr>
      <w:sz w:val="16"/>
      <w:szCs w:val="16"/>
    </w:rPr>
  </w:style>
  <w:style w:type="paragraph" w:styleId="Textocomentario">
    <w:name w:val="annotation text"/>
    <w:basedOn w:val="Normal"/>
    <w:link w:val="TextocomentarioCar"/>
    <w:uiPriority w:val="99"/>
    <w:unhideWhenUsed/>
    <w:rsid w:val="00C566FD"/>
    <w:rPr>
      <w:sz w:val="20"/>
    </w:rPr>
  </w:style>
  <w:style w:type="character" w:customStyle="1" w:styleId="TextocomentarioCar">
    <w:name w:val="Texto comentario Car"/>
    <w:basedOn w:val="Fuentedeprrafopredeter"/>
    <w:link w:val="Textocomentario"/>
    <w:uiPriority w:val="99"/>
    <w:rsid w:val="00C566FD"/>
  </w:style>
  <w:style w:type="paragraph" w:styleId="Asuntodelcomentario">
    <w:name w:val="annotation subject"/>
    <w:basedOn w:val="Textocomentario"/>
    <w:next w:val="Textocomentario"/>
    <w:link w:val="AsuntodelcomentarioCar"/>
    <w:uiPriority w:val="99"/>
    <w:semiHidden/>
    <w:unhideWhenUsed/>
    <w:rsid w:val="00C566FD"/>
    <w:rPr>
      <w:b/>
      <w:bCs/>
    </w:rPr>
  </w:style>
  <w:style w:type="character" w:customStyle="1" w:styleId="AsuntodelcomentarioCar">
    <w:name w:val="Asunto del comentario Car"/>
    <w:basedOn w:val="TextocomentarioCar"/>
    <w:link w:val="Asuntodelcomentario"/>
    <w:uiPriority w:val="99"/>
    <w:semiHidden/>
    <w:rsid w:val="00C566FD"/>
    <w:rPr>
      <w:b/>
      <w:bCs/>
    </w:rPr>
  </w:style>
  <w:style w:type="paragraph" w:customStyle="1" w:styleId="artculo">
    <w:name w:val="artículo"/>
    <w:basedOn w:val="Normal"/>
    <w:link w:val="artculoCar"/>
    <w:qFormat/>
    <w:rsid w:val="008E0AFE"/>
    <w:rPr>
      <w:b/>
      <w:bCs/>
    </w:rPr>
  </w:style>
  <w:style w:type="character" w:customStyle="1" w:styleId="artculoCar">
    <w:name w:val="artículo Car"/>
    <w:basedOn w:val="Fuentedeprrafopredeter"/>
    <w:link w:val="artculo"/>
    <w:rsid w:val="008E0AFE"/>
    <w:rPr>
      <w:b/>
      <w:bCs/>
      <w:sz w:val="22"/>
    </w:rPr>
  </w:style>
  <w:style w:type="paragraph" w:customStyle="1" w:styleId="Ttuloarticulado">
    <w:name w:val="Título articulado"/>
    <w:basedOn w:val="Normal"/>
    <w:link w:val="TtuloarticuladoCar"/>
    <w:qFormat/>
    <w:rsid w:val="006D0821"/>
    <w:pPr>
      <w:spacing w:before="100" w:beforeAutospacing="1" w:after="100" w:afterAutospacing="1" w:line="336" w:lineRule="atLeast"/>
      <w:jc w:val="center"/>
      <w:outlineLvl w:val="3"/>
    </w:pPr>
    <w:rPr>
      <w:b/>
      <w:bCs/>
      <w:szCs w:val="22"/>
    </w:rPr>
  </w:style>
  <w:style w:type="character" w:customStyle="1" w:styleId="TtuloarticuladoCar">
    <w:name w:val="Título articulado Car"/>
    <w:basedOn w:val="Fuentedeprrafopredeter"/>
    <w:link w:val="Ttuloarticulado"/>
    <w:rsid w:val="006D0821"/>
    <w:rPr>
      <w:b/>
      <w:bCs/>
      <w:sz w:val="22"/>
      <w:szCs w:val="22"/>
    </w:rPr>
  </w:style>
  <w:style w:type="paragraph" w:customStyle="1" w:styleId="denominacinTtulo">
    <w:name w:val="denominación Título"/>
    <w:basedOn w:val="Normal"/>
    <w:link w:val="denominacinTtuloCar"/>
    <w:qFormat/>
    <w:rsid w:val="006D0821"/>
    <w:pPr>
      <w:spacing w:before="100" w:beforeAutospacing="1" w:after="100" w:afterAutospacing="1" w:line="336" w:lineRule="atLeast"/>
      <w:jc w:val="center"/>
      <w:outlineLvl w:val="3"/>
    </w:pPr>
    <w:rPr>
      <w:b/>
      <w:bCs/>
      <w:szCs w:val="22"/>
    </w:rPr>
  </w:style>
  <w:style w:type="character" w:customStyle="1" w:styleId="denominacinTtuloCar">
    <w:name w:val="denominación Título Car"/>
    <w:basedOn w:val="Fuentedeprrafopredeter"/>
    <w:link w:val="denominacinTtulo"/>
    <w:rsid w:val="006D0821"/>
    <w:rPr>
      <w:b/>
      <w:bCs/>
      <w:sz w:val="22"/>
      <w:szCs w:val="22"/>
    </w:rPr>
  </w:style>
  <w:style w:type="paragraph" w:customStyle="1" w:styleId="rojo">
    <w:name w:val="rojo"/>
    <w:basedOn w:val="Normal"/>
    <w:link w:val="rojoCar"/>
    <w:qFormat/>
    <w:rsid w:val="009C20F5"/>
    <w:pPr>
      <w:spacing w:line="336" w:lineRule="atLeast"/>
      <w:ind w:left="720"/>
      <w:jc w:val="both"/>
    </w:pPr>
    <w:rPr>
      <w:rFonts w:ascii="Arial" w:hAnsi="Arial" w:cs="Arial"/>
      <w:color w:val="FF0000"/>
      <w:sz w:val="20"/>
    </w:rPr>
  </w:style>
  <w:style w:type="character" w:customStyle="1" w:styleId="rojoCar">
    <w:name w:val="rojo Car"/>
    <w:basedOn w:val="Fuentedeprrafopredeter"/>
    <w:link w:val="rojo"/>
    <w:rsid w:val="009C20F5"/>
    <w:rPr>
      <w:rFonts w:ascii="Arial" w:hAnsi="Arial"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B081-662E-4516-9A69-A2C07069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9686</Words>
  <Characters>69540</Characters>
  <Application>Microsoft Office Word</Application>
  <DocSecurity>4</DocSecurity>
  <Lines>579</Lines>
  <Paragraphs>158</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79068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Urien Salterain, Karoline</cp:lastModifiedBy>
  <cp:revision>2</cp:revision>
  <cp:lastPrinted>2026-06-25T07:20:00Z</cp:lastPrinted>
  <dcterms:created xsi:type="dcterms:W3CDTF">2026-06-25T07:29:00Z</dcterms:created>
  <dcterms:modified xsi:type="dcterms:W3CDTF">2026-06-25T07:29:00Z</dcterms:modified>
</cp:coreProperties>
</file>