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6F1FD" w14:textId="77777777" w:rsidR="00AF3DCB" w:rsidRPr="00ED7951" w:rsidRDefault="000F156B" w:rsidP="00CE3AC3">
      <w:pPr>
        <w:spacing w:before="240" w:after="480"/>
        <w:rPr>
          <w:b/>
          <w:sz w:val="22"/>
          <w:szCs w:val="22"/>
        </w:rPr>
      </w:pPr>
      <w:r>
        <w:rPr>
          <w:b/>
          <w:bCs/>
          <w:sz w:val="22"/>
          <w:szCs w:val="22"/>
          <w:lang w:val="eu-ES"/>
        </w:rPr>
        <w:t>FORU DEKRETUA</w:t>
      </w:r>
    </w:p>
    <w:p w14:paraId="331E48E2" w14:textId="77777777" w:rsidR="00AF3DCB" w:rsidRPr="00ED7951" w:rsidRDefault="000F156B" w:rsidP="00AF3DCB">
      <w:pPr>
        <w:tabs>
          <w:tab w:val="right" w:pos="8789"/>
        </w:tabs>
        <w:rPr>
          <w:sz w:val="22"/>
          <w:szCs w:val="22"/>
        </w:rPr>
      </w:pPr>
      <w:r>
        <w:rPr>
          <w:sz w:val="22"/>
          <w:szCs w:val="22"/>
          <w:lang w:val="eu-ES"/>
        </w:rPr>
        <w:t>Nekazaritza Saila</w:t>
      </w:r>
    </w:p>
    <w:p w14:paraId="2BDED501" w14:textId="77777777" w:rsidR="00AF3DCB" w:rsidRPr="00ED7951" w:rsidRDefault="000F156B" w:rsidP="00AF3DCB">
      <w:pPr>
        <w:tabs>
          <w:tab w:val="right" w:pos="8789"/>
        </w:tabs>
        <w:rPr>
          <w:sz w:val="22"/>
          <w:szCs w:val="22"/>
        </w:rPr>
      </w:pPr>
      <w:r>
        <w:rPr>
          <w:sz w:val="22"/>
          <w:szCs w:val="22"/>
          <w:lang w:val="eu-ES"/>
        </w:rPr>
        <w:t>Nekazaritzako Idazkaritza Teknikoko Zerbitzua</w:t>
      </w:r>
    </w:p>
    <w:p w14:paraId="1E9E451B" w14:textId="77777777" w:rsidR="00AF3DCB" w:rsidRPr="00ED7951" w:rsidRDefault="000F156B" w:rsidP="00CE3AC3">
      <w:pPr>
        <w:tabs>
          <w:tab w:val="left" w:pos="4896"/>
        </w:tabs>
        <w:spacing w:after="480"/>
        <w:rPr>
          <w:sz w:val="22"/>
          <w:szCs w:val="22"/>
        </w:rPr>
      </w:pPr>
      <w:r>
        <w:rPr>
          <w:sz w:val="22"/>
          <w:szCs w:val="22"/>
          <w:lang w:val="eu-ES"/>
        </w:rPr>
        <w:t>Esp. zk.: ADM1 2026 2995</w:t>
      </w:r>
    </w:p>
    <w:p w14:paraId="38CDEA0F" w14:textId="77777777" w:rsidR="004C50C5" w:rsidRDefault="000F156B" w:rsidP="001C44A6">
      <w:pPr>
        <w:spacing w:after="360"/>
        <w:jc w:val="both"/>
        <w:rPr>
          <w:rFonts w:eastAsia="Calibri"/>
          <w:b/>
          <w:sz w:val="22"/>
          <w:szCs w:val="22"/>
          <w:lang w:eastAsia="en-US"/>
        </w:rPr>
      </w:pPr>
      <w:r>
        <w:rPr>
          <w:b/>
          <w:bCs/>
          <w:sz w:val="22"/>
          <w:szCs w:val="22"/>
          <w:lang w:val="eu-ES" w:eastAsia="en-US"/>
        </w:rPr>
        <w:t>Aldatzea Foru Gobernu Kontseiluaren irailaren 17ko 23/2024 Foru Dekretua, zeinaren bidez onetsi ziren Arabako Lurralde Historikoan ingurumen eta klima konpromisoak eta beste kudeaketa konpromiso batzuk hartzeagatiko laguntzen oinarri arautzaileak, eta onestea 2026rako deialdia.</w:t>
      </w:r>
    </w:p>
    <w:p w14:paraId="4E9925B4" w14:textId="77777777" w:rsidR="001C44A6" w:rsidRPr="00ED7951" w:rsidRDefault="000F156B" w:rsidP="00B21259">
      <w:pPr>
        <w:shd w:val="clear" w:color="auto" w:fill="FFFFFF"/>
        <w:spacing w:after="360"/>
        <w:jc w:val="both"/>
        <w:rPr>
          <w:sz w:val="22"/>
          <w:szCs w:val="22"/>
        </w:rPr>
      </w:pPr>
      <w:r>
        <w:rPr>
          <w:sz w:val="22"/>
          <w:szCs w:val="22"/>
          <w:lang w:val="eu-ES"/>
        </w:rPr>
        <w:t>1962an Nekazaritza Politika Erkidea (NPE) sortu zenetik, politika hori sektorearen erronketara eta herritarren behar berrietara egokitzen joan da, hainbat erreformaren bidez. </w:t>
      </w:r>
    </w:p>
    <w:p w14:paraId="64484594" w14:textId="77777777" w:rsidR="001C44A6" w:rsidRPr="00ED7951" w:rsidRDefault="000F156B" w:rsidP="00B21259">
      <w:pPr>
        <w:shd w:val="clear" w:color="auto" w:fill="FFFFFF"/>
        <w:spacing w:after="360"/>
        <w:jc w:val="both"/>
        <w:rPr>
          <w:sz w:val="22"/>
          <w:szCs w:val="22"/>
        </w:rPr>
      </w:pPr>
      <w:proofErr w:type="spellStart"/>
      <w:r>
        <w:rPr>
          <w:sz w:val="22"/>
          <w:szCs w:val="22"/>
          <w:lang w:val="eu-ES"/>
        </w:rPr>
        <w:t>NPEren</w:t>
      </w:r>
      <w:proofErr w:type="spellEnd"/>
      <w:r>
        <w:rPr>
          <w:sz w:val="22"/>
          <w:szCs w:val="22"/>
          <w:lang w:val="eu-ES"/>
        </w:rPr>
        <w:t xml:space="preserve"> azken erreforma 2021eko abenduan amaitu zen, oinarriak ezartzen dituzten hiru erregelamendu argitaratuta eta, dagozkien erregelamendu eskuordetu eta betearazpenekoekin batera, 2023-2027 aldian </w:t>
      </w:r>
      <w:proofErr w:type="spellStart"/>
      <w:r>
        <w:rPr>
          <w:sz w:val="22"/>
          <w:szCs w:val="22"/>
          <w:lang w:val="eu-ES"/>
        </w:rPr>
        <w:t>NPEren</w:t>
      </w:r>
      <w:proofErr w:type="spellEnd"/>
      <w:r>
        <w:rPr>
          <w:sz w:val="22"/>
          <w:szCs w:val="22"/>
          <w:lang w:val="eu-ES"/>
        </w:rPr>
        <w:t xml:space="preserve"> aplikazioa araututa, luzapen posibleei kalterik egin gabe.</w:t>
      </w:r>
    </w:p>
    <w:p w14:paraId="43A21AC7" w14:textId="77777777" w:rsidR="001C44A6" w:rsidRPr="00ED7951" w:rsidRDefault="000F156B" w:rsidP="00B21259">
      <w:pPr>
        <w:shd w:val="clear" w:color="auto" w:fill="FFFFFF"/>
        <w:spacing w:after="360"/>
        <w:jc w:val="both"/>
        <w:rPr>
          <w:sz w:val="22"/>
          <w:szCs w:val="22"/>
        </w:rPr>
      </w:pPr>
      <w:r>
        <w:rPr>
          <w:sz w:val="22"/>
          <w:szCs w:val="22"/>
          <w:lang w:val="eu-ES"/>
        </w:rPr>
        <w:t>Alde batetik, 2021/2115 (EB) Erregelamendua, Europako Parlamentuarena eta Kontseiluarena, 2021eko abenduaren 2koa, nekazaritza politika erkidearen esparruan (</w:t>
      </w:r>
      <w:proofErr w:type="spellStart"/>
      <w:r>
        <w:rPr>
          <w:sz w:val="22"/>
          <w:szCs w:val="22"/>
          <w:lang w:val="eu-ES"/>
        </w:rPr>
        <w:t>NPEren</w:t>
      </w:r>
      <w:proofErr w:type="spellEnd"/>
      <w:r>
        <w:rPr>
          <w:sz w:val="22"/>
          <w:szCs w:val="22"/>
          <w:lang w:val="eu-ES"/>
        </w:rPr>
        <w:t xml:space="preserve"> plan estrategikoak) estatu kideek landu behar dituzten plan estrategikoetarako laguntzari buruzko arauak ezartzen dituena, Nekazaritza Bermatzeko Europako Funtsaren (NBEF) eta Landa Garapenerako Europako Nekazaritza Funtsaren (LGENF) kontura finantzatua, eta 1305/2013 (EB) eta 1307/2013 (EB) Erregelamenduak indargabetzen dituena.</w:t>
      </w:r>
    </w:p>
    <w:p w14:paraId="3CEA203B" w14:textId="77777777" w:rsidR="001C44A6" w:rsidRPr="00ED7951" w:rsidRDefault="000F156B" w:rsidP="00B21259">
      <w:pPr>
        <w:shd w:val="clear" w:color="auto" w:fill="FFFFFF"/>
        <w:spacing w:after="360"/>
        <w:jc w:val="both"/>
        <w:rPr>
          <w:sz w:val="22"/>
          <w:szCs w:val="22"/>
        </w:rPr>
      </w:pPr>
      <w:r>
        <w:rPr>
          <w:sz w:val="22"/>
          <w:szCs w:val="22"/>
          <w:lang w:val="eu-ES"/>
        </w:rPr>
        <w:t>Bestetik, Europako Parlamentuaren eta Kontseiluaren 2021/2116 (EB) Erregelamendua, 2021eko abenduaren 2koa, nekazaritza politika erkidearen finantzaketari, kudeaketari eta jarraipenari buruzkoa eta 1306/2013 (EB) Erregelamendua indargabetzen duena.</w:t>
      </w:r>
    </w:p>
    <w:p w14:paraId="7CE34C66" w14:textId="67BCBEC5" w:rsidR="001C44A6" w:rsidRPr="00ED7951" w:rsidRDefault="000F156B" w:rsidP="00B21259">
      <w:pPr>
        <w:shd w:val="clear" w:color="auto" w:fill="FFFFFF"/>
        <w:spacing w:after="360"/>
        <w:jc w:val="both"/>
        <w:rPr>
          <w:sz w:val="22"/>
          <w:szCs w:val="22"/>
        </w:rPr>
      </w:pPr>
      <w:r>
        <w:rPr>
          <w:sz w:val="22"/>
          <w:szCs w:val="22"/>
          <w:lang w:val="eu-ES"/>
        </w:rPr>
        <w:t>Eta, azkenik, Europako Parlamentuaren eta Kontseiluaren 2021/2117 (EB) Erregelamendua, 2021eko abenduaren 2koa, erregelamendu hauek aldatzen dituena: 1308/2013 (EB) Erregelamendua, nekazaritzako produktuen merkatuen antolakunde erkidea sortzen duena; 1151/2012</w:t>
      </w:r>
      <w:r w:rsidR="008B12DF">
        <w:rPr>
          <w:sz w:val="22"/>
          <w:szCs w:val="22"/>
          <w:lang w:val="eu-ES"/>
        </w:rPr>
        <w:t xml:space="preserve"> </w:t>
      </w:r>
      <w:r>
        <w:rPr>
          <w:sz w:val="22"/>
          <w:szCs w:val="22"/>
          <w:lang w:val="eu-ES"/>
        </w:rPr>
        <w:t xml:space="preserve">(EB) Erregelamendua, nekazaritzako eta </w:t>
      </w:r>
      <w:proofErr w:type="spellStart"/>
      <w:r>
        <w:rPr>
          <w:sz w:val="22"/>
          <w:szCs w:val="22"/>
          <w:lang w:val="eu-ES"/>
        </w:rPr>
        <w:t>elikagaigintzako</w:t>
      </w:r>
      <w:proofErr w:type="spellEnd"/>
      <w:r>
        <w:rPr>
          <w:sz w:val="22"/>
          <w:szCs w:val="22"/>
          <w:lang w:val="eu-ES"/>
        </w:rPr>
        <w:t xml:space="preserve"> produktuen kalitate araubideei buruzkoa; 251/2014 (EB) Erregelamendua, mahastizaintzako eta ardogintzako produktu aromatizatuen adierazpen geografikoen definizioari, deskribapenari, aurkezpenari, etiketatzeari eta babesari buruzkoa; eta 228/2013 (EB) Erregelamendua, nekazaritzaren sektorean Batasuneko eskualde ultraperiferikoen aldeko neurri espezifikoak ezartzen dituena.</w:t>
      </w:r>
    </w:p>
    <w:p w14:paraId="36F6E482" w14:textId="77777777" w:rsidR="001C44A6" w:rsidRPr="00ED7951" w:rsidRDefault="000F156B" w:rsidP="00B21259">
      <w:pPr>
        <w:shd w:val="clear" w:color="auto" w:fill="FFFFFF"/>
        <w:spacing w:after="360"/>
        <w:jc w:val="both"/>
        <w:rPr>
          <w:sz w:val="22"/>
          <w:szCs w:val="22"/>
        </w:rPr>
      </w:pPr>
      <w:r>
        <w:rPr>
          <w:sz w:val="22"/>
          <w:szCs w:val="22"/>
          <w:lang w:val="eu-ES"/>
        </w:rPr>
        <w:t xml:space="preserve">NPE berria, 2023tik 2027ra aplikatuko dena, aurreko </w:t>
      </w:r>
      <w:proofErr w:type="spellStart"/>
      <w:r>
        <w:rPr>
          <w:sz w:val="22"/>
          <w:szCs w:val="22"/>
          <w:lang w:val="eu-ES"/>
        </w:rPr>
        <w:t>NPEren</w:t>
      </w:r>
      <w:proofErr w:type="spellEnd"/>
      <w:r>
        <w:rPr>
          <w:sz w:val="22"/>
          <w:szCs w:val="22"/>
          <w:lang w:val="eu-ES"/>
        </w:rPr>
        <w:t xml:space="preserve"> funtsezko elementuei eutsiko die, baina laguntzen azken onuradunek bete beharreko betekizunen deskribapenean oinarritutako politika izatetik emaitza zehatzak lortzera bideratutako politika izatera igaroko da, hiru helburu </w:t>
      </w:r>
      <w:r>
        <w:rPr>
          <w:sz w:val="22"/>
          <w:szCs w:val="22"/>
          <w:lang w:val="eu-ES"/>
        </w:rPr>
        <w:lastRenderedPageBreak/>
        <w:t xml:space="preserve">nagusiri lotuta: epe luzera elikagaien segurtasuna bermatuko duen nekazaritza sektore adimenduna, lehiakorra, </w:t>
      </w:r>
      <w:proofErr w:type="spellStart"/>
      <w:r>
        <w:rPr>
          <w:sz w:val="22"/>
          <w:szCs w:val="22"/>
          <w:lang w:val="eu-ES"/>
        </w:rPr>
        <w:t>erresilientea</w:t>
      </w:r>
      <w:proofErr w:type="spellEnd"/>
      <w:r>
        <w:rPr>
          <w:sz w:val="22"/>
          <w:szCs w:val="22"/>
          <w:lang w:val="eu-ES"/>
        </w:rPr>
        <w:t xml:space="preserve"> eta dibertsifikatua sustatzea; ingurumenaren babesa, biodibertsitatea barne, eta klimaren aldeko ekintza babestea eta indartzea, eta Batasunaren ingurumen- eta klima-helburuak lortzen laguntzea, horien artean Parisko Akordioari jarraikiz hartutako konpromisoak; eta landa eremuetako ehun sozioekonomikoa indartzea. Helburu orokor horiek, era berean, berariazko bederatzi helburutan banatzen dira. Helburu horiek jasangarritasunaren hiru zutabeetan oinarritzen dira, eta zeharkako helburu komun batekin osatzen dira: nekazaritza sektorea modernizatzea landa eremuen, ezagutzaren, berrikuntzaren eta digitalizazioaren bidez.</w:t>
      </w:r>
    </w:p>
    <w:p w14:paraId="38A92804" w14:textId="77777777" w:rsidR="001C44A6" w:rsidRPr="00B21259" w:rsidRDefault="000F156B" w:rsidP="00B21259">
      <w:pPr>
        <w:shd w:val="clear" w:color="auto" w:fill="FFFFFF"/>
        <w:spacing w:after="360"/>
        <w:jc w:val="both"/>
        <w:rPr>
          <w:sz w:val="22"/>
          <w:szCs w:val="22"/>
        </w:rPr>
      </w:pPr>
      <w:r>
        <w:rPr>
          <w:sz w:val="22"/>
          <w:szCs w:val="22"/>
          <w:lang w:val="eu-ES"/>
        </w:rPr>
        <w:t xml:space="preserve">2023-2027 aldiko </w:t>
      </w:r>
      <w:proofErr w:type="spellStart"/>
      <w:r>
        <w:rPr>
          <w:sz w:val="22"/>
          <w:szCs w:val="22"/>
          <w:lang w:val="eu-ES"/>
        </w:rPr>
        <w:t>NPEren</w:t>
      </w:r>
      <w:proofErr w:type="spellEnd"/>
      <w:r>
        <w:rPr>
          <w:sz w:val="22"/>
          <w:szCs w:val="22"/>
          <w:lang w:val="eu-ES"/>
        </w:rPr>
        <w:t xml:space="preserve"> berrikuntza nagusietako bat da estatu kide guztiek </w:t>
      </w:r>
      <w:proofErr w:type="spellStart"/>
      <w:r>
        <w:rPr>
          <w:sz w:val="22"/>
          <w:szCs w:val="22"/>
          <w:lang w:val="eu-ES"/>
        </w:rPr>
        <w:t>NPEren</w:t>
      </w:r>
      <w:proofErr w:type="spellEnd"/>
      <w:r>
        <w:rPr>
          <w:sz w:val="22"/>
          <w:szCs w:val="22"/>
          <w:lang w:val="eu-ES"/>
        </w:rPr>
        <w:t xml:space="preserve"> Plan Estrategiko (NPEPE) bakarra izan behar dutela, </w:t>
      </w:r>
      <w:proofErr w:type="spellStart"/>
      <w:r>
        <w:rPr>
          <w:sz w:val="22"/>
          <w:szCs w:val="22"/>
          <w:lang w:val="eu-ES"/>
        </w:rPr>
        <w:t>NPEren</w:t>
      </w:r>
      <w:proofErr w:type="spellEnd"/>
      <w:r>
        <w:rPr>
          <w:sz w:val="22"/>
          <w:szCs w:val="22"/>
          <w:lang w:val="eu-ES"/>
        </w:rPr>
        <w:t xml:space="preserve"> helburuak lortzeko laguntza esku hartzeak eta Europako Itun Berdearen anbizioa jasotzeko.</w:t>
      </w:r>
    </w:p>
    <w:p w14:paraId="4C7104A8" w14:textId="77777777" w:rsidR="001C44A6" w:rsidRPr="00B21259" w:rsidRDefault="000F156B" w:rsidP="00B21259">
      <w:pPr>
        <w:shd w:val="clear" w:color="auto" w:fill="FFFFFF"/>
        <w:spacing w:after="360"/>
        <w:jc w:val="both"/>
        <w:rPr>
          <w:sz w:val="22"/>
          <w:szCs w:val="22"/>
        </w:rPr>
      </w:pPr>
      <w:r>
        <w:rPr>
          <w:sz w:val="22"/>
          <w:szCs w:val="22"/>
          <w:lang w:val="eu-ES"/>
        </w:rPr>
        <w:t xml:space="preserve">Ildo horretan, eta Nekazaritza, Arrantza eta Elikadura Ministerioak koordinatu zuen hiru urte inguruko lan prozesu baten ondoren –autonomia erkidegoek parte hartu zuten prozesu horretan, bai beharren diagnostikoaren eta analisiaren hasierako fasean, bai esku hartzeen estrategia eta diseinua artikulatzeko ondorengo fasean–, 2022ko abuztuaren 31n Europako Batzordeak Espainiako </w:t>
      </w:r>
      <w:proofErr w:type="spellStart"/>
      <w:r>
        <w:rPr>
          <w:sz w:val="22"/>
          <w:szCs w:val="22"/>
          <w:lang w:val="eu-ES"/>
        </w:rPr>
        <w:t>NPEren</w:t>
      </w:r>
      <w:proofErr w:type="spellEnd"/>
      <w:r>
        <w:rPr>
          <w:sz w:val="22"/>
          <w:szCs w:val="22"/>
          <w:lang w:val="eu-ES"/>
        </w:rPr>
        <w:t xml:space="preserve"> Plan Estrategikoa onetsi zuen, C (2022) 6017 Erabakiaren bidez.</w:t>
      </w:r>
    </w:p>
    <w:p w14:paraId="26CC8DC1" w14:textId="77777777" w:rsidR="001C44A6" w:rsidRPr="00B21259" w:rsidRDefault="000F156B" w:rsidP="00B21259">
      <w:pPr>
        <w:shd w:val="clear" w:color="auto" w:fill="FFFFFF"/>
        <w:spacing w:after="360"/>
        <w:jc w:val="both"/>
        <w:rPr>
          <w:sz w:val="22"/>
          <w:szCs w:val="22"/>
        </w:rPr>
      </w:pPr>
      <w:r>
        <w:rPr>
          <w:sz w:val="22"/>
          <w:szCs w:val="22"/>
          <w:lang w:val="eu-ES"/>
        </w:rPr>
        <w:t xml:space="preserve">Lehen zutabearen esparruan programatutako laguntza esku hartzeak (laguntza zuzenak eta sektorialak, NBEF funtsak finantzatuak), Estatuan zuzenean aplikatuko direnak, eta bigarren zutabeko landa garapeneko esku hartzeak (LGENF funtsak </w:t>
      </w:r>
      <w:proofErr w:type="spellStart"/>
      <w:r>
        <w:rPr>
          <w:sz w:val="22"/>
          <w:szCs w:val="22"/>
          <w:lang w:val="eu-ES"/>
        </w:rPr>
        <w:t>kofinantzatuak</w:t>
      </w:r>
      <w:proofErr w:type="spellEnd"/>
      <w:r>
        <w:rPr>
          <w:sz w:val="22"/>
          <w:szCs w:val="22"/>
          <w:lang w:val="eu-ES"/>
        </w:rPr>
        <w:t xml:space="preserve">) jaso dira Espainiako NPEPE horretan. Azken horiek autonomia erkidegoetan ezarri eta garatzen dira, kasu bakoitzean ezarri diren eskualde berezitasunekin eta autonomia erkidego bakoitzak bere lurralderako programatu dituen esku hartzeen eta aurrekontuen arabera. Horren ondorioz, Euskadiren kasuan, NBEF funtsaren esku hartze sektorialez eta zuzeneko ordainketa moduko esku hartzeez gain, landa garapeneko 18 esku hartze programatu dira (LGENF). </w:t>
      </w:r>
    </w:p>
    <w:p w14:paraId="1066EE19" w14:textId="77777777" w:rsidR="001C44A6" w:rsidRPr="00ED7951" w:rsidRDefault="000F156B" w:rsidP="001C44A6">
      <w:pPr>
        <w:spacing w:after="240" w:line="259" w:lineRule="auto"/>
        <w:jc w:val="both"/>
        <w:rPr>
          <w:rFonts w:eastAsia="Calibri"/>
          <w:sz w:val="22"/>
          <w:szCs w:val="22"/>
          <w:lang w:eastAsia="en-US"/>
        </w:rPr>
      </w:pPr>
      <w:r>
        <w:rPr>
          <w:sz w:val="22"/>
          <w:szCs w:val="22"/>
          <w:lang w:val="eu-ES" w:eastAsia="en-US"/>
        </w:rPr>
        <w:t>Espainiako Nekazaritza, Arrantza eta Elikadura Ministerioak, NPEPE onetsi ondoren, arau pakete zabala prestatu du, NPEPE behar bezala eta eraginkortasunez ezartzen dela ziurtatzeko. Besteak beste, hauek nabarmendu behar dira:</w:t>
      </w:r>
    </w:p>
    <w:p w14:paraId="57C8E569" w14:textId="77777777" w:rsidR="001C44A6" w:rsidRPr="00ED7951" w:rsidRDefault="000F156B" w:rsidP="001C44A6">
      <w:pPr>
        <w:numPr>
          <w:ilvl w:val="0"/>
          <w:numId w:val="23"/>
        </w:numPr>
        <w:spacing w:after="240" w:line="276" w:lineRule="auto"/>
        <w:contextualSpacing/>
        <w:jc w:val="both"/>
        <w:rPr>
          <w:rFonts w:eastAsia="Calibri"/>
          <w:sz w:val="22"/>
          <w:szCs w:val="22"/>
          <w:lang w:eastAsia="en-US"/>
        </w:rPr>
      </w:pPr>
      <w:r>
        <w:rPr>
          <w:sz w:val="22"/>
          <w:szCs w:val="22"/>
          <w:lang w:val="eu-ES" w:eastAsia="en-US"/>
        </w:rPr>
        <w:t>30/2022 Legea, abenduaren 23koa, Nekazaritza Politika Erkidea eta hari lotutako beste gai batzuk kudeatzeko sistema arautzen duena.</w:t>
      </w:r>
    </w:p>
    <w:p w14:paraId="5115CD0D" w14:textId="77777777" w:rsidR="001C44A6" w:rsidRPr="00ED7951" w:rsidRDefault="000F156B" w:rsidP="001C44A6">
      <w:pPr>
        <w:numPr>
          <w:ilvl w:val="0"/>
          <w:numId w:val="23"/>
        </w:numPr>
        <w:spacing w:after="240" w:line="276" w:lineRule="auto"/>
        <w:contextualSpacing/>
        <w:jc w:val="both"/>
        <w:rPr>
          <w:rFonts w:eastAsia="Calibri"/>
          <w:sz w:val="22"/>
          <w:szCs w:val="22"/>
          <w:lang w:eastAsia="en-US"/>
        </w:rPr>
      </w:pPr>
      <w:r>
        <w:rPr>
          <w:sz w:val="22"/>
          <w:szCs w:val="22"/>
          <w:lang w:val="eu-ES" w:eastAsia="en-US"/>
        </w:rPr>
        <w:t>1045/2022 Errege Dekretua, abenduaren 27koa, nekazaritza politika erkidearen esparruan jasangarritasuna bultzatzeko errentaren oinarrizko laguntzaren eskubideei buruzkoa.</w:t>
      </w:r>
    </w:p>
    <w:p w14:paraId="4C6858BE" w14:textId="77777777" w:rsidR="001C44A6" w:rsidRPr="00ED7951" w:rsidRDefault="000F156B" w:rsidP="001C44A6">
      <w:pPr>
        <w:numPr>
          <w:ilvl w:val="0"/>
          <w:numId w:val="23"/>
        </w:numPr>
        <w:spacing w:after="240" w:line="276" w:lineRule="auto"/>
        <w:contextualSpacing/>
        <w:jc w:val="both"/>
        <w:rPr>
          <w:rFonts w:eastAsia="Calibri"/>
          <w:sz w:val="22"/>
          <w:szCs w:val="22"/>
          <w:lang w:eastAsia="en-US"/>
        </w:rPr>
      </w:pPr>
      <w:r>
        <w:rPr>
          <w:sz w:val="22"/>
          <w:szCs w:val="22"/>
          <w:lang w:val="eu-ES" w:eastAsia="en-US"/>
        </w:rPr>
        <w:t>1046/2022 Errege Dekretua, abenduaren 27koa, Espainiako Nekazaritza Politika Erkidearen Plan Estrategikoaren eta NBEF eta LGENF nekazaritzako Europako funtsen gobernantza arautzen duena.</w:t>
      </w:r>
    </w:p>
    <w:p w14:paraId="5A2155E0" w14:textId="77777777" w:rsidR="001C44A6" w:rsidRPr="00ED7951" w:rsidRDefault="000F156B" w:rsidP="001C44A6">
      <w:pPr>
        <w:numPr>
          <w:ilvl w:val="0"/>
          <w:numId w:val="23"/>
        </w:numPr>
        <w:spacing w:after="240" w:line="276" w:lineRule="auto"/>
        <w:contextualSpacing/>
        <w:jc w:val="both"/>
        <w:rPr>
          <w:rFonts w:eastAsia="Calibri"/>
          <w:sz w:val="22"/>
          <w:szCs w:val="22"/>
          <w:lang w:eastAsia="en-US"/>
        </w:rPr>
      </w:pPr>
      <w:r>
        <w:rPr>
          <w:sz w:val="22"/>
          <w:szCs w:val="22"/>
          <w:lang w:val="eu-ES" w:eastAsia="en-US"/>
        </w:rPr>
        <w:t>1047/2022 Errege Dekretua, abenduaren 27koa, Plan Estrategikoaren esku hartzeak eta Nekazaritza Politika Erkidearen beste laguntza batzuk kudeatzeko eta kontrolatzeko sistema arautzen duena.</w:t>
      </w:r>
    </w:p>
    <w:p w14:paraId="4BE85EF2" w14:textId="77777777" w:rsidR="001C44A6" w:rsidRPr="00ED7951" w:rsidRDefault="000F156B" w:rsidP="001C44A6">
      <w:pPr>
        <w:numPr>
          <w:ilvl w:val="0"/>
          <w:numId w:val="23"/>
        </w:numPr>
        <w:spacing w:after="240" w:line="276" w:lineRule="auto"/>
        <w:contextualSpacing/>
        <w:jc w:val="both"/>
        <w:rPr>
          <w:rFonts w:eastAsia="Calibri"/>
          <w:sz w:val="22"/>
          <w:szCs w:val="22"/>
          <w:lang w:eastAsia="en-US"/>
        </w:rPr>
      </w:pPr>
      <w:r>
        <w:rPr>
          <w:sz w:val="22"/>
          <w:szCs w:val="22"/>
          <w:lang w:val="eu-ES" w:eastAsia="en-US"/>
        </w:rPr>
        <w:t xml:space="preserve">1048/2022 Errege Dekretua, abenduaren 27koa, 2023tik aurrera zuzeneko ordainketa moduko esku hartzeak aplikatzeari, Nekazaritza Politika Erkidearen Plan Estrategikoaren </w:t>
      </w:r>
      <w:r>
        <w:rPr>
          <w:sz w:val="22"/>
          <w:szCs w:val="22"/>
          <w:lang w:val="eu-ES" w:eastAsia="en-US"/>
        </w:rPr>
        <w:lastRenderedPageBreak/>
        <w:t>esparruan betekizun komunak ezartzeari eta kudeaketa eta kontrol sistema integratuaren eskaera bakarra arautzeari buruzkoa.</w:t>
      </w:r>
    </w:p>
    <w:p w14:paraId="2C8F4B53" w14:textId="77777777" w:rsidR="001C44A6" w:rsidRPr="00ED7951" w:rsidRDefault="000F156B" w:rsidP="001C44A6">
      <w:pPr>
        <w:numPr>
          <w:ilvl w:val="0"/>
          <w:numId w:val="23"/>
        </w:numPr>
        <w:spacing w:after="240" w:line="276" w:lineRule="auto"/>
        <w:contextualSpacing/>
        <w:jc w:val="both"/>
        <w:rPr>
          <w:rFonts w:eastAsia="Calibri"/>
          <w:sz w:val="22"/>
          <w:szCs w:val="22"/>
          <w:lang w:eastAsia="en-US"/>
        </w:rPr>
      </w:pPr>
      <w:r>
        <w:rPr>
          <w:sz w:val="22"/>
          <w:szCs w:val="22"/>
          <w:lang w:val="eu-ES" w:eastAsia="en-US"/>
        </w:rPr>
        <w:t>1049/2022 Errege Dekretua, abenduaren 27koa, zuzeneko ordainketak eta landa garapeneko eta POSEI programako urteko ordainketa jakin batzuk jasotzen dituzten onuradunek bete beharreko baldintza indartuak eta gizarte baldintzak aplikatzeko arauak ezartzen dituena.</w:t>
      </w:r>
    </w:p>
    <w:p w14:paraId="104967BA" w14:textId="77777777" w:rsidR="001C44A6" w:rsidRPr="00ED7951" w:rsidRDefault="000F156B" w:rsidP="001C44A6">
      <w:pPr>
        <w:numPr>
          <w:ilvl w:val="0"/>
          <w:numId w:val="23"/>
        </w:numPr>
        <w:spacing w:after="240" w:line="276" w:lineRule="auto"/>
        <w:contextualSpacing/>
        <w:jc w:val="both"/>
        <w:rPr>
          <w:rFonts w:eastAsia="Calibri"/>
          <w:sz w:val="22"/>
          <w:szCs w:val="22"/>
          <w:lang w:eastAsia="en-US"/>
        </w:rPr>
      </w:pPr>
      <w:r>
        <w:rPr>
          <w:sz w:val="22"/>
          <w:szCs w:val="22"/>
          <w:lang w:val="eu-ES" w:eastAsia="en-US"/>
        </w:rPr>
        <w:t>147/2023 Errege Dekretua, otsailaren 28koa, Nekazaritza Politika Erkidearen plan estrategikoan jasotako esku hartzeetan zigorrak aplikatzeko arauak ezartzen dituena.</w:t>
      </w:r>
    </w:p>
    <w:p w14:paraId="6B1D035D" w14:textId="77777777" w:rsidR="001C44A6" w:rsidRPr="00ED7951" w:rsidRDefault="000F156B" w:rsidP="00AC3BC0">
      <w:pPr>
        <w:numPr>
          <w:ilvl w:val="0"/>
          <w:numId w:val="23"/>
        </w:numPr>
        <w:spacing w:after="360" w:line="276" w:lineRule="auto"/>
        <w:ind w:left="714" w:hanging="357"/>
        <w:jc w:val="both"/>
        <w:rPr>
          <w:rFonts w:eastAsia="Calibri"/>
          <w:sz w:val="22"/>
          <w:szCs w:val="22"/>
          <w:lang w:eastAsia="en-US"/>
        </w:rPr>
      </w:pPr>
      <w:r>
        <w:rPr>
          <w:sz w:val="22"/>
          <w:szCs w:val="22"/>
          <w:lang w:val="eu-ES" w:eastAsia="en-US"/>
        </w:rPr>
        <w:t>1177/2023 Errege Dekretua, abenduaren 27koa, Espainian Nekazaritza Politika Erkidea aplikatzeko emandako zenbait errege dekretu aldatzen dituena.</w:t>
      </w:r>
    </w:p>
    <w:p w14:paraId="5316FAD9" w14:textId="77777777" w:rsidR="001C44A6" w:rsidRPr="00B21259" w:rsidRDefault="000F156B" w:rsidP="00B21259">
      <w:pPr>
        <w:shd w:val="clear" w:color="auto" w:fill="FFFFFF"/>
        <w:spacing w:after="360"/>
        <w:jc w:val="both"/>
        <w:rPr>
          <w:sz w:val="22"/>
          <w:szCs w:val="22"/>
        </w:rPr>
      </w:pPr>
      <w:r>
        <w:rPr>
          <w:sz w:val="22"/>
          <w:szCs w:val="22"/>
          <w:lang w:val="eu-ES"/>
        </w:rPr>
        <w:t>Euskadin programatutako landa garapeneko 18 esku hartzeen artean (LGENF), ingurumen eta klima konpromisoak eta bestelako kudeaketa konpromisoak hartzeko laguntzei buruzkoak daude. Laguntza horiek Europako Parlamentuaren eta Kontseiluaren 2021eko abenduaren 2ko 2021/2115 (EB) Erregelamenduaren 70. artikuluan araututa daude.</w:t>
      </w:r>
    </w:p>
    <w:p w14:paraId="33A23E9C" w14:textId="77777777" w:rsidR="00850494" w:rsidRPr="00B21259" w:rsidRDefault="000F156B" w:rsidP="00B21259">
      <w:pPr>
        <w:shd w:val="clear" w:color="auto" w:fill="FFFFFF"/>
        <w:spacing w:after="360"/>
        <w:jc w:val="both"/>
        <w:rPr>
          <w:sz w:val="22"/>
          <w:szCs w:val="22"/>
        </w:rPr>
      </w:pPr>
      <w:r>
        <w:rPr>
          <w:sz w:val="22"/>
          <w:szCs w:val="22"/>
          <w:lang w:val="eu-ES"/>
        </w:rPr>
        <w:t>Azkenik, Eusko Jaurlaritzako Ekonomiaren Garapen, Jasangarritasun eta Ingurumen Sailak maiatzaren 28ko 66/2024 Dekretua argitaratu zuen, Euskal Autonomia Erkidegoan Nekazaritza Politika Erkidearen 2023-2027 Plan Estrategikoa ezartzeko eta landa eremuen karakterizazioa finkatzeko dena, Euskal Autonomia Erkidegoan 2023-2027 aldirako Espainiako Nekazaritza Politika Erkidearen Plan Estrategikoa inplementatzeko arauak ezartzeko. Plan hori Europako Batzordeak onetsi zuen C (2022) 6017 Erabakiaren bidez, 2022ko abuztuaren 31n.</w:t>
      </w:r>
    </w:p>
    <w:p w14:paraId="7248B019" w14:textId="77777777" w:rsidR="001C44A6" w:rsidRPr="00B21259" w:rsidRDefault="000F156B" w:rsidP="00B21259">
      <w:pPr>
        <w:shd w:val="clear" w:color="auto" w:fill="FFFFFF"/>
        <w:spacing w:after="360"/>
        <w:jc w:val="both"/>
        <w:rPr>
          <w:sz w:val="22"/>
          <w:szCs w:val="22"/>
        </w:rPr>
      </w:pPr>
      <w:r>
        <w:rPr>
          <w:sz w:val="22"/>
          <w:szCs w:val="22"/>
          <w:lang w:val="eu-ES"/>
        </w:rPr>
        <w:t xml:space="preserve">Horregatik, Espainiako </w:t>
      </w:r>
      <w:proofErr w:type="spellStart"/>
      <w:r>
        <w:rPr>
          <w:sz w:val="22"/>
          <w:szCs w:val="22"/>
          <w:lang w:val="eu-ES"/>
        </w:rPr>
        <w:t>NPEPEn</w:t>
      </w:r>
      <w:proofErr w:type="spellEnd"/>
      <w:r>
        <w:rPr>
          <w:sz w:val="22"/>
          <w:szCs w:val="22"/>
          <w:lang w:val="eu-ES"/>
        </w:rPr>
        <w:t xml:space="preserve"> xedatutakoaren babesean, eta lehen aipatutako </w:t>
      </w:r>
      <w:proofErr w:type="spellStart"/>
      <w:r>
        <w:rPr>
          <w:sz w:val="22"/>
          <w:szCs w:val="22"/>
          <w:lang w:val="eu-ES"/>
        </w:rPr>
        <w:t>NPEren</w:t>
      </w:r>
      <w:proofErr w:type="spellEnd"/>
      <w:r>
        <w:rPr>
          <w:sz w:val="22"/>
          <w:szCs w:val="22"/>
          <w:lang w:val="eu-ES"/>
        </w:rPr>
        <w:t xml:space="preserve"> eremuan aplikatu beharreko estatu arauak betez, Arabako Lurralde Historikoan esku hartze horietarako laguntzen oinarri arautzaileak prestatu behar dira.</w:t>
      </w:r>
    </w:p>
    <w:p w14:paraId="6998AF95" w14:textId="4EEF7E5B" w:rsidR="001C44A6" w:rsidRPr="00B21259" w:rsidRDefault="000F156B" w:rsidP="00B21259">
      <w:pPr>
        <w:shd w:val="clear" w:color="auto" w:fill="FFFFFF"/>
        <w:spacing w:after="360"/>
        <w:jc w:val="both"/>
        <w:rPr>
          <w:sz w:val="22"/>
          <w:szCs w:val="22"/>
        </w:rPr>
      </w:pPr>
      <w:r>
        <w:rPr>
          <w:sz w:val="22"/>
          <w:szCs w:val="22"/>
          <w:lang w:val="eu-ES"/>
        </w:rPr>
        <w:t xml:space="preserve">Foru Gobernu Kontseiluaren ekainaren 20ko 32/2023 Foru Dekretuaren bidez, onetsi ziren Arabako Lurralde Historikoan ingurumen eta klima konpromisoak eta bestelako kudeaketa konpromisoak hartzeagatiko laguntzen oinarri arautzaileak eta laguntza horietarako 2023rako deialdia, </w:t>
      </w:r>
      <w:proofErr w:type="spellStart"/>
      <w:r>
        <w:rPr>
          <w:sz w:val="22"/>
          <w:szCs w:val="22"/>
          <w:lang w:val="eu-ES"/>
        </w:rPr>
        <w:t>NPEren</w:t>
      </w:r>
      <w:proofErr w:type="spellEnd"/>
      <w:r>
        <w:rPr>
          <w:sz w:val="22"/>
          <w:szCs w:val="22"/>
          <w:lang w:val="eu-ES"/>
        </w:rPr>
        <w:t xml:space="preserve"> plan estrategikoaren babesean.</w:t>
      </w:r>
      <w:r w:rsidR="008B12DF">
        <w:rPr>
          <w:sz w:val="22"/>
          <w:szCs w:val="22"/>
          <w:lang w:val="eu-ES"/>
        </w:rPr>
        <w:t xml:space="preserve"> </w:t>
      </w:r>
    </w:p>
    <w:p w14:paraId="2194D4C0" w14:textId="77777777" w:rsidR="001C44A6" w:rsidRPr="00B21259" w:rsidRDefault="000F156B" w:rsidP="00B21259">
      <w:pPr>
        <w:shd w:val="clear" w:color="auto" w:fill="FFFFFF"/>
        <w:spacing w:after="360"/>
        <w:jc w:val="both"/>
        <w:rPr>
          <w:sz w:val="22"/>
          <w:szCs w:val="22"/>
        </w:rPr>
      </w:pPr>
      <w:r>
        <w:rPr>
          <w:sz w:val="22"/>
          <w:szCs w:val="22"/>
          <w:lang w:val="eu-ES"/>
        </w:rPr>
        <w:t xml:space="preserve">2023an, Ekonomiaren Garapen, Jasangarritasun eta Ingurumeneko sailburuaren 2023ko ekainaren 6ko agindu baten bidez, Euskal Autonomia Erkidegoko labore jasangarrietarako 2023ko laguntzaren deialdia egin zen, 2023-2027ko </w:t>
      </w:r>
      <w:proofErr w:type="spellStart"/>
      <w:r>
        <w:rPr>
          <w:sz w:val="22"/>
          <w:szCs w:val="22"/>
          <w:lang w:val="eu-ES"/>
        </w:rPr>
        <w:t>NPEren</w:t>
      </w:r>
      <w:proofErr w:type="spellEnd"/>
      <w:r>
        <w:rPr>
          <w:sz w:val="22"/>
          <w:szCs w:val="22"/>
          <w:lang w:val="eu-ES"/>
        </w:rPr>
        <w:t xml:space="preserve"> plan estrategikoaren esparruan.</w:t>
      </w:r>
    </w:p>
    <w:p w14:paraId="65B2999F" w14:textId="77777777" w:rsidR="00AC3BC0" w:rsidRPr="00B21259" w:rsidRDefault="000F156B" w:rsidP="00B21259">
      <w:pPr>
        <w:shd w:val="clear" w:color="auto" w:fill="FFFFFF"/>
        <w:spacing w:after="360"/>
        <w:jc w:val="both"/>
        <w:rPr>
          <w:sz w:val="22"/>
          <w:szCs w:val="22"/>
        </w:rPr>
      </w:pPr>
      <w:r>
        <w:rPr>
          <w:sz w:val="22"/>
          <w:szCs w:val="22"/>
          <w:lang w:val="eu-ES"/>
        </w:rPr>
        <w:t xml:space="preserve">2024tik aurrera, labore jasangarrien esku hartzerako deialdia zuzenean egin du Arabako Foru Aldundiko Nekazaritza Sailak, eta, beraz, testu bakar batean sartu behar izan ziren labore jasangarrietarako laguntzen oinarri arautzaileak, gainerako esku hartzeekin batera, eraginik gabe geratu baita Eusko Jaurlaritzaren eta Arabako Foru Aldundiaren arteko lankidetza hitzarmena, nekazaritza eta ingurumeneko laguntza hori kudeatzekoa. Gainera, 2023an argitaratutako oinarri arautzaileetako gai batzuk argitu eta zehaztu behar izan ziren, eta, sinplifikazio arrazoiengatik eta testua argiagoa izan zedin, errazago ulertzeko, Foru Gobernu Kontseiluaren ekainaren 20ko 32/2023 Foru Dekretuaren bidez erabaki zen onetsitako oinarri arautzaileak indargabetzea eta oinarri arautzaile berriak argitaratzea. </w:t>
      </w:r>
    </w:p>
    <w:p w14:paraId="0FBC5ABB" w14:textId="77777777" w:rsidR="00AC3BC0" w:rsidRPr="00B21259" w:rsidRDefault="000F156B" w:rsidP="00B21259">
      <w:pPr>
        <w:shd w:val="clear" w:color="auto" w:fill="FFFFFF"/>
        <w:spacing w:after="360"/>
        <w:jc w:val="both"/>
        <w:rPr>
          <w:sz w:val="22"/>
          <w:szCs w:val="22"/>
        </w:rPr>
      </w:pPr>
      <w:r>
        <w:rPr>
          <w:color w:val="000000"/>
          <w:sz w:val="22"/>
          <w:szCs w:val="22"/>
          <w:shd w:val="clear" w:color="auto" w:fill="FFFFFF"/>
          <w:lang w:val="eu-ES"/>
        </w:rPr>
        <w:lastRenderedPageBreak/>
        <w:t>Foru Gobernu Kontseiluaren irailaren 17ko 23/2024 Foru Dekretuaren bidez onetsi ziren Arabako Lurralde Historikoan ingurumen eta klima konpromisoak eta beste kudeaketa konpromiso batzuk hartzeagatiko laguntzen oinarri arautzaile berriak.</w:t>
      </w:r>
    </w:p>
    <w:p w14:paraId="47F175F9" w14:textId="139992C6" w:rsidR="00AC3BC0" w:rsidRPr="00B21259" w:rsidRDefault="000F156B" w:rsidP="00B21259">
      <w:pPr>
        <w:shd w:val="clear" w:color="auto" w:fill="FFFFFF"/>
        <w:spacing w:after="360"/>
        <w:jc w:val="both"/>
        <w:rPr>
          <w:sz w:val="22"/>
          <w:szCs w:val="22"/>
        </w:rPr>
      </w:pPr>
      <w:r>
        <w:rPr>
          <w:sz w:val="22"/>
          <w:szCs w:val="22"/>
          <w:lang w:val="eu-ES"/>
        </w:rPr>
        <w:t>2025ean, Euskal Autonomia Erkidegoko Erakunde Ordaintzailearen Barne Auditoretzako Zerbitzuak Nekazaritza eta ingurumen konpromisoak nekazaritzako azaleretan: labore jasangarriak izeneko 6501.2 esku hartzeari dagokion 2024ko deialdiaren auditoretza egin zuen. Auditoretza horren ondorioz, plan zuzentzaile bat proposatu dute, oinarri arautzaileak aldatzeko gomendio jakin batzuekin, alde batetik, esku hartze honetan onartutako labore guztiei "ureztapenean" espezifikotasuna gehitzeko, eta, bestetik, berariaz sartzeko, aurrekontu partida agortzeagatik hainbanaketa aurreikusten denean, emakume nekazarien titulartasuna lehenetsiko dela, Emakume Nekazarien Estatutuaren urriaren 15eko 8/2015 Legearen 15. artikuluaren c letran xedatzen den bezala.</w:t>
      </w:r>
    </w:p>
    <w:p w14:paraId="1547BA96" w14:textId="77777777" w:rsidR="00AC3BC0" w:rsidRPr="00B21259" w:rsidRDefault="000F156B" w:rsidP="00B21259">
      <w:pPr>
        <w:shd w:val="clear" w:color="auto" w:fill="FFFFFF"/>
        <w:spacing w:after="360"/>
        <w:jc w:val="both"/>
        <w:rPr>
          <w:sz w:val="22"/>
          <w:szCs w:val="22"/>
        </w:rPr>
      </w:pPr>
      <w:r>
        <w:rPr>
          <w:sz w:val="22"/>
          <w:szCs w:val="22"/>
          <w:lang w:val="eu-ES"/>
        </w:rPr>
        <w:t xml:space="preserve">2026. urtean, gure erkidegoko Kudeaketa Agintaritzak aldaketa ez-estrategiko batzuk proposatu dizkio Europako Batzordeari </w:t>
      </w:r>
      <w:proofErr w:type="spellStart"/>
      <w:r>
        <w:rPr>
          <w:sz w:val="22"/>
          <w:szCs w:val="22"/>
          <w:lang w:val="eu-ES"/>
        </w:rPr>
        <w:t>NPEren</w:t>
      </w:r>
      <w:proofErr w:type="spellEnd"/>
      <w:r>
        <w:rPr>
          <w:sz w:val="22"/>
          <w:szCs w:val="22"/>
          <w:lang w:val="eu-ES"/>
        </w:rPr>
        <w:t xml:space="preserve"> Plan Estrategikoan (NPEPE). Besteak beste, proposatu da Labore iraunkorren 6501.2 esku hartzearen fitxa aldatzea. Aldaketa hori proposatzearen arrazoia da ureztapen lurretan erremolatxaren laborantza une kritiko batean dagoela, ekoizpenaren beherakadaren ondorioz. Horri gehitzen badiogu araudiak egokitu egin direla, laborearen izurrite eta gaixotasunei aurre egiteko gai aktiboak gutxitu egin direla, eta nekazariak jaso beharreko prezio eskaintzak, labore hori bideraezina da ikuspuntu ekonomikotik. Esku hartze honetan onartu diren beste laboreek ezin dutenez erremolatxa laborearen azalera hori bere gain hartu, laguntza honen konpromisoari atxiki dakizkiokeen beste labore batzuk onartzea proposatzen da. Batzordeak ez du jakinarazitako aldaketen aurka egin, eta Kudeaketa Agintaritzak jakinarazi du aldaketak onetsita daudela, eta martxoaren 3an jarri zirela indarrean.</w:t>
      </w:r>
    </w:p>
    <w:p w14:paraId="7BCDB9E5" w14:textId="77777777" w:rsidR="001C44A6" w:rsidRPr="00B21259" w:rsidRDefault="000F156B" w:rsidP="00B21259">
      <w:pPr>
        <w:shd w:val="clear" w:color="auto" w:fill="FFFFFF"/>
        <w:spacing w:after="360"/>
        <w:jc w:val="both"/>
        <w:rPr>
          <w:sz w:val="22"/>
          <w:szCs w:val="22"/>
        </w:rPr>
      </w:pPr>
      <w:r>
        <w:rPr>
          <w:sz w:val="22"/>
          <w:szCs w:val="22"/>
          <w:lang w:val="eu-ES"/>
        </w:rPr>
        <w:t xml:space="preserve">Horregatik guztiagatik, beharrezko egiten da oinarri arautzaileak </w:t>
      </w:r>
      <w:proofErr w:type="spellStart"/>
      <w:r>
        <w:rPr>
          <w:sz w:val="22"/>
          <w:szCs w:val="22"/>
          <w:lang w:val="eu-ES"/>
        </w:rPr>
        <w:t>NPEPEren</w:t>
      </w:r>
      <w:proofErr w:type="spellEnd"/>
      <w:r>
        <w:rPr>
          <w:sz w:val="22"/>
          <w:szCs w:val="22"/>
          <w:lang w:val="eu-ES"/>
        </w:rPr>
        <w:t xml:space="preserve"> fitxaren aldaketara egokitzea eta berariaz jasotzea Emakume Nekazarien Estatutuaren urriaren 15eko 8/2015 Legearen 15. artikuluan xedatutakoa.</w:t>
      </w:r>
    </w:p>
    <w:p w14:paraId="1E61893E" w14:textId="77777777" w:rsidR="001C44A6" w:rsidRPr="00B21259" w:rsidRDefault="000F156B" w:rsidP="00B21259">
      <w:pPr>
        <w:shd w:val="clear" w:color="auto" w:fill="FFFFFF"/>
        <w:spacing w:after="360"/>
        <w:jc w:val="both"/>
        <w:rPr>
          <w:sz w:val="22"/>
          <w:szCs w:val="22"/>
        </w:rPr>
      </w:pPr>
      <w:r>
        <w:rPr>
          <w:sz w:val="22"/>
          <w:szCs w:val="22"/>
          <w:lang w:val="eu-ES"/>
        </w:rPr>
        <w:t xml:space="preserve">Foru dekretu hau izapidetzean kontuan eduki dira administrazio publikoen administrazio prozedura erkidearen urriaren 1eko 39/2015 Legeak xedatzen dituen eta Arabako Foru Aldundiaren xedapen orokorrak egiteko prozedura onartzen duen otsailaren 28ko 6/2023 Foru Dekretuaren 3. artikuluan jasotako erregulazio onaren printzipioak. Hala, azaldutako aurrekarietan behar bezala justifikatu da arautze berri baten beharra, eta, gainera, araugintza jarduera </w:t>
      </w:r>
      <w:proofErr w:type="spellStart"/>
      <w:r>
        <w:rPr>
          <w:sz w:val="22"/>
          <w:szCs w:val="22"/>
          <w:lang w:val="eu-ES"/>
        </w:rPr>
        <w:t>proportzionatua</w:t>
      </w:r>
      <w:proofErr w:type="spellEnd"/>
      <w:r>
        <w:rPr>
          <w:sz w:val="22"/>
          <w:szCs w:val="22"/>
          <w:lang w:val="eu-ES"/>
        </w:rPr>
        <w:t xml:space="preserve"> da; izan ere, lortu nahi den helburua lortzeko ezinbesteko gutxienekora mugatzen da, hau da, nekazaritza eta ingurumeneko laguntzen oinarri arautzaileak eguneratzera. Dekretua idaztean, kontuan hartu dira Arabako Emakumeen eta Gizonen Berdintasunerako V. Foru Planaren (2022-2026) inspirazio iturri diren emakumeen eta gizonen arteko berdintasun printzipioak, bai eta Emakumeen eta gizonen berdintasunerako eta emakumeen aurkako indarkeria matxistarik gabe bizitzeko Legearen testu </w:t>
      </w:r>
      <w:proofErr w:type="spellStart"/>
      <w:r>
        <w:rPr>
          <w:sz w:val="22"/>
          <w:szCs w:val="22"/>
          <w:lang w:val="eu-ES"/>
        </w:rPr>
        <w:t>bategina</w:t>
      </w:r>
      <w:proofErr w:type="spellEnd"/>
      <w:r>
        <w:rPr>
          <w:sz w:val="22"/>
          <w:szCs w:val="22"/>
          <w:lang w:val="eu-ES"/>
        </w:rPr>
        <w:t xml:space="preserve"> onesten duen martxoaren 16ko 1/2023 Legegintza Dekretuaren edukia eta Emakume Nekazarien Estatutuaren urriaren 15eko 8/2015 Legea ere. Kontuan hartu dira, halaber, Arabako Foru Aldundiko Berdintasun Zerbitzuak horri buruz egindako txostenean jasotako oharrak. Halaber, segurtasun juridikoaren printzipioa bermatzen da, nahikoa justifikatuta gelditzen delako ordenamendu juridikoan sartzen dela eta hura ematen duen organoa gaituta dagoela. Gardentasun printzipioari dagokionez, ez da urratu, entzunaldiko eta jendaurreko izapideak bete direlako legez ezarritako epeetan. Efizientzia printzipioaz denaz bezainbatean, proposatzen den arauketak, bere izaera dela eta, ez dakar administrazio karga osagarririk edo alferrikakorik herritar guztientzat, ez eta baliabide publikoen </w:t>
      </w:r>
      <w:r>
        <w:rPr>
          <w:sz w:val="22"/>
          <w:szCs w:val="22"/>
          <w:lang w:val="eu-ES"/>
        </w:rPr>
        <w:lastRenderedPageBreak/>
        <w:t>kontsumo handiagorik ere. Sinpletasun eta ulergarritasun printzipioei dagokienez, proposatutako testua modu egituratuan idatzi da, hizkuntza argia eta ulergarria erabiliz.</w:t>
      </w:r>
    </w:p>
    <w:p w14:paraId="1EDADD87" w14:textId="77777777" w:rsidR="001C44A6" w:rsidRPr="00ED7951" w:rsidRDefault="000F156B" w:rsidP="00ED0DCA">
      <w:pPr>
        <w:spacing w:line="259" w:lineRule="auto"/>
        <w:jc w:val="both"/>
        <w:rPr>
          <w:rFonts w:eastAsiaTheme="minorHAnsi"/>
          <w:sz w:val="22"/>
          <w:szCs w:val="22"/>
          <w:lang w:eastAsia="en-US"/>
        </w:rPr>
      </w:pPr>
      <w:r>
        <w:rPr>
          <w:sz w:val="22"/>
          <w:szCs w:val="22"/>
          <w:lang w:val="eu-ES" w:eastAsia="en-US"/>
        </w:rPr>
        <w:t>Nahitaezko txostenak ikusi dira, eta horrenbestez, Nekazaritza Saileko foru diputatuak proposaturik eta Foru Gobernu Kontseiluak gaur egindako bilkuran gaia aztertu ondoren, hau</w:t>
      </w:r>
    </w:p>
    <w:p w14:paraId="4D713AE4" w14:textId="77777777" w:rsidR="00D67744" w:rsidRPr="00ED7951" w:rsidRDefault="000F156B" w:rsidP="00ED0DCA">
      <w:pPr>
        <w:pStyle w:val="Sangradetextonormal"/>
        <w:spacing w:before="360" w:after="360"/>
        <w:ind w:firstLine="0"/>
        <w:jc w:val="center"/>
        <w:rPr>
          <w:rFonts w:ascii="Times New Roman" w:hAnsi="Times New Roman"/>
          <w:b/>
          <w:bCs/>
          <w:sz w:val="22"/>
          <w:szCs w:val="22"/>
        </w:rPr>
      </w:pPr>
      <w:r>
        <w:rPr>
          <w:rFonts w:ascii="Times New Roman" w:hAnsi="Times New Roman"/>
          <w:b/>
          <w:bCs/>
          <w:sz w:val="22"/>
          <w:szCs w:val="22"/>
          <w:lang w:val="eu-ES"/>
        </w:rPr>
        <w:t>XEDATZEN DUT</w:t>
      </w:r>
    </w:p>
    <w:p w14:paraId="0BED152C" w14:textId="77777777" w:rsidR="004C50C5" w:rsidRDefault="000F156B" w:rsidP="00D55991">
      <w:pPr>
        <w:spacing w:after="240"/>
        <w:jc w:val="both"/>
        <w:rPr>
          <w:rFonts w:eastAsia="Calibri"/>
          <w:sz w:val="22"/>
          <w:szCs w:val="22"/>
          <w:shd w:val="clear" w:color="auto" w:fill="FFFFFF"/>
          <w:lang w:eastAsia="en-US"/>
        </w:rPr>
      </w:pPr>
      <w:r>
        <w:rPr>
          <w:sz w:val="22"/>
          <w:szCs w:val="22"/>
          <w:lang w:val="eu-ES" w:eastAsia="en-US"/>
        </w:rPr>
        <w:t>Lehenengoa. Aldatzea Foru Gobernu Kontseiluaren irailaren 17ko 23/2024 Foru Dekretuaren 11.1 artikulua, banaketa proportzionala egiteko aukera arautzen duena, eta honela uztea:</w:t>
      </w:r>
    </w:p>
    <w:p w14:paraId="2151F262" w14:textId="77777777" w:rsidR="004C50C5" w:rsidRPr="00B21259" w:rsidRDefault="000F156B" w:rsidP="00316821">
      <w:pPr>
        <w:spacing w:after="360"/>
        <w:ind w:left="284"/>
        <w:jc w:val="both"/>
        <w:rPr>
          <w:rFonts w:eastAsiaTheme="minorHAnsi"/>
          <w:sz w:val="22"/>
          <w:szCs w:val="22"/>
          <w:lang w:eastAsia="en-US"/>
        </w:rPr>
      </w:pPr>
      <w:r>
        <w:rPr>
          <w:sz w:val="22"/>
          <w:szCs w:val="22"/>
          <w:lang w:val="eu-ES" w:eastAsia="en-US"/>
        </w:rPr>
        <w:t xml:space="preserve">11.1 Laguntzak eskuratzeko baldintzak betetzen dituzten eskaera guztiei erantzuteko aurrekontuko zuzkidura nahikorik ez badago, onuradun guztien artean banaketa proportzionala egingo da, eman beharreko zenbatekoa aurrekontu erabilgarrira egokitzeko. </w:t>
      </w:r>
    </w:p>
    <w:p w14:paraId="5FCC5252" w14:textId="77777777" w:rsidR="004C50C5" w:rsidRPr="00B21259" w:rsidRDefault="000F156B" w:rsidP="00BF4C61">
      <w:pPr>
        <w:spacing w:after="360"/>
        <w:ind w:left="284"/>
        <w:jc w:val="both"/>
        <w:rPr>
          <w:rFonts w:eastAsiaTheme="minorHAnsi"/>
          <w:sz w:val="22"/>
          <w:szCs w:val="22"/>
          <w:lang w:eastAsia="en-US"/>
        </w:rPr>
      </w:pPr>
      <w:r>
        <w:rPr>
          <w:sz w:val="22"/>
          <w:szCs w:val="22"/>
          <w:lang w:val="eu-ES" w:eastAsia="en-US"/>
        </w:rPr>
        <w:t>Hala ere, Emakume Nekazarien Estatutuaren urriaren 15eko 8/2015 Legearen 15. artikuluaren c) letraren arabera, hainbanaketa aurreikusten denean aurrekontu partida agortzen den kasuan, titulartasun mota hauek dituzten ustiategiek zenbateko osoa jasoko dute, hainbanatu gabe: emakume baten titulartasuna, titulartasun partekatua, emakumeen esku dagoen sozietatearen ehunekoa edo partaidetza gutxienez % 50 diren pertsona juridiko batena, kideak bi badira, edo gutxienez % 40 gainerako kasuetan.</w:t>
      </w:r>
    </w:p>
    <w:p w14:paraId="3C7F00E3" w14:textId="77777777" w:rsidR="004C50C5" w:rsidRPr="00B21259" w:rsidRDefault="000F156B" w:rsidP="00D55991">
      <w:pPr>
        <w:spacing w:after="240"/>
        <w:jc w:val="both"/>
        <w:rPr>
          <w:rFonts w:eastAsiaTheme="minorHAnsi"/>
          <w:sz w:val="22"/>
          <w:szCs w:val="22"/>
          <w:lang w:eastAsia="en-US"/>
        </w:rPr>
      </w:pPr>
      <w:r>
        <w:rPr>
          <w:sz w:val="22"/>
          <w:szCs w:val="22"/>
          <w:lang w:val="eu-ES" w:eastAsia="en-US"/>
        </w:rPr>
        <w:t>Bigarrena.- Aldatzea Foru Gobernu Kontseiluaren irailaren 17ko 23/2024 Foru Dekretuaren II. eranskinean, Labore Jasangarriei buruzko A.2 apartatuko esku hartzearen barruan, A.2.2 apartatua (Dirulaguntza jasotzeko baldintzak eta onuradunen konpromiso baztertzaileak), laguntzan onargarriak diren laborantza taldeei dagokienez. Lehenengo lau gidoiek honela geratzen dira idatzita, eta gainerako apartatua aldatu gabe:</w:t>
      </w:r>
    </w:p>
    <w:p w14:paraId="6F51C9EC" w14:textId="77777777" w:rsidR="004C50C5" w:rsidRPr="007E7E17" w:rsidRDefault="000F156B" w:rsidP="00316821">
      <w:pPr>
        <w:spacing w:after="120"/>
        <w:ind w:left="284"/>
        <w:jc w:val="both"/>
        <w:rPr>
          <w:sz w:val="22"/>
          <w:szCs w:val="22"/>
        </w:rPr>
      </w:pPr>
      <w:r>
        <w:rPr>
          <w:sz w:val="22"/>
          <w:szCs w:val="22"/>
          <w:lang w:val="eu-ES"/>
        </w:rPr>
        <w:t xml:space="preserve">- Labore multzo hauetakoren bateko ekoizleak izatea: </w:t>
      </w:r>
    </w:p>
    <w:p w14:paraId="2FBC4B30" w14:textId="3CFE9B46" w:rsidR="004C50C5" w:rsidRPr="007E7E17" w:rsidRDefault="000F156B" w:rsidP="00316821">
      <w:pPr>
        <w:spacing w:after="120"/>
        <w:ind w:left="567"/>
        <w:jc w:val="both"/>
        <w:rPr>
          <w:sz w:val="22"/>
          <w:szCs w:val="22"/>
        </w:rPr>
      </w:pPr>
      <w:r>
        <w:rPr>
          <w:sz w:val="22"/>
          <w:szCs w:val="22"/>
          <w:lang w:val="eu-ES"/>
        </w:rPr>
        <w:t xml:space="preserve">• 1. </w:t>
      </w:r>
      <w:r w:rsidR="000435A6">
        <w:rPr>
          <w:sz w:val="22"/>
          <w:szCs w:val="22"/>
          <w:lang w:val="eu-ES"/>
        </w:rPr>
        <w:t>m</w:t>
      </w:r>
      <w:r>
        <w:rPr>
          <w:sz w:val="22"/>
          <w:szCs w:val="22"/>
          <w:lang w:val="eu-ES"/>
        </w:rPr>
        <w:t>ultzoa</w:t>
      </w:r>
      <w:r w:rsidR="000435A6">
        <w:rPr>
          <w:sz w:val="22"/>
          <w:szCs w:val="22"/>
          <w:lang w:val="eu-ES"/>
        </w:rPr>
        <w:t>.– G</w:t>
      </w:r>
      <w:r>
        <w:rPr>
          <w:sz w:val="22"/>
          <w:szCs w:val="22"/>
          <w:lang w:val="eu-ES"/>
        </w:rPr>
        <w:t xml:space="preserve">izakiok jateko aledun lekaleak, lur ureztatuetan udan lantzen direnak </w:t>
      </w:r>
    </w:p>
    <w:p w14:paraId="659D2C01" w14:textId="3DBB4E09" w:rsidR="004C50C5" w:rsidRPr="007E7E17" w:rsidRDefault="000F156B" w:rsidP="00316821">
      <w:pPr>
        <w:spacing w:after="240"/>
        <w:ind w:left="567"/>
        <w:jc w:val="both"/>
        <w:rPr>
          <w:sz w:val="22"/>
          <w:szCs w:val="22"/>
        </w:rPr>
      </w:pPr>
      <w:r>
        <w:rPr>
          <w:sz w:val="22"/>
          <w:szCs w:val="22"/>
          <w:lang w:val="eu-ES"/>
        </w:rPr>
        <w:t xml:space="preserve">• 2. multzoa.– Lur ureztatuetan udan lantzen diren baratze estentsiboak. </w:t>
      </w:r>
    </w:p>
    <w:p w14:paraId="59AE0BB6" w14:textId="7F38B66C" w:rsidR="004C50C5" w:rsidRPr="007E7E17" w:rsidRDefault="000F156B" w:rsidP="00316821">
      <w:pPr>
        <w:spacing w:after="120"/>
        <w:ind w:left="567"/>
        <w:jc w:val="both"/>
        <w:rPr>
          <w:sz w:val="22"/>
          <w:szCs w:val="22"/>
        </w:rPr>
      </w:pPr>
      <w:r>
        <w:rPr>
          <w:sz w:val="22"/>
          <w:szCs w:val="22"/>
          <w:lang w:val="eu-ES"/>
        </w:rPr>
        <w:t xml:space="preserve">• 3. multzoa.– Hazitarako patata eta gizakiok jateko patata lur ureztatuan. </w:t>
      </w:r>
    </w:p>
    <w:p w14:paraId="05042DCC" w14:textId="5FBBA6E5" w:rsidR="004C50C5" w:rsidRDefault="000F156B" w:rsidP="00316821">
      <w:pPr>
        <w:spacing w:after="120"/>
        <w:ind w:left="567"/>
        <w:jc w:val="both"/>
        <w:rPr>
          <w:sz w:val="22"/>
          <w:szCs w:val="22"/>
        </w:rPr>
      </w:pPr>
      <w:r>
        <w:rPr>
          <w:sz w:val="22"/>
          <w:szCs w:val="22"/>
          <w:lang w:val="eu-ES"/>
        </w:rPr>
        <w:t>• 4. multzoa.</w:t>
      </w:r>
      <w:r w:rsidR="000435A6">
        <w:rPr>
          <w:sz w:val="22"/>
          <w:szCs w:val="22"/>
          <w:lang w:val="eu-ES"/>
        </w:rPr>
        <w:t xml:space="preserve">– </w:t>
      </w:r>
      <w:r>
        <w:rPr>
          <w:sz w:val="22"/>
          <w:szCs w:val="22"/>
          <w:lang w:val="eu-ES"/>
        </w:rPr>
        <w:t xml:space="preserve">Azukre erremolatxa lur ureztatuan </w:t>
      </w:r>
    </w:p>
    <w:p w14:paraId="0C5D9513" w14:textId="6C96B442" w:rsidR="004C50C5" w:rsidRDefault="000F156B" w:rsidP="00316821">
      <w:pPr>
        <w:spacing w:after="240"/>
        <w:ind w:left="567"/>
        <w:jc w:val="both"/>
        <w:rPr>
          <w:sz w:val="22"/>
          <w:szCs w:val="22"/>
        </w:rPr>
      </w:pPr>
      <w:r>
        <w:rPr>
          <w:sz w:val="22"/>
          <w:szCs w:val="22"/>
          <w:lang w:val="eu-ES"/>
        </w:rPr>
        <w:t>• 5. multzoa.– Ekilorea eta artoa lur ureztatuan Bi labore horiek ez dute urteko primarik lotuta hektareako. Konprometitutako azalerari urtero eusteko konpromisoa betetzeko soilik hartzen dira kontuan.</w:t>
      </w:r>
    </w:p>
    <w:p w14:paraId="7D2CA296" w14:textId="77777777" w:rsidR="004C50C5" w:rsidRDefault="000F156B" w:rsidP="00316821">
      <w:pPr>
        <w:spacing w:after="240"/>
        <w:ind w:left="284"/>
        <w:jc w:val="both"/>
        <w:rPr>
          <w:sz w:val="22"/>
          <w:szCs w:val="22"/>
        </w:rPr>
      </w:pPr>
      <w:r>
        <w:rPr>
          <w:sz w:val="22"/>
          <w:szCs w:val="22"/>
          <w:lang w:val="eu-ES"/>
        </w:rPr>
        <w:t xml:space="preserve">- Ustiategian aurreko paragrafoan aurreikusitako labore multzoaren labore estentsiboen gutxieneko azalera 2 hektareakoa izatea, eta hektarea bat baino gutxiagoko labore multzoek ezin izango dute laguntza jaso. </w:t>
      </w:r>
    </w:p>
    <w:p w14:paraId="34664689" w14:textId="77777777" w:rsidR="004C50C5" w:rsidRDefault="000F156B" w:rsidP="00316821">
      <w:pPr>
        <w:spacing w:after="240"/>
        <w:ind w:left="284"/>
        <w:jc w:val="both"/>
        <w:rPr>
          <w:sz w:val="22"/>
          <w:szCs w:val="22"/>
        </w:rPr>
      </w:pPr>
      <w:r>
        <w:rPr>
          <w:sz w:val="22"/>
          <w:szCs w:val="22"/>
          <w:lang w:val="eu-ES"/>
        </w:rPr>
        <w:t xml:space="preserve">- Ustiapen koadernoa eguneratuta edukitzea, fitosanitarioen, ongarritzeen eta ureztatzeen arloan jasotako aholkularitza teknikoaren arabera. </w:t>
      </w:r>
    </w:p>
    <w:p w14:paraId="52ACBAED" w14:textId="77777777" w:rsidR="004C50C5" w:rsidRDefault="000F156B" w:rsidP="00316821">
      <w:pPr>
        <w:spacing w:after="240"/>
        <w:ind w:left="284"/>
        <w:jc w:val="both"/>
        <w:rPr>
          <w:sz w:val="22"/>
          <w:szCs w:val="22"/>
        </w:rPr>
      </w:pPr>
      <w:r>
        <w:rPr>
          <w:sz w:val="22"/>
          <w:szCs w:val="22"/>
          <w:lang w:val="eu-ES"/>
        </w:rPr>
        <w:t xml:space="preserve">- Zuzendaritza teknikoa. </w:t>
      </w:r>
    </w:p>
    <w:p w14:paraId="478C090A" w14:textId="77777777" w:rsidR="004C50C5" w:rsidRDefault="000F156B" w:rsidP="00E933E9">
      <w:pPr>
        <w:spacing w:after="240"/>
        <w:ind w:left="284"/>
        <w:jc w:val="both"/>
        <w:rPr>
          <w:sz w:val="22"/>
          <w:szCs w:val="22"/>
        </w:rPr>
      </w:pPr>
      <w:r>
        <w:rPr>
          <w:sz w:val="22"/>
          <w:szCs w:val="22"/>
          <w:lang w:val="eu-ES"/>
        </w:rPr>
        <w:lastRenderedPageBreak/>
        <w:t>Ustiategiak teknikari arduradun baten zerbitzuak izan behar ditu. Teknikari horren eginkizunak laboreen garapena ingurumen jasangarritasunerako irizpideen arabera zuzentzea, kontrolatzea eta aholkuak ematea izango dira, eta nekazariak teknikariaren jarraibideak ezartzeko konpromisoa hartu beharko du. Ez zaie kontratu berririk eskatuko 5. taldeko laboreei.</w:t>
      </w:r>
    </w:p>
    <w:p w14:paraId="62439089" w14:textId="77777777" w:rsidR="00316821" w:rsidRPr="003764BB" w:rsidRDefault="000F156B" w:rsidP="00E933E9">
      <w:pPr>
        <w:spacing w:after="240"/>
        <w:jc w:val="both"/>
        <w:rPr>
          <w:sz w:val="22"/>
          <w:szCs w:val="22"/>
        </w:rPr>
      </w:pPr>
      <w:r>
        <w:rPr>
          <w:sz w:val="22"/>
          <w:szCs w:val="22"/>
        </w:rPr>
        <w:t>/…/</w:t>
      </w:r>
    </w:p>
    <w:p w14:paraId="550CB1AF" w14:textId="77777777" w:rsidR="004C50C5" w:rsidRDefault="000F156B" w:rsidP="00D55991">
      <w:pPr>
        <w:spacing w:after="240"/>
        <w:jc w:val="both"/>
        <w:rPr>
          <w:sz w:val="22"/>
          <w:szCs w:val="22"/>
        </w:rPr>
      </w:pPr>
      <w:r>
        <w:rPr>
          <w:color w:val="000000"/>
          <w:sz w:val="22"/>
          <w:szCs w:val="22"/>
          <w:lang w:val="eu-ES"/>
        </w:rPr>
        <w:t>Hirugarrena.- Aldatzea Foru Gobernu Kontseiluaren irailaren 17ko 23/2024 Foru Dekretuaren II. eranskinean, labore jasangarriei buruzko A.2 apartatuko esku hartzearen barruan, A.2.3.1.1.1 apartatua (Onuradunen nahitaezko konpromisoen barruko oinarrizko konpromisoak), ongarritze konpromisoari dagokionez. Lehenengo gidoia honela idatzita geratzen da, eta gainerako apartatua aldatu gabe:</w:t>
      </w:r>
    </w:p>
    <w:p w14:paraId="63095F36" w14:textId="77777777" w:rsidR="004C50C5" w:rsidRDefault="000F156B" w:rsidP="00E933E9">
      <w:pPr>
        <w:spacing w:after="240"/>
        <w:ind w:left="284"/>
        <w:jc w:val="both"/>
        <w:rPr>
          <w:sz w:val="22"/>
          <w:szCs w:val="22"/>
        </w:rPr>
      </w:pPr>
      <w:r>
        <w:rPr>
          <w:sz w:val="22"/>
          <w:szCs w:val="22"/>
          <w:lang w:val="eu-ES"/>
        </w:rPr>
        <w:t xml:space="preserve">- Ongarritzea: lurzoruaren analisi fisiko-kimikoa erabiliko da </w:t>
      </w:r>
      <w:proofErr w:type="spellStart"/>
      <w:r>
        <w:rPr>
          <w:sz w:val="22"/>
          <w:szCs w:val="22"/>
          <w:lang w:val="eu-ES"/>
        </w:rPr>
        <w:t>makronutrienteen</w:t>
      </w:r>
      <w:proofErr w:type="spellEnd"/>
      <w:r>
        <w:rPr>
          <w:sz w:val="22"/>
          <w:szCs w:val="22"/>
          <w:lang w:val="eu-ES"/>
        </w:rPr>
        <w:t xml:space="preserve"> beharrak kalkulatzeko oinarri gisa, nitrogenorako izan ezik. Gutxienez analitika bat eduki beharko da laborantza unitate bakoitzeko. Ez zaie analitika hori eskatuko 5. taldeko laboreei. Lurzoruaren analisi fisiko-kimikoa egiteko gutxieneko aldizkakotasuna lau urtekoa da, eta, beraz, gehienez 4 urteko antzinatasuna duen analitika bat eduki beharko da. Laborantza unitatetzat hartuko da landutako azalera unitatea, lurzati batek edo gehiagok osatua —lurzati horiek elkarren ondoan egon daitezke, edo ez—, zeinetan labore bera egiten baita, gutxi gorabehera aldi berean antzeko laborantza praktikei jarraituz eta titular bakar batek kudeatuta.</w:t>
      </w:r>
    </w:p>
    <w:p w14:paraId="7996963F" w14:textId="77777777" w:rsidR="002D3952" w:rsidRDefault="000F156B" w:rsidP="00E933E9">
      <w:pPr>
        <w:spacing w:after="240"/>
        <w:jc w:val="both"/>
        <w:rPr>
          <w:sz w:val="22"/>
          <w:szCs w:val="22"/>
        </w:rPr>
      </w:pPr>
      <w:r>
        <w:rPr>
          <w:sz w:val="22"/>
          <w:szCs w:val="22"/>
        </w:rPr>
        <w:t>/…/</w:t>
      </w:r>
    </w:p>
    <w:p w14:paraId="210EE3DA" w14:textId="77777777" w:rsidR="004C50C5" w:rsidRPr="007E7E17" w:rsidRDefault="000F156B" w:rsidP="004C50C5">
      <w:pPr>
        <w:spacing w:after="240"/>
        <w:jc w:val="both"/>
        <w:rPr>
          <w:sz w:val="22"/>
          <w:szCs w:val="22"/>
        </w:rPr>
      </w:pPr>
      <w:r>
        <w:rPr>
          <w:sz w:val="22"/>
          <w:szCs w:val="22"/>
          <w:lang w:val="eu-ES"/>
        </w:rPr>
        <w:t>Laugarrena.- Aldatzea Foru Gobernu Kontseiluaren irailaren 17ko 23/2024 Foru Dekretuaren II. eranskinean, labore jasangarriei buruzko A.2 apartatuaren esku hartzearen barruan, konprometitutako azaleren A.2.3.2 apartatua, eta honela uztea:</w:t>
      </w:r>
    </w:p>
    <w:p w14:paraId="5347EA80" w14:textId="77777777" w:rsidR="004C50C5" w:rsidRDefault="000F156B" w:rsidP="002D3952">
      <w:pPr>
        <w:widowControl w:val="0"/>
        <w:autoSpaceDE w:val="0"/>
        <w:autoSpaceDN w:val="0"/>
        <w:adjustRightInd w:val="0"/>
        <w:spacing w:after="240"/>
        <w:ind w:left="284"/>
        <w:jc w:val="both"/>
        <w:rPr>
          <w:sz w:val="22"/>
          <w:szCs w:val="22"/>
        </w:rPr>
      </w:pPr>
      <w:r>
        <w:rPr>
          <w:sz w:val="22"/>
          <w:szCs w:val="22"/>
          <w:lang w:val="eu-ES"/>
        </w:rPr>
        <w:t>A.2.3.2.Konprometitutako azalerak:</w:t>
      </w:r>
    </w:p>
    <w:p w14:paraId="08FC1535" w14:textId="09D1DC11" w:rsidR="004C50C5" w:rsidRDefault="000F156B" w:rsidP="002D3952">
      <w:pPr>
        <w:widowControl w:val="0"/>
        <w:autoSpaceDE w:val="0"/>
        <w:autoSpaceDN w:val="0"/>
        <w:adjustRightInd w:val="0"/>
        <w:spacing w:after="240"/>
        <w:ind w:left="284"/>
        <w:jc w:val="both"/>
        <w:rPr>
          <w:sz w:val="22"/>
          <w:szCs w:val="22"/>
        </w:rPr>
      </w:pPr>
      <w:r>
        <w:rPr>
          <w:sz w:val="22"/>
          <w:szCs w:val="22"/>
          <w:lang w:val="eu-ES"/>
        </w:rPr>
        <w:t xml:space="preserve">- Konprometitutako azalerak urtero mantendu behar dira. Konprometitutako azalera bat etorriko da konpromisoa indarrean dagoen bitartean ordaindutako gehieneko azalerarekin. 2026ko kanpainatik aurrera, konprometitutako azalerari urtez urte eusteko, kontuan hartuko dira lur ureztatuko ekilore eta arto laboreen </w:t>
      </w:r>
      <w:proofErr w:type="spellStart"/>
      <w:r>
        <w:rPr>
          <w:sz w:val="22"/>
          <w:szCs w:val="22"/>
          <w:lang w:val="eu-ES"/>
        </w:rPr>
        <w:t>NPEren</w:t>
      </w:r>
      <w:proofErr w:type="spellEnd"/>
      <w:r>
        <w:rPr>
          <w:sz w:val="22"/>
          <w:szCs w:val="22"/>
          <w:lang w:val="eu-ES"/>
        </w:rPr>
        <w:t xml:space="preserve"> kontrolen ondoren eskatutako eta zehaztutako azalerak. </w:t>
      </w:r>
    </w:p>
    <w:p w14:paraId="49C64A86" w14:textId="52F432D8" w:rsidR="004C50C5" w:rsidRDefault="000F156B" w:rsidP="002D3952">
      <w:pPr>
        <w:widowControl w:val="0"/>
        <w:autoSpaceDE w:val="0"/>
        <w:autoSpaceDN w:val="0"/>
        <w:adjustRightInd w:val="0"/>
        <w:spacing w:after="240"/>
        <w:ind w:left="284"/>
        <w:jc w:val="both"/>
        <w:rPr>
          <w:sz w:val="22"/>
          <w:szCs w:val="22"/>
        </w:rPr>
      </w:pPr>
      <w:r>
        <w:rPr>
          <w:sz w:val="22"/>
          <w:szCs w:val="22"/>
          <w:lang w:val="eu-ES"/>
        </w:rPr>
        <w:t xml:space="preserve">- Urtero, hasiera batean konprometitutako azalera handitzeko aukera izango da. Urteko azalera gehikuntzak ordaintzea aurrekontu baliabideen mende egongo da. Gehikuntza hori diruz lagundua bada, nekazaritza eta ingurumen kontratu sinatuaren iraupen epea amaitu artean eutsi beharko zaio azalera konprometitu berriari. </w:t>
      </w:r>
    </w:p>
    <w:p w14:paraId="5725E054" w14:textId="77777777" w:rsidR="004C50C5" w:rsidRDefault="000F156B" w:rsidP="002D3952">
      <w:pPr>
        <w:spacing w:after="360"/>
        <w:ind w:left="284"/>
        <w:jc w:val="both"/>
        <w:rPr>
          <w:color w:val="000000"/>
          <w:sz w:val="22"/>
          <w:szCs w:val="22"/>
        </w:rPr>
      </w:pPr>
      <w:r>
        <w:rPr>
          <w:sz w:val="22"/>
          <w:szCs w:val="22"/>
          <w:lang w:val="eu-ES"/>
        </w:rPr>
        <w:t>- Nekazaritza eta ingurumeneko konpromisoa indarrean dagoen bitartean, konprometitutako gehieneko azalera gehienez ehuneko 20 murriztu ahal izango da</w:t>
      </w:r>
    </w:p>
    <w:p w14:paraId="631BD4B3" w14:textId="77777777" w:rsidR="00ED0DCA" w:rsidRDefault="000F156B" w:rsidP="004C50C5">
      <w:pPr>
        <w:spacing w:after="240"/>
        <w:jc w:val="both"/>
        <w:rPr>
          <w:rFonts w:eastAsiaTheme="minorHAnsi"/>
          <w:sz w:val="22"/>
          <w:szCs w:val="22"/>
          <w:lang w:eastAsia="en-US"/>
        </w:rPr>
      </w:pPr>
      <w:r>
        <w:rPr>
          <w:sz w:val="22"/>
          <w:szCs w:val="22"/>
          <w:lang w:val="eu-ES" w:eastAsia="en-US"/>
        </w:rPr>
        <w:t xml:space="preserve">Bosgarrena.- Onestea 2026. urterako deialdia, xehetasun hauen arabera: </w:t>
      </w:r>
    </w:p>
    <w:p w14:paraId="3DBBBD3B" w14:textId="77777777" w:rsidR="00ED0DCA" w:rsidRPr="0041591D" w:rsidRDefault="000F156B" w:rsidP="00ED0DCA">
      <w:pPr>
        <w:spacing w:after="120"/>
        <w:ind w:left="357"/>
        <w:jc w:val="both"/>
        <w:rPr>
          <w:color w:val="000000"/>
          <w:sz w:val="22"/>
          <w:szCs w:val="22"/>
        </w:rPr>
      </w:pPr>
      <w:r>
        <w:rPr>
          <w:color w:val="000000"/>
          <w:sz w:val="22"/>
          <w:szCs w:val="22"/>
          <w:lang w:val="eu-ES"/>
        </w:rPr>
        <w:t>a) Deitutako esku hartzeak eta lehentasun taldeak:</w:t>
      </w:r>
    </w:p>
    <w:p w14:paraId="665750FB" w14:textId="77777777" w:rsidR="00ED0DCA" w:rsidRPr="0041591D" w:rsidRDefault="000F156B" w:rsidP="00ED0DCA">
      <w:pPr>
        <w:numPr>
          <w:ilvl w:val="0"/>
          <w:numId w:val="24"/>
        </w:numPr>
        <w:spacing w:after="120"/>
        <w:ind w:left="1071" w:hanging="357"/>
        <w:jc w:val="both"/>
        <w:rPr>
          <w:color w:val="000000"/>
          <w:sz w:val="22"/>
          <w:szCs w:val="22"/>
        </w:rPr>
      </w:pPr>
      <w:r>
        <w:rPr>
          <w:color w:val="000000"/>
          <w:sz w:val="22"/>
          <w:szCs w:val="22"/>
          <w:lang w:val="eu-ES"/>
        </w:rPr>
        <w:t>Nekazaritza eta ingurumen konpromisoak nekazaritzako azaleretan:</w:t>
      </w:r>
    </w:p>
    <w:p w14:paraId="3ECA9123" w14:textId="77777777" w:rsidR="00ED0DCA" w:rsidRDefault="000F156B" w:rsidP="00ED0DCA">
      <w:pPr>
        <w:numPr>
          <w:ilvl w:val="1"/>
          <w:numId w:val="24"/>
        </w:numPr>
        <w:spacing w:after="120"/>
        <w:jc w:val="both"/>
        <w:rPr>
          <w:color w:val="000000"/>
          <w:sz w:val="22"/>
          <w:szCs w:val="22"/>
        </w:rPr>
      </w:pPr>
      <w:r>
        <w:rPr>
          <w:color w:val="000000"/>
          <w:sz w:val="22"/>
          <w:szCs w:val="22"/>
          <w:lang w:val="eu-ES"/>
        </w:rPr>
        <w:lastRenderedPageBreak/>
        <w:t>Esnetarako behien arau teknikorako ekoizpen integratua (</w:t>
      </w:r>
      <w:proofErr w:type="spellStart"/>
      <w:r>
        <w:rPr>
          <w:color w:val="000000"/>
          <w:sz w:val="22"/>
          <w:szCs w:val="22"/>
          <w:lang w:val="eu-ES"/>
        </w:rPr>
        <w:t>NPEPEn</w:t>
      </w:r>
      <w:proofErr w:type="spellEnd"/>
      <w:r>
        <w:rPr>
          <w:color w:val="000000"/>
          <w:sz w:val="22"/>
          <w:szCs w:val="22"/>
          <w:lang w:val="eu-ES"/>
        </w:rPr>
        <w:t xml:space="preserve"> esku hartzeko kodea: 6501.1).</w:t>
      </w:r>
    </w:p>
    <w:p w14:paraId="7C2ED164" w14:textId="77777777" w:rsidR="00ED0DCA" w:rsidRPr="00C235BC" w:rsidRDefault="000F156B" w:rsidP="00ED0DCA">
      <w:pPr>
        <w:numPr>
          <w:ilvl w:val="1"/>
          <w:numId w:val="24"/>
        </w:numPr>
        <w:spacing w:after="120"/>
        <w:jc w:val="both"/>
        <w:rPr>
          <w:color w:val="000000"/>
          <w:sz w:val="22"/>
          <w:szCs w:val="22"/>
        </w:rPr>
      </w:pPr>
      <w:r>
        <w:rPr>
          <w:color w:val="000000"/>
          <w:sz w:val="22"/>
          <w:szCs w:val="22"/>
          <w:lang w:val="eu-ES"/>
        </w:rPr>
        <w:t>Labore jasangarriak (</w:t>
      </w:r>
      <w:proofErr w:type="spellStart"/>
      <w:r>
        <w:rPr>
          <w:color w:val="000000"/>
          <w:sz w:val="22"/>
          <w:szCs w:val="22"/>
          <w:lang w:val="eu-ES"/>
        </w:rPr>
        <w:t>NPEPEn</w:t>
      </w:r>
      <w:proofErr w:type="spellEnd"/>
      <w:r>
        <w:rPr>
          <w:color w:val="000000"/>
          <w:sz w:val="22"/>
          <w:szCs w:val="22"/>
          <w:lang w:val="eu-ES"/>
        </w:rPr>
        <w:t xml:space="preserve"> esku hartzeko kodea: 6501.2).</w:t>
      </w:r>
    </w:p>
    <w:p w14:paraId="2B23D5D3" w14:textId="77777777" w:rsidR="00ED0DCA" w:rsidRPr="0041591D" w:rsidRDefault="000F156B" w:rsidP="00ED0DCA">
      <w:pPr>
        <w:numPr>
          <w:ilvl w:val="1"/>
          <w:numId w:val="24"/>
        </w:numPr>
        <w:spacing w:after="120"/>
        <w:jc w:val="both"/>
        <w:rPr>
          <w:color w:val="000000"/>
          <w:sz w:val="22"/>
          <w:szCs w:val="22"/>
        </w:rPr>
      </w:pPr>
      <w:r>
        <w:rPr>
          <w:color w:val="000000"/>
          <w:sz w:val="22"/>
          <w:szCs w:val="22"/>
          <w:lang w:val="eu-ES"/>
        </w:rPr>
        <w:t>Biodibertsitaterako erlezaintza (</w:t>
      </w:r>
      <w:proofErr w:type="spellStart"/>
      <w:r>
        <w:rPr>
          <w:color w:val="000000"/>
          <w:sz w:val="22"/>
          <w:szCs w:val="22"/>
          <w:lang w:val="eu-ES"/>
        </w:rPr>
        <w:t>NPEPEn</w:t>
      </w:r>
      <w:proofErr w:type="spellEnd"/>
      <w:r>
        <w:rPr>
          <w:color w:val="000000"/>
          <w:sz w:val="22"/>
          <w:szCs w:val="22"/>
          <w:lang w:val="eu-ES"/>
        </w:rPr>
        <w:t xml:space="preserve"> esku hartzeko kodea: 6501.4).</w:t>
      </w:r>
    </w:p>
    <w:p w14:paraId="18CEDA18" w14:textId="77777777" w:rsidR="00ED0DCA" w:rsidRPr="0041591D" w:rsidRDefault="000F156B" w:rsidP="00ED0DCA">
      <w:pPr>
        <w:numPr>
          <w:ilvl w:val="0"/>
          <w:numId w:val="24"/>
        </w:numPr>
        <w:spacing w:after="120"/>
        <w:ind w:left="1071" w:hanging="357"/>
        <w:jc w:val="both"/>
        <w:rPr>
          <w:color w:val="000000"/>
          <w:sz w:val="22"/>
          <w:szCs w:val="22"/>
        </w:rPr>
      </w:pPr>
      <w:r>
        <w:rPr>
          <w:color w:val="000000"/>
          <w:sz w:val="22"/>
          <w:szCs w:val="22"/>
          <w:lang w:val="eu-ES"/>
        </w:rPr>
        <w:t>Nekazaritza ekologikoko nekazaritza eta ingurumen kudeaketako konpromisoak (</w:t>
      </w:r>
      <w:proofErr w:type="spellStart"/>
      <w:r>
        <w:rPr>
          <w:color w:val="000000"/>
          <w:sz w:val="22"/>
          <w:szCs w:val="22"/>
          <w:lang w:val="eu-ES"/>
        </w:rPr>
        <w:t>NPEPEn</w:t>
      </w:r>
      <w:proofErr w:type="spellEnd"/>
      <w:r>
        <w:rPr>
          <w:color w:val="000000"/>
          <w:sz w:val="22"/>
          <w:szCs w:val="22"/>
          <w:lang w:val="eu-ES"/>
        </w:rPr>
        <w:t xml:space="preserve"> esku hartzeko kodea: 6503).</w:t>
      </w:r>
    </w:p>
    <w:p w14:paraId="52918769" w14:textId="77777777" w:rsidR="00ED0DCA" w:rsidRPr="0041591D" w:rsidRDefault="000F156B" w:rsidP="00075C66">
      <w:pPr>
        <w:numPr>
          <w:ilvl w:val="0"/>
          <w:numId w:val="24"/>
        </w:numPr>
        <w:spacing w:after="240"/>
        <w:ind w:left="1071" w:hanging="357"/>
        <w:jc w:val="both"/>
        <w:rPr>
          <w:color w:val="000000"/>
          <w:sz w:val="22"/>
          <w:szCs w:val="22"/>
        </w:rPr>
      </w:pPr>
      <w:r>
        <w:rPr>
          <w:color w:val="000000"/>
          <w:sz w:val="22"/>
          <w:szCs w:val="22"/>
          <w:lang w:val="eu-ES"/>
        </w:rPr>
        <w:t>Baliabide genetikoak kontserbatzeko konpromisoak (</w:t>
      </w:r>
      <w:proofErr w:type="spellStart"/>
      <w:r>
        <w:rPr>
          <w:color w:val="000000"/>
          <w:sz w:val="22"/>
          <w:szCs w:val="22"/>
          <w:lang w:val="eu-ES"/>
        </w:rPr>
        <w:t>NPEPEn</w:t>
      </w:r>
      <w:proofErr w:type="spellEnd"/>
      <w:r>
        <w:rPr>
          <w:color w:val="000000"/>
          <w:sz w:val="22"/>
          <w:szCs w:val="22"/>
          <w:lang w:val="eu-ES"/>
        </w:rPr>
        <w:t xml:space="preserve"> esku hartzeko kodea: 6505.1): tokiko animalia arrazak kontserbatzea.</w:t>
      </w:r>
    </w:p>
    <w:p w14:paraId="3404A5EE" w14:textId="77777777" w:rsidR="00ED0DCA" w:rsidRDefault="000F156B" w:rsidP="00B21259">
      <w:pPr>
        <w:spacing w:after="240"/>
        <w:ind w:left="357"/>
        <w:jc w:val="both"/>
        <w:rPr>
          <w:sz w:val="22"/>
          <w:szCs w:val="22"/>
        </w:rPr>
      </w:pPr>
      <w:r>
        <w:rPr>
          <w:sz w:val="22"/>
          <w:szCs w:val="22"/>
          <w:lang w:val="eu-ES"/>
        </w:rPr>
        <w:t>2026ko deialdian, lehentasun talde guztietako eskaerak onartu ahal izango dira.</w:t>
      </w:r>
    </w:p>
    <w:p w14:paraId="315E6CAF" w14:textId="77777777" w:rsidR="00ED0DCA" w:rsidRPr="00C86A85" w:rsidRDefault="000F156B" w:rsidP="00ED0DCA">
      <w:pPr>
        <w:spacing w:after="120"/>
        <w:ind w:left="357"/>
        <w:jc w:val="both"/>
        <w:rPr>
          <w:color w:val="000000"/>
          <w:sz w:val="22"/>
          <w:szCs w:val="22"/>
        </w:rPr>
      </w:pPr>
      <w:r>
        <w:rPr>
          <w:color w:val="000000"/>
          <w:sz w:val="22"/>
          <w:szCs w:val="22"/>
          <w:lang w:val="eu-ES"/>
        </w:rPr>
        <w:t xml:space="preserve">b) Kreditu erreserbak deialdia ebazteko, bai eta, hala badagokio, esku hartze eta/edo lehentasun talde bakoitzerako ere: </w:t>
      </w:r>
    </w:p>
    <w:p w14:paraId="0E7C4B85" w14:textId="77777777" w:rsidR="00ED0DCA" w:rsidRDefault="000F156B" w:rsidP="00ED0DCA">
      <w:pPr>
        <w:spacing w:before="120" w:after="240"/>
        <w:ind w:left="426"/>
        <w:jc w:val="both"/>
        <w:rPr>
          <w:rFonts w:eastAsia="Calibri"/>
          <w:sz w:val="22"/>
          <w:szCs w:val="22"/>
          <w:shd w:val="clear" w:color="auto" w:fill="FFFFFF"/>
          <w:lang w:eastAsia="en-US"/>
        </w:rPr>
      </w:pPr>
      <w:r>
        <w:rPr>
          <w:sz w:val="22"/>
          <w:szCs w:val="22"/>
          <w:lang w:val="eu-ES"/>
        </w:rPr>
        <w:t xml:space="preserve">3.400.000,00 euro, Arabako Foru Aldundiaren 2026ko gastu aurrekontuko "40101.G/414400/47900416 Nekazaritza eta ingurumeneko neurriak 2026" partidaren kontura, 2027ko urterako; 2027. urtean ordainduko da. </w:t>
      </w:r>
    </w:p>
    <w:p w14:paraId="5169EDE7" w14:textId="77777777" w:rsidR="00ED0DCA" w:rsidRPr="00365056" w:rsidRDefault="000F156B" w:rsidP="00075C66">
      <w:pPr>
        <w:spacing w:after="240"/>
        <w:ind w:left="357"/>
        <w:jc w:val="both"/>
        <w:rPr>
          <w:sz w:val="22"/>
          <w:szCs w:val="22"/>
        </w:rPr>
      </w:pPr>
      <w:r>
        <w:rPr>
          <w:sz w:val="22"/>
          <w:szCs w:val="22"/>
          <w:lang w:val="eu-ES"/>
        </w:rPr>
        <w:t>2026ko deialdian ez da erreserbarik ezartzen lehentasun taldeen mailan, ezta esku hartzearen mailan ere.</w:t>
      </w:r>
    </w:p>
    <w:p w14:paraId="67D8A6C9" w14:textId="77777777" w:rsidR="00ED0DCA" w:rsidRPr="00C86A85" w:rsidRDefault="000F156B" w:rsidP="00075C66">
      <w:pPr>
        <w:spacing w:after="240"/>
        <w:ind w:left="357"/>
        <w:jc w:val="both"/>
        <w:rPr>
          <w:color w:val="000000"/>
          <w:sz w:val="22"/>
          <w:szCs w:val="22"/>
        </w:rPr>
      </w:pPr>
      <w:r>
        <w:rPr>
          <w:color w:val="000000"/>
          <w:sz w:val="22"/>
          <w:szCs w:val="22"/>
          <w:lang w:val="eu-ES"/>
        </w:rPr>
        <w:t xml:space="preserve">Kreditu horiek zenbateko gehigarriekin handitu ahal izango dira, Arabako Lurralde Historikoko Dirulaguntzen urriaren 19ko 11/2016 Foru Arauak 21. artikuluan ezarritako mugen barruan, baita aurrekontu partidan edozein arrazoirengatik gerta litekeen kreditu gehikuntzaren bidez ere. Zenbateko gehigarri horiek neurri bakoitzean hasieran erreserbatutako kredituaren ehuneko ehunekoak izan daitezke gehienez ere. </w:t>
      </w:r>
    </w:p>
    <w:p w14:paraId="7D834E20" w14:textId="77777777" w:rsidR="00ED0DCA" w:rsidRPr="00043DEB" w:rsidRDefault="000F156B" w:rsidP="00B21259">
      <w:pPr>
        <w:spacing w:after="240"/>
        <w:ind w:left="357"/>
        <w:jc w:val="both"/>
        <w:rPr>
          <w:color w:val="000000"/>
          <w:sz w:val="22"/>
          <w:szCs w:val="22"/>
        </w:rPr>
      </w:pPr>
      <w:r>
        <w:rPr>
          <w:color w:val="000000"/>
          <w:sz w:val="22"/>
          <w:szCs w:val="22"/>
          <w:lang w:val="eu-ES"/>
        </w:rPr>
        <w:t>Deialdi honetako laguntzetara bideratzen diren baliabide ekonomikoak Arabako Foru Aldundiaren Nekazaritza Sailaren aurrekontu kredituetatik aterako dira, eta Landa Garapenerako Europako Nekazaritza Funtsarekin (LGENF) batera finantzatu ahal izango dira, ehuneko 80an.</w:t>
      </w:r>
    </w:p>
    <w:p w14:paraId="31590B0D" w14:textId="77777777" w:rsidR="00ED0DCA" w:rsidRPr="00C86A85" w:rsidRDefault="000F156B" w:rsidP="00ED0DCA">
      <w:pPr>
        <w:spacing w:after="120"/>
        <w:ind w:left="357"/>
        <w:jc w:val="both"/>
        <w:rPr>
          <w:color w:val="000000"/>
          <w:sz w:val="22"/>
          <w:szCs w:val="22"/>
        </w:rPr>
      </w:pPr>
      <w:r>
        <w:rPr>
          <w:color w:val="000000"/>
          <w:sz w:val="22"/>
          <w:szCs w:val="22"/>
          <w:lang w:val="eu-ES"/>
        </w:rPr>
        <w:t xml:space="preserve">c) Eskaerak aurkezteko epea eta lekua. </w:t>
      </w:r>
    </w:p>
    <w:p w14:paraId="4009BB14" w14:textId="77777777" w:rsidR="00ED0DCA" w:rsidRPr="00C86A85" w:rsidRDefault="000F156B" w:rsidP="00075C66">
      <w:pPr>
        <w:spacing w:after="240"/>
        <w:ind w:left="357"/>
        <w:jc w:val="both"/>
        <w:rPr>
          <w:color w:val="000000"/>
          <w:sz w:val="22"/>
          <w:szCs w:val="22"/>
        </w:rPr>
      </w:pPr>
      <w:r>
        <w:rPr>
          <w:color w:val="000000"/>
          <w:sz w:val="22"/>
          <w:szCs w:val="22"/>
          <w:lang w:val="eu-ES"/>
        </w:rPr>
        <w:t xml:space="preserve">Deialdi honetan aurreikusitako laguntzak jasotzeko eskaerak abenduaren 27ko 1048/2022 Errege Dekretuaren IV. tituluan xedatutako eskaera bakarrean sartuko dira (2023tik aurrera Nekazaritza Politika Erkidearen Plan Estrategikoaren esparruan zuzeneko ordainketen esku hartzeak aplikatzeari eta betekizun komunak ezartzeari buruzkoa eta kudeaketa eta kontrol sistema integratuaren eskabide bakarra arautzeari buruzkoa). </w:t>
      </w:r>
    </w:p>
    <w:p w14:paraId="505AC16F" w14:textId="77777777" w:rsidR="00ED0DCA" w:rsidRPr="00C86A85" w:rsidRDefault="000F156B" w:rsidP="00ED0DCA">
      <w:pPr>
        <w:spacing w:after="240"/>
        <w:ind w:left="360"/>
        <w:jc w:val="both"/>
        <w:rPr>
          <w:color w:val="000000"/>
          <w:sz w:val="22"/>
          <w:szCs w:val="22"/>
        </w:rPr>
      </w:pPr>
      <w:r>
        <w:rPr>
          <w:color w:val="000000"/>
          <w:sz w:val="22"/>
          <w:szCs w:val="22"/>
          <w:lang w:val="eu-ES"/>
        </w:rPr>
        <w:t xml:space="preserve">Nolanahi ere, aintzat hartuko dira eta baliozkoak izango dira 2026ko otsailaren 1etik aurreko paragrafoan aipatutako eskaera bakarra aurkezteko epea amaitu arte xede horrekin aurkeztutako laguntza eskaerak. </w:t>
      </w:r>
    </w:p>
    <w:p w14:paraId="44BBB0FE" w14:textId="77777777" w:rsidR="00ED0DCA" w:rsidRPr="00C86A85" w:rsidRDefault="000F156B" w:rsidP="00ED0DCA">
      <w:pPr>
        <w:spacing w:after="240"/>
        <w:ind w:left="360"/>
        <w:jc w:val="both"/>
        <w:rPr>
          <w:color w:val="000000"/>
          <w:sz w:val="22"/>
          <w:szCs w:val="22"/>
        </w:rPr>
      </w:pPr>
      <w:r>
        <w:rPr>
          <w:color w:val="000000"/>
          <w:sz w:val="22"/>
          <w:szCs w:val="22"/>
          <w:lang w:val="eu-ES"/>
        </w:rPr>
        <w:t xml:space="preserve">Eskaera bakarra aurkezteko epea luzatzen bada, zuzenean luzatuko da denbora bererako laguntza lerro hauetarako eskaerak aurkezteko eta aldatzeko epea. </w:t>
      </w:r>
    </w:p>
    <w:p w14:paraId="6F81C8CD" w14:textId="6C05CF76" w:rsidR="00ED0DCA" w:rsidRDefault="000F156B" w:rsidP="00B21259">
      <w:pPr>
        <w:spacing w:after="240"/>
        <w:ind w:left="425"/>
        <w:jc w:val="both"/>
        <w:rPr>
          <w:color w:val="000000"/>
          <w:sz w:val="22"/>
          <w:szCs w:val="22"/>
        </w:rPr>
      </w:pPr>
      <w:r>
        <w:rPr>
          <w:color w:val="000000"/>
          <w:sz w:val="22"/>
          <w:szCs w:val="22"/>
          <w:lang w:val="eu-ES"/>
        </w:rPr>
        <w:t>Eskaera Arabako Foru Aldundiko Jasangarritasun, Nekazaritza eta Natura Ingurunearen Sailaren eskualdeko nekazaritza bulegoetan egingo da, edo h</w:t>
      </w:r>
      <w:r>
        <w:rPr>
          <w:color w:val="000000"/>
          <w:sz w:val="22"/>
          <w:szCs w:val="22"/>
          <w:u w:val="single"/>
          <w:lang w:val="eu-ES"/>
        </w:rPr>
        <w:t>ttps://npb-pac.apps.euskadi.eus/SgaCac</w:t>
      </w:r>
      <w:r>
        <w:rPr>
          <w:color w:val="000000"/>
          <w:sz w:val="22"/>
          <w:szCs w:val="22"/>
          <w:lang w:val="eu-ES"/>
        </w:rPr>
        <w:t xml:space="preserve"> web atariaren bidez. Atari horretara ziurtagiri digitalaren bidez </w:t>
      </w:r>
      <w:r>
        <w:rPr>
          <w:color w:val="000000"/>
          <w:sz w:val="22"/>
          <w:szCs w:val="22"/>
          <w:lang w:val="eu-ES"/>
        </w:rPr>
        <w:lastRenderedPageBreak/>
        <w:t>sartu beharko da, Administrazio Publikoen Administrazio Prozedura Erkidearen Legearen 16.4 artikuluan ezarritakoari kalterik egin gabe (urriaren 1eko 39/2015 Legea).</w:t>
      </w:r>
    </w:p>
    <w:p w14:paraId="61015A14" w14:textId="77777777" w:rsidR="00ED0DCA" w:rsidRPr="00C86A85" w:rsidRDefault="000F156B" w:rsidP="00ED0DCA">
      <w:pPr>
        <w:spacing w:after="120"/>
        <w:ind w:left="357"/>
        <w:jc w:val="both"/>
        <w:rPr>
          <w:color w:val="000000"/>
          <w:sz w:val="22"/>
          <w:szCs w:val="22"/>
        </w:rPr>
      </w:pPr>
      <w:r>
        <w:rPr>
          <w:color w:val="000000"/>
          <w:sz w:val="22"/>
          <w:szCs w:val="22"/>
          <w:lang w:val="eu-ES"/>
        </w:rPr>
        <w:t xml:space="preserve">d) Laguntzaren gehieneko zenbatekoa ustiategi eta/edo esku hartze bakoitzeko, hala badagokio: </w:t>
      </w:r>
    </w:p>
    <w:p w14:paraId="0BE9A9FB" w14:textId="7064EBAB" w:rsidR="00ED0DCA" w:rsidRDefault="000F156B" w:rsidP="00F763EC">
      <w:pPr>
        <w:spacing w:after="240"/>
        <w:ind w:left="357"/>
        <w:jc w:val="both"/>
        <w:rPr>
          <w:color w:val="000000"/>
          <w:sz w:val="22"/>
          <w:szCs w:val="22"/>
        </w:rPr>
      </w:pPr>
      <w:r>
        <w:rPr>
          <w:color w:val="000000"/>
          <w:sz w:val="22"/>
          <w:szCs w:val="22"/>
          <w:lang w:val="eu-ES"/>
        </w:rPr>
        <w:t>Deialdi honetan, laguntzaren gehieneko zenbateko bat ezartzen da ustiategi eskatzaile bakoitzeko, kontuan hartuta kasuan kasuko ustiategi mota (titular indibiduala edo ustiategi elkartua) eta II. eranskineko esku hartze kopurua edo "tokiko animalia arrazak kontserbatzeko" laguntza jasotzeko eskubidea duten eskatutako esku hartzearen abere arrazen kopurua edo azaleraren araberako laguntza esku hartzeetan laguntza jasotzeko eskubidea duten eskatutako laborantza taldeen kopurua:</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559"/>
        <w:gridCol w:w="1916"/>
        <w:gridCol w:w="1917"/>
        <w:gridCol w:w="1687"/>
      </w:tblGrid>
      <w:tr w:rsidR="00D55C6F" w14:paraId="407C1EAB" w14:textId="77777777" w:rsidTr="00F763EC">
        <w:tc>
          <w:tcPr>
            <w:tcW w:w="2559" w:type="dxa"/>
            <w:shd w:val="clear" w:color="auto" w:fill="FFFFFF"/>
            <w:vAlign w:val="center"/>
          </w:tcPr>
          <w:p w14:paraId="1E2AA733" w14:textId="77777777" w:rsidR="00ED0DCA" w:rsidRPr="00957617" w:rsidRDefault="00ED0DCA" w:rsidP="006F718D">
            <w:pPr>
              <w:autoSpaceDE w:val="0"/>
              <w:autoSpaceDN w:val="0"/>
              <w:adjustRightInd w:val="0"/>
              <w:spacing w:line="259" w:lineRule="auto"/>
              <w:jc w:val="center"/>
              <w:rPr>
                <w:rFonts w:eastAsia="Calibri"/>
                <w:sz w:val="22"/>
                <w:szCs w:val="22"/>
                <w:lang w:eastAsia="en-US"/>
              </w:rPr>
            </w:pPr>
          </w:p>
        </w:tc>
        <w:tc>
          <w:tcPr>
            <w:tcW w:w="5520" w:type="dxa"/>
            <w:gridSpan w:val="3"/>
            <w:shd w:val="clear" w:color="auto" w:fill="FFFFFF"/>
            <w:vAlign w:val="center"/>
          </w:tcPr>
          <w:p w14:paraId="655D1F06" w14:textId="77777777" w:rsidR="00ED0DCA" w:rsidRPr="00957617" w:rsidRDefault="000F156B" w:rsidP="006F718D">
            <w:pPr>
              <w:autoSpaceDE w:val="0"/>
              <w:autoSpaceDN w:val="0"/>
              <w:adjustRightInd w:val="0"/>
              <w:spacing w:line="259" w:lineRule="auto"/>
              <w:jc w:val="center"/>
              <w:rPr>
                <w:rFonts w:eastAsia="Calibri"/>
                <w:sz w:val="22"/>
                <w:szCs w:val="22"/>
                <w:lang w:eastAsia="en-US"/>
              </w:rPr>
            </w:pPr>
            <w:r>
              <w:rPr>
                <w:sz w:val="22"/>
                <w:szCs w:val="22"/>
                <w:lang w:val="eu-ES" w:eastAsia="en-US"/>
              </w:rPr>
              <w:t>Eskatutako esku hartzeen, arrazen edo laborantza taldeen kopurua</w:t>
            </w:r>
          </w:p>
        </w:tc>
      </w:tr>
      <w:tr w:rsidR="00D55C6F" w14:paraId="2CBBB10B" w14:textId="77777777" w:rsidTr="00F763EC">
        <w:tc>
          <w:tcPr>
            <w:tcW w:w="2559" w:type="dxa"/>
            <w:shd w:val="clear" w:color="auto" w:fill="FFFFFF"/>
            <w:vAlign w:val="center"/>
          </w:tcPr>
          <w:p w14:paraId="74B158C4" w14:textId="77777777" w:rsidR="00ED0DCA" w:rsidRPr="00957617" w:rsidRDefault="000F156B" w:rsidP="006F718D">
            <w:pPr>
              <w:autoSpaceDE w:val="0"/>
              <w:autoSpaceDN w:val="0"/>
              <w:adjustRightInd w:val="0"/>
              <w:spacing w:after="160" w:line="259" w:lineRule="auto"/>
              <w:rPr>
                <w:rFonts w:eastAsia="Calibri"/>
                <w:sz w:val="22"/>
                <w:szCs w:val="22"/>
                <w:lang w:eastAsia="en-US"/>
              </w:rPr>
            </w:pPr>
            <w:r>
              <w:rPr>
                <w:sz w:val="22"/>
                <w:szCs w:val="22"/>
                <w:lang w:val="eu-ES" w:eastAsia="en-US"/>
              </w:rPr>
              <w:t>Ustiategi eskatzaile mota</w:t>
            </w:r>
          </w:p>
        </w:tc>
        <w:tc>
          <w:tcPr>
            <w:tcW w:w="1916" w:type="dxa"/>
            <w:shd w:val="clear" w:color="auto" w:fill="FFFFFF"/>
            <w:vAlign w:val="center"/>
          </w:tcPr>
          <w:p w14:paraId="52A73E74" w14:textId="77777777" w:rsidR="00ED0DCA" w:rsidRPr="00957617" w:rsidRDefault="000F156B" w:rsidP="006F718D">
            <w:pPr>
              <w:autoSpaceDE w:val="0"/>
              <w:autoSpaceDN w:val="0"/>
              <w:adjustRightInd w:val="0"/>
              <w:spacing w:after="160" w:line="259" w:lineRule="auto"/>
              <w:jc w:val="center"/>
              <w:rPr>
                <w:rFonts w:eastAsia="Calibri"/>
                <w:sz w:val="22"/>
                <w:szCs w:val="22"/>
                <w:lang w:eastAsia="en-US"/>
              </w:rPr>
            </w:pPr>
            <w:r>
              <w:rPr>
                <w:sz w:val="22"/>
                <w:szCs w:val="22"/>
                <w:lang w:val="eu-ES" w:eastAsia="en-US"/>
              </w:rPr>
              <w:t>1</w:t>
            </w:r>
          </w:p>
        </w:tc>
        <w:tc>
          <w:tcPr>
            <w:tcW w:w="1917" w:type="dxa"/>
            <w:shd w:val="clear" w:color="auto" w:fill="FFFFFF"/>
            <w:vAlign w:val="center"/>
          </w:tcPr>
          <w:p w14:paraId="7513CDAA" w14:textId="77777777" w:rsidR="00ED0DCA" w:rsidRPr="00957617" w:rsidRDefault="000F156B" w:rsidP="006F718D">
            <w:pPr>
              <w:autoSpaceDE w:val="0"/>
              <w:autoSpaceDN w:val="0"/>
              <w:adjustRightInd w:val="0"/>
              <w:spacing w:after="160" w:line="259" w:lineRule="auto"/>
              <w:jc w:val="center"/>
              <w:rPr>
                <w:rFonts w:eastAsia="Calibri"/>
                <w:sz w:val="22"/>
                <w:szCs w:val="22"/>
                <w:lang w:eastAsia="en-US"/>
              </w:rPr>
            </w:pPr>
            <w:r>
              <w:rPr>
                <w:sz w:val="22"/>
                <w:szCs w:val="22"/>
                <w:lang w:val="eu-ES" w:eastAsia="en-US"/>
              </w:rPr>
              <w:t>2</w:t>
            </w:r>
          </w:p>
        </w:tc>
        <w:tc>
          <w:tcPr>
            <w:tcW w:w="1687" w:type="dxa"/>
            <w:shd w:val="clear" w:color="auto" w:fill="FFFFFF"/>
            <w:vAlign w:val="center"/>
          </w:tcPr>
          <w:p w14:paraId="13C5F7AF" w14:textId="77777777" w:rsidR="00ED0DCA" w:rsidRPr="00957617" w:rsidRDefault="000F156B" w:rsidP="006F718D">
            <w:pPr>
              <w:autoSpaceDE w:val="0"/>
              <w:autoSpaceDN w:val="0"/>
              <w:adjustRightInd w:val="0"/>
              <w:spacing w:after="160" w:line="259" w:lineRule="auto"/>
              <w:jc w:val="center"/>
              <w:rPr>
                <w:rFonts w:eastAsia="Calibri"/>
                <w:sz w:val="22"/>
                <w:szCs w:val="22"/>
                <w:lang w:eastAsia="en-US"/>
              </w:rPr>
            </w:pPr>
            <w:r>
              <w:rPr>
                <w:sz w:val="22"/>
                <w:szCs w:val="22"/>
                <w:lang w:val="eu-ES" w:eastAsia="en-US"/>
              </w:rPr>
              <w:t>3 edo gehiago</w:t>
            </w:r>
          </w:p>
        </w:tc>
      </w:tr>
      <w:tr w:rsidR="00D55C6F" w14:paraId="0C4571E4" w14:textId="77777777" w:rsidTr="00F763EC">
        <w:tc>
          <w:tcPr>
            <w:tcW w:w="2559" w:type="dxa"/>
            <w:shd w:val="clear" w:color="auto" w:fill="FFFFFF"/>
            <w:vAlign w:val="center"/>
          </w:tcPr>
          <w:p w14:paraId="3783BCE0" w14:textId="77777777" w:rsidR="00ED0DCA" w:rsidRPr="00957617" w:rsidRDefault="000F156B" w:rsidP="006F718D">
            <w:pPr>
              <w:autoSpaceDE w:val="0"/>
              <w:autoSpaceDN w:val="0"/>
              <w:adjustRightInd w:val="0"/>
              <w:spacing w:line="259" w:lineRule="auto"/>
              <w:rPr>
                <w:rFonts w:eastAsia="Calibri"/>
                <w:sz w:val="22"/>
                <w:szCs w:val="22"/>
                <w:lang w:eastAsia="en-US"/>
              </w:rPr>
            </w:pPr>
            <w:r>
              <w:rPr>
                <w:sz w:val="22"/>
                <w:szCs w:val="22"/>
                <w:lang w:val="eu-ES" w:eastAsia="en-US"/>
              </w:rPr>
              <w:t>Titulartasun indibidualeko ustiategia</w:t>
            </w:r>
          </w:p>
        </w:tc>
        <w:tc>
          <w:tcPr>
            <w:tcW w:w="1916" w:type="dxa"/>
            <w:shd w:val="clear" w:color="auto" w:fill="FFFFFF"/>
            <w:vAlign w:val="center"/>
          </w:tcPr>
          <w:p w14:paraId="53F1BAF6" w14:textId="77777777" w:rsidR="00ED0DCA" w:rsidRPr="00957617" w:rsidRDefault="000F156B" w:rsidP="006F718D">
            <w:pPr>
              <w:autoSpaceDE w:val="0"/>
              <w:autoSpaceDN w:val="0"/>
              <w:adjustRightInd w:val="0"/>
              <w:spacing w:line="259" w:lineRule="auto"/>
              <w:jc w:val="center"/>
              <w:rPr>
                <w:rFonts w:eastAsia="Calibri"/>
                <w:sz w:val="22"/>
                <w:szCs w:val="22"/>
                <w:lang w:eastAsia="en-US"/>
              </w:rPr>
            </w:pPr>
            <w:r>
              <w:rPr>
                <w:sz w:val="22"/>
                <w:szCs w:val="22"/>
                <w:lang w:val="eu-ES" w:eastAsia="en-US"/>
              </w:rPr>
              <w:t>18.000,00 euro</w:t>
            </w:r>
          </w:p>
        </w:tc>
        <w:tc>
          <w:tcPr>
            <w:tcW w:w="1917" w:type="dxa"/>
            <w:shd w:val="clear" w:color="auto" w:fill="FFFFFF"/>
            <w:vAlign w:val="center"/>
          </w:tcPr>
          <w:p w14:paraId="7B9E442F" w14:textId="77777777" w:rsidR="00ED0DCA" w:rsidRPr="00957617" w:rsidRDefault="000F156B" w:rsidP="006F718D">
            <w:pPr>
              <w:autoSpaceDE w:val="0"/>
              <w:autoSpaceDN w:val="0"/>
              <w:adjustRightInd w:val="0"/>
              <w:spacing w:line="259" w:lineRule="auto"/>
              <w:jc w:val="center"/>
              <w:rPr>
                <w:rFonts w:eastAsia="Calibri"/>
                <w:sz w:val="22"/>
                <w:szCs w:val="22"/>
                <w:lang w:eastAsia="en-US"/>
              </w:rPr>
            </w:pPr>
            <w:r>
              <w:rPr>
                <w:sz w:val="22"/>
                <w:szCs w:val="22"/>
                <w:lang w:val="eu-ES" w:eastAsia="en-US"/>
              </w:rPr>
              <w:t>20.000,00 euro</w:t>
            </w:r>
          </w:p>
        </w:tc>
        <w:tc>
          <w:tcPr>
            <w:tcW w:w="1687" w:type="dxa"/>
            <w:shd w:val="clear" w:color="auto" w:fill="FFFFFF"/>
            <w:vAlign w:val="center"/>
          </w:tcPr>
          <w:p w14:paraId="01AAB098" w14:textId="77777777" w:rsidR="00ED0DCA" w:rsidRPr="00957617" w:rsidRDefault="000F156B" w:rsidP="006F718D">
            <w:pPr>
              <w:autoSpaceDE w:val="0"/>
              <w:autoSpaceDN w:val="0"/>
              <w:adjustRightInd w:val="0"/>
              <w:spacing w:line="259" w:lineRule="auto"/>
              <w:jc w:val="center"/>
              <w:rPr>
                <w:rFonts w:eastAsia="Calibri"/>
                <w:sz w:val="22"/>
                <w:szCs w:val="22"/>
                <w:lang w:eastAsia="en-US"/>
              </w:rPr>
            </w:pPr>
            <w:r>
              <w:rPr>
                <w:sz w:val="22"/>
                <w:szCs w:val="22"/>
                <w:lang w:val="eu-ES" w:eastAsia="en-US"/>
              </w:rPr>
              <w:t>21.000,00 euro</w:t>
            </w:r>
          </w:p>
        </w:tc>
      </w:tr>
      <w:tr w:rsidR="00D55C6F" w14:paraId="0C0FC755" w14:textId="77777777" w:rsidTr="00F763EC">
        <w:tc>
          <w:tcPr>
            <w:tcW w:w="2559" w:type="dxa"/>
            <w:shd w:val="clear" w:color="auto" w:fill="FFFFFF"/>
            <w:vAlign w:val="center"/>
          </w:tcPr>
          <w:p w14:paraId="5F2EF3EC" w14:textId="77777777" w:rsidR="00ED0DCA" w:rsidRPr="00957617" w:rsidRDefault="000F156B" w:rsidP="006F718D">
            <w:pPr>
              <w:autoSpaceDE w:val="0"/>
              <w:autoSpaceDN w:val="0"/>
              <w:adjustRightInd w:val="0"/>
              <w:spacing w:line="259" w:lineRule="auto"/>
              <w:rPr>
                <w:rFonts w:eastAsia="Calibri"/>
                <w:sz w:val="22"/>
                <w:szCs w:val="22"/>
                <w:lang w:eastAsia="en-US"/>
              </w:rPr>
            </w:pPr>
            <w:r>
              <w:rPr>
                <w:sz w:val="22"/>
                <w:szCs w:val="22"/>
                <w:lang w:val="eu-ES" w:eastAsia="en-US"/>
              </w:rPr>
              <w:t>Titulartasun elkartuko ustiategia</w:t>
            </w:r>
          </w:p>
        </w:tc>
        <w:tc>
          <w:tcPr>
            <w:tcW w:w="1916" w:type="dxa"/>
            <w:shd w:val="clear" w:color="auto" w:fill="FFFFFF"/>
            <w:vAlign w:val="center"/>
          </w:tcPr>
          <w:p w14:paraId="27508921" w14:textId="77777777" w:rsidR="00ED0DCA" w:rsidRPr="00957617" w:rsidRDefault="000F156B" w:rsidP="006F718D">
            <w:pPr>
              <w:autoSpaceDE w:val="0"/>
              <w:autoSpaceDN w:val="0"/>
              <w:adjustRightInd w:val="0"/>
              <w:spacing w:line="259" w:lineRule="auto"/>
              <w:jc w:val="center"/>
              <w:rPr>
                <w:rFonts w:eastAsia="Calibri"/>
                <w:sz w:val="22"/>
                <w:szCs w:val="22"/>
                <w:lang w:eastAsia="en-US"/>
              </w:rPr>
            </w:pPr>
            <w:r>
              <w:rPr>
                <w:sz w:val="22"/>
                <w:szCs w:val="22"/>
                <w:lang w:val="eu-ES" w:eastAsia="en-US"/>
              </w:rPr>
              <w:t>25.000,00 euro</w:t>
            </w:r>
          </w:p>
        </w:tc>
        <w:tc>
          <w:tcPr>
            <w:tcW w:w="1917" w:type="dxa"/>
            <w:shd w:val="clear" w:color="auto" w:fill="FFFFFF"/>
            <w:vAlign w:val="center"/>
          </w:tcPr>
          <w:p w14:paraId="57A990D4" w14:textId="77777777" w:rsidR="00ED0DCA" w:rsidRPr="00957617" w:rsidRDefault="000F156B" w:rsidP="006F718D">
            <w:pPr>
              <w:autoSpaceDE w:val="0"/>
              <w:autoSpaceDN w:val="0"/>
              <w:adjustRightInd w:val="0"/>
              <w:spacing w:line="259" w:lineRule="auto"/>
              <w:jc w:val="center"/>
              <w:rPr>
                <w:rFonts w:eastAsia="Calibri"/>
                <w:sz w:val="22"/>
                <w:szCs w:val="22"/>
                <w:lang w:eastAsia="en-US"/>
              </w:rPr>
            </w:pPr>
            <w:r>
              <w:rPr>
                <w:sz w:val="22"/>
                <w:szCs w:val="22"/>
                <w:lang w:val="eu-ES" w:eastAsia="en-US"/>
              </w:rPr>
              <w:t>27.800,00 euro</w:t>
            </w:r>
          </w:p>
        </w:tc>
        <w:tc>
          <w:tcPr>
            <w:tcW w:w="1687" w:type="dxa"/>
            <w:shd w:val="clear" w:color="auto" w:fill="FFFFFF"/>
            <w:vAlign w:val="center"/>
          </w:tcPr>
          <w:p w14:paraId="1F25E6B1" w14:textId="77777777" w:rsidR="00ED0DCA" w:rsidRPr="00957617" w:rsidRDefault="000F156B" w:rsidP="006F718D">
            <w:pPr>
              <w:autoSpaceDE w:val="0"/>
              <w:autoSpaceDN w:val="0"/>
              <w:adjustRightInd w:val="0"/>
              <w:spacing w:line="259" w:lineRule="auto"/>
              <w:jc w:val="center"/>
              <w:rPr>
                <w:rFonts w:eastAsia="Calibri"/>
                <w:sz w:val="22"/>
                <w:szCs w:val="22"/>
                <w:lang w:eastAsia="en-US"/>
              </w:rPr>
            </w:pPr>
            <w:r>
              <w:rPr>
                <w:sz w:val="22"/>
                <w:szCs w:val="22"/>
                <w:lang w:val="eu-ES" w:eastAsia="en-US"/>
              </w:rPr>
              <w:t>29.200,00 euro</w:t>
            </w:r>
          </w:p>
        </w:tc>
      </w:tr>
    </w:tbl>
    <w:p w14:paraId="545EAFBD" w14:textId="77777777" w:rsidR="00ED0DCA" w:rsidRPr="00ED7951" w:rsidRDefault="000F156B" w:rsidP="00B21259">
      <w:pPr>
        <w:spacing w:before="240" w:after="300"/>
        <w:ind w:left="425"/>
        <w:jc w:val="both"/>
        <w:rPr>
          <w:rFonts w:eastAsiaTheme="minorHAnsi"/>
          <w:sz w:val="22"/>
          <w:szCs w:val="22"/>
          <w:lang w:eastAsia="en-US"/>
        </w:rPr>
      </w:pPr>
      <w:r>
        <w:rPr>
          <w:color w:val="000000"/>
          <w:sz w:val="22"/>
          <w:szCs w:val="22"/>
          <w:lang w:val="eu-ES"/>
        </w:rPr>
        <w:t>Ustiategi bat titulartasun elkartukoa dela jotzeko, beharrezkoa izango da partaidetza handiena duen bazkidearen partaidetza ehunekoa ehuneko 60 edo txikiagoa izatea, ustiategiko bi bazkide badira; edo ehuneko 50 edo txikiagoa, hiru bazkide edo gehiago badira. Aurreko irizpidea betetzen ez den kasuetan, ustiategia titulartasun indibidualekoa dela ulertuko da</w:t>
      </w:r>
    </w:p>
    <w:p w14:paraId="4F88D7C6" w14:textId="77777777" w:rsidR="00D67744" w:rsidRPr="00ED7951" w:rsidRDefault="000F156B" w:rsidP="00AC4393">
      <w:pPr>
        <w:spacing w:after="300"/>
        <w:jc w:val="both"/>
        <w:rPr>
          <w:rFonts w:eastAsiaTheme="minorHAnsi"/>
          <w:sz w:val="22"/>
          <w:szCs w:val="22"/>
          <w:lang w:eastAsia="en-US"/>
        </w:rPr>
      </w:pPr>
      <w:r>
        <w:rPr>
          <w:sz w:val="22"/>
          <w:szCs w:val="22"/>
          <w:lang w:val="eu-ES" w:eastAsia="en-US"/>
        </w:rPr>
        <w:t>Hirugarrena.- Nekazaritza Saileko foru diputatuari ahalmena ematea foru dekretu hau garatu eta aplikatzeko beharrezkoak diren xedapenak eman ditzan.</w:t>
      </w:r>
    </w:p>
    <w:p w14:paraId="4FCAB945" w14:textId="77777777" w:rsidR="003807AB" w:rsidRPr="00ED7951" w:rsidRDefault="000F156B" w:rsidP="001D5CF9">
      <w:pPr>
        <w:spacing w:after="240"/>
        <w:jc w:val="both"/>
        <w:rPr>
          <w:rFonts w:eastAsiaTheme="minorHAnsi"/>
          <w:sz w:val="22"/>
          <w:szCs w:val="22"/>
          <w:lang w:eastAsia="en-US"/>
        </w:rPr>
      </w:pPr>
      <w:r>
        <w:rPr>
          <w:sz w:val="22"/>
          <w:szCs w:val="22"/>
          <w:lang w:val="eu-ES" w:eastAsia="en-US"/>
        </w:rPr>
        <w:t xml:space="preserve">Azken xedapena. Foru dekretu hau ALHAOn argitaratu eta hurrengo egunean sartuko da indarrean. </w:t>
      </w:r>
    </w:p>
    <w:p w14:paraId="2F326CF3" w14:textId="77777777" w:rsidR="00BB65FB" w:rsidRPr="00ED7951" w:rsidRDefault="000F156B" w:rsidP="00F763EC">
      <w:pPr>
        <w:spacing w:after="1100" w:line="20" w:lineRule="atLeast"/>
        <w:rPr>
          <w:rFonts w:eastAsia="Calibri"/>
          <w:sz w:val="22"/>
          <w:szCs w:val="22"/>
          <w:lang w:eastAsia="en-US"/>
        </w:rPr>
      </w:pPr>
      <w:r>
        <w:rPr>
          <w:sz w:val="22"/>
          <w:szCs w:val="22"/>
          <w:lang w:val="eu-ES" w:eastAsia="en-US"/>
        </w:rPr>
        <w:t>Vitoria-Gasteiz.</w:t>
      </w:r>
    </w:p>
    <w:tbl>
      <w:tblPr>
        <w:tblW w:w="5000" w:type="pct"/>
        <w:tblInd w:w="-142" w:type="dxa"/>
        <w:tblCellMar>
          <w:left w:w="70" w:type="dxa"/>
          <w:right w:w="70" w:type="dxa"/>
        </w:tblCellMar>
        <w:tblLook w:val="04A0" w:firstRow="1" w:lastRow="0" w:firstColumn="1" w:lastColumn="0" w:noHBand="0" w:noVBand="1"/>
      </w:tblPr>
      <w:tblGrid>
        <w:gridCol w:w="4252"/>
        <w:gridCol w:w="4252"/>
      </w:tblGrid>
      <w:tr w:rsidR="00D55C6F" w14:paraId="1A7CFC54" w14:textId="77777777" w:rsidTr="00F763EC">
        <w:trPr>
          <w:trHeight w:val="1709"/>
        </w:trPr>
        <w:tc>
          <w:tcPr>
            <w:tcW w:w="2500" w:type="pct"/>
            <w:hideMark/>
          </w:tcPr>
          <w:p w14:paraId="3C8A7ACC" w14:textId="77777777" w:rsidR="00BB65FB" w:rsidRPr="00ED7951" w:rsidRDefault="000F156B" w:rsidP="001D5CF9">
            <w:pPr>
              <w:spacing w:line="20" w:lineRule="atLeast"/>
              <w:rPr>
                <w:b/>
                <w:sz w:val="22"/>
                <w:szCs w:val="22"/>
                <w:lang w:bidi="or-IN"/>
              </w:rPr>
            </w:pPr>
            <w:r>
              <w:rPr>
                <w:b/>
                <w:bCs/>
                <w:sz w:val="22"/>
                <w:szCs w:val="22"/>
                <w:lang w:val="eu-ES" w:bidi="or-IN"/>
              </w:rPr>
              <w:t>Ramiro González Vicente</w:t>
            </w:r>
          </w:p>
          <w:p w14:paraId="2795B9C1" w14:textId="77777777" w:rsidR="00BB65FB" w:rsidRPr="00ED7951" w:rsidRDefault="000F156B" w:rsidP="001D5CF9">
            <w:pPr>
              <w:spacing w:line="20" w:lineRule="atLeast"/>
              <w:rPr>
                <w:sz w:val="22"/>
                <w:szCs w:val="22"/>
                <w:lang w:bidi="or-IN"/>
              </w:rPr>
            </w:pPr>
            <w:r>
              <w:rPr>
                <w:sz w:val="22"/>
                <w:szCs w:val="22"/>
                <w:lang w:val="eu-ES" w:bidi="or-IN"/>
              </w:rPr>
              <w:t>Diputatu nagusia</w:t>
            </w:r>
          </w:p>
          <w:p w14:paraId="3603EC31" w14:textId="77777777" w:rsidR="00BB65FB" w:rsidRPr="00ED7951" w:rsidRDefault="000F156B" w:rsidP="001D5CF9">
            <w:pPr>
              <w:spacing w:line="20" w:lineRule="atLeast"/>
              <w:rPr>
                <w:sz w:val="22"/>
                <w:szCs w:val="22"/>
                <w:lang w:bidi="or-IN"/>
              </w:rPr>
            </w:pPr>
            <w:proofErr w:type="spellStart"/>
            <w:r>
              <w:rPr>
                <w:sz w:val="22"/>
                <w:szCs w:val="22"/>
                <w:lang w:val="eu-ES" w:bidi="or-IN"/>
              </w:rPr>
              <w:t>Diputado</w:t>
            </w:r>
            <w:proofErr w:type="spellEnd"/>
            <w:r>
              <w:rPr>
                <w:sz w:val="22"/>
                <w:szCs w:val="22"/>
                <w:lang w:val="eu-ES" w:bidi="or-IN"/>
              </w:rPr>
              <w:t xml:space="preserve"> General</w:t>
            </w:r>
          </w:p>
        </w:tc>
        <w:tc>
          <w:tcPr>
            <w:tcW w:w="2500" w:type="pct"/>
            <w:hideMark/>
          </w:tcPr>
          <w:p w14:paraId="4F88EDCA" w14:textId="77777777" w:rsidR="00BB65FB" w:rsidRPr="00ED7951" w:rsidRDefault="000F156B" w:rsidP="001D5CF9">
            <w:pPr>
              <w:spacing w:line="20" w:lineRule="atLeast"/>
              <w:rPr>
                <w:b/>
                <w:sz w:val="22"/>
                <w:szCs w:val="22"/>
                <w:lang w:bidi="or-IN"/>
              </w:rPr>
            </w:pPr>
            <w:r>
              <w:rPr>
                <w:b/>
                <w:bCs/>
                <w:sz w:val="22"/>
                <w:szCs w:val="22"/>
                <w:lang w:val="eu-ES" w:bidi="or-IN"/>
              </w:rPr>
              <w:t>Noemí Aguirre Quintana</w:t>
            </w:r>
          </w:p>
          <w:p w14:paraId="53173DFE" w14:textId="77777777" w:rsidR="00BB65FB" w:rsidRPr="00ED7951" w:rsidRDefault="000F156B" w:rsidP="001D5CF9">
            <w:pPr>
              <w:spacing w:line="20" w:lineRule="atLeast"/>
              <w:rPr>
                <w:sz w:val="22"/>
                <w:szCs w:val="22"/>
                <w:lang w:bidi="or-IN"/>
              </w:rPr>
            </w:pPr>
            <w:r>
              <w:rPr>
                <w:sz w:val="22"/>
                <w:szCs w:val="22"/>
                <w:lang w:val="eu-ES" w:bidi="or-IN"/>
              </w:rPr>
              <w:t>Nekazaritza Saileko foru diputatua</w:t>
            </w:r>
          </w:p>
          <w:p w14:paraId="3DB20A6C" w14:textId="2C2D7FF2" w:rsidR="00BB65FB" w:rsidRPr="00ED7951" w:rsidRDefault="000F156B" w:rsidP="001D5CF9">
            <w:pPr>
              <w:spacing w:line="20" w:lineRule="atLeast"/>
              <w:rPr>
                <w:sz w:val="22"/>
                <w:szCs w:val="22"/>
                <w:lang w:bidi="or-IN"/>
              </w:rPr>
            </w:pPr>
            <w:r>
              <w:rPr>
                <w:sz w:val="22"/>
                <w:szCs w:val="22"/>
                <w:lang w:val="eu-ES" w:bidi="or-IN"/>
              </w:rPr>
              <w:t>Diputada Foral de Agricultura</w:t>
            </w:r>
          </w:p>
          <w:p w14:paraId="7246A035" w14:textId="77777777" w:rsidR="00D67744" w:rsidRPr="00ED7951" w:rsidRDefault="00D67744" w:rsidP="001D5CF9">
            <w:pPr>
              <w:spacing w:line="20" w:lineRule="atLeast"/>
              <w:rPr>
                <w:sz w:val="22"/>
                <w:szCs w:val="22"/>
                <w:lang w:bidi="or-IN"/>
              </w:rPr>
            </w:pPr>
          </w:p>
        </w:tc>
      </w:tr>
    </w:tbl>
    <w:p w14:paraId="47E8EBB8" w14:textId="77777777" w:rsidR="00BB65FB" w:rsidRPr="00ED7951" w:rsidRDefault="000F156B" w:rsidP="001D5CF9">
      <w:pPr>
        <w:spacing w:line="240" w:lineRule="exact"/>
        <w:rPr>
          <w:rFonts w:cs="Helv"/>
          <w:b/>
          <w:sz w:val="22"/>
          <w:szCs w:val="22"/>
          <w:lang w:bidi="or-IN"/>
        </w:rPr>
      </w:pPr>
      <w:r>
        <w:rPr>
          <w:rFonts w:cs="Helv"/>
          <w:b/>
          <w:bCs/>
          <w:sz w:val="22"/>
          <w:szCs w:val="22"/>
          <w:lang w:val="eu-ES" w:bidi="or-IN"/>
        </w:rPr>
        <w:t>David Fernández Sarabia</w:t>
      </w:r>
    </w:p>
    <w:p w14:paraId="4DA7DD71" w14:textId="77777777" w:rsidR="00BB65FB" w:rsidRPr="00ED7951" w:rsidRDefault="000F156B" w:rsidP="001D5CF9">
      <w:pPr>
        <w:spacing w:line="240" w:lineRule="exact"/>
        <w:rPr>
          <w:rFonts w:cs="Arial"/>
          <w:sz w:val="22"/>
          <w:szCs w:val="22"/>
          <w:lang w:bidi="or-IN"/>
        </w:rPr>
      </w:pPr>
      <w:r>
        <w:rPr>
          <w:rFonts w:cs="Arial"/>
          <w:sz w:val="22"/>
          <w:szCs w:val="22"/>
          <w:lang w:val="eu-ES" w:bidi="or-IN"/>
        </w:rPr>
        <w:t xml:space="preserve">Nekazaritza zuzendaria </w:t>
      </w:r>
    </w:p>
    <w:p w14:paraId="3BE70B99" w14:textId="77777777" w:rsidR="00BB65FB" w:rsidRPr="00ED7951" w:rsidRDefault="000F156B" w:rsidP="001D5CF9">
      <w:pPr>
        <w:jc w:val="both"/>
        <w:rPr>
          <w:rFonts w:cs="Arial"/>
          <w:sz w:val="22"/>
          <w:szCs w:val="22"/>
          <w:lang w:bidi="or-IN"/>
        </w:rPr>
      </w:pPr>
      <w:proofErr w:type="spellStart"/>
      <w:r>
        <w:rPr>
          <w:rFonts w:cs="Arial"/>
          <w:sz w:val="22"/>
          <w:szCs w:val="22"/>
          <w:lang w:val="eu-ES" w:bidi="or-IN"/>
        </w:rPr>
        <w:t>Director</w:t>
      </w:r>
      <w:proofErr w:type="spellEnd"/>
      <w:r>
        <w:rPr>
          <w:rFonts w:cs="Arial"/>
          <w:sz w:val="22"/>
          <w:szCs w:val="22"/>
          <w:lang w:val="eu-ES" w:bidi="or-IN"/>
        </w:rPr>
        <w:t xml:space="preserve"> de Agricultura</w:t>
      </w:r>
    </w:p>
    <w:sectPr w:rsidR="00BB65FB" w:rsidRPr="00ED7951" w:rsidSect="00F763EC">
      <w:headerReference w:type="default" r:id="rId8"/>
      <w:headerReference w:type="first" r:id="rId9"/>
      <w:pgSz w:w="11906" w:h="16838" w:code="9"/>
      <w:pgMar w:top="2552" w:right="1701" w:bottom="1418" w:left="1701" w:header="720" w:footer="10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1FA89" w14:textId="77777777" w:rsidR="000F156B" w:rsidRDefault="000F156B">
      <w:r>
        <w:separator/>
      </w:r>
    </w:p>
  </w:endnote>
  <w:endnote w:type="continuationSeparator" w:id="0">
    <w:p w14:paraId="673DFDCC" w14:textId="77777777" w:rsidR="000F156B" w:rsidRDefault="000F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82E14" w14:textId="77777777" w:rsidR="000F156B" w:rsidRDefault="000F156B">
      <w:r>
        <w:separator/>
      </w:r>
    </w:p>
  </w:footnote>
  <w:footnote w:type="continuationSeparator" w:id="0">
    <w:p w14:paraId="61E5FAD7" w14:textId="77777777" w:rsidR="000F156B" w:rsidRDefault="000F1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D55C6F" w14:paraId="03D3CA63" w14:textId="77777777" w:rsidTr="00F05686">
      <w:trPr>
        <w:cantSplit/>
        <w:trHeight w:val="338"/>
      </w:trPr>
      <w:tc>
        <w:tcPr>
          <w:tcW w:w="3856" w:type="dxa"/>
        </w:tcPr>
        <w:p w14:paraId="02EBD8D7" w14:textId="77777777" w:rsidR="00D50EC2" w:rsidRPr="00D50EC2" w:rsidRDefault="00D50EC2" w:rsidP="00D50EC2">
          <w:pPr>
            <w:tabs>
              <w:tab w:val="center" w:pos="4252"/>
              <w:tab w:val="right" w:pos="8504"/>
            </w:tabs>
            <w:rPr>
              <w:rFonts w:cs="Arial"/>
              <w:lang w:val="es-ES_tradnl" w:bidi="or-IN"/>
            </w:rPr>
          </w:pPr>
        </w:p>
      </w:tc>
      <w:tc>
        <w:tcPr>
          <w:tcW w:w="1361" w:type="dxa"/>
          <w:vMerge w:val="restart"/>
        </w:tcPr>
        <w:p w14:paraId="2CEA66A8" w14:textId="77777777" w:rsidR="00D50EC2" w:rsidRPr="00D50EC2" w:rsidRDefault="000F156B" w:rsidP="00D50EC2">
          <w:pPr>
            <w:tabs>
              <w:tab w:val="center" w:pos="4252"/>
              <w:tab w:val="right" w:pos="8504"/>
            </w:tabs>
            <w:jc w:val="center"/>
            <w:rPr>
              <w:rFonts w:cs="Arial"/>
              <w:lang w:val="es-ES_tradnl" w:bidi="or-IN"/>
            </w:rPr>
          </w:pPr>
          <w:r>
            <w:rPr>
              <w:rFonts w:cs="Arial"/>
              <w:noProof/>
              <w:lang w:val="es-ES_tradnl" w:bidi="or-IN"/>
            </w:rPr>
            <w:drawing>
              <wp:inline distT="0" distB="0" distL="0" distR="0" wp14:anchorId="2EF9DF30" wp14:editId="42F4000A">
                <wp:extent cx="428625" cy="428625"/>
                <wp:effectExtent l="0" t="0" r="0" b="0"/>
                <wp:docPr id="517291510" name="Imagen 51729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29151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3770F780" w14:textId="77777777" w:rsidR="00D50EC2" w:rsidRPr="00D50EC2" w:rsidRDefault="00D50EC2" w:rsidP="00D50EC2">
          <w:pPr>
            <w:tabs>
              <w:tab w:val="center" w:pos="4252"/>
              <w:tab w:val="right" w:pos="8504"/>
            </w:tabs>
            <w:rPr>
              <w:rFonts w:cs="Arial"/>
              <w:lang w:val="es-ES_tradnl" w:bidi="or-IN"/>
            </w:rPr>
          </w:pPr>
        </w:p>
      </w:tc>
    </w:tr>
    <w:tr w:rsidR="00D55C6F" w14:paraId="2140BE49" w14:textId="77777777" w:rsidTr="00F05686">
      <w:trPr>
        <w:cantSplit/>
        <w:trHeight w:val="337"/>
      </w:trPr>
      <w:tc>
        <w:tcPr>
          <w:tcW w:w="3856" w:type="dxa"/>
        </w:tcPr>
        <w:p w14:paraId="6F07E61E" w14:textId="77777777" w:rsidR="00D50EC2" w:rsidRPr="00D50EC2" w:rsidRDefault="00D50EC2" w:rsidP="00D50EC2">
          <w:pPr>
            <w:tabs>
              <w:tab w:val="center" w:pos="4252"/>
              <w:tab w:val="right" w:pos="8504"/>
            </w:tabs>
            <w:rPr>
              <w:rFonts w:cs="Arial"/>
              <w:lang w:val="es-ES_tradnl" w:bidi="or-IN"/>
            </w:rPr>
          </w:pPr>
        </w:p>
      </w:tc>
      <w:tc>
        <w:tcPr>
          <w:tcW w:w="1361" w:type="dxa"/>
          <w:vMerge/>
        </w:tcPr>
        <w:p w14:paraId="1D1408E8" w14:textId="77777777" w:rsidR="00D50EC2" w:rsidRPr="00D50EC2" w:rsidRDefault="00D50EC2" w:rsidP="00D50EC2">
          <w:pPr>
            <w:tabs>
              <w:tab w:val="center" w:pos="4252"/>
              <w:tab w:val="right" w:pos="8504"/>
            </w:tabs>
            <w:jc w:val="center"/>
            <w:rPr>
              <w:rFonts w:cs="Arial"/>
              <w:lang w:val="es-ES_tradnl" w:bidi="or-IN"/>
            </w:rPr>
          </w:pPr>
        </w:p>
      </w:tc>
      <w:tc>
        <w:tcPr>
          <w:tcW w:w="3856" w:type="dxa"/>
        </w:tcPr>
        <w:p w14:paraId="24A67770" w14:textId="77777777" w:rsidR="00D50EC2" w:rsidRPr="00D50EC2" w:rsidRDefault="00D50EC2" w:rsidP="00D50EC2">
          <w:pPr>
            <w:tabs>
              <w:tab w:val="center" w:pos="4252"/>
              <w:tab w:val="right" w:pos="8504"/>
            </w:tabs>
            <w:rPr>
              <w:rFonts w:cs="Arial"/>
              <w:lang w:val="es-ES_tradnl" w:bidi="or-IN"/>
            </w:rPr>
          </w:pPr>
        </w:p>
      </w:tc>
    </w:tr>
  </w:tbl>
  <w:p w14:paraId="4BD0ABA5" w14:textId="77777777" w:rsidR="00D50EC2" w:rsidRDefault="00D50E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D55C6F" w14:paraId="405CACA2" w14:textId="77777777" w:rsidTr="00F05686">
      <w:tc>
        <w:tcPr>
          <w:tcW w:w="6804" w:type="dxa"/>
        </w:tcPr>
        <w:p w14:paraId="347962AF" w14:textId="77777777" w:rsidR="00D50EC2" w:rsidRPr="00D50EC2" w:rsidRDefault="000F156B" w:rsidP="00D50EC2">
          <w:pPr>
            <w:spacing w:after="1200"/>
            <w:ind w:left="74"/>
            <w:rPr>
              <w:rFonts w:ascii="Arial" w:hAnsi="Arial" w:cs="Arial"/>
              <w:noProof/>
              <w:sz w:val="16"/>
              <w:lang w:val="es-ES_tradnl" w:bidi="or-IN"/>
            </w:rPr>
          </w:pPr>
          <w:r>
            <w:rPr>
              <w:rFonts w:ascii="Arial" w:hAnsi="Arial" w:cs="Arial"/>
              <w:noProof/>
              <w:sz w:val="16"/>
              <w:lang w:val="es-ES_tradnl" w:bidi="or-IN"/>
            </w:rPr>
            <w:drawing>
              <wp:inline distT="0" distB="0" distL="0" distR="0" wp14:anchorId="25B2640A" wp14:editId="47B49665">
                <wp:extent cx="2105025" cy="723900"/>
                <wp:effectExtent l="0" t="0" r="0" b="0"/>
                <wp:docPr id="596550419" name="Imagen 59655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5504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05025" cy="723900"/>
                        </a:xfrm>
                        <a:prstGeom prst="rect">
                          <a:avLst/>
                        </a:prstGeom>
                        <a:noFill/>
                        <a:ln>
                          <a:noFill/>
                        </a:ln>
                      </pic:spPr>
                    </pic:pic>
                  </a:graphicData>
                </a:graphic>
              </wp:inline>
            </w:drawing>
          </w:r>
        </w:p>
        <w:p w14:paraId="2FCBAA0B" w14:textId="77777777" w:rsidR="00D50EC2" w:rsidRPr="00D50EC2" w:rsidRDefault="00D50EC2" w:rsidP="00D50EC2">
          <w:pPr>
            <w:tabs>
              <w:tab w:val="center" w:pos="4252"/>
              <w:tab w:val="right" w:pos="8504"/>
            </w:tabs>
            <w:ind w:left="1064"/>
            <w:rPr>
              <w:rFonts w:ascii="Arial" w:hAnsi="Arial" w:cs="Arial"/>
              <w:noProof/>
              <w:sz w:val="16"/>
              <w:lang w:val="es-ES_tradnl" w:bidi="or-IN"/>
            </w:rPr>
          </w:pPr>
        </w:p>
      </w:tc>
      <w:tc>
        <w:tcPr>
          <w:tcW w:w="3402" w:type="dxa"/>
        </w:tcPr>
        <w:p w14:paraId="33473300" w14:textId="77777777" w:rsidR="00D50EC2" w:rsidRPr="00D50EC2" w:rsidRDefault="000F156B" w:rsidP="00D50EC2">
          <w:pPr>
            <w:tabs>
              <w:tab w:val="right" w:pos="8504"/>
            </w:tabs>
            <w:spacing w:after="40" w:line="240" w:lineRule="exact"/>
            <w:ind w:left="-68"/>
            <w:rPr>
              <w:rFonts w:ascii="Arial" w:hAnsi="Arial" w:cs="Arial"/>
              <w:b/>
              <w:noProof/>
              <w:sz w:val="18"/>
              <w:lang w:val="es-ES_tradnl" w:bidi="or-IN"/>
            </w:rPr>
          </w:pPr>
          <w:r>
            <w:rPr>
              <w:rFonts w:ascii="Arial" w:eastAsia="Arial" w:hAnsi="Arial" w:cs="Arial"/>
              <w:b/>
              <w:bCs/>
              <w:noProof/>
              <w:sz w:val="18"/>
              <w:szCs w:val="18"/>
              <w:lang w:val="eu-ES" w:bidi="or-IN"/>
            </w:rPr>
            <w:t>Foru Gobernu Kontseilua</w:t>
          </w:r>
        </w:p>
        <w:p w14:paraId="4D7C5A05" w14:textId="77777777" w:rsidR="00D50EC2" w:rsidRPr="00D50EC2" w:rsidRDefault="000F156B" w:rsidP="00D50EC2">
          <w:pPr>
            <w:tabs>
              <w:tab w:val="left" w:pos="2500"/>
            </w:tabs>
            <w:spacing w:after="240" w:line="240" w:lineRule="exact"/>
            <w:ind w:left="-68"/>
            <w:rPr>
              <w:rFonts w:ascii="Arial" w:hAnsi="Arial" w:cs="Arial"/>
              <w:b/>
              <w:noProof/>
              <w:sz w:val="18"/>
              <w:lang w:val="es-ES_tradnl" w:bidi="or-IN"/>
            </w:rPr>
          </w:pPr>
          <w:r>
            <w:rPr>
              <w:rFonts w:ascii="Arial" w:eastAsia="Arial" w:hAnsi="Arial" w:cs="Arial"/>
              <w:b/>
              <w:bCs/>
              <w:noProof/>
              <w:sz w:val="18"/>
              <w:szCs w:val="18"/>
              <w:lang w:val="eu-ES" w:bidi="or-IN"/>
            </w:rPr>
            <w:t>Consejo de Gobierno</w:t>
          </w:r>
          <w:r>
            <w:rPr>
              <w:b/>
              <w:bCs/>
              <w:noProof/>
              <w:sz w:val="18"/>
              <w:szCs w:val="18"/>
              <w:lang w:val="eu-ES" w:bidi="or-IN"/>
            </w:rPr>
            <w:t xml:space="preserve"> </w:t>
          </w:r>
          <w:r>
            <w:rPr>
              <w:rFonts w:ascii="Arial" w:eastAsia="Arial" w:hAnsi="Arial" w:cs="Arial"/>
              <w:b/>
              <w:bCs/>
              <w:noProof/>
              <w:sz w:val="18"/>
              <w:szCs w:val="18"/>
              <w:lang w:val="eu-ES" w:bidi="or-IN"/>
            </w:rPr>
            <w:t>Foral</w:t>
          </w:r>
        </w:p>
        <w:p w14:paraId="3696558C" w14:textId="77777777" w:rsidR="00D50EC2" w:rsidRPr="00D50EC2" w:rsidRDefault="00D50EC2" w:rsidP="00D50EC2">
          <w:pPr>
            <w:tabs>
              <w:tab w:val="right" w:pos="8504"/>
            </w:tabs>
            <w:ind w:left="-70"/>
            <w:rPr>
              <w:rFonts w:ascii="Arial" w:hAnsi="Arial" w:cs="Arial"/>
              <w:noProof/>
              <w:sz w:val="18"/>
              <w:lang w:val="es-ES_tradnl" w:bidi="or-IN"/>
            </w:rPr>
          </w:pPr>
        </w:p>
      </w:tc>
    </w:tr>
  </w:tbl>
  <w:p w14:paraId="3E579559" w14:textId="77777777" w:rsidR="00D50EC2" w:rsidRPr="00D50EC2" w:rsidRDefault="00D50EC2" w:rsidP="00D50EC2">
    <w:pPr>
      <w:pStyle w:val="Encabezado"/>
      <w:pBdr>
        <w:top w:val="single" w:sz="4" w:space="1" w:color="auto"/>
      </w:pBd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436"/>
    <w:multiLevelType w:val="hybridMultilevel"/>
    <w:tmpl w:val="12F45956"/>
    <w:lvl w:ilvl="0" w:tplc="50F684FE">
      <w:start w:val="1"/>
      <w:numFmt w:val="decimal"/>
      <w:lvlText w:val="%1."/>
      <w:lvlJc w:val="left"/>
      <w:pPr>
        <w:ind w:left="720" w:hanging="360"/>
      </w:pPr>
      <w:rPr>
        <w:rFonts w:hint="default"/>
      </w:rPr>
    </w:lvl>
    <w:lvl w:ilvl="1" w:tplc="89F28018" w:tentative="1">
      <w:start w:val="1"/>
      <w:numFmt w:val="lowerLetter"/>
      <w:lvlText w:val="%2."/>
      <w:lvlJc w:val="left"/>
      <w:pPr>
        <w:ind w:left="1440" w:hanging="360"/>
      </w:pPr>
    </w:lvl>
    <w:lvl w:ilvl="2" w:tplc="7FA6A0D8" w:tentative="1">
      <w:start w:val="1"/>
      <w:numFmt w:val="lowerRoman"/>
      <w:lvlText w:val="%3."/>
      <w:lvlJc w:val="right"/>
      <w:pPr>
        <w:ind w:left="2160" w:hanging="180"/>
      </w:pPr>
    </w:lvl>
    <w:lvl w:ilvl="3" w:tplc="19785CF2" w:tentative="1">
      <w:start w:val="1"/>
      <w:numFmt w:val="decimal"/>
      <w:lvlText w:val="%4."/>
      <w:lvlJc w:val="left"/>
      <w:pPr>
        <w:ind w:left="2880" w:hanging="360"/>
      </w:pPr>
    </w:lvl>
    <w:lvl w:ilvl="4" w:tplc="3CEA5806" w:tentative="1">
      <w:start w:val="1"/>
      <w:numFmt w:val="lowerLetter"/>
      <w:lvlText w:val="%5."/>
      <w:lvlJc w:val="left"/>
      <w:pPr>
        <w:ind w:left="3600" w:hanging="360"/>
      </w:pPr>
    </w:lvl>
    <w:lvl w:ilvl="5" w:tplc="52EEE9C2" w:tentative="1">
      <w:start w:val="1"/>
      <w:numFmt w:val="lowerRoman"/>
      <w:lvlText w:val="%6."/>
      <w:lvlJc w:val="right"/>
      <w:pPr>
        <w:ind w:left="4320" w:hanging="180"/>
      </w:pPr>
    </w:lvl>
    <w:lvl w:ilvl="6" w:tplc="487875DA" w:tentative="1">
      <w:start w:val="1"/>
      <w:numFmt w:val="decimal"/>
      <w:lvlText w:val="%7."/>
      <w:lvlJc w:val="left"/>
      <w:pPr>
        <w:ind w:left="5040" w:hanging="360"/>
      </w:pPr>
    </w:lvl>
    <w:lvl w:ilvl="7" w:tplc="C234C544" w:tentative="1">
      <w:start w:val="1"/>
      <w:numFmt w:val="lowerLetter"/>
      <w:lvlText w:val="%8."/>
      <w:lvlJc w:val="left"/>
      <w:pPr>
        <w:ind w:left="5760" w:hanging="360"/>
      </w:pPr>
    </w:lvl>
    <w:lvl w:ilvl="8" w:tplc="579458B0" w:tentative="1">
      <w:start w:val="1"/>
      <w:numFmt w:val="lowerRoman"/>
      <w:lvlText w:val="%9."/>
      <w:lvlJc w:val="right"/>
      <w:pPr>
        <w:ind w:left="6480" w:hanging="180"/>
      </w:pPr>
    </w:lvl>
  </w:abstractNum>
  <w:abstractNum w:abstractNumId="1" w15:restartNumberingAfterBreak="0">
    <w:nsid w:val="09A00244"/>
    <w:multiLevelType w:val="multilevel"/>
    <w:tmpl w:val="A2AE63C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numFmt w:val="bullet"/>
      <w:lvlText w:val="-"/>
      <w:lvlJc w:val="left"/>
      <w:pPr>
        <w:ind w:left="720" w:hanging="720"/>
      </w:pPr>
      <w:rPr>
        <w:rFonts w:ascii="Times New Roman" w:eastAsia="Calibri"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35482"/>
    <w:multiLevelType w:val="hybridMultilevel"/>
    <w:tmpl w:val="F3C44A9E"/>
    <w:lvl w:ilvl="0" w:tplc="0D1C2B6A">
      <w:numFmt w:val="bullet"/>
      <w:lvlText w:val="-"/>
      <w:lvlJc w:val="left"/>
      <w:pPr>
        <w:ind w:left="420" w:hanging="360"/>
      </w:pPr>
      <w:rPr>
        <w:rFonts w:ascii="Times New Roman" w:eastAsia="Times New Roman" w:hAnsi="Times New Roman" w:cs="Times New Roman" w:hint="default"/>
      </w:rPr>
    </w:lvl>
    <w:lvl w:ilvl="1" w:tplc="0A48AE9E" w:tentative="1">
      <w:start w:val="1"/>
      <w:numFmt w:val="bullet"/>
      <w:lvlText w:val="o"/>
      <w:lvlJc w:val="left"/>
      <w:pPr>
        <w:ind w:left="1140" w:hanging="360"/>
      </w:pPr>
      <w:rPr>
        <w:rFonts w:ascii="Courier New" w:hAnsi="Courier New" w:cs="Courier New" w:hint="default"/>
      </w:rPr>
    </w:lvl>
    <w:lvl w:ilvl="2" w:tplc="77A8C232" w:tentative="1">
      <w:start w:val="1"/>
      <w:numFmt w:val="bullet"/>
      <w:lvlText w:val=""/>
      <w:lvlJc w:val="left"/>
      <w:pPr>
        <w:ind w:left="1860" w:hanging="360"/>
      </w:pPr>
      <w:rPr>
        <w:rFonts w:ascii="Wingdings" w:hAnsi="Wingdings" w:hint="default"/>
      </w:rPr>
    </w:lvl>
    <w:lvl w:ilvl="3" w:tplc="8CB2353A" w:tentative="1">
      <w:start w:val="1"/>
      <w:numFmt w:val="bullet"/>
      <w:lvlText w:val=""/>
      <w:lvlJc w:val="left"/>
      <w:pPr>
        <w:ind w:left="2580" w:hanging="360"/>
      </w:pPr>
      <w:rPr>
        <w:rFonts w:ascii="Symbol" w:hAnsi="Symbol" w:hint="default"/>
      </w:rPr>
    </w:lvl>
    <w:lvl w:ilvl="4" w:tplc="5F387268" w:tentative="1">
      <w:start w:val="1"/>
      <w:numFmt w:val="bullet"/>
      <w:lvlText w:val="o"/>
      <w:lvlJc w:val="left"/>
      <w:pPr>
        <w:ind w:left="3300" w:hanging="360"/>
      </w:pPr>
      <w:rPr>
        <w:rFonts w:ascii="Courier New" w:hAnsi="Courier New" w:cs="Courier New" w:hint="default"/>
      </w:rPr>
    </w:lvl>
    <w:lvl w:ilvl="5" w:tplc="7FCE5E5C" w:tentative="1">
      <w:start w:val="1"/>
      <w:numFmt w:val="bullet"/>
      <w:lvlText w:val=""/>
      <w:lvlJc w:val="left"/>
      <w:pPr>
        <w:ind w:left="4020" w:hanging="360"/>
      </w:pPr>
      <w:rPr>
        <w:rFonts w:ascii="Wingdings" w:hAnsi="Wingdings" w:hint="default"/>
      </w:rPr>
    </w:lvl>
    <w:lvl w:ilvl="6" w:tplc="5F805036" w:tentative="1">
      <w:start w:val="1"/>
      <w:numFmt w:val="bullet"/>
      <w:lvlText w:val=""/>
      <w:lvlJc w:val="left"/>
      <w:pPr>
        <w:ind w:left="4740" w:hanging="360"/>
      </w:pPr>
      <w:rPr>
        <w:rFonts w:ascii="Symbol" w:hAnsi="Symbol" w:hint="default"/>
      </w:rPr>
    </w:lvl>
    <w:lvl w:ilvl="7" w:tplc="990ABA0C" w:tentative="1">
      <w:start w:val="1"/>
      <w:numFmt w:val="bullet"/>
      <w:lvlText w:val="o"/>
      <w:lvlJc w:val="left"/>
      <w:pPr>
        <w:ind w:left="5460" w:hanging="360"/>
      </w:pPr>
      <w:rPr>
        <w:rFonts w:ascii="Courier New" w:hAnsi="Courier New" w:cs="Courier New" w:hint="default"/>
      </w:rPr>
    </w:lvl>
    <w:lvl w:ilvl="8" w:tplc="07A457CA" w:tentative="1">
      <w:start w:val="1"/>
      <w:numFmt w:val="bullet"/>
      <w:lvlText w:val=""/>
      <w:lvlJc w:val="left"/>
      <w:pPr>
        <w:ind w:left="6180" w:hanging="360"/>
      </w:pPr>
      <w:rPr>
        <w:rFonts w:ascii="Wingdings" w:hAnsi="Wingdings" w:hint="default"/>
      </w:rPr>
    </w:lvl>
  </w:abstractNum>
  <w:abstractNum w:abstractNumId="3" w15:restartNumberingAfterBreak="0">
    <w:nsid w:val="0F51444B"/>
    <w:multiLevelType w:val="hybridMultilevel"/>
    <w:tmpl w:val="AA727A5E"/>
    <w:lvl w:ilvl="0" w:tplc="94724FFA">
      <w:numFmt w:val="bullet"/>
      <w:lvlText w:val="-"/>
      <w:lvlJc w:val="left"/>
      <w:pPr>
        <w:ind w:left="360" w:hanging="360"/>
      </w:pPr>
      <w:rPr>
        <w:rFonts w:ascii="Times New Roman" w:eastAsia="Times New Roman" w:hAnsi="Times New Roman" w:cs="Times New Roman" w:hint="default"/>
      </w:rPr>
    </w:lvl>
    <w:lvl w:ilvl="1" w:tplc="A6E887F2" w:tentative="1">
      <w:start w:val="1"/>
      <w:numFmt w:val="bullet"/>
      <w:lvlText w:val="o"/>
      <w:lvlJc w:val="left"/>
      <w:pPr>
        <w:ind w:left="1080" w:hanging="360"/>
      </w:pPr>
      <w:rPr>
        <w:rFonts w:ascii="Courier New" w:hAnsi="Courier New" w:cs="Courier New" w:hint="default"/>
      </w:rPr>
    </w:lvl>
    <w:lvl w:ilvl="2" w:tplc="F18635AE" w:tentative="1">
      <w:start w:val="1"/>
      <w:numFmt w:val="bullet"/>
      <w:lvlText w:val=""/>
      <w:lvlJc w:val="left"/>
      <w:pPr>
        <w:ind w:left="1800" w:hanging="360"/>
      </w:pPr>
      <w:rPr>
        <w:rFonts w:ascii="Wingdings" w:hAnsi="Wingdings" w:hint="default"/>
      </w:rPr>
    </w:lvl>
    <w:lvl w:ilvl="3" w:tplc="B2B44A04" w:tentative="1">
      <w:start w:val="1"/>
      <w:numFmt w:val="bullet"/>
      <w:lvlText w:val=""/>
      <w:lvlJc w:val="left"/>
      <w:pPr>
        <w:ind w:left="2520" w:hanging="360"/>
      </w:pPr>
      <w:rPr>
        <w:rFonts w:ascii="Symbol" w:hAnsi="Symbol" w:hint="default"/>
      </w:rPr>
    </w:lvl>
    <w:lvl w:ilvl="4" w:tplc="E6283914" w:tentative="1">
      <w:start w:val="1"/>
      <w:numFmt w:val="bullet"/>
      <w:lvlText w:val="o"/>
      <w:lvlJc w:val="left"/>
      <w:pPr>
        <w:ind w:left="3240" w:hanging="360"/>
      </w:pPr>
      <w:rPr>
        <w:rFonts w:ascii="Courier New" w:hAnsi="Courier New" w:cs="Courier New" w:hint="default"/>
      </w:rPr>
    </w:lvl>
    <w:lvl w:ilvl="5" w:tplc="163E8CE2" w:tentative="1">
      <w:start w:val="1"/>
      <w:numFmt w:val="bullet"/>
      <w:lvlText w:val=""/>
      <w:lvlJc w:val="left"/>
      <w:pPr>
        <w:ind w:left="3960" w:hanging="360"/>
      </w:pPr>
      <w:rPr>
        <w:rFonts w:ascii="Wingdings" w:hAnsi="Wingdings" w:hint="default"/>
      </w:rPr>
    </w:lvl>
    <w:lvl w:ilvl="6" w:tplc="1E6A38AC" w:tentative="1">
      <w:start w:val="1"/>
      <w:numFmt w:val="bullet"/>
      <w:lvlText w:val=""/>
      <w:lvlJc w:val="left"/>
      <w:pPr>
        <w:ind w:left="4680" w:hanging="360"/>
      </w:pPr>
      <w:rPr>
        <w:rFonts w:ascii="Symbol" w:hAnsi="Symbol" w:hint="default"/>
      </w:rPr>
    </w:lvl>
    <w:lvl w:ilvl="7" w:tplc="6B2ACA6E" w:tentative="1">
      <w:start w:val="1"/>
      <w:numFmt w:val="bullet"/>
      <w:lvlText w:val="o"/>
      <w:lvlJc w:val="left"/>
      <w:pPr>
        <w:ind w:left="5400" w:hanging="360"/>
      </w:pPr>
      <w:rPr>
        <w:rFonts w:ascii="Courier New" w:hAnsi="Courier New" w:cs="Courier New" w:hint="default"/>
      </w:rPr>
    </w:lvl>
    <w:lvl w:ilvl="8" w:tplc="6878201A" w:tentative="1">
      <w:start w:val="1"/>
      <w:numFmt w:val="bullet"/>
      <w:lvlText w:val=""/>
      <w:lvlJc w:val="left"/>
      <w:pPr>
        <w:ind w:left="6120" w:hanging="360"/>
      </w:pPr>
      <w:rPr>
        <w:rFonts w:ascii="Wingdings" w:hAnsi="Wingdings" w:hint="default"/>
      </w:rPr>
    </w:lvl>
  </w:abstractNum>
  <w:abstractNum w:abstractNumId="4" w15:restartNumberingAfterBreak="0">
    <w:nsid w:val="11437A89"/>
    <w:multiLevelType w:val="hybridMultilevel"/>
    <w:tmpl w:val="D332A2A4"/>
    <w:lvl w:ilvl="0" w:tplc="CACEC4CE">
      <w:start w:val="1"/>
      <w:numFmt w:val="bullet"/>
      <w:lvlText w:val=""/>
      <w:lvlJc w:val="left"/>
      <w:pPr>
        <w:ind w:left="1146" w:hanging="360"/>
      </w:pPr>
      <w:rPr>
        <w:rFonts w:ascii="Symbol" w:hAnsi="Symbol" w:hint="default"/>
      </w:rPr>
    </w:lvl>
    <w:lvl w:ilvl="1" w:tplc="A96E4C86">
      <w:start w:val="1"/>
      <w:numFmt w:val="bullet"/>
      <w:lvlText w:val="o"/>
      <w:lvlJc w:val="left"/>
      <w:pPr>
        <w:ind w:left="1866" w:hanging="360"/>
      </w:pPr>
      <w:rPr>
        <w:rFonts w:ascii="Courier New" w:hAnsi="Courier New" w:cs="Courier New" w:hint="default"/>
      </w:rPr>
    </w:lvl>
    <w:lvl w:ilvl="2" w:tplc="0E7299DE">
      <w:start w:val="1"/>
      <w:numFmt w:val="bullet"/>
      <w:lvlText w:val=""/>
      <w:lvlJc w:val="left"/>
      <w:pPr>
        <w:ind w:left="2586" w:hanging="360"/>
      </w:pPr>
      <w:rPr>
        <w:rFonts w:ascii="Wingdings" w:hAnsi="Wingdings" w:hint="default"/>
      </w:rPr>
    </w:lvl>
    <w:lvl w:ilvl="3" w:tplc="63843820" w:tentative="1">
      <w:start w:val="1"/>
      <w:numFmt w:val="bullet"/>
      <w:lvlText w:val=""/>
      <w:lvlJc w:val="left"/>
      <w:pPr>
        <w:ind w:left="3306" w:hanging="360"/>
      </w:pPr>
      <w:rPr>
        <w:rFonts w:ascii="Symbol" w:hAnsi="Symbol" w:hint="default"/>
      </w:rPr>
    </w:lvl>
    <w:lvl w:ilvl="4" w:tplc="75220EDC" w:tentative="1">
      <w:start w:val="1"/>
      <w:numFmt w:val="bullet"/>
      <w:lvlText w:val="o"/>
      <w:lvlJc w:val="left"/>
      <w:pPr>
        <w:ind w:left="4026" w:hanging="360"/>
      </w:pPr>
      <w:rPr>
        <w:rFonts w:ascii="Courier New" w:hAnsi="Courier New" w:cs="Courier New" w:hint="default"/>
      </w:rPr>
    </w:lvl>
    <w:lvl w:ilvl="5" w:tplc="6BE815CE" w:tentative="1">
      <w:start w:val="1"/>
      <w:numFmt w:val="bullet"/>
      <w:lvlText w:val=""/>
      <w:lvlJc w:val="left"/>
      <w:pPr>
        <w:ind w:left="4746" w:hanging="360"/>
      </w:pPr>
      <w:rPr>
        <w:rFonts w:ascii="Wingdings" w:hAnsi="Wingdings" w:hint="default"/>
      </w:rPr>
    </w:lvl>
    <w:lvl w:ilvl="6" w:tplc="FCB4157E" w:tentative="1">
      <w:start w:val="1"/>
      <w:numFmt w:val="bullet"/>
      <w:lvlText w:val=""/>
      <w:lvlJc w:val="left"/>
      <w:pPr>
        <w:ind w:left="5466" w:hanging="360"/>
      </w:pPr>
      <w:rPr>
        <w:rFonts w:ascii="Symbol" w:hAnsi="Symbol" w:hint="default"/>
      </w:rPr>
    </w:lvl>
    <w:lvl w:ilvl="7" w:tplc="C4326642" w:tentative="1">
      <w:start w:val="1"/>
      <w:numFmt w:val="bullet"/>
      <w:lvlText w:val="o"/>
      <w:lvlJc w:val="left"/>
      <w:pPr>
        <w:ind w:left="6186" w:hanging="360"/>
      </w:pPr>
      <w:rPr>
        <w:rFonts w:ascii="Courier New" w:hAnsi="Courier New" w:cs="Courier New" w:hint="default"/>
      </w:rPr>
    </w:lvl>
    <w:lvl w:ilvl="8" w:tplc="7980823C" w:tentative="1">
      <w:start w:val="1"/>
      <w:numFmt w:val="bullet"/>
      <w:lvlText w:val=""/>
      <w:lvlJc w:val="left"/>
      <w:pPr>
        <w:ind w:left="6906" w:hanging="360"/>
      </w:pPr>
      <w:rPr>
        <w:rFonts w:ascii="Wingdings" w:hAnsi="Wingdings" w:hint="default"/>
      </w:rPr>
    </w:lvl>
  </w:abstractNum>
  <w:abstractNum w:abstractNumId="5" w15:restartNumberingAfterBreak="0">
    <w:nsid w:val="12D34F6A"/>
    <w:multiLevelType w:val="hybridMultilevel"/>
    <w:tmpl w:val="BA1C6044"/>
    <w:lvl w:ilvl="0" w:tplc="0C683E60">
      <w:numFmt w:val="bullet"/>
      <w:lvlText w:val="-"/>
      <w:lvlJc w:val="left"/>
      <w:pPr>
        <w:ind w:left="1068" w:hanging="360"/>
      </w:pPr>
      <w:rPr>
        <w:rFonts w:ascii="Times New Roman" w:eastAsia="Calibri" w:hAnsi="Times New Roman" w:cs="Times New Roman" w:hint="default"/>
      </w:rPr>
    </w:lvl>
    <w:lvl w:ilvl="1" w:tplc="56602B72" w:tentative="1">
      <w:start w:val="1"/>
      <w:numFmt w:val="bullet"/>
      <w:lvlText w:val="o"/>
      <w:lvlJc w:val="left"/>
      <w:pPr>
        <w:ind w:left="1788" w:hanging="360"/>
      </w:pPr>
      <w:rPr>
        <w:rFonts w:ascii="Courier New" w:hAnsi="Courier New" w:cs="Courier New" w:hint="default"/>
      </w:rPr>
    </w:lvl>
    <w:lvl w:ilvl="2" w:tplc="1EAC10DC" w:tentative="1">
      <w:start w:val="1"/>
      <w:numFmt w:val="bullet"/>
      <w:lvlText w:val=""/>
      <w:lvlJc w:val="left"/>
      <w:pPr>
        <w:ind w:left="2508" w:hanging="360"/>
      </w:pPr>
      <w:rPr>
        <w:rFonts w:ascii="Wingdings" w:hAnsi="Wingdings" w:hint="default"/>
      </w:rPr>
    </w:lvl>
    <w:lvl w:ilvl="3" w:tplc="2A4C226A" w:tentative="1">
      <w:start w:val="1"/>
      <w:numFmt w:val="bullet"/>
      <w:lvlText w:val=""/>
      <w:lvlJc w:val="left"/>
      <w:pPr>
        <w:ind w:left="3228" w:hanging="360"/>
      </w:pPr>
      <w:rPr>
        <w:rFonts w:ascii="Symbol" w:hAnsi="Symbol" w:hint="default"/>
      </w:rPr>
    </w:lvl>
    <w:lvl w:ilvl="4" w:tplc="8A2652D6" w:tentative="1">
      <w:start w:val="1"/>
      <w:numFmt w:val="bullet"/>
      <w:lvlText w:val="o"/>
      <w:lvlJc w:val="left"/>
      <w:pPr>
        <w:ind w:left="3948" w:hanging="360"/>
      </w:pPr>
      <w:rPr>
        <w:rFonts w:ascii="Courier New" w:hAnsi="Courier New" w:cs="Courier New" w:hint="default"/>
      </w:rPr>
    </w:lvl>
    <w:lvl w:ilvl="5" w:tplc="4F167D80" w:tentative="1">
      <w:start w:val="1"/>
      <w:numFmt w:val="bullet"/>
      <w:lvlText w:val=""/>
      <w:lvlJc w:val="left"/>
      <w:pPr>
        <w:ind w:left="4668" w:hanging="360"/>
      </w:pPr>
      <w:rPr>
        <w:rFonts w:ascii="Wingdings" w:hAnsi="Wingdings" w:hint="default"/>
      </w:rPr>
    </w:lvl>
    <w:lvl w:ilvl="6" w:tplc="132A73BE" w:tentative="1">
      <w:start w:val="1"/>
      <w:numFmt w:val="bullet"/>
      <w:lvlText w:val=""/>
      <w:lvlJc w:val="left"/>
      <w:pPr>
        <w:ind w:left="5388" w:hanging="360"/>
      </w:pPr>
      <w:rPr>
        <w:rFonts w:ascii="Symbol" w:hAnsi="Symbol" w:hint="default"/>
      </w:rPr>
    </w:lvl>
    <w:lvl w:ilvl="7" w:tplc="B6E85254" w:tentative="1">
      <w:start w:val="1"/>
      <w:numFmt w:val="bullet"/>
      <w:lvlText w:val="o"/>
      <w:lvlJc w:val="left"/>
      <w:pPr>
        <w:ind w:left="6108" w:hanging="360"/>
      </w:pPr>
      <w:rPr>
        <w:rFonts w:ascii="Courier New" w:hAnsi="Courier New" w:cs="Courier New" w:hint="default"/>
      </w:rPr>
    </w:lvl>
    <w:lvl w:ilvl="8" w:tplc="D84A3C24" w:tentative="1">
      <w:start w:val="1"/>
      <w:numFmt w:val="bullet"/>
      <w:lvlText w:val=""/>
      <w:lvlJc w:val="left"/>
      <w:pPr>
        <w:ind w:left="6828" w:hanging="360"/>
      </w:pPr>
      <w:rPr>
        <w:rFonts w:ascii="Wingdings" w:hAnsi="Wingdings" w:hint="default"/>
      </w:rPr>
    </w:lvl>
  </w:abstractNum>
  <w:abstractNum w:abstractNumId="6" w15:restartNumberingAfterBreak="0">
    <w:nsid w:val="16DA58EE"/>
    <w:multiLevelType w:val="hybridMultilevel"/>
    <w:tmpl w:val="D09EC372"/>
    <w:lvl w:ilvl="0" w:tplc="1684056E">
      <w:start w:val="1"/>
      <w:numFmt w:val="bullet"/>
      <w:lvlText w:val=""/>
      <w:lvlJc w:val="left"/>
      <w:pPr>
        <w:ind w:left="644" w:hanging="360"/>
      </w:pPr>
      <w:rPr>
        <w:rFonts w:ascii="Symbol" w:hAnsi="Symbol" w:hint="default"/>
      </w:rPr>
    </w:lvl>
    <w:lvl w:ilvl="1" w:tplc="A704B2E8">
      <w:start w:val="1"/>
      <w:numFmt w:val="bullet"/>
      <w:lvlText w:val="o"/>
      <w:lvlJc w:val="left"/>
      <w:pPr>
        <w:ind w:left="656" w:hanging="360"/>
      </w:pPr>
      <w:rPr>
        <w:rFonts w:ascii="Courier New" w:hAnsi="Courier New" w:cs="Courier New" w:hint="default"/>
      </w:rPr>
    </w:lvl>
    <w:lvl w:ilvl="2" w:tplc="1C6CA64A">
      <w:start w:val="1"/>
      <w:numFmt w:val="bullet"/>
      <w:lvlText w:val=""/>
      <w:lvlJc w:val="left"/>
      <w:pPr>
        <w:ind w:left="1376" w:hanging="360"/>
      </w:pPr>
      <w:rPr>
        <w:rFonts w:ascii="Wingdings" w:hAnsi="Wingdings" w:hint="default"/>
      </w:rPr>
    </w:lvl>
    <w:lvl w:ilvl="3" w:tplc="DC10106C" w:tentative="1">
      <w:start w:val="1"/>
      <w:numFmt w:val="bullet"/>
      <w:lvlText w:val=""/>
      <w:lvlJc w:val="left"/>
      <w:pPr>
        <w:ind w:left="2096" w:hanging="360"/>
      </w:pPr>
      <w:rPr>
        <w:rFonts w:ascii="Symbol" w:hAnsi="Symbol" w:hint="default"/>
      </w:rPr>
    </w:lvl>
    <w:lvl w:ilvl="4" w:tplc="522E3CE4" w:tentative="1">
      <w:start w:val="1"/>
      <w:numFmt w:val="bullet"/>
      <w:lvlText w:val="o"/>
      <w:lvlJc w:val="left"/>
      <w:pPr>
        <w:ind w:left="2816" w:hanging="360"/>
      </w:pPr>
      <w:rPr>
        <w:rFonts w:ascii="Courier New" w:hAnsi="Courier New" w:cs="Courier New" w:hint="default"/>
      </w:rPr>
    </w:lvl>
    <w:lvl w:ilvl="5" w:tplc="40A0B712" w:tentative="1">
      <w:start w:val="1"/>
      <w:numFmt w:val="bullet"/>
      <w:lvlText w:val=""/>
      <w:lvlJc w:val="left"/>
      <w:pPr>
        <w:ind w:left="3536" w:hanging="360"/>
      </w:pPr>
      <w:rPr>
        <w:rFonts w:ascii="Wingdings" w:hAnsi="Wingdings" w:hint="default"/>
      </w:rPr>
    </w:lvl>
    <w:lvl w:ilvl="6" w:tplc="D964552C" w:tentative="1">
      <w:start w:val="1"/>
      <w:numFmt w:val="bullet"/>
      <w:lvlText w:val=""/>
      <w:lvlJc w:val="left"/>
      <w:pPr>
        <w:ind w:left="4256" w:hanging="360"/>
      </w:pPr>
      <w:rPr>
        <w:rFonts w:ascii="Symbol" w:hAnsi="Symbol" w:hint="default"/>
      </w:rPr>
    </w:lvl>
    <w:lvl w:ilvl="7" w:tplc="0846B696" w:tentative="1">
      <w:start w:val="1"/>
      <w:numFmt w:val="bullet"/>
      <w:lvlText w:val="o"/>
      <w:lvlJc w:val="left"/>
      <w:pPr>
        <w:ind w:left="4976" w:hanging="360"/>
      </w:pPr>
      <w:rPr>
        <w:rFonts w:ascii="Courier New" w:hAnsi="Courier New" w:cs="Courier New" w:hint="default"/>
      </w:rPr>
    </w:lvl>
    <w:lvl w:ilvl="8" w:tplc="1E82AFBE" w:tentative="1">
      <w:start w:val="1"/>
      <w:numFmt w:val="bullet"/>
      <w:lvlText w:val=""/>
      <w:lvlJc w:val="left"/>
      <w:pPr>
        <w:ind w:left="5696" w:hanging="360"/>
      </w:pPr>
      <w:rPr>
        <w:rFonts w:ascii="Wingdings" w:hAnsi="Wingdings" w:hint="default"/>
      </w:rPr>
    </w:lvl>
  </w:abstractNum>
  <w:abstractNum w:abstractNumId="7" w15:restartNumberingAfterBreak="0">
    <w:nsid w:val="174270BB"/>
    <w:multiLevelType w:val="hybridMultilevel"/>
    <w:tmpl w:val="445AC2C2"/>
    <w:lvl w:ilvl="0" w:tplc="B3904512">
      <w:numFmt w:val="bullet"/>
      <w:lvlText w:val="-"/>
      <w:lvlJc w:val="left"/>
      <w:pPr>
        <w:ind w:left="1068" w:hanging="360"/>
      </w:pPr>
      <w:rPr>
        <w:rFonts w:ascii="Times New Roman" w:eastAsia="Calibri" w:hAnsi="Times New Roman" w:cs="Times New Roman" w:hint="default"/>
      </w:rPr>
    </w:lvl>
    <w:lvl w:ilvl="1" w:tplc="5874B452" w:tentative="1">
      <w:start w:val="1"/>
      <w:numFmt w:val="bullet"/>
      <w:lvlText w:val="o"/>
      <w:lvlJc w:val="left"/>
      <w:pPr>
        <w:ind w:left="1788" w:hanging="360"/>
      </w:pPr>
      <w:rPr>
        <w:rFonts w:ascii="Courier New" w:hAnsi="Courier New" w:cs="Courier New" w:hint="default"/>
      </w:rPr>
    </w:lvl>
    <w:lvl w:ilvl="2" w:tplc="26CA89A8" w:tentative="1">
      <w:start w:val="1"/>
      <w:numFmt w:val="bullet"/>
      <w:lvlText w:val=""/>
      <w:lvlJc w:val="left"/>
      <w:pPr>
        <w:ind w:left="2508" w:hanging="360"/>
      </w:pPr>
      <w:rPr>
        <w:rFonts w:ascii="Wingdings" w:hAnsi="Wingdings" w:hint="default"/>
      </w:rPr>
    </w:lvl>
    <w:lvl w:ilvl="3" w:tplc="72A6B8DE" w:tentative="1">
      <w:start w:val="1"/>
      <w:numFmt w:val="bullet"/>
      <w:lvlText w:val=""/>
      <w:lvlJc w:val="left"/>
      <w:pPr>
        <w:ind w:left="3228" w:hanging="360"/>
      </w:pPr>
      <w:rPr>
        <w:rFonts w:ascii="Symbol" w:hAnsi="Symbol" w:hint="default"/>
      </w:rPr>
    </w:lvl>
    <w:lvl w:ilvl="4" w:tplc="A3404A12" w:tentative="1">
      <w:start w:val="1"/>
      <w:numFmt w:val="bullet"/>
      <w:lvlText w:val="o"/>
      <w:lvlJc w:val="left"/>
      <w:pPr>
        <w:ind w:left="3948" w:hanging="360"/>
      </w:pPr>
      <w:rPr>
        <w:rFonts w:ascii="Courier New" w:hAnsi="Courier New" w:cs="Courier New" w:hint="default"/>
      </w:rPr>
    </w:lvl>
    <w:lvl w:ilvl="5" w:tplc="E874692C" w:tentative="1">
      <w:start w:val="1"/>
      <w:numFmt w:val="bullet"/>
      <w:lvlText w:val=""/>
      <w:lvlJc w:val="left"/>
      <w:pPr>
        <w:ind w:left="4668" w:hanging="360"/>
      </w:pPr>
      <w:rPr>
        <w:rFonts w:ascii="Wingdings" w:hAnsi="Wingdings" w:hint="default"/>
      </w:rPr>
    </w:lvl>
    <w:lvl w:ilvl="6" w:tplc="36EEC6CE" w:tentative="1">
      <w:start w:val="1"/>
      <w:numFmt w:val="bullet"/>
      <w:lvlText w:val=""/>
      <w:lvlJc w:val="left"/>
      <w:pPr>
        <w:ind w:left="5388" w:hanging="360"/>
      </w:pPr>
      <w:rPr>
        <w:rFonts w:ascii="Symbol" w:hAnsi="Symbol" w:hint="default"/>
      </w:rPr>
    </w:lvl>
    <w:lvl w:ilvl="7" w:tplc="4B626454" w:tentative="1">
      <w:start w:val="1"/>
      <w:numFmt w:val="bullet"/>
      <w:lvlText w:val="o"/>
      <w:lvlJc w:val="left"/>
      <w:pPr>
        <w:ind w:left="6108" w:hanging="360"/>
      </w:pPr>
      <w:rPr>
        <w:rFonts w:ascii="Courier New" w:hAnsi="Courier New" w:cs="Courier New" w:hint="default"/>
      </w:rPr>
    </w:lvl>
    <w:lvl w:ilvl="8" w:tplc="8294D992" w:tentative="1">
      <w:start w:val="1"/>
      <w:numFmt w:val="bullet"/>
      <w:lvlText w:val=""/>
      <w:lvlJc w:val="left"/>
      <w:pPr>
        <w:ind w:left="6828" w:hanging="360"/>
      </w:pPr>
      <w:rPr>
        <w:rFonts w:ascii="Wingdings" w:hAnsi="Wingdings" w:hint="default"/>
      </w:rPr>
    </w:lvl>
  </w:abstractNum>
  <w:abstractNum w:abstractNumId="8" w15:restartNumberingAfterBreak="0">
    <w:nsid w:val="19812710"/>
    <w:multiLevelType w:val="hybridMultilevel"/>
    <w:tmpl w:val="4DC61528"/>
    <w:lvl w:ilvl="0" w:tplc="5412C112">
      <w:numFmt w:val="bullet"/>
      <w:lvlText w:val="-"/>
      <w:lvlJc w:val="left"/>
      <w:pPr>
        <w:ind w:left="720" w:hanging="360"/>
      </w:pPr>
      <w:rPr>
        <w:rFonts w:ascii="Times New Roman" w:eastAsia="Times New Roman" w:hAnsi="Times New Roman" w:cs="Times New Roman" w:hint="default"/>
      </w:rPr>
    </w:lvl>
    <w:lvl w:ilvl="1" w:tplc="87AC6FA2" w:tentative="1">
      <w:start w:val="1"/>
      <w:numFmt w:val="bullet"/>
      <w:lvlText w:val="o"/>
      <w:lvlJc w:val="left"/>
      <w:pPr>
        <w:ind w:left="1440" w:hanging="360"/>
      </w:pPr>
      <w:rPr>
        <w:rFonts w:ascii="Courier New" w:hAnsi="Courier New" w:cs="Courier New" w:hint="default"/>
      </w:rPr>
    </w:lvl>
    <w:lvl w:ilvl="2" w:tplc="1764AFF6" w:tentative="1">
      <w:start w:val="1"/>
      <w:numFmt w:val="bullet"/>
      <w:lvlText w:val=""/>
      <w:lvlJc w:val="left"/>
      <w:pPr>
        <w:ind w:left="2160" w:hanging="360"/>
      </w:pPr>
      <w:rPr>
        <w:rFonts w:ascii="Wingdings" w:hAnsi="Wingdings" w:hint="default"/>
      </w:rPr>
    </w:lvl>
    <w:lvl w:ilvl="3" w:tplc="03484742" w:tentative="1">
      <w:start w:val="1"/>
      <w:numFmt w:val="bullet"/>
      <w:lvlText w:val=""/>
      <w:lvlJc w:val="left"/>
      <w:pPr>
        <w:ind w:left="2880" w:hanging="360"/>
      </w:pPr>
      <w:rPr>
        <w:rFonts w:ascii="Symbol" w:hAnsi="Symbol" w:hint="default"/>
      </w:rPr>
    </w:lvl>
    <w:lvl w:ilvl="4" w:tplc="FEACA426" w:tentative="1">
      <w:start w:val="1"/>
      <w:numFmt w:val="bullet"/>
      <w:lvlText w:val="o"/>
      <w:lvlJc w:val="left"/>
      <w:pPr>
        <w:ind w:left="3600" w:hanging="360"/>
      </w:pPr>
      <w:rPr>
        <w:rFonts w:ascii="Courier New" w:hAnsi="Courier New" w:cs="Courier New" w:hint="default"/>
      </w:rPr>
    </w:lvl>
    <w:lvl w:ilvl="5" w:tplc="ED3CCB3C" w:tentative="1">
      <w:start w:val="1"/>
      <w:numFmt w:val="bullet"/>
      <w:lvlText w:val=""/>
      <w:lvlJc w:val="left"/>
      <w:pPr>
        <w:ind w:left="4320" w:hanging="360"/>
      </w:pPr>
      <w:rPr>
        <w:rFonts w:ascii="Wingdings" w:hAnsi="Wingdings" w:hint="default"/>
      </w:rPr>
    </w:lvl>
    <w:lvl w:ilvl="6" w:tplc="3E4A1D90" w:tentative="1">
      <w:start w:val="1"/>
      <w:numFmt w:val="bullet"/>
      <w:lvlText w:val=""/>
      <w:lvlJc w:val="left"/>
      <w:pPr>
        <w:ind w:left="5040" w:hanging="360"/>
      </w:pPr>
      <w:rPr>
        <w:rFonts w:ascii="Symbol" w:hAnsi="Symbol" w:hint="default"/>
      </w:rPr>
    </w:lvl>
    <w:lvl w:ilvl="7" w:tplc="A64AE966" w:tentative="1">
      <w:start w:val="1"/>
      <w:numFmt w:val="bullet"/>
      <w:lvlText w:val="o"/>
      <w:lvlJc w:val="left"/>
      <w:pPr>
        <w:ind w:left="5760" w:hanging="360"/>
      </w:pPr>
      <w:rPr>
        <w:rFonts w:ascii="Courier New" w:hAnsi="Courier New" w:cs="Courier New" w:hint="default"/>
      </w:rPr>
    </w:lvl>
    <w:lvl w:ilvl="8" w:tplc="83526610" w:tentative="1">
      <w:start w:val="1"/>
      <w:numFmt w:val="bullet"/>
      <w:lvlText w:val=""/>
      <w:lvlJc w:val="left"/>
      <w:pPr>
        <w:ind w:left="6480" w:hanging="360"/>
      </w:pPr>
      <w:rPr>
        <w:rFonts w:ascii="Wingdings" w:hAnsi="Wingdings" w:hint="default"/>
      </w:rPr>
    </w:lvl>
  </w:abstractNum>
  <w:abstractNum w:abstractNumId="9" w15:restartNumberingAfterBreak="0">
    <w:nsid w:val="1CB6202B"/>
    <w:multiLevelType w:val="singleLevel"/>
    <w:tmpl w:val="45403550"/>
    <w:lvl w:ilvl="0">
      <w:start w:val="2"/>
      <w:numFmt w:val="bullet"/>
      <w:lvlText w:val="-"/>
      <w:lvlJc w:val="left"/>
      <w:pPr>
        <w:tabs>
          <w:tab w:val="num" w:pos="360"/>
        </w:tabs>
        <w:ind w:left="360" w:hanging="360"/>
      </w:pPr>
      <w:rPr>
        <w:rFonts w:hint="default"/>
      </w:rPr>
    </w:lvl>
  </w:abstractNum>
  <w:abstractNum w:abstractNumId="10" w15:restartNumberingAfterBreak="0">
    <w:nsid w:val="1D6D1908"/>
    <w:multiLevelType w:val="hybridMultilevel"/>
    <w:tmpl w:val="FA1490EA"/>
    <w:lvl w:ilvl="0" w:tplc="A18CEB14">
      <w:start w:val="1"/>
      <w:numFmt w:val="bullet"/>
      <w:lvlText w:val=""/>
      <w:lvlJc w:val="left"/>
      <w:pPr>
        <w:ind w:left="1146" w:hanging="360"/>
      </w:pPr>
      <w:rPr>
        <w:rFonts w:ascii="Symbol" w:hAnsi="Symbol" w:hint="default"/>
      </w:rPr>
    </w:lvl>
    <w:lvl w:ilvl="1" w:tplc="DB5E527C" w:tentative="1">
      <w:start w:val="1"/>
      <w:numFmt w:val="bullet"/>
      <w:lvlText w:val="o"/>
      <w:lvlJc w:val="left"/>
      <w:pPr>
        <w:ind w:left="1866" w:hanging="360"/>
      </w:pPr>
      <w:rPr>
        <w:rFonts w:ascii="Courier New" w:hAnsi="Courier New" w:cs="Courier New" w:hint="default"/>
      </w:rPr>
    </w:lvl>
    <w:lvl w:ilvl="2" w:tplc="CBAAF4D0" w:tentative="1">
      <w:start w:val="1"/>
      <w:numFmt w:val="bullet"/>
      <w:lvlText w:val=""/>
      <w:lvlJc w:val="left"/>
      <w:pPr>
        <w:ind w:left="2586" w:hanging="360"/>
      </w:pPr>
      <w:rPr>
        <w:rFonts w:ascii="Wingdings" w:hAnsi="Wingdings" w:hint="default"/>
      </w:rPr>
    </w:lvl>
    <w:lvl w:ilvl="3" w:tplc="80BAC026" w:tentative="1">
      <w:start w:val="1"/>
      <w:numFmt w:val="bullet"/>
      <w:lvlText w:val=""/>
      <w:lvlJc w:val="left"/>
      <w:pPr>
        <w:ind w:left="3306" w:hanging="360"/>
      </w:pPr>
      <w:rPr>
        <w:rFonts w:ascii="Symbol" w:hAnsi="Symbol" w:hint="default"/>
      </w:rPr>
    </w:lvl>
    <w:lvl w:ilvl="4" w:tplc="1D3ABBE4" w:tentative="1">
      <w:start w:val="1"/>
      <w:numFmt w:val="bullet"/>
      <w:lvlText w:val="o"/>
      <w:lvlJc w:val="left"/>
      <w:pPr>
        <w:ind w:left="4026" w:hanging="360"/>
      </w:pPr>
      <w:rPr>
        <w:rFonts w:ascii="Courier New" w:hAnsi="Courier New" w:cs="Courier New" w:hint="default"/>
      </w:rPr>
    </w:lvl>
    <w:lvl w:ilvl="5" w:tplc="C3FA02F0" w:tentative="1">
      <w:start w:val="1"/>
      <w:numFmt w:val="bullet"/>
      <w:lvlText w:val=""/>
      <w:lvlJc w:val="left"/>
      <w:pPr>
        <w:ind w:left="4746" w:hanging="360"/>
      </w:pPr>
      <w:rPr>
        <w:rFonts w:ascii="Wingdings" w:hAnsi="Wingdings" w:hint="default"/>
      </w:rPr>
    </w:lvl>
    <w:lvl w:ilvl="6" w:tplc="09845EC0" w:tentative="1">
      <w:start w:val="1"/>
      <w:numFmt w:val="bullet"/>
      <w:lvlText w:val=""/>
      <w:lvlJc w:val="left"/>
      <w:pPr>
        <w:ind w:left="5466" w:hanging="360"/>
      </w:pPr>
      <w:rPr>
        <w:rFonts w:ascii="Symbol" w:hAnsi="Symbol" w:hint="default"/>
      </w:rPr>
    </w:lvl>
    <w:lvl w:ilvl="7" w:tplc="5DA29EE6" w:tentative="1">
      <w:start w:val="1"/>
      <w:numFmt w:val="bullet"/>
      <w:lvlText w:val="o"/>
      <w:lvlJc w:val="left"/>
      <w:pPr>
        <w:ind w:left="6186" w:hanging="360"/>
      </w:pPr>
      <w:rPr>
        <w:rFonts w:ascii="Courier New" w:hAnsi="Courier New" w:cs="Courier New" w:hint="default"/>
      </w:rPr>
    </w:lvl>
    <w:lvl w:ilvl="8" w:tplc="8AD49316" w:tentative="1">
      <w:start w:val="1"/>
      <w:numFmt w:val="bullet"/>
      <w:lvlText w:val=""/>
      <w:lvlJc w:val="left"/>
      <w:pPr>
        <w:ind w:left="6906" w:hanging="360"/>
      </w:pPr>
      <w:rPr>
        <w:rFonts w:ascii="Wingdings" w:hAnsi="Wingdings" w:hint="default"/>
      </w:rPr>
    </w:lvl>
  </w:abstractNum>
  <w:abstractNum w:abstractNumId="11" w15:restartNumberingAfterBreak="0">
    <w:nsid w:val="239123AA"/>
    <w:multiLevelType w:val="hybridMultilevel"/>
    <w:tmpl w:val="BA92E4B6"/>
    <w:lvl w:ilvl="0" w:tplc="564AEE5E">
      <w:numFmt w:val="bullet"/>
      <w:lvlText w:val="-"/>
      <w:lvlJc w:val="left"/>
      <w:pPr>
        <w:ind w:left="1068" w:hanging="360"/>
      </w:pPr>
      <w:rPr>
        <w:rFonts w:ascii="Times New Roman" w:eastAsia="Calibri" w:hAnsi="Times New Roman" w:cs="Times New Roman" w:hint="default"/>
      </w:rPr>
    </w:lvl>
    <w:lvl w:ilvl="1" w:tplc="322ACE8E" w:tentative="1">
      <w:start w:val="1"/>
      <w:numFmt w:val="bullet"/>
      <w:lvlText w:val="o"/>
      <w:lvlJc w:val="left"/>
      <w:pPr>
        <w:ind w:left="1788" w:hanging="360"/>
      </w:pPr>
      <w:rPr>
        <w:rFonts w:ascii="Courier New" w:hAnsi="Courier New" w:cs="Courier New" w:hint="default"/>
      </w:rPr>
    </w:lvl>
    <w:lvl w:ilvl="2" w:tplc="B86C9C4C" w:tentative="1">
      <w:start w:val="1"/>
      <w:numFmt w:val="bullet"/>
      <w:lvlText w:val=""/>
      <w:lvlJc w:val="left"/>
      <w:pPr>
        <w:ind w:left="2508" w:hanging="360"/>
      </w:pPr>
      <w:rPr>
        <w:rFonts w:ascii="Wingdings" w:hAnsi="Wingdings" w:hint="default"/>
      </w:rPr>
    </w:lvl>
    <w:lvl w:ilvl="3" w:tplc="751E9B84" w:tentative="1">
      <w:start w:val="1"/>
      <w:numFmt w:val="bullet"/>
      <w:lvlText w:val=""/>
      <w:lvlJc w:val="left"/>
      <w:pPr>
        <w:ind w:left="3228" w:hanging="360"/>
      </w:pPr>
      <w:rPr>
        <w:rFonts w:ascii="Symbol" w:hAnsi="Symbol" w:hint="default"/>
      </w:rPr>
    </w:lvl>
    <w:lvl w:ilvl="4" w:tplc="8F6001F2" w:tentative="1">
      <w:start w:val="1"/>
      <w:numFmt w:val="bullet"/>
      <w:lvlText w:val="o"/>
      <w:lvlJc w:val="left"/>
      <w:pPr>
        <w:ind w:left="3948" w:hanging="360"/>
      </w:pPr>
      <w:rPr>
        <w:rFonts w:ascii="Courier New" w:hAnsi="Courier New" w:cs="Courier New" w:hint="default"/>
      </w:rPr>
    </w:lvl>
    <w:lvl w:ilvl="5" w:tplc="05CCD522" w:tentative="1">
      <w:start w:val="1"/>
      <w:numFmt w:val="bullet"/>
      <w:lvlText w:val=""/>
      <w:lvlJc w:val="left"/>
      <w:pPr>
        <w:ind w:left="4668" w:hanging="360"/>
      </w:pPr>
      <w:rPr>
        <w:rFonts w:ascii="Wingdings" w:hAnsi="Wingdings" w:hint="default"/>
      </w:rPr>
    </w:lvl>
    <w:lvl w:ilvl="6" w:tplc="19506642" w:tentative="1">
      <w:start w:val="1"/>
      <w:numFmt w:val="bullet"/>
      <w:lvlText w:val=""/>
      <w:lvlJc w:val="left"/>
      <w:pPr>
        <w:ind w:left="5388" w:hanging="360"/>
      </w:pPr>
      <w:rPr>
        <w:rFonts w:ascii="Symbol" w:hAnsi="Symbol" w:hint="default"/>
      </w:rPr>
    </w:lvl>
    <w:lvl w:ilvl="7" w:tplc="78668252" w:tentative="1">
      <w:start w:val="1"/>
      <w:numFmt w:val="bullet"/>
      <w:lvlText w:val="o"/>
      <w:lvlJc w:val="left"/>
      <w:pPr>
        <w:ind w:left="6108" w:hanging="360"/>
      </w:pPr>
      <w:rPr>
        <w:rFonts w:ascii="Courier New" w:hAnsi="Courier New" w:cs="Courier New" w:hint="default"/>
      </w:rPr>
    </w:lvl>
    <w:lvl w:ilvl="8" w:tplc="2C8667DE" w:tentative="1">
      <w:start w:val="1"/>
      <w:numFmt w:val="bullet"/>
      <w:lvlText w:val=""/>
      <w:lvlJc w:val="left"/>
      <w:pPr>
        <w:ind w:left="6828" w:hanging="360"/>
      </w:pPr>
      <w:rPr>
        <w:rFonts w:ascii="Wingdings" w:hAnsi="Wingdings" w:hint="default"/>
      </w:rPr>
    </w:lvl>
  </w:abstractNum>
  <w:abstractNum w:abstractNumId="12" w15:restartNumberingAfterBreak="0">
    <w:nsid w:val="23B63945"/>
    <w:multiLevelType w:val="hybridMultilevel"/>
    <w:tmpl w:val="7882B424"/>
    <w:lvl w:ilvl="0" w:tplc="1F14CC96">
      <w:start w:val="1"/>
      <w:numFmt w:val="decimal"/>
      <w:lvlText w:val="%1."/>
      <w:lvlJc w:val="left"/>
      <w:pPr>
        <w:ind w:left="1428" w:hanging="360"/>
      </w:pPr>
      <w:rPr>
        <w:rFonts w:ascii="Times New Roman" w:hAnsi="Times New Roman" w:cs="Times New Roman" w:hint="default"/>
        <w:sz w:val="24"/>
      </w:rPr>
    </w:lvl>
    <w:lvl w:ilvl="1" w:tplc="33140578">
      <w:start w:val="1"/>
      <w:numFmt w:val="upperLetter"/>
      <w:lvlText w:val="%2."/>
      <w:lvlJc w:val="left"/>
      <w:pPr>
        <w:ind w:left="2148" w:hanging="360"/>
      </w:pPr>
      <w:rPr>
        <w:rFonts w:hint="default"/>
      </w:rPr>
    </w:lvl>
    <w:lvl w:ilvl="2" w:tplc="1E74A2B2" w:tentative="1">
      <w:start w:val="1"/>
      <w:numFmt w:val="lowerRoman"/>
      <w:lvlText w:val="%3."/>
      <w:lvlJc w:val="right"/>
      <w:pPr>
        <w:ind w:left="2868" w:hanging="180"/>
      </w:pPr>
    </w:lvl>
    <w:lvl w:ilvl="3" w:tplc="0FBABFB2" w:tentative="1">
      <w:start w:val="1"/>
      <w:numFmt w:val="decimal"/>
      <w:lvlText w:val="%4."/>
      <w:lvlJc w:val="left"/>
      <w:pPr>
        <w:ind w:left="3588" w:hanging="360"/>
      </w:pPr>
    </w:lvl>
    <w:lvl w:ilvl="4" w:tplc="9E6E4C7A" w:tentative="1">
      <w:start w:val="1"/>
      <w:numFmt w:val="lowerLetter"/>
      <w:lvlText w:val="%5."/>
      <w:lvlJc w:val="left"/>
      <w:pPr>
        <w:ind w:left="4308" w:hanging="360"/>
      </w:pPr>
    </w:lvl>
    <w:lvl w:ilvl="5" w:tplc="66346B78" w:tentative="1">
      <w:start w:val="1"/>
      <w:numFmt w:val="lowerRoman"/>
      <w:lvlText w:val="%6."/>
      <w:lvlJc w:val="right"/>
      <w:pPr>
        <w:ind w:left="5028" w:hanging="180"/>
      </w:pPr>
    </w:lvl>
    <w:lvl w:ilvl="6" w:tplc="5DA294A0" w:tentative="1">
      <w:start w:val="1"/>
      <w:numFmt w:val="decimal"/>
      <w:lvlText w:val="%7."/>
      <w:lvlJc w:val="left"/>
      <w:pPr>
        <w:ind w:left="5748" w:hanging="360"/>
      </w:pPr>
    </w:lvl>
    <w:lvl w:ilvl="7" w:tplc="238030D2" w:tentative="1">
      <w:start w:val="1"/>
      <w:numFmt w:val="lowerLetter"/>
      <w:lvlText w:val="%8."/>
      <w:lvlJc w:val="left"/>
      <w:pPr>
        <w:ind w:left="6468" w:hanging="360"/>
      </w:pPr>
    </w:lvl>
    <w:lvl w:ilvl="8" w:tplc="328ED62A" w:tentative="1">
      <w:start w:val="1"/>
      <w:numFmt w:val="lowerRoman"/>
      <w:lvlText w:val="%9."/>
      <w:lvlJc w:val="right"/>
      <w:pPr>
        <w:ind w:left="7188" w:hanging="180"/>
      </w:pPr>
    </w:lvl>
  </w:abstractNum>
  <w:abstractNum w:abstractNumId="13" w15:restartNumberingAfterBreak="0">
    <w:nsid w:val="2C0C11E1"/>
    <w:multiLevelType w:val="hybridMultilevel"/>
    <w:tmpl w:val="943AFAC4"/>
    <w:lvl w:ilvl="0" w:tplc="C1F69BAA">
      <w:numFmt w:val="bullet"/>
      <w:lvlText w:val="-"/>
      <w:lvlJc w:val="left"/>
      <w:pPr>
        <w:ind w:left="720" w:hanging="360"/>
      </w:pPr>
      <w:rPr>
        <w:rFonts w:ascii="Times New Roman" w:eastAsia="Times New Roman" w:hAnsi="Times New Roman" w:cs="Times New Roman" w:hint="default"/>
      </w:rPr>
    </w:lvl>
    <w:lvl w:ilvl="1" w:tplc="73586F18" w:tentative="1">
      <w:start w:val="1"/>
      <w:numFmt w:val="bullet"/>
      <w:lvlText w:val="o"/>
      <w:lvlJc w:val="left"/>
      <w:pPr>
        <w:ind w:left="1440" w:hanging="360"/>
      </w:pPr>
      <w:rPr>
        <w:rFonts w:ascii="Courier New" w:hAnsi="Courier New" w:cs="Courier New" w:hint="default"/>
      </w:rPr>
    </w:lvl>
    <w:lvl w:ilvl="2" w:tplc="8E2CA09C" w:tentative="1">
      <w:start w:val="1"/>
      <w:numFmt w:val="bullet"/>
      <w:lvlText w:val=""/>
      <w:lvlJc w:val="left"/>
      <w:pPr>
        <w:ind w:left="2160" w:hanging="360"/>
      </w:pPr>
      <w:rPr>
        <w:rFonts w:ascii="Wingdings" w:hAnsi="Wingdings" w:hint="default"/>
      </w:rPr>
    </w:lvl>
    <w:lvl w:ilvl="3" w:tplc="071E54B2" w:tentative="1">
      <w:start w:val="1"/>
      <w:numFmt w:val="bullet"/>
      <w:lvlText w:val=""/>
      <w:lvlJc w:val="left"/>
      <w:pPr>
        <w:ind w:left="2880" w:hanging="360"/>
      </w:pPr>
      <w:rPr>
        <w:rFonts w:ascii="Symbol" w:hAnsi="Symbol" w:hint="default"/>
      </w:rPr>
    </w:lvl>
    <w:lvl w:ilvl="4" w:tplc="8468226A" w:tentative="1">
      <w:start w:val="1"/>
      <w:numFmt w:val="bullet"/>
      <w:lvlText w:val="o"/>
      <w:lvlJc w:val="left"/>
      <w:pPr>
        <w:ind w:left="3600" w:hanging="360"/>
      </w:pPr>
      <w:rPr>
        <w:rFonts w:ascii="Courier New" w:hAnsi="Courier New" w:cs="Courier New" w:hint="default"/>
      </w:rPr>
    </w:lvl>
    <w:lvl w:ilvl="5" w:tplc="C69C08BE" w:tentative="1">
      <w:start w:val="1"/>
      <w:numFmt w:val="bullet"/>
      <w:lvlText w:val=""/>
      <w:lvlJc w:val="left"/>
      <w:pPr>
        <w:ind w:left="4320" w:hanging="360"/>
      </w:pPr>
      <w:rPr>
        <w:rFonts w:ascii="Wingdings" w:hAnsi="Wingdings" w:hint="default"/>
      </w:rPr>
    </w:lvl>
    <w:lvl w:ilvl="6" w:tplc="C67E553A" w:tentative="1">
      <w:start w:val="1"/>
      <w:numFmt w:val="bullet"/>
      <w:lvlText w:val=""/>
      <w:lvlJc w:val="left"/>
      <w:pPr>
        <w:ind w:left="5040" w:hanging="360"/>
      </w:pPr>
      <w:rPr>
        <w:rFonts w:ascii="Symbol" w:hAnsi="Symbol" w:hint="default"/>
      </w:rPr>
    </w:lvl>
    <w:lvl w:ilvl="7" w:tplc="0130CFB8" w:tentative="1">
      <w:start w:val="1"/>
      <w:numFmt w:val="bullet"/>
      <w:lvlText w:val="o"/>
      <w:lvlJc w:val="left"/>
      <w:pPr>
        <w:ind w:left="5760" w:hanging="360"/>
      </w:pPr>
      <w:rPr>
        <w:rFonts w:ascii="Courier New" w:hAnsi="Courier New" w:cs="Courier New" w:hint="default"/>
      </w:rPr>
    </w:lvl>
    <w:lvl w:ilvl="8" w:tplc="691247D8" w:tentative="1">
      <w:start w:val="1"/>
      <w:numFmt w:val="bullet"/>
      <w:lvlText w:val=""/>
      <w:lvlJc w:val="left"/>
      <w:pPr>
        <w:ind w:left="6480" w:hanging="360"/>
      </w:pPr>
      <w:rPr>
        <w:rFonts w:ascii="Wingdings" w:hAnsi="Wingdings" w:hint="default"/>
      </w:rPr>
    </w:lvl>
  </w:abstractNum>
  <w:abstractNum w:abstractNumId="14" w15:restartNumberingAfterBreak="0">
    <w:nsid w:val="3A702933"/>
    <w:multiLevelType w:val="hybridMultilevel"/>
    <w:tmpl w:val="742C22A2"/>
    <w:lvl w:ilvl="0" w:tplc="273C9660">
      <w:numFmt w:val="bullet"/>
      <w:lvlText w:val="-"/>
      <w:lvlJc w:val="left"/>
      <w:pPr>
        <w:ind w:left="1077" w:hanging="360"/>
      </w:pPr>
      <w:rPr>
        <w:rFonts w:ascii="Times New Roman" w:eastAsia="Times New Roman" w:hAnsi="Times New Roman" w:cs="Times New Roman" w:hint="default"/>
        <w:color w:val="auto"/>
      </w:rPr>
    </w:lvl>
    <w:lvl w:ilvl="1" w:tplc="8ED04454">
      <w:start w:val="1"/>
      <w:numFmt w:val="bullet"/>
      <w:lvlText w:val="o"/>
      <w:lvlJc w:val="left"/>
      <w:pPr>
        <w:ind w:left="1797" w:hanging="360"/>
      </w:pPr>
      <w:rPr>
        <w:rFonts w:ascii="Courier New" w:hAnsi="Courier New" w:cs="Courier New" w:hint="default"/>
      </w:rPr>
    </w:lvl>
    <w:lvl w:ilvl="2" w:tplc="9B2A1922" w:tentative="1">
      <w:start w:val="1"/>
      <w:numFmt w:val="bullet"/>
      <w:lvlText w:val=""/>
      <w:lvlJc w:val="left"/>
      <w:pPr>
        <w:ind w:left="2517" w:hanging="360"/>
      </w:pPr>
      <w:rPr>
        <w:rFonts w:ascii="Wingdings" w:hAnsi="Wingdings" w:hint="default"/>
      </w:rPr>
    </w:lvl>
    <w:lvl w:ilvl="3" w:tplc="79FA0852" w:tentative="1">
      <w:start w:val="1"/>
      <w:numFmt w:val="bullet"/>
      <w:lvlText w:val=""/>
      <w:lvlJc w:val="left"/>
      <w:pPr>
        <w:ind w:left="3237" w:hanging="360"/>
      </w:pPr>
      <w:rPr>
        <w:rFonts w:ascii="Symbol" w:hAnsi="Symbol" w:hint="default"/>
      </w:rPr>
    </w:lvl>
    <w:lvl w:ilvl="4" w:tplc="7C346600" w:tentative="1">
      <w:start w:val="1"/>
      <w:numFmt w:val="bullet"/>
      <w:lvlText w:val="o"/>
      <w:lvlJc w:val="left"/>
      <w:pPr>
        <w:ind w:left="3957" w:hanging="360"/>
      </w:pPr>
      <w:rPr>
        <w:rFonts w:ascii="Courier New" w:hAnsi="Courier New" w:cs="Courier New" w:hint="default"/>
      </w:rPr>
    </w:lvl>
    <w:lvl w:ilvl="5" w:tplc="7F602698" w:tentative="1">
      <w:start w:val="1"/>
      <w:numFmt w:val="bullet"/>
      <w:lvlText w:val=""/>
      <w:lvlJc w:val="left"/>
      <w:pPr>
        <w:ind w:left="4677" w:hanging="360"/>
      </w:pPr>
      <w:rPr>
        <w:rFonts w:ascii="Wingdings" w:hAnsi="Wingdings" w:hint="default"/>
      </w:rPr>
    </w:lvl>
    <w:lvl w:ilvl="6" w:tplc="F86CCF0C" w:tentative="1">
      <w:start w:val="1"/>
      <w:numFmt w:val="bullet"/>
      <w:lvlText w:val=""/>
      <w:lvlJc w:val="left"/>
      <w:pPr>
        <w:ind w:left="5397" w:hanging="360"/>
      </w:pPr>
      <w:rPr>
        <w:rFonts w:ascii="Symbol" w:hAnsi="Symbol" w:hint="default"/>
      </w:rPr>
    </w:lvl>
    <w:lvl w:ilvl="7" w:tplc="76F4E460" w:tentative="1">
      <w:start w:val="1"/>
      <w:numFmt w:val="bullet"/>
      <w:lvlText w:val="o"/>
      <w:lvlJc w:val="left"/>
      <w:pPr>
        <w:ind w:left="6117" w:hanging="360"/>
      </w:pPr>
      <w:rPr>
        <w:rFonts w:ascii="Courier New" w:hAnsi="Courier New" w:cs="Courier New" w:hint="default"/>
      </w:rPr>
    </w:lvl>
    <w:lvl w:ilvl="8" w:tplc="C62ABC0A" w:tentative="1">
      <w:start w:val="1"/>
      <w:numFmt w:val="bullet"/>
      <w:lvlText w:val=""/>
      <w:lvlJc w:val="left"/>
      <w:pPr>
        <w:ind w:left="6837" w:hanging="360"/>
      </w:pPr>
      <w:rPr>
        <w:rFonts w:ascii="Wingdings" w:hAnsi="Wingdings" w:hint="default"/>
      </w:rPr>
    </w:lvl>
  </w:abstractNum>
  <w:abstractNum w:abstractNumId="15" w15:restartNumberingAfterBreak="0">
    <w:nsid w:val="41C73091"/>
    <w:multiLevelType w:val="singleLevel"/>
    <w:tmpl w:val="E7C40A2A"/>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45E4761D"/>
    <w:multiLevelType w:val="hybridMultilevel"/>
    <w:tmpl w:val="E3BA05CC"/>
    <w:lvl w:ilvl="0" w:tplc="CE7C12FA">
      <w:numFmt w:val="bullet"/>
      <w:lvlText w:val="-"/>
      <w:lvlJc w:val="left"/>
      <w:pPr>
        <w:ind w:left="720" w:hanging="360"/>
      </w:pPr>
      <w:rPr>
        <w:rFonts w:ascii="Times New Roman" w:eastAsia="Times New Roman" w:hAnsi="Times New Roman" w:cs="Times New Roman" w:hint="default"/>
      </w:rPr>
    </w:lvl>
    <w:lvl w:ilvl="1" w:tplc="81F0345E" w:tentative="1">
      <w:start w:val="1"/>
      <w:numFmt w:val="bullet"/>
      <w:lvlText w:val="o"/>
      <w:lvlJc w:val="left"/>
      <w:pPr>
        <w:ind w:left="1440" w:hanging="360"/>
      </w:pPr>
      <w:rPr>
        <w:rFonts w:ascii="Courier New" w:hAnsi="Courier New" w:cs="Courier New" w:hint="default"/>
      </w:rPr>
    </w:lvl>
    <w:lvl w:ilvl="2" w:tplc="892C0834" w:tentative="1">
      <w:start w:val="1"/>
      <w:numFmt w:val="bullet"/>
      <w:lvlText w:val=""/>
      <w:lvlJc w:val="left"/>
      <w:pPr>
        <w:ind w:left="2160" w:hanging="360"/>
      </w:pPr>
      <w:rPr>
        <w:rFonts w:ascii="Wingdings" w:hAnsi="Wingdings" w:hint="default"/>
      </w:rPr>
    </w:lvl>
    <w:lvl w:ilvl="3" w:tplc="31D637A0" w:tentative="1">
      <w:start w:val="1"/>
      <w:numFmt w:val="bullet"/>
      <w:lvlText w:val=""/>
      <w:lvlJc w:val="left"/>
      <w:pPr>
        <w:ind w:left="2880" w:hanging="360"/>
      </w:pPr>
      <w:rPr>
        <w:rFonts w:ascii="Symbol" w:hAnsi="Symbol" w:hint="default"/>
      </w:rPr>
    </w:lvl>
    <w:lvl w:ilvl="4" w:tplc="5D18E35E" w:tentative="1">
      <w:start w:val="1"/>
      <w:numFmt w:val="bullet"/>
      <w:lvlText w:val="o"/>
      <w:lvlJc w:val="left"/>
      <w:pPr>
        <w:ind w:left="3600" w:hanging="360"/>
      </w:pPr>
      <w:rPr>
        <w:rFonts w:ascii="Courier New" w:hAnsi="Courier New" w:cs="Courier New" w:hint="default"/>
      </w:rPr>
    </w:lvl>
    <w:lvl w:ilvl="5" w:tplc="40B25F76" w:tentative="1">
      <w:start w:val="1"/>
      <w:numFmt w:val="bullet"/>
      <w:lvlText w:val=""/>
      <w:lvlJc w:val="left"/>
      <w:pPr>
        <w:ind w:left="4320" w:hanging="360"/>
      </w:pPr>
      <w:rPr>
        <w:rFonts w:ascii="Wingdings" w:hAnsi="Wingdings" w:hint="default"/>
      </w:rPr>
    </w:lvl>
    <w:lvl w:ilvl="6" w:tplc="89CCBACA" w:tentative="1">
      <w:start w:val="1"/>
      <w:numFmt w:val="bullet"/>
      <w:lvlText w:val=""/>
      <w:lvlJc w:val="left"/>
      <w:pPr>
        <w:ind w:left="5040" w:hanging="360"/>
      </w:pPr>
      <w:rPr>
        <w:rFonts w:ascii="Symbol" w:hAnsi="Symbol" w:hint="default"/>
      </w:rPr>
    </w:lvl>
    <w:lvl w:ilvl="7" w:tplc="8C46E062" w:tentative="1">
      <w:start w:val="1"/>
      <w:numFmt w:val="bullet"/>
      <w:lvlText w:val="o"/>
      <w:lvlJc w:val="left"/>
      <w:pPr>
        <w:ind w:left="5760" w:hanging="360"/>
      </w:pPr>
      <w:rPr>
        <w:rFonts w:ascii="Courier New" w:hAnsi="Courier New" w:cs="Courier New" w:hint="default"/>
      </w:rPr>
    </w:lvl>
    <w:lvl w:ilvl="8" w:tplc="91BA154E" w:tentative="1">
      <w:start w:val="1"/>
      <w:numFmt w:val="bullet"/>
      <w:lvlText w:val=""/>
      <w:lvlJc w:val="left"/>
      <w:pPr>
        <w:ind w:left="6480" w:hanging="360"/>
      </w:pPr>
      <w:rPr>
        <w:rFonts w:ascii="Wingdings" w:hAnsi="Wingdings" w:hint="default"/>
      </w:rPr>
    </w:lvl>
  </w:abstractNum>
  <w:abstractNum w:abstractNumId="17" w15:restartNumberingAfterBreak="0">
    <w:nsid w:val="46086673"/>
    <w:multiLevelType w:val="hybridMultilevel"/>
    <w:tmpl w:val="1646FF2E"/>
    <w:lvl w:ilvl="0" w:tplc="B154547C">
      <w:start w:val="1"/>
      <w:numFmt w:val="bullet"/>
      <w:lvlText w:val=""/>
      <w:lvlJc w:val="left"/>
      <w:pPr>
        <w:ind w:left="720" w:hanging="360"/>
      </w:pPr>
      <w:rPr>
        <w:rFonts w:ascii="Symbol" w:hAnsi="Symbol" w:hint="default"/>
      </w:rPr>
    </w:lvl>
    <w:lvl w:ilvl="1" w:tplc="A8E6265C">
      <w:start w:val="1"/>
      <w:numFmt w:val="bullet"/>
      <w:lvlText w:val="o"/>
      <w:lvlJc w:val="left"/>
      <w:pPr>
        <w:ind w:left="1440" w:hanging="360"/>
      </w:pPr>
      <w:rPr>
        <w:rFonts w:ascii="Courier New" w:hAnsi="Courier New" w:cs="Courier New" w:hint="default"/>
      </w:rPr>
    </w:lvl>
    <w:lvl w:ilvl="2" w:tplc="04A2FD94">
      <w:start w:val="1"/>
      <w:numFmt w:val="bullet"/>
      <w:lvlText w:val=""/>
      <w:lvlJc w:val="left"/>
      <w:pPr>
        <w:ind w:left="2160" w:hanging="360"/>
      </w:pPr>
      <w:rPr>
        <w:rFonts w:ascii="Wingdings" w:hAnsi="Wingdings" w:hint="default"/>
      </w:rPr>
    </w:lvl>
    <w:lvl w:ilvl="3" w:tplc="D5A230A2">
      <w:start w:val="1"/>
      <w:numFmt w:val="bullet"/>
      <w:lvlText w:val=""/>
      <w:lvlJc w:val="left"/>
      <w:pPr>
        <w:ind w:left="2880" w:hanging="360"/>
      </w:pPr>
      <w:rPr>
        <w:rFonts w:ascii="Symbol" w:hAnsi="Symbol" w:hint="default"/>
      </w:rPr>
    </w:lvl>
    <w:lvl w:ilvl="4" w:tplc="35601578">
      <w:start w:val="1"/>
      <w:numFmt w:val="bullet"/>
      <w:lvlText w:val="o"/>
      <w:lvlJc w:val="left"/>
      <w:pPr>
        <w:ind w:left="3600" w:hanging="360"/>
      </w:pPr>
      <w:rPr>
        <w:rFonts w:ascii="Courier New" w:hAnsi="Courier New" w:cs="Courier New" w:hint="default"/>
      </w:rPr>
    </w:lvl>
    <w:lvl w:ilvl="5" w:tplc="0FE8B2EC">
      <w:start w:val="1"/>
      <w:numFmt w:val="bullet"/>
      <w:lvlText w:val=""/>
      <w:lvlJc w:val="left"/>
      <w:pPr>
        <w:ind w:left="4320" w:hanging="360"/>
      </w:pPr>
      <w:rPr>
        <w:rFonts w:ascii="Wingdings" w:hAnsi="Wingdings" w:hint="default"/>
      </w:rPr>
    </w:lvl>
    <w:lvl w:ilvl="6" w:tplc="94261C0E">
      <w:start w:val="1"/>
      <w:numFmt w:val="bullet"/>
      <w:lvlText w:val=""/>
      <w:lvlJc w:val="left"/>
      <w:pPr>
        <w:ind w:left="5040" w:hanging="360"/>
      </w:pPr>
      <w:rPr>
        <w:rFonts w:ascii="Symbol" w:hAnsi="Symbol" w:hint="default"/>
      </w:rPr>
    </w:lvl>
    <w:lvl w:ilvl="7" w:tplc="91B8C7E2">
      <w:start w:val="1"/>
      <w:numFmt w:val="bullet"/>
      <w:lvlText w:val="o"/>
      <w:lvlJc w:val="left"/>
      <w:pPr>
        <w:ind w:left="5760" w:hanging="360"/>
      </w:pPr>
      <w:rPr>
        <w:rFonts w:ascii="Courier New" w:hAnsi="Courier New" w:cs="Courier New" w:hint="default"/>
      </w:rPr>
    </w:lvl>
    <w:lvl w:ilvl="8" w:tplc="E5604EBE">
      <w:start w:val="1"/>
      <w:numFmt w:val="bullet"/>
      <w:lvlText w:val=""/>
      <w:lvlJc w:val="left"/>
      <w:pPr>
        <w:ind w:left="6480" w:hanging="360"/>
      </w:pPr>
      <w:rPr>
        <w:rFonts w:ascii="Wingdings" w:hAnsi="Wingdings" w:hint="default"/>
      </w:rPr>
    </w:lvl>
  </w:abstractNum>
  <w:abstractNum w:abstractNumId="18" w15:restartNumberingAfterBreak="0">
    <w:nsid w:val="497E1F39"/>
    <w:multiLevelType w:val="hybridMultilevel"/>
    <w:tmpl w:val="76A621F0"/>
    <w:lvl w:ilvl="0" w:tplc="19764806">
      <w:numFmt w:val="bullet"/>
      <w:lvlText w:val="-"/>
      <w:lvlJc w:val="left"/>
      <w:pPr>
        <w:ind w:left="720" w:hanging="360"/>
      </w:pPr>
      <w:rPr>
        <w:rFonts w:ascii="Times New Roman" w:eastAsia="Times New Roman" w:hAnsi="Times New Roman" w:cs="Times New Roman" w:hint="default"/>
      </w:rPr>
    </w:lvl>
    <w:lvl w:ilvl="1" w:tplc="5BE4AC56">
      <w:start w:val="1"/>
      <w:numFmt w:val="bullet"/>
      <w:lvlText w:val="o"/>
      <w:lvlJc w:val="left"/>
      <w:pPr>
        <w:ind w:left="732" w:hanging="360"/>
      </w:pPr>
      <w:rPr>
        <w:rFonts w:ascii="Courier New" w:hAnsi="Courier New" w:cs="Courier New" w:hint="default"/>
      </w:rPr>
    </w:lvl>
    <w:lvl w:ilvl="2" w:tplc="0BF4E640">
      <w:numFmt w:val="bullet"/>
      <w:lvlText w:val="-"/>
      <w:lvlJc w:val="left"/>
      <w:pPr>
        <w:ind w:left="1452" w:hanging="360"/>
      </w:pPr>
      <w:rPr>
        <w:rFonts w:ascii="Times New Roman" w:eastAsia="Times New Roman" w:hAnsi="Times New Roman" w:cs="Times New Roman" w:hint="default"/>
      </w:rPr>
    </w:lvl>
    <w:lvl w:ilvl="3" w:tplc="E70418E0" w:tentative="1">
      <w:start w:val="1"/>
      <w:numFmt w:val="bullet"/>
      <w:lvlText w:val=""/>
      <w:lvlJc w:val="left"/>
      <w:pPr>
        <w:ind w:left="2172" w:hanging="360"/>
      </w:pPr>
      <w:rPr>
        <w:rFonts w:ascii="Symbol" w:hAnsi="Symbol" w:hint="default"/>
      </w:rPr>
    </w:lvl>
    <w:lvl w:ilvl="4" w:tplc="AF468776" w:tentative="1">
      <w:start w:val="1"/>
      <w:numFmt w:val="bullet"/>
      <w:lvlText w:val="o"/>
      <w:lvlJc w:val="left"/>
      <w:pPr>
        <w:ind w:left="2892" w:hanging="360"/>
      </w:pPr>
      <w:rPr>
        <w:rFonts w:ascii="Courier New" w:hAnsi="Courier New" w:cs="Courier New" w:hint="default"/>
      </w:rPr>
    </w:lvl>
    <w:lvl w:ilvl="5" w:tplc="50D8F5FE" w:tentative="1">
      <w:start w:val="1"/>
      <w:numFmt w:val="bullet"/>
      <w:lvlText w:val=""/>
      <w:lvlJc w:val="left"/>
      <w:pPr>
        <w:ind w:left="3612" w:hanging="360"/>
      </w:pPr>
      <w:rPr>
        <w:rFonts w:ascii="Wingdings" w:hAnsi="Wingdings" w:hint="default"/>
      </w:rPr>
    </w:lvl>
    <w:lvl w:ilvl="6" w:tplc="DC24D91C" w:tentative="1">
      <w:start w:val="1"/>
      <w:numFmt w:val="bullet"/>
      <w:lvlText w:val=""/>
      <w:lvlJc w:val="left"/>
      <w:pPr>
        <w:ind w:left="4332" w:hanging="360"/>
      </w:pPr>
      <w:rPr>
        <w:rFonts w:ascii="Symbol" w:hAnsi="Symbol" w:hint="default"/>
      </w:rPr>
    </w:lvl>
    <w:lvl w:ilvl="7" w:tplc="B9569F9C" w:tentative="1">
      <w:start w:val="1"/>
      <w:numFmt w:val="bullet"/>
      <w:lvlText w:val="o"/>
      <w:lvlJc w:val="left"/>
      <w:pPr>
        <w:ind w:left="5052" w:hanging="360"/>
      </w:pPr>
      <w:rPr>
        <w:rFonts w:ascii="Courier New" w:hAnsi="Courier New" w:cs="Courier New" w:hint="default"/>
      </w:rPr>
    </w:lvl>
    <w:lvl w:ilvl="8" w:tplc="B8147BB0" w:tentative="1">
      <w:start w:val="1"/>
      <w:numFmt w:val="bullet"/>
      <w:lvlText w:val=""/>
      <w:lvlJc w:val="left"/>
      <w:pPr>
        <w:ind w:left="5772" w:hanging="360"/>
      </w:pPr>
      <w:rPr>
        <w:rFonts w:ascii="Wingdings" w:hAnsi="Wingdings" w:hint="default"/>
      </w:rPr>
    </w:lvl>
  </w:abstractNum>
  <w:abstractNum w:abstractNumId="19" w15:restartNumberingAfterBreak="0">
    <w:nsid w:val="4BCF19DE"/>
    <w:multiLevelType w:val="hybridMultilevel"/>
    <w:tmpl w:val="F7004DEC"/>
    <w:lvl w:ilvl="0" w:tplc="EE62B4E2">
      <w:start w:val="4"/>
      <w:numFmt w:val="bullet"/>
      <w:lvlText w:val="-"/>
      <w:lvlJc w:val="left"/>
      <w:pPr>
        <w:ind w:left="720" w:hanging="360"/>
      </w:pPr>
      <w:rPr>
        <w:rFonts w:ascii="Times New Roman" w:eastAsia="Calibri" w:hAnsi="Times New Roman" w:cs="Times New Roman" w:hint="default"/>
      </w:rPr>
    </w:lvl>
    <w:lvl w:ilvl="1" w:tplc="E48453B4" w:tentative="1">
      <w:start w:val="1"/>
      <w:numFmt w:val="bullet"/>
      <w:lvlText w:val="o"/>
      <w:lvlJc w:val="left"/>
      <w:pPr>
        <w:ind w:left="1440" w:hanging="360"/>
      </w:pPr>
      <w:rPr>
        <w:rFonts w:ascii="Courier New" w:hAnsi="Courier New" w:cs="Courier New" w:hint="default"/>
      </w:rPr>
    </w:lvl>
    <w:lvl w:ilvl="2" w:tplc="8FD0B8DC" w:tentative="1">
      <w:start w:val="1"/>
      <w:numFmt w:val="bullet"/>
      <w:lvlText w:val=""/>
      <w:lvlJc w:val="left"/>
      <w:pPr>
        <w:ind w:left="2160" w:hanging="360"/>
      </w:pPr>
      <w:rPr>
        <w:rFonts w:ascii="Wingdings" w:hAnsi="Wingdings" w:hint="default"/>
      </w:rPr>
    </w:lvl>
    <w:lvl w:ilvl="3" w:tplc="3E1E8E50" w:tentative="1">
      <w:start w:val="1"/>
      <w:numFmt w:val="bullet"/>
      <w:lvlText w:val=""/>
      <w:lvlJc w:val="left"/>
      <w:pPr>
        <w:ind w:left="2880" w:hanging="360"/>
      </w:pPr>
      <w:rPr>
        <w:rFonts w:ascii="Symbol" w:hAnsi="Symbol" w:hint="default"/>
      </w:rPr>
    </w:lvl>
    <w:lvl w:ilvl="4" w:tplc="09C89BA8" w:tentative="1">
      <w:start w:val="1"/>
      <w:numFmt w:val="bullet"/>
      <w:lvlText w:val="o"/>
      <w:lvlJc w:val="left"/>
      <w:pPr>
        <w:ind w:left="3600" w:hanging="360"/>
      </w:pPr>
      <w:rPr>
        <w:rFonts w:ascii="Courier New" w:hAnsi="Courier New" w:cs="Courier New" w:hint="default"/>
      </w:rPr>
    </w:lvl>
    <w:lvl w:ilvl="5" w:tplc="25D24402" w:tentative="1">
      <w:start w:val="1"/>
      <w:numFmt w:val="bullet"/>
      <w:lvlText w:val=""/>
      <w:lvlJc w:val="left"/>
      <w:pPr>
        <w:ind w:left="4320" w:hanging="360"/>
      </w:pPr>
      <w:rPr>
        <w:rFonts w:ascii="Wingdings" w:hAnsi="Wingdings" w:hint="default"/>
      </w:rPr>
    </w:lvl>
    <w:lvl w:ilvl="6" w:tplc="5D38A744" w:tentative="1">
      <w:start w:val="1"/>
      <w:numFmt w:val="bullet"/>
      <w:lvlText w:val=""/>
      <w:lvlJc w:val="left"/>
      <w:pPr>
        <w:ind w:left="5040" w:hanging="360"/>
      </w:pPr>
      <w:rPr>
        <w:rFonts w:ascii="Symbol" w:hAnsi="Symbol" w:hint="default"/>
      </w:rPr>
    </w:lvl>
    <w:lvl w:ilvl="7" w:tplc="886ADCFE" w:tentative="1">
      <w:start w:val="1"/>
      <w:numFmt w:val="bullet"/>
      <w:lvlText w:val="o"/>
      <w:lvlJc w:val="left"/>
      <w:pPr>
        <w:ind w:left="5760" w:hanging="360"/>
      </w:pPr>
      <w:rPr>
        <w:rFonts w:ascii="Courier New" w:hAnsi="Courier New" w:cs="Courier New" w:hint="default"/>
      </w:rPr>
    </w:lvl>
    <w:lvl w:ilvl="8" w:tplc="904068A4" w:tentative="1">
      <w:start w:val="1"/>
      <w:numFmt w:val="bullet"/>
      <w:lvlText w:val=""/>
      <w:lvlJc w:val="left"/>
      <w:pPr>
        <w:ind w:left="6480" w:hanging="360"/>
      </w:pPr>
      <w:rPr>
        <w:rFonts w:ascii="Wingdings" w:hAnsi="Wingdings" w:hint="default"/>
      </w:rPr>
    </w:lvl>
  </w:abstractNum>
  <w:abstractNum w:abstractNumId="20" w15:restartNumberingAfterBreak="0">
    <w:nsid w:val="4CE47A30"/>
    <w:multiLevelType w:val="hybridMultilevel"/>
    <w:tmpl w:val="A68E334C"/>
    <w:lvl w:ilvl="0" w:tplc="13FCFBEC">
      <w:start w:val="1"/>
      <w:numFmt w:val="bullet"/>
      <w:lvlText w:val=""/>
      <w:lvlJc w:val="left"/>
      <w:pPr>
        <w:ind w:left="1866" w:hanging="360"/>
      </w:pPr>
      <w:rPr>
        <w:rFonts w:ascii="Symbol" w:hAnsi="Symbol" w:hint="default"/>
      </w:rPr>
    </w:lvl>
    <w:lvl w:ilvl="1" w:tplc="4B127BE8" w:tentative="1">
      <w:start w:val="1"/>
      <w:numFmt w:val="bullet"/>
      <w:lvlText w:val="o"/>
      <w:lvlJc w:val="left"/>
      <w:pPr>
        <w:ind w:left="2586" w:hanging="360"/>
      </w:pPr>
      <w:rPr>
        <w:rFonts w:ascii="Courier New" w:hAnsi="Courier New" w:cs="Courier New" w:hint="default"/>
      </w:rPr>
    </w:lvl>
    <w:lvl w:ilvl="2" w:tplc="17940F4C" w:tentative="1">
      <w:start w:val="1"/>
      <w:numFmt w:val="bullet"/>
      <w:lvlText w:val=""/>
      <w:lvlJc w:val="left"/>
      <w:pPr>
        <w:ind w:left="3306" w:hanging="360"/>
      </w:pPr>
      <w:rPr>
        <w:rFonts w:ascii="Wingdings" w:hAnsi="Wingdings" w:hint="default"/>
      </w:rPr>
    </w:lvl>
    <w:lvl w:ilvl="3" w:tplc="475E3796" w:tentative="1">
      <w:start w:val="1"/>
      <w:numFmt w:val="bullet"/>
      <w:lvlText w:val=""/>
      <w:lvlJc w:val="left"/>
      <w:pPr>
        <w:ind w:left="4026" w:hanging="360"/>
      </w:pPr>
      <w:rPr>
        <w:rFonts w:ascii="Symbol" w:hAnsi="Symbol" w:hint="default"/>
      </w:rPr>
    </w:lvl>
    <w:lvl w:ilvl="4" w:tplc="F75ABB94" w:tentative="1">
      <w:start w:val="1"/>
      <w:numFmt w:val="bullet"/>
      <w:lvlText w:val="o"/>
      <w:lvlJc w:val="left"/>
      <w:pPr>
        <w:ind w:left="4746" w:hanging="360"/>
      </w:pPr>
      <w:rPr>
        <w:rFonts w:ascii="Courier New" w:hAnsi="Courier New" w:cs="Courier New" w:hint="default"/>
      </w:rPr>
    </w:lvl>
    <w:lvl w:ilvl="5" w:tplc="C6D0D590" w:tentative="1">
      <w:start w:val="1"/>
      <w:numFmt w:val="bullet"/>
      <w:lvlText w:val=""/>
      <w:lvlJc w:val="left"/>
      <w:pPr>
        <w:ind w:left="5466" w:hanging="360"/>
      </w:pPr>
      <w:rPr>
        <w:rFonts w:ascii="Wingdings" w:hAnsi="Wingdings" w:hint="default"/>
      </w:rPr>
    </w:lvl>
    <w:lvl w:ilvl="6" w:tplc="934C65C2" w:tentative="1">
      <w:start w:val="1"/>
      <w:numFmt w:val="bullet"/>
      <w:lvlText w:val=""/>
      <w:lvlJc w:val="left"/>
      <w:pPr>
        <w:ind w:left="6186" w:hanging="360"/>
      </w:pPr>
      <w:rPr>
        <w:rFonts w:ascii="Symbol" w:hAnsi="Symbol" w:hint="default"/>
      </w:rPr>
    </w:lvl>
    <w:lvl w:ilvl="7" w:tplc="357078C6" w:tentative="1">
      <w:start w:val="1"/>
      <w:numFmt w:val="bullet"/>
      <w:lvlText w:val="o"/>
      <w:lvlJc w:val="left"/>
      <w:pPr>
        <w:ind w:left="6906" w:hanging="360"/>
      </w:pPr>
      <w:rPr>
        <w:rFonts w:ascii="Courier New" w:hAnsi="Courier New" w:cs="Courier New" w:hint="default"/>
      </w:rPr>
    </w:lvl>
    <w:lvl w:ilvl="8" w:tplc="BD863B7C" w:tentative="1">
      <w:start w:val="1"/>
      <w:numFmt w:val="bullet"/>
      <w:lvlText w:val=""/>
      <w:lvlJc w:val="left"/>
      <w:pPr>
        <w:ind w:left="7626" w:hanging="360"/>
      </w:pPr>
      <w:rPr>
        <w:rFonts w:ascii="Wingdings" w:hAnsi="Wingdings" w:hint="default"/>
      </w:rPr>
    </w:lvl>
  </w:abstractNum>
  <w:abstractNum w:abstractNumId="21" w15:restartNumberingAfterBreak="0">
    <w:nsid w:val="4DAE419A"/>
    <w:multiLevelType w:val="hybridMultilevel"/>
    <w:tmpl w:val="38043A86"/>
    <w:lvl w:ilvl="0" w:tplc="55283494">
      <w:start w:val="1"/>
      <w:numFmt w:val="bullet"/>
      <w:lvlText w:val=""/>
      <w:lvlJc w:val="left"/>
      <w:pPr>
        <w:ind w:left="360" w:hanging="360"/>
      </w:pPr>
      <w:rPr>
        <w:rFonts w:ascii="Symbol" w:hAnsi="Symbol" w:hint="default"/>
      </w:rPr>
    </w:lvl>
    <w:lvl w:ilvl="1" w:tplc="8BBE6168">
      <w:start w:val="1"/>
      <w:numFmt w:val="bullet"/>
      <w:lvlText w:val="o"/>
      <w:lvlJc w:val="left"/>
      <w:pPr>
        <w:ind w:left="372" w:hanging="360"/>
      </w:pPr>
      <w:rPr>
        <w:rFonts w:ascii="Courier New" w:hAnsi="Courier New" w:cs="Courier New" w:hint="default"/>
      </w:rPr>
    </w:lvl>
    <w:lvl w:ilvl="2" w:tplc="4CEC61A0">
      <w:numFmt w:val="bullet"/>
      <w:lvlText w:val="-"/>
      <w:lvlJc w:val="left"/>
      <w:pPr>
        <w:ind w:left="1092" w:hanging="360"/>
      </w:pPr>
      <w:rPr>
        <w:rFonts w:ascii="Times New Roman" w:eastAsia="Times New Roman" w:hAnsi="Times New Roman" w:cs="Times New Roman" w:hint="default"/>
      </w:rPr>
    </w:lvl>
    <w:lvl w:ilvl="3" w:tplc="8DCC4356" w:tentative="1">
      <w:start w:val="1"/>
      <w:numFmt w:val="bullet"/>
      <w:lvlText w:val=""/>
      <w:lvlJc w:val="left"/>
      <w:pPr>
        <w:ind w:left="1812" w:hanging="360"/>
      </w:pPr>
      <w:rPr>
        <w:rFonts w:ascii="Symbol" w:hAnsi="Symbol" w:hint="default"/>
      </w:rPr>
    </w:lvl>
    <w:lvl w:ilvl="4" w:tplc="AFB2B7FE" w:tentative="1">
      <w:start w:val="1"/>
      <w:numFmt w:val="bullet"/>
      <w:lvlText w:val="o"/>
      <w:lvlJc w:val="left"/>
      <w:pPr>
        <w:ind w:left="2532" w:hanging="360"/>
      </w:pPr>
      <w:rPr>
        <w:rFonts w:ascii="Courier New" w:hAnsi="Courier New" w:cs="Courier New" w:hint="default"/>
      </w:rPr>
    </w:lvl>
    <w:lvl w:ilvl="5" w:tplc="19C03FD6" w:tentative="1">
      <w:start w:val="1"/>
      <w:numFmt w:val="bullet"/>
      <w:lvlText w:val=""/>
      <w:lvlJc w:val="left"/>
      <w:pPr>
        <w:ind w:left="3252" w:hanging="360"/>
      </w:pPr>
      <w:rPr>
        <w:rFonts w:ascii="Wingdings" w:hAnsi="Wingdings" w:hint="default"/>
      </w:rPr>
    </w:lvl>
    <w:lvl w:ilvl="6" w:tplc="75663D84" w:tentative="1">
      <w:start w:val="1"/>
      <w:numFmt w:val="bullet"/>
      <w:lvlText w:val=""/>
      <w:lvlJc w:val="left"/>
      <w:pPr>
        <w:ind w:left="3972" w:hanging="360"/>
      </w:pPr>
      <w:rPr>
        <w:rFonts w:ascii="Symbol" w:hAnsi="Symbol" w:hint="default"/>
      </w:rPr>
    </w:lvl>
    <w:lvl w:ilvl="7" w:tplc="5B8A5070" w:tentative="1">
      <w:start w:val="1"/>
      <w:numFmt w:val="bullet"/>
      <w:lvlText w:val="o"/>
      <w:lvlJc w:val="left"/>
      <w:pPr>
        <w:ind w:left="4692" w:hanging="360"/>
      </w:pPr>
      <w:rPr>
        <w:rFonts w:ascii="Courier New" w:hAnsi="Courier New" w:cs="Courier New" w:hint="default"/>
      </w:rPr>
    </w:lvl>
    <w:lvl w:ilvl="8" w:tplc="410261BA" w:tentative="1">
      <w:start w:val="1"/>
      <w:numFmt w:val="bullet"/>
      <w:lvlText w:val=""/>
      <w:lvlJc w:val="left"/>
      <w:pPr>
        <w:ind w:left="5412" w:hanging="360"/>
      </w:pPr>
      <w:rPr>
        <w:rFonts w:ascii="Wingdings" w:hAnsi="Wingdings" w:hint="default"/>
      </w:rPr>
    </w:lvl>
  </w:abstractNum>
  <w:abstractNum w:abstractNumId="22" w15:restartNumberingAfterBreak="0">
    <w:nsid w:val="4E060A77"/>
    <w:multiLevelType w:val="hybridMultilevel"/>
    <w:tmpl w:val="448AE6B2"/>
    <w:lvl w:ilvl="0" w:tplc="E39673DC">
      <w:numFmt w:val="bullet"/>
      <w:lvlText w:val="-"/>
      <w:lvlJc w:val="left"/>
      <w:pPr>
        <w:ind w:left="720" w:hanging="360"/>
      </w:pPr>
      <w:rPr>
        <w:rFonts w:ascii="Times New Roman" w:eastAsia="Times New Roman" w:hAnsi="Times New Roman" w:cs="Times New Roman" w:hint="default"/>
      </w:rPr>
    </w:lvl>
    <w:lvl w:ilvl="1" w:tplc="3648C2FC" w:tentative="1">
      <w:start w:val="1"/>
      <w:numFmt w:val="bullet"/>
      <w:lvlText w:val="o"/>
      <w:lvlJc w:val="left"/>
      <w:pPr>
        <w:ind w:left="1440" w:hanging="360"/>
      </w:pPr>
      <w:rPr>
        <w:rFonts w:ascii="Courier New" w:hAnsi="Courier New" w:cs="Courier New" w:hint="default"/>
      </w:rPr>
    </w:lvl>
    <w:lvl w:ilvl="2" w:tplc="EA601A8E" w:tentative="1">
      <w:start w:val="1"/>
      <w:numFmt w:val="bullet"/>
      <w:lvlText w:val=""/>
      <w:lvlJc w:val="left"/>
      <w:pPr>
        <w:ind w:left="2160" w:hanging="360"/>
      </w:pPr>
      <w:rPr>
        <w:rFonts w:ascii="Wingdings" w:hAnsi="Wingdings" w:hint="default"/>
      </w:rPr>
    </w:lvl>
    <w:lvl w:ilvl="3" w:tplc="1946F2A0" w:tentative="1">
      <w:start w:val="1"/>
      <w:numFmt w:val="bullet"/>
      <w:lvlText w:val=""/>
      <w:lvlJc w:val="left"/>
      <w:pPr>
        <w:ind w:left="2880" w:hanging="360"/>
      </w:pPr>
      <w:rPr>
        <w:rFonts w:ascii="Symbol" w:hAnsi="Symbol" w:hint="default"/>
      </w:rPr>
    </w:lvl>
    <w:lvl w:ilvl="4" w:tplc="9C16869A" w:tentative="1">
      <w:start w:val="1"/>
      <w:numFmt w:val="bullet"/>
      <w:lvlText w:val="o"/>
      <w:lvlJc w:val="left"/>
      <w:pPr>
        <w:ind w:left="3600" w:hanging="360"/>
      </w:pPr>
      <w:rPr>
        <w:rFonts w:ascii="Courier New" w:hAnsi="Courier New" w:cs="Courier New" w:hint="default"/>
      </w:rPr>
    </w:lvl>
    <w:lvl w:ilvl="5" w:tplc="61C093AE" w:tentative="1">
      <w:start w:val="1"/>
      <w:numFmt w:val="bullet"/>
      <w:lvlText w:val=""/>
      <w:lvlJc w:val="left"/>
      <w:pPr>
        <w:ind w:left="4320" w:hanging="360"/>
      </w:pPr>
      <w:rPr>
        <w:rFonts w:ascii="Wingdings" w:hAnsi="Wingdings" w:hint="default"/>
      </w:rPr>
    </w:lvl>
    <w:lvl w:ilvl="6" w:tplc="0E843FF2" w:tentative="1">
      <w:start w:val="1"/>
      <w:numFmt w:val="bullet"/>
      <w:lvlText w:val=""/>
      <w:lvlJc w:val="left"/>
      <w:pPr>
        <w:ind w:left="5040" w:hanging="360"/>
      </w:pPr>
      <w:rPr>
        <w:rFonts w:ascii="Symbol" w:hAnsi="Symbol" w:hint="default"/>
      </w:rPr>
    </w:lvl>
    <w:lvl w:ilvl="7" w:tplc="92A2D4D0" w:tentative="1">
      <w:start w:val="1"/>
      <w:numFmt w:val="bullet"/>
      <w:lvlText w:val="o"/>
      <w:lvlJc w:val="left"/>
      <w:pPr>
        <w:ind w:left="5760" w:hanging="360"/>
      </w:pPr>
      <w:rPr>
        <w:rFonts w:ascii="Courier New" w:hAnsi="Courier New" w:cs="Courier New" w:hint="default"/>
      </w:rPr>
    </w:lvl>
    <w:lvl w:ilvl="8" w:tplc="C40EE0C8" w:tentative="1">
      <w:start w:val="1"/>
      <w:numFmt w:val="bullet"/>
      <w:lvlText w:val=""/>
      <w:lvlJc w:val="left"/>
      <w:pPr>
        <w:ind w:left="6480" w:hanging="360"/>
      </w:pPr>
      <w:rPr>
        <w:rFonts w:ascii="Wingdings" w:hAnsi="Wingdings" w:hint="default"/>
      </w:rPr>
    </w:lvl>
  </w:abstractNum>
  <w:abstractNum w:abstractNumId="23" w15:restartNumberingAfterBreak="0">
    <w:nsid w:val="7FBA5494"/>
    <w:multiLevelType w:val="hybridMultilevel"/>
    <w:tmpl w:val="64D250D8"/>
    <w:lvl w:ilvl="0" w:tplc="AF9C6DF2">
      <w:numFmt w:val="bullet"/>
      <w:lvlText w:val="-"/>
      <w:lvlJc w:val="left"/>
      <w:pPr>
        <w:ind w:left="360" w:hanging="360"/>
      </w:pPr>
      <w:rPr>
        <w:rFonts w:ascii="Times New Roman" w:eastAsia="Times New Roman" w:hAnsi="Times New Roman" w:cs="Times New Roman" w:hint="default"/>
      </w:rPr>
    </w:lvl>
    <w:lvl w:ilvl="1" w:tplc="4E907F66">
      <w:numFmt w:val="bullet"/>
      <w:lvlText w:val="-"/>
      <w:lvlJc w:val="left"/>
      <w:pPr>
        <w:ind w:left="1080" w:hanging="360"/>
      </w:pPr>
      <w:rPr>
        <w:rFonts w:ascii="Times New Roman" w:eastAsia="Times New Roman" w:hAnsi="Times New Roman" w:cs="Times New Roman" w:hint="default"/>
      </w:rPr>
    </w:lvl>
    <w:lvl w:ilvl="2" w:tplc="CD7A7CB0" w:tentative="1">
      <w:start w:val="1"/>
      <w:numFmt w:val="bullet"/>
      <w:lvlText w:val=""/>
      <w:lvlJc w:val="left"/>
      <w:pPr>
        <w:ind w:left="1800" w:hanging="360"/>
      </w:pPr>
      <w:rPr>
        <w:rFonts w:ascii="Wingdings" w:hAnsi="Wingdings" w:hint="default"/>
      </w:rPr>
    </w:lvl>
    <w:lvl w:ilvl="3" w:tplc="094ACC70" w:tentative="1">
      <w:start w:val="1"/>
      <w:numFmt w:val="bullet"/>
      <w:lvlText w:val=""/>
      <w:lvlJc w:val="left"/>
      <w:pPr>
        <w:ind w:left="2520" w:hanging="360"/>
      </w:pPr>
      <w:rPr>
        <w:rFonts w:ascii="Symbol" w:hAnsi="Symbol" w:hint="default"/>
      </w:rPr>
    </w:lvl>
    <w:lvl w:ilvl="4" w:tplc="9ACE5A42" w:tentative="1">
      <w:start w:val="1"/>
      <w:numFmt w:val="bullet"/>
      <w:lvlText w:val="o"/>
      <w:lvlJc w:val="left"/>
      <w:pPr>
        <w:ind w:left="3240" w:hanging="360"/>
      </w:pPr>
      <w:rPr>
        <w:rFonts w:ascii="Courier New" w:hAnsi="Courier New" w:cs="Courier New" w:hint="default"/>
      </w:rPr>
    </w:lvl>
    <w:lvl w:ilvl="5" w:tplc="EEEC5D60" w:tentative="1">
      <w:start w:val="1"/>
      <w:numFmt w:val="bullet"/>
      <w:lvlText w:val=""/>
      <w:lvlJc w:val="left"/>
      <w:pPr>
        <w:ind w:left="3960" w:hanging="360"/>
      </w:pPr>
      <w:rPr>
        <w:rFonts w:ascii="Wingdings" w:hAnsi="Wingdings" w:hint="default"/>
      </w:rPr>
    </w:lvl>
    <w:lvl w:ilvl="6" w:tplc="82289A74" w:tentative="1">
      <w:start w:val="1"/>
      <w:numFmt w:val="bullet"/>
      <w:lvlText w:val=""/>
      <w:lvlJc w:val="left"/>
      <w:pPr>
        <w:ind w:left="4680" w:hanging="360"/>
      </w:pPr>
      <w:rPr>
        <w:rFonts w:ascii="Symbol" w:hAnsi="Symbol" w:hint="default"/>
      </w:rPr>
    </w:lvl>
    <w:lvl w:ilvl="7" w:tplc="FD7C3D4A" w:tentative="1">
      <w:start w:val="1"/>
      <w:numFmt w:val="bullet"/>
      <w:lvlText w:val="o"/>
      <w:lvlJc w:val="left"/>
      <w:pPr>
        <w:ind w:left="5400" w:hanging="360"/>
      </w:pPr>
      <w:rPr>
        <w:rFonts w:ascii="Courier New" w:hAnsi="Courier New" w:cs="Courier New" w:hint="default"/>
      </w:rPr>
    </w:lvl>
    <w:lvl w:ilvl="8" w:tplc="926E2D5A" w:tentative="1">
      <w:start w:val="1"/>
      <w:numFmt w:val="bullet"/>
      <w:lvlText w:val=""/>
      <w:lvlJc w:val="left"/>
      <w:pPr>
        <w:ind w:left="6120" w:hanging="360"/>
      </w:pPr>
      <w:rPr>
        <w:rFonts w:ascii="Wingdings" w:hAnsi="Wingdings" w:hint="default"/>
      </w:rPr>
    </w:lvl>
  </w:abstractNum>
  <w:num w:numId="1" w16cid:durableId="973490071">
    <w:abstractNumId w:val="0"/>
  </w:num>
  <w:num w:numId="2" w16cid:durableId="1253472795">
    <w:abstractNumId w:val="19"/>
  </w:num>
  <w:num w:numId="3" w16cid:durableId="88701961">
    <w:abstractNumId w:val="9"/>
  </w:num>
  <w:num w:numId="4" w16cid:durableId="73165261">
    <w:abstractNumId w:val="15"/>
  </w:num>
  <w:num w:numId="5" w16cid:durableId="1261992094">
    <w:abstractNumId w:val="11"/>
  </w:num>
  <w:num w:numId="6" w16cid:durableId="1711228766">
    <w:abstractNumId w:val="5"/>
  </w:num>
  <w:num w:numId="7" w16cid:durableId="946231989">
    <w:abstractNumId w:val="1"/>
  </w:num>
  <w:num w:numId="8" w16cid:durableId="75056373">
    <w:abstractNumId w:val="7"/>
  </w:num>
  <w:num w:numId="9" w16cid:durableId="1423137001">
    <w:abstractNumId w:val="6"/>
  </w:num>
  <w:num w:numId="10" w16cid:durableId="377513873">
    <w:abstractNumId w:val="12"/>
  </w:num>
  <w:num w:numId="11" w16cid:durableId="846404064">
    <w:abstractNumId w:val="4"/>
  </w:num>
  <w:num w:numId="12" w16cid:durableId="1276138169">
    <w:abstractNumId w:val="10"/>
  </w:num>
  <w:num w:numId="13" w16cid:durableId="301156999">
    <w:abstractNumId w:val="20"/>
  </w:num>
  <w:num w:numId="14" w16cid:durableId="1738630372">
    <w:abstractNumId w:val="16"/>
  </w:num>
  <w:num w:numId="15" w16cid:durableId="1150748903">
    <w:abstractNumId w:val="8"/>
  </w:num>
  <w:num w:numId="16" w16cid:durableId="377048076">
    <w:abstractNumId w:val="22"/>
  </w:num>
  <w:num w:numId="17" w16cid:durableId="1000230729">
    <w:abstractNumId w:val="13"/>
  </w:num>
  <w:num w:numId="18" w16cid:durableId="564411637">
    <w:abstractNumId w:val="2"/>
  </w:num>
  <w:num w:numId="19" w16cid:durableId="1071654641">
    <w:abstractNumId w:val="3"/>
  </w:num>
  <w:num w:numId="20" w16cid:durableId="323897448">
    <w:abstractNumId w:val="23"/>
  </w:num>
  <w:num w:numId="21" w16cid:durableId="231354518">
    <w:abstractNumId w:val="21"/>
  </w:num>
  <w:num w:numId="22" w16cid:durableId="1772893746">
    <w:abstractNumId w:val="18"/>
  </w:num>
  <w:num w:numId="23" w16cid:durableId="282075244">
    <w:abstractNumId w:val="17"/>
  </w:num>
  <w:num w:numId="24" w16cid:durableId="10183092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67"/>
    <w:rsid w:val="00003863"/>
    <w:rsid w:val="000059C9"/>
    <w:rsid w:val="00017F95"/>
    <w:rsid w:val="000216FF"/>
    <w:rsid w:val="00021AB5"/>
    <w:rsid w:val="00034533"/>
    <w:rsid w:val="00036224"/>
    <w:rsid w:val="00037624"/>
    <w:rsid w:val="00042A12"/>
    <w:rsid w:val="000435A6"/>
    <w:rsid w:val="00043DEB"/>
    <w:rsid w:val="00053261"/>
    <w:rsid w:val="00070231"/>
    <w:rsid w:val="000713F2"/>
    <w:rsid w:val="00072156"/>
    <w:rsid w:val="00075C66"/>
    <w:rsid w:val="00084BCC"/>
    <w:rsid w:val="000972B8"/>
    <w:rsid w:val="000A0E39"/>
    <w:rsid w:val="000A0F8C"/>
    <w:rsid w:val="000A36C6"/>
    <w:rsid w:val="000B00E0"/>
    <w:rsid w:val="000B3495"/>
    <w:rsid w:val="000C263F"/>
    <w:rsid w:val="000C3BE6"/>
    <w:rsid w:val="000D43ED"/>
    <w:rsid w:val="000F156B"/>
    <w:rsid w:val="000F16EC"/>
    <w:rsid w:val="0010225F"/>
    <w:rsid w:val="00102C30"/>
    <w:rsid w:val="001239AB"/>
    <w:rsid w:val="0012422E"/>
    <w:rsid w:val="00125A46"/>
    <w:rsid w:val="00126098"/>
    <w:rsid w:val="00130B89"/>
    <w:rsid w:val="0013340E"/>
    <w:rsid w:val="00136AC8"/>
    <w:rsid w:val="00140D3C"/>
    <w:rsid w:val="00144CF7"/>
    <w:rsid w:val="0014524E"/>
    <w:rsid w:val="001569B0"/>
    <w:rsid w:val="00156E75"/>
    <w:rsid w:val="00164628"/>
    <w:rsid w:val="00165FA7"/>
    <w:rsid w:val="00172FEB"/>
    <w:rsid w:val="00176902"/>
    <w:rsid w:val="001929DB"/>
    <w:rsid w:val="001A5B35"/>
    <w:rsid w:val="001C44A6"/>
    <w:rsid w:val="001D3B88"/>
    <w:rsid w:val="001D5CF9"/>
    <w:rsid w:val="001E606F"/>
    <w:rsid w:val="001F7B1D"/>
    <w:rsid w:val="002003A2"/>
    <w:rsid w:val="002158F4"/>
    <w:rsid w:val="00216CA9"/>
    <w:rsid w:val="00223057"/>
    <w:rsid w:val="002307BA"/>
    <w:rsid w:val="0023238C"/>
    <w:rsid w:val="00233AA2"/>
    <w:rsid w:val="00240A01"/>
    <w:rsid w:val="00244D9F"/>
    <w:rsid w:val="002457D0"/>
    <w:rsid w:val="00245D07"/>
    <w:rsid w:val="00251E9D"/>
    <w:rsid w:val="002534B2"/>
    <w:rsid w:val="002546E8"/>
    <w:rsid w:val="002605C3"/>
    <w:rsid w:val="00271E73"/>
    <w:rsid w:val="0028103E"/>
    <w:rsid w:val="00291AA7"/>
    <w:rsid w:val="00297C97"/>
    <w:rsid w:val="002A2CB4"/>
    <w:rsid w:val="002A2D5D"/>
    <w:rsid w:val="002B2E30"/>
    <w:rsid w:val="002B3D2A"/>
    <w:rsid w:val="002B597D"/>
    <w:rsid w:val="002C7A12"/>
    <w:rsid w:val="002D3952"/>
    <w:rsid w:val="002D50BF"/>
    <w:rsid w:val="002D5B4D"/>
    <w:rsid w:val="002E0E13"/>
    <w:rsid w:val="002E6C19"/>
    <w:rsid w:val="003001D4"/>
    <w:rsid w:val="00301577"/>
    <w:rsid w:val="0030576B"/>
    <w:rsid w:val="00307E54"/>
    <w:rsid w:val="00311311"/>
    <w:rsid w:val="00316821"/>
    <w:rsid w:val="00316ACF"/>
    <w:rsid w:val="00344582"/>
    <w:rsid w:val="00346BAC"/>
    <w:rsid w:val="00351133"/>
    <w:rsid w:val="00352D24"/>
    <w:rsid w:val="00365056"/>
    <w:rsid w:val="00365421"/>
    <w:rsid w:val="00373ADD"/>
    <w:rsid w:val="003755E6"/>
    <w:rsid w:val="003764BB"/>
    <w:rsid w:val="0037659F"/>
    <w:rsid w:val="003807AB"/>
    <w:rsid w:val="00382559"/>
    <w:rsid w:val="00384F35"/>
    <w:rsid w:val="003856E9"/>
    <w:rsid w:val="003918F2"/>
    <w:rsid w:val="00395FDA"/>
    <w:rsid w:val="003A2C30"/>
    <w:rsid w:val="003B1BF2"/>
    <w:rsid w:val="003B2872"/>
    <w:rsid w:val="003B3250"/>
    <w:rsid w:val="003C20E4"/>
    <w:rsid w:val="003C6A94"/>
    <w:rsid w:val="003C78B3"/>
    <w:rsid w:val="003D5C2E"/>
    <w:rsid w:val="003E31E0"/>
    <w:rsid w:val="003E41D4"/>
    <w:rsid w:val="003E7611"/>
    <w:rsid w:val="004000DB"/>
    <w:rsid w:val="00402201"/>
    <w:rsid w:val="004043BD"/>
    <w:rsid w:val="00413B16"/>
    <w:rsid w:val="0041591D"/>
    <w:rsid w:val="004174EA"/>
    <w:rsid w:val="004210F7"/>
    <w:rsid w:val="0043131B"/>
    <w:rsid w:val="0043264B"/>
    <w:rsid w:val="00437D62"/>
    <w:rsid w:val="00462058"/>
    <w:rsid w:val="00464C0F"/>
    <w:rsid w:val="00465DB3"/>
    <w:rsid w:val="004730E9"/>
    <w:rsid w:val="004A3867"/>
    <w:rsid w:val="004A622F"/>
    <w:rsid w:val="004B48EA"/>
    <w:rsid w:val="004B56D3"/>
    <w:rsid w:val="004B6E7B"/>
    <w:rsid w:val="004C0749"/>
    <w:rsid w:val="004C2F96"/>
    <w:rsid w:val="004C50C5"/>
    <w:rsid w:val="004E0AF4"/>
    <w:rsid w:val="004E112F"/>
    <w:rsid w:val="004F321D"/>
    <w:rsid w:val="005056E0"/>
    <w:rsid w:val="00510899"/>
    <w:rsid w:val="005115AF"/>
    <w:rsid w:val="005128FC"/>
    <w:rsid w:val="005234EE"/>
    <w:rsid w:val="005234F3"/>
    <w:rsid w:val="00525AAD"/>
    <w:rsid w:val="00526C8A"/>
    <w:rsid w:val="00534360"/>
    <w:rsid w:val="00540A1E"/>
    <w:rsid w:val="005519F7"/>
    <w:rsid w:val="00554FD9"/>
    <w:rsid w:val="00570150"/>
    <w:rsid w:val="00573531"/>
    <w:rsid w:val="005736B5"/>
    <w:rsid w:val="00575CBE"/>
    <w:rsid w:val="00580681"/>
    <w:rsid w:val="00583384"/>
    <w:rsid w:val="00584BBA"/>
    <w:rsid w:val="0058742A"/>
    <w:rsid w:val="00597A11"/>
    <w:rsid w:val="005A7EE4"/>
    <w:rsid w:val="005B21A1"/>
    <w:rsid w:val="005C3637"/>
    <w:rsid w:val="005D2E37"/>
    <w:rsid w:val="005D33CA"/>
    <w:rsid w:val="005D4784"/>
    <w:rsid w:val="005D7BAA"/>
    <w:rsid w:val="005D7D6B"/>
    <w:rsid w:val="005D7DBF"/>
    <w:rsid w:val="005E180F"/>
    <w:rsid w:val="005E2436"/>
    <w:rsid w:val="005E71EB"/>
    <w:rsid w:val="005F0BCB"/>
    <w:rsid w:val="005F5D43"/>
    <w:rsid w:val="006035BC"/>
    <w:rsid w:val="0060382F"/>
    <w:rsid w:val="00606BD0"/>
    <w:rsid w:val="00606E72"/>
    <w:rsid w:val="00614D70"/>
    <w:rsid w:val="006152F7"/>
    <w:rsid w:val="00615D57"/>
    <w:rsid w:val="00621C6F"/>
    <w:rsid w:val="00623B7A"/>
    <w:rsid w:val="00623BC0"/>
    <w:rsid w:val="0062798E"/>
    <w:rsid w:val="006350C3"/>
    <w:rsid w:val="00637AFB"/>
    <w:rsid w:val="006465B0"/>
    <w:rsid w:val="00650015"/>
    <w:rsid w:val="00651020"/>
    <w:rsid w:val="00651AC6"/>
    <w:rsid w:val="00653139"/>
    <w:rsid w:val="006626EC"/>
    <w:rsid w:val="006634A3"/>
    <w:rsid w:val="0067301E"/>
    <w:rsid w:val="006908F9"/>
    <w:rsid w:val="006A1ED2"/>
    <w:rsid w:val="006A3B49"/>
    <w:rsid w:val="006A5AFC"/>
    <w:rsid w:val="006B1DF8"/>
    <w:rsid w:val="006B2076"/>
    <w:rsid w:val="006B7F3D"/>
    <w:rsid w:val="006C0B49"/>
    <w:rsid w:val="006C462A"/>
    <w:rsid w:val="006E6E70"/>
    <w:rsid w:val="006E7160"/>
    <w:rsid w:val="006F5B28"/>
    <w:rsid w:val="006F718D"/>
    <w:rsid w:val="00701A76"/>
    <w:rsid w:val="00743844"/>
    <w:rsid w:val="00746463"/>
    <w:rsid w:val="00755DD7"/>
    <w:rsid w:val="00756642"/>
    <w:rsid w:val="007577DB"/>
    <w:rsid w:val="00757C89"/>
    <w:rsid w:val="00772894"/>
    <w:rsid w:val="007827D8"/>
    <w:rsid w:val="007841FD"/>
    <w:rsid w:val="00787B33"/>
    <w:rsid w:val="007A0865"/>
    <w:rsid w:val="007A4887"/>
    <w:rsid w:val="007A68EB"/>
    <w:rsid w:val="007B1929"/>
    <w:rsid w:val="007B3AE3"/>
    <w:rsid w:val="007B6EB4"/>
    <w:rsid w:val="007B7B13"/>
    <w:rsid w:val="007C2A61"/>
    <w:rsid w:val="007C7F2E"/>
    <w:rsid w:val="007E7E17"/>
    <w:rsid w:val="007F5B1A"/>
    <w:rsid w:val="008159EB"/>
    <w:rsid w:val="00850494"/>
    <w:rsid w:val="00851B7D"/>
    <w:rsid w:val="00853890"/>
    <w:rsid w:val="00853E9E"/>
    <w:rsid w:val="0085487F"/>
    <w:rsid w:val="00855569"/>
    <w:rsid w:val="00863673"/>
    <w:rsid w:val="00863B20"/>
    <w:rsid w:val="00863F94"/>
    <w:rsid w:val="0086623B"/>
    <w:rsid w:val="008663AD"/>
    <w:rsid w:val="008669A1"/>
    <w:rsid w:val="0088096F"/>
    <w:rsid w:val="008839CE"/>
    <w:rsid w:val="00883A00"/>
    <w:rsid w:val="00896B2C"/>
    <w:rsid w:val="008A1E70"/>
    <w:rsid w:val="008A1EE5"/>
    <w:rsid w:val="008A2BF8"/>
    <w:rsid w:val="008A62AA"/>
    <w:rsid w:val="008B12DF"/>
    <w:rsid w:val="008C10EE"/>
    <w:rsid w:val="008C430F"/>
    <w:rsid w:val="008C584C"/>
    <w:rsid w:val="008D07A3"/>
    <w:rsid w:val="008D1ACF"/>
    <w:rsid w:val="008E0F1C"/>
    <w:rsid w:val="008F2233"/>
    <w:rsid w:val="008F2435"/>
    <w:rsid w:val="008F2BEA"/>
    <w:rsid w:val="008F639C"/>
    <w:rsid w:val="00910BF5"/>
    <w:rsid w:val="009110FF"/>
    <w:rsid w:val="00927E26"/>
    <w:rsid w:val="0093001E"/>
    <w:rsid w:val="00945D64"/>
    <w:rsid w:val="00947499"/>
    <w:rsid w:val="00947893"/>
    <w:rsid w:val="00950CEF"/>
    <w:rsid w:val="00951B59"/>
    <w:rsid w:val="00953E8B"/>
    <w:rsid w:val="00956144"/>
    <w:rsid w:val="00957617"/>
    <w:rsid w:val="00962367"/>
    <w:rsid w:val="0096480D"/>
    <w:rsid w:val="00981E5F"/>
    <w:rsid w:val="00982257"/>
    <w:rsid w:val="00983B8D"/>
    <w:rsid w:val="009A443C"/>
    <w:rsid w:val="009B63E8"/>
    <w:rsid w:val="009B6613"/>
    <w:rsid w:val="009C2B5A"/>
    <w:rsid w:val="009C367C"/>
    <w:rsid w:val="009C46BA"/>
    <w:rsid w:val="009D198B"/>
    <w:rsid w:val="009D42CB"/>
    <w:rsid w:val="009E3342"/>
    <w:rsid w:val="00A00560"/>
    <w:rsid w:val="00A21C11"/>
    <w:rsid w:val="00A26F44"/>
    <w:rsid w:val="00A46421"/>
    <w:rsid w:val="00A474C5"/>
    <w:rsid w:val="00A54F3A"/>
    <w:rsid w:val="00A62DCB"/>
    <w:rsid w:val="00A82357"/>
    <w:rsid w:val="00A87BBA"/>
    <w:rsid w:val="00A92809"/>
    <w:rsid w:val="00A956B8"/>
    <w:rsid w:val="00AA0B32"/>
    <w:rsid w:val="00AB72E5"/>
    <w:rsid w:val="00AC21CD"/>
    <w:rsid w:val="00AC2CA0"/>
    <w:rsid w:val="00AC3BC0"/>
    <w:rsid w:val="00AC4393"/>
    <w:rsid w:val="00AE00AE"/>
    <w:rsid w:val="00AE2791"/>
    <w:rsid w:val="00AE7B35"/>
    <w:rsid w:val="00AF20F9"/>
    <w:rsid w:val="00AF3DCB"/>
    <w:rsid w:val="00AF7DA4"/>
    <w:rsid w:val="00B009AD"/>
    <w:rsid w:val="00B02A79"/>
    <w:rsid w:val="00B03C07"/>
    <w:rsid w:val="00B05D48"/>
    <w:rsid w:val="00B1041D"/>
    <w:rsid w:val="00B13010"/>
    <w:rsid w:val="00B16066"/>
    <w:rsid w:val="00B21259"/>
    <w:rsid w:val="00B21742"/>
    <w:rsid w:val="00B22E67"/>
    <w:rsid w:val="00B27453"/>
    <w:rsid w:val="00B3629F"/>
    <w:rsid w:val="00B40968"/>
    <w:rsid w:val="00B439FE"/>
    <w:rsid w:val="00B456AD"/>
    <w:rsid w:val="00B504D0"/>
    <w:rsid w:val="00B51C87"/>
    <w:rsid w:val="00B525BE"/>
    <w:rsid w:val="00B55537"/>
    <w:rsid w:val="00B5671B"/>
    <w:rsid w:val="00B627CC"/>
    <w:rsid w:val="00B72A72"/>
    <w:rsid w:val="00B73B32"/>
    <w:rsid w:val="00B77403"/>
    <w:rsid w:val="00B8165E"/>
    <w:rsid w:val="00B83683"/>
    <w:rsid w:val="00BA0460"/>
    <w:rsid w:val="00BA3C44"/>
    <w:rsid w:val="00BB0C98"/>
    <w:rsid w:val="00BB2649"/>
    <w:rsid w:val="00BB65FB"/>
    <w:rsid w:val="00BC1425"/>
    <w:rsid w:val="00BD4346"/>
    <w:rsid w:val="00BE1734"/>
    <w:rsid w:val="00BF1C58"/>
    <w:rsid w:val="00BF4C61"/>
    <w:rsid w:val="00C04507"/>
    <w:rsid w:val="00C04817"/>
    <w:rsid w:val="00C05242"/>
    <w:rsid w:val="00C12544"/>
    <w:rsid w:val="00C17EA7"/>
    <w:rsid w:val="00C235BC"/>
    <w:rsid w:val="00C318CF"/>
    <w:rsid w:val="00C40982"/>
    <w:rsid w:val="00C40BC5"/>
    <w:rsid w:val="00C47173"/>
    <w:rsid w:val="00C51EDA"/>
    <w:rsid w:val="00C52B54"/>
    <w:rsid w:val="00C54CDA"/>
    <w:rsid w:val="00C56BFF"/>
    <w:rsid w:val="00C570F7"/>
    <w:rsid w:val="00C761A0"/>
    <w:rsid w:val="00C76868"/>
    <w:rsid w:val="00C851D8"/>
    <w:rsid w:val="00C86A85"/>
    <w:rsid w:val="00C876E3"/>
    <w:rsid w:val="00C92577"/>
    <w:rsid w:val="00CA6075"/>
    <w:rsid w:val="00CB1BBB"/>
    <w:rsid w:val="00CB2572"/>
    <w:rsid w:val="00CC25F2"/>
    <w:rsid w:val="00CC4F30"/>
    <w:rsid w:val="00CC5983"/>
    <w:rsid w:val="00CE3AC3"/>
    <w:rsid w:val="00CF7973"/>
    <w:rsid w:val="00D054DE"/>
    <w:rsid w:val="00D17499"/>
    <w:rsid w:val="00D270DE"/>
    <w:rsid w:val="00D33696"/>
    <w:rsid w:val="00D4379B"/>
    <w:rsid w:val="00D50EC2"/>
    <w:rsid w:val="00D55991"/>
    <w:rsid w:val="00D55C6F"/>
    <w:rsid w:val="00D5768E"/>
    <w:rsid w:val="00D63F59"/>
    <w:rsid w:val="00D647B3"/>
    <w:rsid w:val="00D67744"/>
    <w:rsid w:val="00D70291"/>
    <w:rsid w:val="00D722BA"/>
    <w:rsid w:val="00D81EAD"/>
    <w:rsid w:val="00D84139"/>
    <w:rsid w:val="00D85BD9"/>
    <w:rsid w:val="00D96008"/>
    <w:rsid w:val="00DA1ACB"/>
    <w:rsid w:val="00DB27BD"/>
    <w:rsid w:val="00DB6DC5"/>
    <w:rsid w:val="00DC7314"/>
    <w:rsid w:val="00DD1E22"/>
    <w:rsid w:val="00DD3633"/>
    <w:rsid w:val="00DD4F69"/>
    <w:rsid w:val="00DE2038"/>
    <w:rsid w:val="00DE3F04"/>
    <w:rsid w:val="00DE4F3E"/>
    <w:rsid w:val="00DF1967"/>
    <w:rsid w:val="00E004B2"/>
    <w:rsid w:val="00E01545"/>
    <w:rsid w:val="00E0301E"/>
    <w:rsid w:val="00E12578"/>
    <w:rsid w:val="00E13EDC"/>
    <w:rsid w:val="00E15029"/>
    <w:rsid w:val="00E15F9F"/>
    <w:rsid w:val="00E16031"/>
    <w:rsid w:val="00E25E74"/>
    <w:rsid w:val="00E36B4C"/>
    <w:rsid w:val="00E41ECB"/>
    <w:rsid w:val="00E56C23"/>
    <w:rsid w:val="00E66050"/>
    <w:rsid w:val="00E67369"/>
    <w:rsid w:val="00E67B55"/>
    <w:rsid w:val="00E70A1B"/>
    <w:rsid w:val="00E7477D"/>
    <w:rsid w:val="00E77DD3"/>
    <w:rsid w:val="00E87097"/>
    <w:rsid w:val="00E9072F"/>
    <w:rsid w:val="00E933E9"/>
    <w:rsid w:val="00EA3AB3"/>
    <w:rsid w:val="00EA41E4"/>
    <w:rsid w:val="00ED0DCA"/>
    <w:rsid w:val="00ED108F"/>
    <w:rsid w:val="00ED6172"/>
    <w:rsid w:val="00ED73E0"/>
    <w:rsid w:val="00ED7951"/>
    <w:rsid w:val="00EE0864"/>
    <w:rsid w:val="00EE1946"/>
    <w:rsid w:val="00EE2305"/>
    <w:rsid w:val="00EE24BC"/>
    <w:rsid w:val="00EE58B6"/>
    <w:rsid w:val="00EF60AB"/>
    <w:rsid w:val="00F00733"/>
    <w:rsid w:val="00F01D13"/>
    <w:rsid w:val="00F04A80"/>
    <w:rsid w:val="00F05686"/>
    <w:rsid w:val="00F1057E"/>
    <w:rsid w:val="00F12784"/>
    <w:rsid w:val="00F12985"/>
    <w:rsid w:val="00F20C9C"/>
    <w:rsid w:val="00F22AC5"/>
    <w:rsid w:val="00F354E7"/>
    <w:rsid w:val="00F42905"/>
    <w:rsid w:val="00F4349C"/>
    <w:rsid w:val="00F46BFE"/>
    <w:rsid w:val="00F5528A"/>
    <w:rsid w:val="00F6612A"/>
    <w:rsid w:val="00F763EC"/>
    <w:rsid w:val="00F77538"/>
    <w:rsid w:val="00F775D9"/>
    <w:rsid w:val="00F809E7"/>
    <w:rsid w:val="00F826B1"/>
    <w:rsid w:val="00F84407"/>
    <w:rsid w:val="00F8753C"/>
    <w:rsid w:val="00F92582"/>
    <w:rsid w:val="00FB289F"/>
    <w:rsid w:val="00FB4C23"/>
    <w:rsid w:val="00FC2541"/>
    <w:rsid w:val="00FC73D8"/>
    <w:rsid w:val="00FD1122"/>
    <w:rsid w:val="00FD3DCE"/>
    <w:rsid w:val="00FD50C0"/>
    <w:rsid w:val="00FE3268"/>
    <w:rsid w:val="00FE3480"/>
    <w:rsid w:val="00FF0B2F"/>
    <w:rsid w:val="00FF204A"/>
    <w:rsid w:val="00FF33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2AF8E"/>
  <w15:chartTrackingRefBased/>
  <w15:docId w15:val="{9EC68896-C9F2-44B8-B928-D9A9B833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tulo1">
    <w:name w:val="heading 1"/>
    <w:basedOn w:val="Normal"/>
    <w:next w:val="Normal"/>
    <w:qFormat/>
    <w:pPr>
      <w:keepNext/>
      <w:ind w:firstLine="709"/>
      <w:jc w:val="both"/>
      <w:outlineLvl w:val="0"/>
    </w:pPr>
    <w:rPr>
      <w:rFonts w:ascii="Book Antiqua" w:hAnsi="Book Antiqua"/>
      <w:b/>
      <w:bCs/>
      <w:sz w:val="24"/>
    </w:rPr>
  </w:style>
  <w:style w:type="paragraph" w:styleId="Ttulo2">
    <w:name w:val="heading 2"/>
    <w:basedOn w:val="Normal"/>
    <w:next w:val="Normal"/>
    <w:qFormat/>
    <w:pPr>
      <w:keepNext/>
      <w:ind w:firstLine="709"/>
      <w:jc w:val="both"/>
      <w:outlineLvl w:val="1"/>
    </w:pPr>
    <w:rPr>
      <w:rFonts w:ascii="Book Antiqua" w:hAnsi="Book Antiqua"/>
      <w:color w:val="FF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firstLine="708"/>
      <w:jc w:val="both"/>
    </w:pPr>
    <w:rPr>
      <w:rFonts w:ascii="Book Antiqua" w:hAnsi="Book Antiqua"/>
      <w:sz w:val="24"/>
    </w:rPr>
  </w:style>
  <w:style w:type="paragraph" w:styleId="Sangra2detindependiente">
    <w:name w:val="Body Text Indent 2"/>
    <w:basedOn w:val="Normal"/>
    <w:semiHidden/>
    <w:pPr>
      <w:spacing w:line="360" w:lineRule="auto"/>
      <w:ind w:firstLine="709"/>
      <w:jc w:val="both"/>
    </w:pPr>
    <w:rPr>
      <w:rFonts w:ascii="Book Antiqua" w:hAnsi="Book Antiqua"/>
      <w:sz w:val="24"/>
    </w:rPr>
  </w:style>
  <w:style w:type="paragraph" w:styleId="Encabezado">
    <w:name w:val="header"/>
    <w:aliases w:val="encabezado"/>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3detindependiente">
    <w:name w:val="Body Text Indent 3"/>
    <w:basedOn w:val="Normal"/>
    <w:semiHidden/>
    <w:pPr>
      <w:ind w:firstLine="709"/>
      <w:jc w:val="both"/>
    </w:pPr>
    <w:rPr>
      <w:rFonts w:ascii="Book Antiqua" w:hAnsi="Book Antiqua"/>
      <w:color w:val="FF0000"/>
      <w:sz w:val="24"/>
    </w:rPr>
  </w:style>
  <w:style w:type="paragraph" w:styleId="Textoindependiente">
    <w:name w:val="Body Text"/>
    <w:basedOn w:val="Normal"/>
    <w:link w:val="TextoindependienteCar"/>
    <w:uiPriority w:val="99"/>
    <w:semiHidden/>
    <w:unhideWhenUsed/>
    <w:rsid w:val="00DF1967"/>
    <w:pPr>
      <w:spacing w:after="120"/>
    </w:pPr>
  </w:style>
  <w:style w:type="character" w:customStyle="1" w:styleId="TextoindependienteCar">
    <w:name w:val="Texto independiente Car"/>
    <w:basedOn w:val="Fuentedeprrafopredeter"/>
    <w:link w:val="Textoindependiente"/>
    <w:uiPriority w:val="99"/>
    <w:semiHidden/>
    <w:rsid w:val="00DF1967"/>
  </w:style>
  <w:style w:type="paragraph" w:styleId="Textodeglobo">
    <w:name w:val="Balloon Text"/>
    <w:basedOn w:val="Normal"/>
    <w:link w:val="TextodegloboCar"/>
    <w:uiPriority w:val="99"/>
    <w:semiHidden/>
    <w:unhideWhenUsed/>
    <w:rsid w:val="003B3250"/>
    <w:rPr>
      <w:rFonts w:ascii="Tahoma" w:hAnsi="Tahoma" w:cs="Tahoma"/>
      <w:sz w:val="16"/>
      <w:szCs w:val="16"/>
    </w:rPr>
  </w:style>
  <w:style w:type="character" w:customStyle="1" w:styleId="TextodegloboCar">
    <w:name w:val="Texto de globo Car"/>
    <w:link w:val="Textodeglobo"/>
    <w:uiPriority w:val="99"/>
    <w:semiHidden/>
    <w:rsid w:val="003B3250"/>
    <w:rPr>
      <w:rFonts w:ascii="Tahoma" w:hAnsi="Tahoma" w:cs="Tahoma"/>
      <w:sz w:val="16"/>
      <w:szCs w:val="16"/>
    </w:rPr>
  </w:style>
  <w:style w:type="table" w:styleId="Tablaconcuadrcula">
    <w:name w:val="Table Grid"/>
    <w:basedOn w:val="Tablanormal"/>
    <w:uiPriority w:val="59"/>
    <w:rsid w:val="00570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622F"/>
    <w:pPr>
      <w:autoSpaceDE w:val="0"/>
      <w:autoSpaceDN w:val="0"/>
      <w:adjustRightInd w:val="0"/>
    </w:pPr>
    <w:rPr>
      <w:color w:val="000000"/>
      <w:sz w:val="24"/>
      <w:szCs w:val="24"/>
    </w:rPr>
  </w:style>
  <w:style w:type="character" w:customStyle="1" w:styleId="PiedepginaCar">
    <w:name w:val="Pie de página Car"/>
    <w:link w:val="Piedepgina"/>
    <w:uiPriority w:val="99"/>
    <w:rsid w:val="00BF1C58"/>
  </w:style>
  <w:style w:type="character" w:customStyle="1" w:styleId="EncabezadoCar">
    <w:name w:val="Encabezado Car"/>
    <w:aliases w:val="encabezado Car"/>
    <w:link w:val="Encabezado"/>
    <w:rsid w:val="00AF3DCB"/>
  </w:style>
  <w:style w:type="paragraph" w:styleId="Prrafodelista">
    <w:name w:val="List Paragraph"/>
    <w:basedOn w:val="Normal"/>
    <w:uiPriority w:val="34"/>
    <w:qFormat/>
    <w:rsid w:val="000A0F8C"/>
    <w:pPr>
      <w:ind w:left="708"/>
    </w:pPr>
    <w:rPr>
      <w:rFonts w:ascii="Courier New" w:hAnsi="Courier New"/>
      <w:sz w:val="24"/>
      <w:lang w:val="eu-ES"/>
    </w:rPr>
  </w:style>
  <w:style w:type="character" w:styleId="Hipervnculo">
    <w:name w:val="Hyperlink"/>
    <w:unhideWhenUsed/>
    <w:rsid w:val="000059C9"/>
    <w:rPr>
      <w:color w:val="0000FF"/>
      <w:u w:val="single"/>
    </w:rPr>
  </w:style>
  <w:style w:type="character" w:styleId="Refdecomentario">
    <w:name w:val="annotation reference"/>
    <w:uiPriority w:val="99"/>
    <w:semiHidden/>
    <w:unhideWhenUsed/>
    <w:rsid w:val="00B5671B"/>
    <w:rPr>
      <w:sz w:val="16"/>
      <w:szCs w:val="16"/>
    </w:rPr>
  </w:style>
  <w:style w:type="paragraph" w:styleId="Textocomentario">
    <w:name w:val="annotation text"/>
    <w:basedOn w:val="Normal"/>
    <w:link w:val="TextocomentarioCar"/>
    <w:uiPriority w:val="99"/>
    <w:semiHidden/>
    <w:unhideWhenUsed/>
    <w:rsid w:val="00B5671B"/>
  </w:style>
  <w:style w:type="character" w:customStyle="1" w:styleId="TextocomentarioCar">
    <w:name w:val="Texto comentario Car"/>
    <w:basedOn w:val="Fuentedeprrafopredeter"/>
    <w:link w:val="Textocomentario"/>
    <w:uiPriority w:val="99"/>
    <w:semiHidden/>
    <w:rsid w:val="00B5671B"/>
  </w:style>
  <w:style w:type="paragraph" w:styleId="Asuntodelcomentario">
    <w:name w:val="annotation subject"/>
    <w:basedOn w:val="Textocomentario"/>
    <w:next w:val="Textocomentario"/>
    <w:link w:val="AsuntodelcomentarioCar"/>
    <w:uiPriority w:val="99"/>
    <w:semiHidden/>
    <w:unhideWhenUsed/>
    <w:rsid w:val="00B5671B"/>
    <w:rPr>
      <w:b/>
      <w:bCs/>
    </w:rPr>
  </w:style>
  <w:style w:type="character" w:customStyle="1" w:styleId="AsuntodelcomentarioCar">
    <w:name w:val="Asunto del comentario Car"/>
    <w:link w:val="Asuntodelcomentario"/>
    <w:uiPriority w:val="99"/>
    <w:semiHidden/>
    <w:rsid w:val="00B5671B"/>
    <w:rPr>
      <w:b/>
      <w:bCs/>
    </w:rPr>
  </w:style>
  <w:style w:type="paragraph" w:styleId="Revisin">
    <w:name w:val="Revision"/>
    <w:hidden/>
    <w:uiPriority w:val="99"/>
    <w:semiHidden/>
    <w:rsid w:val="007F5B1A"/>
  </w:style>
  <w:style w:type="character" w:customStyle="1" w:styleId="Mencinsinresolver1">
    <w:name w:val="Mención sin resolver1"/>
    <w:uiPriority w:val="99"/>
    <w:semiHidden/>
    <w:unhideWhenUsed/>
    <w:rsid w:val="002B597D"/>
    <w:rPr>
      <w:color w:val="605E5C"/>
      <w:shd w:val="clear" w:color="auto" w:fill="E1DFDD"/>
    </w:rPr>
  </w:style>
  <w:style w:type="character" w:styleId="Hipervnculovisitado">
    <w:name w:val="FollowedHyperlink"/>
    <w:uiPriority w:val="99"/>
    <w:semiHidden/>
    <w:unhideWhenUsed/>
    <w:rsid w:val="00B525B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1FF90-5438-4EA9-82DB-4F6385B5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2652</Words>
  <Characters>20160</Characters>
  <Application>Microsoft Office Word</Application>
  <DocSecurity>0</DocSecurity>
  <Lines>168</Lines>
  <Paragraphs>45</Paragraphs>
  <ScaleCrop>false</ScaleCrop>
  <HeadingPairs>
    <vt:vector size="2" baseType="variant">
      <vt:variant>
        <vt:lpstr>Título</vt:lpstr>
      </vt:variant>
      <vt:variant>
        <vt:i4>1</vt:i4>
      </vt:variant>
    </vt:vector>
  </HeadingPairs>
  <TitlesOfParts>
    <vt:vector size="1" baseType="lpstr">
      <vt:lpstr>La Diputación Foral de Álava , por Decreto Foral del Consejo de Diputados 53/1999 de 20 de abril, en el ejercicio de las competencias atribuidas por el artículo 3</vt:lpstr>
    </vt:vector>
  </TitlesOfParts>
  <Company>DFA_AFA</Company>
  <LinksUpToDate>false</LinksUpToDate>
  <CharactersWithSpaces>22767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Diputación Foral de Álava , por Decreto Foral del Consejo de Diputados 53/1999 de 20 de abril, en el ejercicio de las competencias atribuidas por el artículo 3</dc:title>
  <dc:creator>spmartin_janton</dc:creator>
  <cp:lastModifiedBy>Chinchurreta Gonzalez de Aspuru, Elena</cp:lastModifiedBy>
  <cp:revision>2</cp:revision>
  <cp:lastPrinted>2024-09-04T08:24:00Z</cp:lastPrinted>
  <dcterms:created xsi:type="dcterms:W3CDTF">2026-07-03T13:02:00Z</dcterms:created>
  <dcterms:modified xsi:type="dcterms:W3CDTF">2026-07-03T13:02:00Z</dcterms:modified>
</cp:coreProperties>
</file>