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81EC" w14:textId="77777777" w:rsidR="00217A34" w:rsidRPr="00385D23" w:rsidRDefault="00217A34" w:rsidP="00CA6AED">
      <w:pPr>
        <w:pStyle w:val="Ttulo2"/>
        <w:rPr>
          <w:rFonts w:cs="Times New Roman"/>
          <w:szCs w:val="24"/>
        </w:rPr>
      </w:pPr>
      <w:r w:rsidRPr="00385D23">
        <w:rPr>
          <w:rFonts w:cs="Times New Roman"/>
          <w:szCs w:val="24"/>
        </w:rPr>
        <w:t>ORDEN FORAL</w:t>
      </w:r>
    </w:p>
    <w:p w14:paraId="1BF4A283" w14:textId="5E057AEB" w:rsidR="0040252C" w:rsidRDefault="00B660B6" w:rsidP="004D1A06">
      <w:pPr>
        <w:spacing w:line="276" w:lineRule="auto"/>
        <w:rPr>
          <w:sz w:val="22"/>
        </w:rPr>
      </w:pPr>
      <w:r>
        <w:rPr>
          <w:sz w:val="22"/>
        </w:rPr>
        <w:t>Servicio de Montes</w:t>
      </w:r>
      <w:r>
        <w:rPr>
          <w:sz w:val="22"/>
        </w:rPr>
        <w:br/>
      </w:r>
      <w:r w:rsidRPr="00C21E05">
        <w:rPr>
          <w:sz w:val="22"/>
        </w:rPr>
        <w:t xml:space="preserve">N.º expte.: </w:t>
      </w:r>
      <w:r w:rsidR="007E4DBE" w:rsidRPr="00C21E05">
        <w:rPr>
          <w:sz w:val="22"/>
        </w:rPr>
        <w:t>ADM1 202</w:t>
      </w:r>
      <w:r w:rsidR="00C21E05" w:rsidRPr="00C21E05">
        <w:rPr>
          <w:sz w:val="22"/>
        </w:rPr>
        <w:t>6 2561</w:t>
      </w:r>
    </w:p>
    <w:p w14:paraId="636142C7" w14:textId="77777777" w:rsidR="00FE2D4C" w:rsidRPr="004D1A06" w:rsidRDefault="00FE2D4C" w:rsidP="004D1A06">
      <w:pPr>
        <w:spacing w:line="276" w:lineRule="auto"/>
        <w:rPr>
          <w:sz w:val="22"/>
        </w:rPr>
      </w:pPr>
    </w:p>
    <w:p w14:paraId="5D9690CF" w14:textId="3B369980" w:rsidR="00B660B6" w:rsidRPr="00B660B6" w:rsidRDefault="004F3DC6" w:rsidP="004D1A06">
      <w:pPr>
        <w:tabs>
          <w:tab w:val="right" w:pos="8789"/>
        </w:tabs>
        <w:spacing w:after="240" w:line="276" w:lineRule="auto"/>
        <w:jc w:val="both"/>
        <w:rPr>
          <w:rFonts w:cs="Times New Roman"/>
          <w:b/>
          <w:sz w:val="22"/>
          <w:szCs w:val="22"/>
        </w:rPr>
      </w:pPr>
      <w:r>
        <w:rPr>
          <w:rFonts w:cs="Times New Roman"/>
          <w:b/>
          <w:sz w:val="22"/>
          <w:szCs w:val="22"/>
        </w:rPr>
        <w:t>Establecer</w:t>
      </w:r>
      <w:r w:rsidR="00B660B6" w:rsidRPr="00B660B6">
        <w:rPr>
          <w:rFonts w:cs="Times New Roman"/>
          <w:b/>
          <w:sz w:val="22"/>
          <w:szCs w:val="22"/>
        </w:rPr>
        <w:t xml:space="preserve"> la normativa</w:t>
      </w:r>
      <w:r w:rsidR="0040252C">
        <w:rPr>
          <w:rFonts w:cs="Times New Roman"/>
          <w:b/>
          <w:sz w:val="22"/>
          <w:szCs w:val="22"/>
        </w:rPr>
        <w:t xml:space="preserve"> reguladora</w:t>
      </w:r>
      <w:r w:rsidR="00B660B6" w:rsidRPr="00B660B6">
        <w:rPr>
          <w:rFonts w:cs="Times New Roman"/>
          <w:b/>
          <w:sz w:val="22"/>
          <w:szCs w:val="22"/>
        </w:rPr>
        <w:t xml:space="preserve"> específica </w:t>
      </w:r>
      <w:r w:rsidR="0040252C">
        <w:rPr>
          <w:rFonts w:cs="Times New Roman"/>
          <w:b/>
          <w:sz w:val="22"/>
          <w:szCs w:val="22"/>
        </w:rPr>
        <w:t>para</w:t>
      </w:r>
      <w:r w:rsidR="00B660B6" w:rsidRPr="00B660B6">
        <w:rPr>
          <w:rFonts w:cs="Times New Roman"/>
          <w:b/>
          <w:sz w:val="22"/>
          <w:szCs w:val="22"/>
        </w:rPr>
        <w:t xml:space="preserve"> el ejercicio de la caza en el Territorio Histórico de Álava durante la temporada 202</w:t>
      </w:r>
      <w:r w:rsidR="00DC1C2B">
        <w:rPr>
          <w:rFonts w:cs="Times New Roman"/>
          <w:b/>
          <w:sz w:val="22"/>
          <w:szCs w:val="22"/>
        </w:rPr>
        <w:t>6</w:t>
      </w:r>
      <w:r w:rsidR="00B660B6" w:rsidRPr="00B660B6">
        <w:rPr>
          <w:rFonts w:cs="Times New Roman"/>
          <w:b/>
          <w:sz w:val="22"/>
          <w:szCs w:val="22"/>
        </w:rPr>
        <w:t>-202</w:t>
      </w:r>
      <w:r w:rsidR="00DC1C2B">
        <w:rPr>
          <w:rFonts w:cs="Times New Roman"/>
          <w:b/>
          <w:sz w:val="22"/>
          <w:szCs w:val="22"/>
        </w:rPr>
        <w:t>7</w:t>
      </w:r>
      <w:r w:rsidR="00B660B6">
        <w:rPr>
          <w:rFonts w:cs="Times New Roman"/>
          <w:b/>
          <w:sz w:val="22"/>
          <w:szCs w:val="22"/>
        </w:rPr>
        <w:t>.</w:t>
      </w:r>
    </w:p>
    <w:p w14:paraId="6FDA1181" w14:textId="77777777" w:rsidR="00DC1C2B" w:rsidRDefault="00DC1C2B" w:rsidP="00DC1C2B">
      <w:pPr>
        <w:jc w:val="both"/>
        <w:rPr>
          <w:rFonts w:cs="Times New Roman"/>
          <w:sz w:val="22"/>
          <w:szCs w:val="22"/>
          <w:lang w:val="es-ES"/>
        </w:rPr>
      </w:pPr>
      <w:bookmarkStart w:id="0" w:name="_Hlk135984334"/>
      <w:r w:rsidRPr="00A85DA7">
        <w:rPr>
          <w:rFonts w:cs="Times New Roman"/>
          <w:sz w:val="22"/>
          <w:szCs w:val="22"/>
          <w:lang w:val="es-ES"/>
        </w:rPr>
        <w:t>El Territorio Histórico de Álava tiene potestad para desarrollar normativamente la actividad cinegética en todo aquello que no haya sido regulado por las instituciones comunes y siempre que se ajuste a las normas emanadas de ellas. En el ejercicio de esta potestad se aprobó la Norma Foral 8/2004, de 14 de junio, de Caza del Territorio Histórico de Álava, cuyo artículo 32 establece que el Departamento competente de la Diputación Foral, oído el Consejo Territorial de Caza, aprobará la orden foral anual reguladora de las normas del ejercicio de la caza en el territorio histórico en la que se determinarán, al menos, las especies de interés cinegético y comercializables, las regulaciones, las épocas, días y horas hábiles de caza aplicables a las distintas especies en las diversas zonas, con expresión de las distintas modalidades y capturas permitidas.</w:t>
      </w:r>
    </w:p>
    <w:p w14:paraId="1BDE8703" w14:textId="77777777" w:rsidR="00DC1C2B" w:rsidRPr="00A85DA7" w:rsidRDefault="00DC1C2B" w:rsidP="00DC1C2B">
      <w:pPr>
        <w:jc w:val="both"/>
        <w:rPr>
          <w:rFonts w:cs="Times New Roman"/>
          <w:sz w:val="22"/>
          <w:szCs w:val="22"/>
          <w:lang w:val="es-ES"/>
        </w:rPr>
      </w:pPr>
    </w:p>
    <w:p w14:paraId="42EE4F63" w14:textId="5D9FD2EE" w:rsidR="00DC1C2B" w:rsidRDefault="00DC1C2B" w:rsidP="00DC1C2B">
      <w:pPr>
        <w:jc w:val="both"/>
        <w:rPr>
          <w:rFonts w:cs="Times New Roman"/>
          <w:sz w:val="22"/>
          <w:szCs w:val="22"/>
          <w:lang w:val="es-ES"/>
        </w:rPr>
      </w:pPr>
      <w:r w:rsidRPr="00A85DA7">
        <w:rPr>
          <w:rFonts w:cs="Times New Roman"/>
          <w:sz w:val="22"/>
          <w:szCs w:val="22"/>
          <w:lang w:val="es-ES"/>
        </w:rPr>
        <w:t xml:space="preserve">Asimismo, </w:t>
      </w:r>
      <w:r w:rsidR="00654B33">
        <w:rPr>
          <w:rFonts w:cs="Times New Roman"/>
          <w:sz w:val="22"/>
          <w:szCs w:val="22"/>
          <w:lang w:val="es-ES"/>
        </w:rPr>
        <w:t>el anexo que se adjunta</w:t>
      </w:r>
      <w:r w:rsidRPr="00A85DA7">
        <w:rPr>
          <w:rFonts w:cs="Times New Roman"/>
          <w:sz w:val="22"/>
          <w:szCs w:val="22"/>
          <w:lang w:val="es-ES"/>
        </w:rPr>
        <w:t xml:space="preserve"> se ajusta a los contenidos mínimos que deben comprender las órdenes forales de vedas que las diputaciones forales están obligadas a dictar anualmente conforme especifica el artículo 31 de la Ley 2/2011, de 17 de marzo, de Caza del País Vasco y consta de una parte expositiva y otra dispositiva a la que se adjunta el anexo con el articulado regulador.</w:t>
      </w:r>
    </w:p>
    <w:p w14:paraId="4B6865E0" w14:textId="77777777" w:rsidR="00DC1C2B" w:rsidRPr="00A85DA7" w:rsidRDefault="00DC1C2B" w:rsidP="00DC1C2B">
      <w:pPr>
        <w:jc w:val="both"/>
        <w:rPr>
          <w:rFonts w:cs="Times New Roman"/>
          <w:sz w:val="22"/>
          <w:szCs w:val="22"/>
          <w:lang w:val="es-ES"/>
        </w:rPr>
      </w:pPr>
    </w:p>
    <w:p w14:paraId="7F192534" w14:textId="660BB75E" w:rsidR="00DC1C2B" w:rsidRDefault="00DC1C2B" w:rsidP="00DC1C2B">
      <w:pPr>
        <w:jc w:val="both"/>
        <w:rPr>
          <w:rFonts w:cs="Times New Roman"/>
          <w:sz w:val="22"/>
          <w:szCs w:val="22"/>
          <w:lang w:val="es-ES"/>
        </w:rPr>
      </w:pPr>
      <w:r w:rsidRPr="00A85DA7">
        <w:rPr>
          <w:rFonts w:cs="Times New Roman"/>
          <w:sz w:val="22"/>
          <w:szCs w:val="22"/>
          <w:lang w:val="es-ES"/>
        </w:rPr>
        <w:t>Como parte novedosa se contempla el documento propositivo elaborado con fecha 19 de mayo por parte del Ministerio de Agricultura, Pesca y Alimentación mediante el que pretende favorecer la recuperación de las poblaciones de codorniz común (Coturnix coturnix). En</w:t>
      </w:r>
      <w:r w:rsidRPr="009B146A">
        <w:rPr>
          <w:rFonts w:cs="Times New Roman"/>
          <w:sz w:val="22"/>
          <w:szCs w:val="22"/>
          <w:lang w:val="es-ES"/>
        </w:rPr>
        <w:t xml:space="preserve"> el ejercicio de </w:t>
      </w:r>
      <w:r w:rsidRPr="00A85DA7">
        <w:rPr>
          <w:rFonts w:cs="Times New Roman"/>
          <w:sz w:val="22"/>
          <w:szCs w:val="22"/>
          <w:lang w:val="es-ES"/>
        </w:rPr>
        <w:t>la</w:t>
      </w:r>
      <w:r w:rsidRPr="009B146A">
        <w:rPr>
          <w:rFonts w:cs="Times New Roman"/>
          <w:sz w:val="22"/>
          <w:szCs w:val="22"/>
          <w:lang w:val="es-ES"/>
        </w:rPr>
        <w:t xml:space="preserve"> </w:t>
      </w:r>
      <w:r w:rsidRPr="00A85DA7">
        <w:rPr>
          <w:rFonts w:cs="Times New Roman"/>
          <w:sz w:val="22"/>
          <w:szCs w:val="22"/>
          <w:lang w:val="es-ES"/>
        </w:rPr>
        <w:t>competencia anteriormente indicada, se asume la totalidad de los postulados de este documento como estrategia en nuestro territorio para la conservación de esta especie. Esta propuesta ha sido formalmente presentada ante la Comisión Europea y a los miembros del Task Force on the Recovery of Birds con fecha 20 de mayo de 2026.</w:t>
      </w:r>
    </w:p>
    <w:p w14:paraId="02B52C23" w14:textId="77777777" w:rsidR="00DC1C2B" w:rsidRPr="00A85DA7" w:rsidRDefault="00DC1C2B" w:rsidP="00DC1C2B">
      <w:pPr>
        <w:jc w:val="both"/>
        <w:rPr>
          <w:rFonts w:cs="Times New Roman"/>
          <w:sz w:val="22"/>
          <w:szCs w:val="22"/>
          <w:lang w:val="es-ES"/>
        </w:rPr>
      </w:pPr>
    </w:p>
    <w:p w14:paraId="7B6AF215" w14:textId="0B53B850" w:rsidR="00DC1C2B" w:rsidRDefault="00DC1C2B" w:rsidP="00DC1C2B">
      <w:pPr>
        <w:jc w:val="both"/>
        <w:rPr>
          <w:rFonts w:cs="Times New Roman"/>
          <w:sz w:val="22"/>
          <w:szCs w:val="22"/>
          <w:lang w:val="es-ES"/>
        </w:rPr>
      </w:pPr>
      <w:r w:rsidRPr="00A85DA7">
        <w:rPr>
          <w:rFonts w:cs="Times New Roman"/>
          <w:sz w:val="22"/>
          <w:szCs w:val="22"/>
          <w:lang w:val="es-ES"/>
        </w:rPr>
        <w:t xml:space="preserve">Las medidas reflejadas </w:t>
      </w:r>
      <w:r w:rsidR="00232327">
        <w:rPr>
          <w:rFonts w:cs="Times New Roman"/>
          <w:sz w:val="22"/>
          <w:szCs w:val="22"/>
          <w:lang w:val="es-ES"/>
        </w:rPr>
        <w:t xml:space="preserve">en la normativa </w:t>
      </w:r>
      <w:r w:rsidRPr="00A85DA7">
        <w:rPr>
          <w:rFonts w:cs="Times New Roman"/>
          <w:sz w:val="22"/>
          <w:szCs w:val="22"/>
          <w:lang w:val="es-ES"/>
        </w:rPr>
        <w:t>contemplan practicar la caza adaptativa de esta especie únicamente durante el periodo de media veda y con un cupo máximo de 12 ejemplares por cazador y día. El</w:t>
      </w:r>
      <w:r w:rsidRPr="00140036">
        <w:rPr>
          <w:rFonts w:cs="Times New Roman"/>
          <w:sz w:val="22"/>
          <w:szCs w:val="22"/>
          <w:lang w:val="es-ES"/>
        </w:rPr>
        <w:t xml:space="preserve"> sistema administrativo tradicional, basado de manera casi</w:t>
      </w:r>
      <w:r w:rsidRPr="00A85DA7">
        <w:rPr>
          <w:rFonts w:cs="Times New Roman"/>
          <w:sz w:val="22"/>
          <w:szCs w:val="22"/>
          <w:lang w:val="es-ES"/>
        </w:rPr>
        <w:t xml:space="preserve"> </w:t>
      </w:r>
      <w:r w:rsidRPr="00140036">
        <w:rPr>
          <w:rFonts w:cs="Times New Roman"/>
          <w:sz w:val="22"/>
          <w:szCs w:val="22"/>
          <w:lang w:val="es-ES"/>
        </w:rPr>
        <w:t xml:space="preserve">exclusiva en la recopilación anual de </w:t>
      </w:r>
      <w:r w:rsidRPr="00A85DA7">
        <w:rPr>
          <w:rFonts w:cs="Times New Roman"/>
          <w:sz w:val="22"/>
          <w:szCs w:val="22"/>
          <w:lang w:val="es-ES"/>
        </w:rPr>
        <w:t>los datos de capturas de</w:t>
      </w:r>
      <w:r w:rsidRPr="00140036">
        <w:rPr>
          <w:rFonts w:cs="Times New Roman"/>
          <w:sz w:val="22"/>
          <w:szCs w:val="22"/>
          <w:lang w:val="es-ES"/>
        </w:rPr>
        <w:t xml:space="preserve"> caza en formato papel una vez finalizada toda la temporada cinegética, resulta</w:t>
      </w:r>
      <w:r w:rsidRPr="00A85DA7">
        <w:rPr>
          <w:rFonts w:cs="Times New Roman"/>
          <w:sz w:val="22"/>
          <w:szCs w:val="22"/>
          <w:lang w:val="es-ES"/>
        </w:rPr>
        <w:t xml:space="preserve"> </w:t>
      </w:r>
      <w:r w:rsidRPr="00140036">
        <w:rPr>
          <w:rFonts w:cs="Times New Roman"/>
          <w:sz w:val="22"/>
          <w:szCs w:val="22"/>
          <w:lang w:val="es-ES"/>
        </w:rPr>
        <w:t>obsoleto e insuficiente</w:t>
      </w:r>
      <w:r w:rsidRPr="00A85DA7">
        <w:rPr>
          <w:rFonts w:cs="Times New Roman"/>
          <w:sz w:val="22"/>
          <w:szCs w:val="22"/>
          <w:lang w:val="es-ES"/>
        </w:rPr>
        <w:t xml:space="preserve"> para la gestión de esta especie por lo que se implantará la herramienta más adecuada para que la información llegue rápida y completa a los </w:t>
      </w:r>
      <w:r w:rsidRPr="00B910AB">
        <w:rPr>
          <w:rFonts w:cs="Times New Roman"/>
          <w:sz w:val="22"/>
          <w:szCs w:val="22"/>
          <w:lang w:val="es-ES"/>
        </w:rPr>
        <w:t xml:space="preserve">comités internacionales que evalúan las poblaciones. Por ello, </w:t>
      </w:r>
      <w:r w:rsidRPr="00A85DA7">
        <w:rPr>
          <w:rFonts w:cs="Times New Roman"/>
          <w:sz w:val="22"/>
          <w:szCs w:val="22"/>
          <w:lang w:val="es-ES"/>
        </w:rPr>
        <w:t xml:space="preserve">se obtendrá </w:t>
      </w:r>
      <w:r w:rsidRPr="00B910AB">
        <w:rPr>
          <w:rFonts w:cs="Times New Roman"/>
          <w:sz w:val="22"/>
          <w:szCs w:val="22"/>
          <w:lang w:val="es-ES"/>
        </w:rPr>
        <w:t xml:space="preserve">un dato </w:t>
      </w:r>
      <w:r w:rsidRPr="00A85DA7">
        <w:rPr>
          <w:rFonts w:cs="Times New Roman"/>
          <w:sz w:val="22"/>
          <w:szCs w:val="22"/>
          <w:lang w:val="es-ES"/>
        </w:rPr>
        <w:t xml:space="preserve">territorial </w:t>
      </w:r>
      <w:r w:rsidRPr="00B910AB">
        <w:rPr>
          <w:rFonts w:cs="Times New Roman"/>
          <w:sz w:val="22"/>
          <w:szCs w:val="22"/>
          <w:lang w:val="es-ES"/>
        </w:rPr>
        <w:t>consolidado de capturas antes del 1 de octubre</w:t>
      </w:r>
      <w:r w:rsidRPr="00A85DA7">
        <w:rPr>
          <w:rFonts w:cs="Times New Roman"/>
          <w:sz w:val="22"/>
          <w:szCs w:val="22"/>
          <w:lang w:val="es-ES"/>
        </w:rPr>
        <w:t>, lo que supone un control poblacional casi a tiempo real.</w:t>
      </w:r>
    </w:p>
    <w:p w14:paraId="50D618C0" w14:textId="77777777" w:rsidR="00DC1C2B" w:rsidRDefault="00DC1C2B" w:rsidP="00DC1C2B">
      <w:pPr>
        <w:jc w:val="both"/>
        <w:rPr>
          <w:rFonts w:cs="Times New Roman"/>
          <w:sz w:val="22"/>
          <w:szCs w:val="22"/>
          <w:lang w:val="es-ES"/>
        </w:rPr>
      </w:pPr>
    </w:p>
    <w:p w14:paraId="408057BD" w14:textId="77777777" w:rsidR="00DC1C2B" w:rsidRDefault="00DC1C2B" w:rsidP="00DC1C2B">
      <w:pPr>
        <w:jc w:val="both"/>
        <w:rPr>
          <w:rFonts w:cs="Times New Roman"/>
          <w:sz w:val="22"/>
          <w:szCs w:val="22"/>
          <w:lang w:val="es-ES"/>
        </w:rPr>
      </w:pPr>
      <w:r>
        <w:rPr>
          <w:rFonts w:cs="Times New Roman"/>
          <w:sz w:val="22"/>
          <w:szCs w:val="22"/>
          <w:lang w:val="es-ES"/>
        </w:rPr>
        <w:t>C</w:t>
      </w:r>
      <w:r w:rsidRPr="00394432">
        <w:rPr>
          <w:rFonts w:cs="Times New Roman"/>
          <w:sz w:val="22"/>
          <w:szCs w:val="22"/>
          <w:lang w:val="es-ES"/>
        </w:rPr>
        <w:t xml:space="preserve">uando el principal interés </w:t>
      </w:r>
      <w:r>
        <w:rPr>
          <w:rFonts w:cs="Times New Roman"/>
          <w:sz w:val="22"/>
          <w:szCs w:val="22"/>
          <w:lang w:val="es-ES"/>
        </w:rPr>
        <w:t xml:space="preserve">para la caza de una especie </w:t>
      </w:r>
      <w:r w:rsidRPr="00394432">
        <w:rPr>
          <w:rFonts w:cs="Times New Roman"/>
          <w:sz w:val="22"/>
          <w:szCs w:val="22"/>
          <w:lang w:val="es-ES"/>
        </w:rPr>
        <w:t>es el trofeo</w:t>
      </w:r>
      <w:r>
        <w:rPr>
          <w:rFonts w:cs="Times New Roman"/>
          <w:sz w:val="22"/>
          <w:szCs w:val="22"/>
          <w:lang w:val="es-ES"/>
        </w:rPr>
        <w:t xml:space="preserve">, </w:t>
      </w:r>
      <w:r w:rsidRPr="00394432">
        <w:rPr>
          <w:rFonts w:cs="Times New Roman"/>
          <w:sz w:val="22"/>
          <w:szCs w:val="22"/>
          <w:lang w:val="es-ES"/>
        </w:rPr>
        <w:t>como sucede con el corzo,</w:t>
      </w:r>
      <w:r>
        <w:rPr>
          <w:rFonts w:cs="Times New Roman"/>
          <w:sz w:val="22"/>
          <w:szCs w:val="22"/>
          <w:lang w:val="es-ES"/>
        </w:rPr>
        <w:t xml:space="preserve"> l</w:t>
      </w:r>
      <w:r w:rsidRPr="00394432">
        <w:rPr>
          <w:rFonts w:cs="Times New Roman"/>
          <w:sz w:val="22"/>
          <w:szCs w:val="22"/>
          <w:lang w:val="es-ES"/>
        </w:rPr>
        <w:t xml:space="preserve">a estructura de </w:t>
      </w:r>
      <w:r>
        <w:rPr>
          <w:rFonts w:cs="Times New Roman"/>
          <w:sz w:val="22"/>
          <w:szCs w:val="22"/>
          <w:lang w:val="es-ES"/>
        </w:rPr>
        <w:t>su población</w:t>
      </w:r>
      <w:r w:rsidRPr="00394432">
        <w:rPr>
          <w:rFonts w:cs="Times New Roman"/>
          <w:sz w:val="22"/>
          <w:szCs w:val="22"/>
          <w:lang w:val="es-ES"/>
        </w:rPr>
        <w:t xml:space="preserve"> sometida a aprovechamiento cinegético</w:t>
      </w:r>
      <w:r>
        <w:rPr>
          <w:rFonts w:cs="Times New Roman"/>
          <w:sz w:val="22"/>
          <w:szCs w:val="22"/>
          <w:lang w:val="es-ES"/>
        </w:rPr>
        <w:t xml:space="preserve"> p</w:t>
      </w:r>
      <w:r w:rsidRPr="00394432">
        <w:rPr>
          <w:rFonts w:cs="Times New Roman"/>
          <w:sz w:val="22"/>
          <w:szCs w:val="22"/>
          <w:lang w:val="es-ES"/>
        </w:rPr>
        <w:t xml:space="preserve">resenta un sesgo hacia </w:t>
      </w:r>
      <w:r>
        <w:rPr>
          <w:rFonts w:cs="Times New Roman"/>
          <w:sz w:val="22"/>
          <w:szCs w:val="22"/>
          <w:lang w:val="es-ES"/>
        </w:rPr>
        <w:t xml:space="preserve">la captura de </w:t>
      </w:r>
      <w:r w:rsidRPr="00394432">
        <w:rPr>
          <w:rFonts w:cs="Times New Roman"/>
          <w:sz w:val="22"/>
          <w:szCs w:val="22"/>
          <w:lang w:val="es-ES"/>
        </w:rPr>
        <w:t>los individuos portadores de</w:t>
      </w:r>
      <w:r>
        <w:rPr>
          <w:rFonts w:cs="Times New Roman"/>
          <w:sz w:val="22"/>
          <w:szCs w:val="22"/>
          <w:lang w:val="es-ES"/>
        </w:rPr>
        <w:t>l mismo.</w:t>
      </w:r>
      <w:r w:rsidRPr="00394432">
        <w:rPr>
          <w:rFonts w:cs="Times New Roman"/>
          <w:sz w:val="22"/>
          <w:szCs w:val="22"/>
          <w:lang w:val="es-ES"/>
        </w:rPr>
        <w:t xml:space="preserve"> En poblaciones de corzo </w:t>
      </w:r>
      <w:r>
        <w:rPr>
          <w:rFonts w:cs="Times New Roman"/>
          <w:sz w:val="22"/>
          <w:szCs w:val="22"/>
          <w:lang w:val="es-ES"/>
        </w:rPr>
        <w:t>desequilibradas</w:t>
      </w:r>
      <w:r w:rsidRPr="00C35808">
        <w:rPr>
          <w:rFonts w:cs="Times New Roman"/>
          <w:sz w:val="22"/>
          <w:szCs w:val="22"/>
          <w:lang w:val="es-ES"/>
        </w:rPr>
        <w:t xml:space="preserve"> </w:t>
      </w:r>
      <w:r>
        <w:rPr>
          <w:rFonts w:cs="Times New Roman"/>
          <w:sz w:val="22"/>
          <w:szCs w:val="22"/>
          <w:lang w:val="es-ES"/>
        </w:rPr>
        <w:t>por</w:t>
      </w:r>
      <w:r w:rsidRPr="00C35808">
        <w:rPr>
          <w:rFonts w:cs="Times New Roman"/>
          <w:sz w:val="22"/>
          <w:szCs w:val="22"/>
          <w:lang w:val="es-ES"/>
        </w:rPr>
        <w:t xml:space="preserve"> raz</w:t>
      </w:r>
      <w:r>
        <w:rPr>
          <w:rFonts w:cs="Times New Roman"/>
          <w:sz w:val="22"/>
          <w:szCs w:val="22"/>
          <w:lang w:val="es-ES"/>
        </w:rPr>
        <w:t>ón</w:t>
      </w:r>
      <w:r w:rsidRPr="00C35808">
        <w:rPr>
          <w:rFonts w:cs="Times New Roman"/>
          <w:sz w:val="22"/>
          <w:szCs w:val="22"/>
          <w:lang w:val="es-ES"/>
        </w:rPr>
        <w:t xml:space="preserve"> de sexo </w:t>
      </w:r>
      <w:r w:rsidRPr="00394432">
        <w:rPr>
          <w:rFonts w:cs="Times New Roman"/>
          <w:sz w:val="22"/>
          <w:szCs w:val="22"/>
          <w:lang w:val="es-ES"/>
        </w:rPr>
        <w:t xml:space="preserve">se recomienda una extracción </w:t>
      </w:r>
      <w:r>
        <w:rPr>
          <w:rFonts w:cs="Times New Roman"/>
          <w:sz w:val="22"/>
          <w:szCs w:val="22"/>
          <w:lang w:val="es-ES"/>
        </w:rPr>
        <w:t>que conduzca a una</w:t>
      </w:r>
      <w:r w:rsidRPr="00394432">
        <w:rPr>
          <w:rFonts w:cs="Times New Roman"/>
          <w:sz w:val="22"/>
          <w:szCs w:val="22"/>
          <w:lang w:val="es-ES"/>
        </w:rPr>
        <w:t xml:space="preserve"> igual proporción de machos y de hembras</w:t>
      </w:r>
      <w:r>
        <w:rPr>
          <w:rFonts w:cs="Times New Roman"/>
          <w:sz w:val="22"/>
          <w:szCs w:val="22"/>
          <w:lang w:val="es-ES"/>
        </w:rPr>
        <w:t xml:space="preserve">. Teniendo en </w:t>
      </w:r>
      <w:r>
        <w:rPr>
          <w:rFonts w:cs="Times New Roman"/>
          <w:sz w:val="22"/>
          <w:szCs w:val="22"/>
          <w:lang w:val="es-ES"/>
        </w:rPr>
        <w:lastRenderedPageBreak/>
        <w:t xml:space="preserve">cuenta que es de suma </w:t>
      </w:r>
      <w:r w:rsidRPr="00394432">
        <w:rPr>
          <w:rFonts w:cs="Times New Roman"/>
          <w:sz w:val="22"/>
          <w:szCs w:val="22"/>
          <w:lang w:val="es-ES"/>
        </w:rPr>
        <w:t xml:space="preserve">importancia </w:t>
      </w:r>
      <w:r>
        <w:rPr>
          <w:rFonts w:cs="Times New Roman"/>
          <w:sz w:val="22"/>
          <w:szCs w:val="22"/>
          <w:lang w:val="es-ES"/>
        </w:rPr>
        <w:t>reequilibrar las poblaciones en el territorio, se pretende incentivar</w:t>
      </w:r>
      <w:r w:rsidRPr="00394432">
        <w:rPr>
          <w:rFonts w:cs="Times New Roman"/>
          <w:sz w:val="22"/>
          <w:szCs w:val="22"/>
          <w:lang w:val="es-ES"/>
        </w:rPr>
        <w:t xml:space="preserve"> </w:t>
      </w:r>
      <w:r>
        <w:rPr>
          <w:rFonts w:cs="Times New Roman"/>
          <w:sz w:val="22"/>
          <w:szCs w:val="22"/>
          <w:lang w:val="es-ES"/>
        </w:rPr>
        <w:t>el aumento de capturas de corzas mediante la supresión del cupo</w:t>
      </w:r>
      <w:r w:rsidRPr="00394432">
        <w:rPr>
          <w:rFonts w:cs="Times New Roman"/>
          <w:sz w:val="22"/>
          <w:szCs w:val="22"/>
          <w:lang w:val="es-ES"/>
        </w:rPr>
        <w:t xml:space="preserve"> </w:t>
      </w:r>
      <w:r>
        <w:rPr>
          <w:rFonts w:cs="Times New Roman"/>
          <w:sz w:val="22"/>
          <w:szCs w:val="22"/>
          <w:lang w:val="es-ES"/>
        </w:rPr>
        <w:t>establecido para las</w:t>
      </w:r>
      <w:r w:rsidRPr="00394432">
        <w:rPr>
          <w:rFonts w:cs="Times New Roman"/>
          <w:sz w:val="22"/>
          <w:szCs w:val="22"/>
          <w:lang w:val="es-ES"/>
        </w:rPr>
        <w:t xml:space="preserve"> hembras</w:t>
      </w:r>
      <w:r>
        <w:rPr>
          <w:rFonts w:cs="Times New Roman"/>
          <w:sz w:val="22"/>
          <w:szCs w:val="22"/>
          <w:lang w:val="es-ES"/>
        </w:rPr>
        <w:t xml:space="preserve"> de corzo.  </w:t>
      </w:r>
    </w:p>
    <w:p w14:paraId="16B2CD46" w14:textId="77777777" w:rsidR="00DC1C2B" w:rsidRPr="00140036" w:rsidRDefault="00DC1C2B" w:rsidP="00DC1C2B">
      <w:pPr>
        <w:jc w:val="both"/>
        <w:rPr>
          <w:rFonts w:cs="Times New Roman"/>
          <w:sz w:val="22"/>
          <w:szCs w:val="22"/>
          <w:lang w:val="es-ES"/>
        </w:rPr>
      </w:pPr>
    </w:p>
    <w:p w14:paraId="6479A136" w14:textId="050FAC4B" w:rsidR="00DC1C2B" w:rsidRDefault="00DC1C2B" w:rsidP="00DC1C2B">
      <w:pPr>
        <w:jc w:val="both"/>
        <w:rPr>
          <w:rFonts w:cs="Times New Roman"/>
          <w:sz w:val="22"/>
          <w:szCs w:val="22"/>
          <w:lang w:val="es-ES"/>
        </w:rPr>
      </w:pPr>
      <w:r w:rsidRPr="00C45C86">
        <w:rPr>
          <w:rFonts w:cs="Times New Roman"/>
          <w:sz w:val="22"/>
          <w:szCs w:val="22"/>
          <w:lang w:val="es-ES"/>
        </w:rPr>
        <w:t xml:space="preserve">Para </w:t>
      </w:r>
      <w:r w:rsidR="00232327" w:rsidRPr="00C45C86">
        <w:rPr>
          <w:rFonts w:cs="Times New Roman"/>
          <w:sz w:val="22"/>
          <w:szCs w:val="22"/>
          <w:lang w:val="es-ES"/>
        </w:rPr>
        <w:t>su</w:t>
      </w:r>
      <w:r w:rsidRPr="00C45C86">
        <w:rPr>
          <w:rFonts w:cs="Times New Roman"/>
          <w:sz w:val="22"/>
          <w:szCs w:val="22"/>
          <w:lang w:val="es-ES"/>
        </w:rPr>
        <w:t xml:space="preserve"> elaboración ha sido consultado el Consejo Territorial de Caza, celebrado el 6 de mayo de 2026.</w:t>
      </w:r>
    </w:p>
    <w:p w14:paraId="292A89F5" w14:textId="77777777" w:rsidR="00DC1C2B" w:rsidRPr="00A85DA7" w:rsidRDefault="00DC1C2B" w:rsidP="00DC1C2B">
      <w:pPr>
        <w:jc w:val="both"/>
        <w:rPr>
          <w:rFonts w:cs="Times New Roman"/>
          <w:sz w:val="22"/>
          <w:szCs w:val="22"/>
          <w:lang w:val="es-ES"/>
        </w:rPr>
      </w:pPr>
    </w:p>
    <w:p w14:paraId="5FFB40B6" w14:textId="41F011A3" w:rsidR="00DC1C2B" w:rsidRDefault="00232327" w:rsidP="00DC1C2B">
      <w:pPr>
        <w:jc w:val="both"/>
        <w:rPr>
          <w:rFonts w:cs="Times New Roman"/>
          <w:sz w:val="22"/>
          <w:szCs w:val="22"/>
          <w:lang w:val="es-ES"/>
        </w:rPr>
      </w:pPr>
      <w:r w:rsidRPr="00232327">
        <w:rPr>
          <w:sz w:val="22"/>
          <w:szCs w:val="22"/>
        </w:rPr>
        <w:t xml:space="preserve">Asimismo, y atendiendo a lo indicado en la “Evaluación de la calidad de las evaluaciones de impacto de género en la Diputación Foral de Álava del Departamento de Agricultura”, </w:t>
      </w:r>
      <w:r>
        <w:rPr>
          <w:sz w:val="22"/>
          <w:szCs w:val="22"/>
        </w:rPr>
        <w:t>la presente orden foral</w:t>
      </w:r>
      <w:r w:rsidRPr="00232327">
        <w:rPr>
          <w:sz w:val="22"/>
          <w:szCs w:val="22"/>
        </w:rPr>
        <w:t xml:space="preserve"> i</w:t>
      </w:r>
      <w:r>
        <w:rPr>
          <w:sz w:val="22"/>
          <w:szCs w:val="22"/>
        </w:rPr>
        <w:t xml:space="preserve">ncorpora </w:t>
      </w:r>
      <w:r w:rsidR="00DC1C2B" w:rsidRPr="00A85DA7">
        <w:rPr>
          <w:rFonts w:cs="Times New Roman"/>
          <w:sz w:val="22"/>
          <w:szCs w:val="22"/>
          <w:lang w:val="es-ES"/>
        </w:rPr>
        <w:t xml:space="preserve">el principio de transversalidad de género en la gestión cinegética, promoviendo la igualdad de oportunidades entre mujeres y hombres en el acceso a la actividad cinegética, en los espacios de participación y en las actuaciones de formación y sensibilización vinculadas a la caza, de conformidad con la normativa vigente en materia de igualdad, impulsando la recopilación y análisis de información desagregada por sexo en las diferentes actuaciones llevadas a cabo por el órgano competente en materia cinegética. Este </w:t>
      </w:r>
      <w:r w:rsidR="00C21E05" w:rsidRPr="00A85DA7">
        <w:rPr>
          <w:rFonts w:cs="Times New Roman"/>
          <w:sz w:val="22"/>
          <w:szCs w:val="22"/>
          <w:lang w:val="es-ES"/>
        </w:rPr>
        <w:t>Órgano</w:t>
      </w:r>
      <w:r w:rsidR="00DC1C2B" w:rsidRPr="00A85DA7">
        <w:rPr>
          <w:rFonts w:cs="Times New Roman"/>
          <w:sz w:val="22"/>
          <w:szCs w:val="22"/>
          <w:lang w:val="es-ES"/>
        </w:rPr>
        <w:t xml:space="preserve"> podrá igualmente realizar evaluaciones periódicas sobre el impacto de género de las medidas y actuaciones desarrolladas al amparo de la presente orden foral, incorporando indicadores desagregados por sexo que permitan analizar la participación y representación de mujeres y hombres en el ámbito cinegético.</w:t>
      </w:r>
    </w:p>
    <w:p w14:paraId="0B22C64E" w14:textId="77777777" w:rsidR="00DC1C2B" w:rsidRPr="00A85DA7" w:rsidRDefault="00DC1C2B" w:rsidP="00DC1C2B">
      <w:pPr>
        <w:jc w:val="both"/>
        <w:rPr>
          <w:rFonts w:cs="Times New Roman"/>
          <w:sz w:val="22"/>
          <w:szCs w:val="22"/>
          <w:lang w:val="es-ES"/>
        </w:rPr>
      </w:pPr>
    </w:p>
    <w:p w14:paraId="7AC5C373" w14:textId="06F858D6" w:rsidR="00DC1C2B" w:rsidRDefault="00080319" w:rsidP="00DC1C2B">
      <w:pPr>
        <w:spacing w:after="240"/>
        <w:jc w:val="both"/>
        <w:rPr>
          <w:rFonts w:cs="Times New Roman"/>
          <w:sz w:val="22"/>
          <w:szCs w:val="22"/>
          <w:lang w:val="es-ES"/>
        </w:rPr>
      </w:pPr>
      <w:r>
        <w:rPr>
          <w:rFonts w:cs="Times New Roman"/>
          <w:sz w:val="22"/>
          <w:szCs w:val="22"/>
          <w:lang w:val="es-ES"/>
        </w:rPr>
        <w:t>Además</w:t>
      </w:r>
      <w:r w:rsidR="00C21E05">
        <w:rPr>
          <w:rFonts w:cs="Times New Roman"/>
          <w:sz w:val="22"/>
          <w:szCs w:val="22"/>
          <w:lang w:val="es-ES"/>
        </w:rPr>
        <w:t>,</w:t>
      </w:r>
      <w:r>
        <w:rPr>
          <w:rFonts w:cs="Times New Roman"/>
          <w:sz w:val="22"/>
          <w:szCs w:val="22"/>
          <w:lang w:val="es-ES"/>
        </w:rPr>
        <w:t xml:space="preserve"> se han</w:t>
      </w:r>
      <w:r w:rsidR="00DC1C2B" w:rsidRPr="00A85DA7">
        <w:rPr>
          <w:rFonts w:cs="Times New Roman"/>
          <w:sz w:val="22"/>
          <w:szCs w:val="22"/>
          <w:lang w:val="es-ES"/>
        </w:rPr>
        <w:t xml:space="preserve"> </w:t>
      </w:r>
      <w:r w:rsidR="00DC1C2B">
        <w:rPr>
          <w:rFonts w:cs="Times New Roman"/>
          <w:sz w:val="22"/>
          <w:szCs w:val="22"/>
          <w:lang w:val="es-ES"/>
        </w:rPr>
        <w:t>analiza</w:t>
      </w:r>
      <w:r>
        <w:rPr>
          <w:rFonts w:cs="Times New Roman"/>
          <w:sz w:val="22"/>
          <w:szCs w:val="22"/>
          <w:lang w:val="es-ES"/>
        </w:rPr>
        <w:t>do</w:t>
      </w:r>
      <w:r w:rsidR="00DC1C2B">
        <w:rPr>
          <w:rFonts w:cs="Times New Roman"/>
          <w:sz w:val="22"/>
          <w:szCs w:val="22"/>
          <w:lang w:val="es-ES"/>
        </w:rPr>
        <w:t xml:space="preserve"> </w:t>
      </w:r>
      <w:r w:rsidR="00DC1C2B" w:rsidRPr="003C2D13">
        <w:rPr>
          <w:rFonts w:cs="Times New Roman"/>
          <w:sz w:val="22"/>
          <w:szCs w:val="22"/>
          <w:lang w:val="es-ES"/>
        </w:rPr>
        <w:t xml:space="preserve">los datos de capturas de la </w:t>
      </w:r>
      <w:r w:rsidR="00DC1C2B">
        <w:rPr>
          <w:rFonts w:cs="Times New Roman"/>
          <w:sz w:val="22"/>
          <w:szCs w:val="22"/>
          <w:lang w:val="es-ES"/>
        </w:rPr>
        <w:t xml:space="preserve">pasada </w:t>
      </w:r>
      <w:r w:rsidR="00DC1C2B" w:rsidRPr="003C2D13">
        <w:rPr>
          <w:rFonts w:cs="Times New Roman"/>
          <w:sz w:val="22"/>
          <w:szCs w:val="22"/>
          <w:lang w:val="es-ES"/>
        </w:rPr>
        <w:t>temporada</w:t>
      </w:r>
      <w:r w:rsidR="00DC1C2B">
        <w:rPr>
          <w:rFonts w:cs="Times New Roman"/>
          <w:sz w:val="22"/>
          <w:szCs w:val="22"/>
          <w:lang w:val="es-ES"/>
        </w:rPr>
        <w:t>, y presenta</w:t>
      </w:r>
      <w:r>
        <w:rPr>
          <w:rFonts w:cs="Times New Roman"/>
          <w:sz w:val="22"/>
          <w:szCs w:val="22"/>
          <w:lang w:val="es-ES"/>
        </w:rPr>
        <w:t>do</w:t>
      </w:r>
      <w:r w:rsidR="00DC1C2B">
        <w:rPr>
          <w:rFonts w:cs="Times New Roman"/>
          <w:sz w:val="22"/>
          <w:szCs w:val="22"/>
          <w:lang w:val="es-ES"/>
        </w:rPr>
        <w:t xml:space="preserve"> todo ellos ante </w:t>
      </w:r>
      <w:r w:rsidR="00DC1C2B" w:rsidRPr="003C2D13">
        <w:rPr>
          <w:rFonts w:cs="Times New Roman"/>
          <w:sz w:val="22"/>
          <w:szCs w:val="22"/>
          <w:lang w:val="es-ES"/>
        </w:rPr>
        <w:t xml:space="preserve">el Consejo </w:t>
      </w:r>
      <w:r w:rsidR="00DC1C2B">
        <w:rPr>
          <w:rFonts w:cs="Times New Roman"/>
          <w:sz w:val="22"/>
          <w:szCs w:val="22"/>
          <w:lang w:val="es-ES"/>
        </w:rPr>
        <w:t xml:space="preserve">Territorial </w:t>
      </w:r>
      <w:r w:rsidR="00DC1C2B" w:rsidRPr="003C2D13">
        <w:rPr>
          <w:rFonts w:cs="Times New Roman"/>
          <w:sz w:val="22"/>
          <w:szCs w:val="22"/>
          <w:lang w:val="es-ES"/>
        </w:rPr>
        <w:t xml:space="preserve">de </w:t>
      </w:r>
      <w:r w:rsidR="00DC1C2B">
        <w:rPr>
          <w:rFonts w:cs="Times New Roman"/>
          <w:sz w:val="22"/>
          <w:szCs w:val="22"/>
          <w:lang w:val="es-ES"/>
        </w:rPr>
        <w:t>C</w:t>
      </w:r>
      <w:r w:rsidR="00DC1C2B" w:rsidRPr="003C2D13">
        <w:rPr>
          <w:rFonts w:cs="Times New Roman"/>
          <w:sz w:val="22"/>
          <w:szCs w:val="22"/>
          <w:lang w:val="es-ES"/>
        </w:rPr>
        <w:t>aza</w:t>
      </w:r>
      <w:r w:rsidR="00DC1C2B">
        <w:rPr>
          <w:rFonts w:cs="Times New Roman"/>
          <w:sz w:val="22"/>
          <w:szCs w:val="22"/>
          <w:lang w:val="es-ES"/>
        </w:rPr>
        <w:t xml:space="preserve"> para que l</w:t>
      </w:r>
      <w:r w:rsidR="00DC1C2B" w:rsidRPr="003C2D13">
        <w:rPr>
          <w:rFonts w:cs="Times New Roman"/>
          <w:sz w:val="22"/>
          <w:szCs w:val="22"/>
          <w:lang w:val="es-ES"/>
        </w:rPr>
        <w:t>os representantes de</w:t>
      </w:r>
      <w:r w:rsidR="00607435">
        <w:rPr>
          <w:rFonts w:cs="Times New Roman"/>
          <w:sz w:val="22"/>
          <w:szCs w:val="22"/>
          <w:lang w:val="es-ES"/>
        </w:rPr>
        <w:t xml:space="preserve"> </w:t>
      </w:r>
      <w:r w:rsidR="00DC1C2B" w:rsidRPr="003C2D13">
        <w:rPr>
          <w:rFonts w:cs="Times New Roman"/>
          <w:sz w:val="22"/>
          <w:szCs w:val="22"/>
          <w:lang w:val="es-ES"/>
        </w:rPr>
        <w:t>los órganos rectores de asociaciones</w:t>
      </w:r>
      <w:r w:rsidR="00DC1C2B">
        <w:rPr>
          <w:rFonts w:cs="Times New Roman"/>
          <w:sz w:val="22"/>
          <w:szCs w:val="22"/>
          <w:lang w:val="es-ES"/>
        </w:rPr>
        <w:t xml:space="preserve"> de cotos de caza,</w:t>
      </w:r>
      <w:r w:rsidR="00DC1C2B" w:rsidRPr="003C2D13">
        <w:rPr>
          <w:rFonts w:cs="Times New Roman"/>
          <w:sz w:val="22"/>
          <w:szCs w:val="22"/>
          <w:lang w:val="es-ES"/>
        </w:rPr>
        <w:t xml:space="preserve"> </w:t>
      </w:r>
      <w:r w:rsidR="00DC1C2B">
        <w:rPr>
          <w:rFonts w:cs="Times New Roman"/>
          <w:sz w:val="22"/>
          <w:szCs w:val="22"/>
          <w:lang w:val="es-ES"/>
        </w:rPr>
        <w:t xml:space="preserve">Federación territorial de caza, </w:t>
      </w:r>
      <w:r w:rsidR="00DC1C2B" w:rsidRPr="003C2D13">
        <w:rPr>
          <w:rFonts w:cs="Times New Roman"/>
          <w:sz w:val="22"/>
          <w:szCs w:val="22"/>
          <w:lang w:val="es-ES"/>
        </w:rPr>
        <w:t>empresas del sector, y</w:t>
      </w:r>
      <w:r w:rsidR="00DC1C2B">
        <w:rPr>
          <w:rFonts w:cs="Times New Roman"/>
          <w:sz w:val="22"/>
          <w:szCs w:val="22"/>
          <w:lang w:val="es-ES"/>
        </w:rPr>
        <w:t xml:space="preserve"> de</w:t>
      </w:r>
      <w:r w:rsidR="00DC1C2B" w:rsidRPr="003C2D13">
        <w:rPr>
          <w:rFonts w:cs="Times New Roman"/>
          <w:sz w:val="22"/>
          <w:szCs w:val="22"/>
          <w:lang w:val="es-ES"/>
        </w:rPr>
        <w:t xml:space="preserve"> otras organizaciones de carácter social, agrario y medio ambiental</w:t>
      </w:r>
      <w:r>
        <w:rPr>
          <w:rFonts w:cs="Times New Roman"/>
          <w:sz w:val="22"/>
          <w:szCs w:val="22"/>
          <w:lang w:val="es-ES"/>
        </w:rPr>
        <w:t xml:space="preserve"> para que </w:t>
      </w:r>
      <w:r w:rsidR="00DC1C2B">
        <w:rPr>
          <w:rFonts w:cs="Times New Roman"/>
          <w:sz w:val="22"/>
          <w:szCs w:val="22"/>
          <w:lang w:val="es-ES"/>
        </w:rPr>
        <w:t>puedan conocer de primera mano</w:t>
      </w:r>
      <w:r w:rsidR="00DC1C2B" w:rsidRPr="003C2D13">
        <w:rPr>
          <w:rFonts w:cs="Times New Roman"/>
          <w:sz w:val="22"/>
          <w:szCs w:val="22"/>
          <w:lang w:val="es-ES"/>
        </w:rPr>
        <w:t xml:space="preserve"> </w:t>
      </w:r>
      <w:r w:rsidR="00DC1C2B">
        <w:rPr>
          <w:rFonts w:cs="Times New Roman"/>
          <w:sz w:val="22"/>
          <w:szCs w:val="22"/>
          <w:lang w:val="es-ES"/>
        </w:rPr>
        <w:t>los aspectos relevantes y las novedades.</w:t>
      </w:r>
      <w:r w:rsidR="00DC1C2B" w:rsidRPr="00A85DA7">
        <w:rPr>
          <w:rFonts w:cs="Times New Roman"/>
          <w:sz w:val="22"/>
          <w:szCs w:val="22"/>
          <w:lang w:val="es-ES"/>
        </w:rPr>
        <w:t xml:space="preserve"> La aprobación y publicación antes del inicio de la próxima temporada de </w:t>
      </w:r>
      <w:r w:rsidR="00C21E05" w:rsidRPr="00A85DA7">
        <w:rPr>
          <w:rFonts w:cs="Times New Roman"/>
          <w:sz w:val="22"/>
          <w:szCs w:val="22"/>
          <w:lang w:val="es-ES"/>
        </w:rPr>
        <w:t>caza, (</w:t>
      </w:r>
      <w:r w:rsidR="00DC1C2B" w:rsidRPr="00A85DA7">
        <w:rPr>
          <w:rFonts w:cs="Times New Roman"/>
          <w:sz w:val="22"/>
          <w:szCs w:val="22"/>
          <w:lang w:val="es-ES"/>
        </w:rPr>
        <w:t>15 de agosto) supone una razón de interés público y una obligación legal</w:t>
      </w:r>
      <w:r w:rsidR="00DC1C2B">
        <w:rPr>
          <w:rFonts w:cs="Times New Roman"/>
          <w:sz w:val="22"/>
          <w:szCs w:val="22"/>
          <w:lang w:val="es-ES"/>
        </w:rPr>
        <w:t>.</w:t>
      </w:r>
    </w:p>
    <w:p w14:paraId="17B3E264" w14:textId="403F8AE6" w:rsidR="00DC1C2B" w:rsidRPr="00047AF7" w:rsidRDefault="00DC1C2B" w:rsidP="00DC1C2B">
      <w:pPr>
        <w:spacing w:after="240"/>
        <w:jc w:val="both"/>
        <w:rPr>
          <w:rFonts w:cs="Times New Roman"/>
          <w:sz w:val="22"/>
          <w:szCs w:val="22"/>
          <w:lang w:val="es-ES"/>
        </w:rPr>
      </w:pPr>
      <w:r w:rsidRPr="00047AF7">
        <w:rPr>
          <w:rFonts w:cs="Times New Roman"/>
          <w:sz w:val="22"/>
          <w:szCs w:val="22"/>
          <w:lang w:val="es-ES"/>
        </w:rPr>
        <w:t>En la tramitación de</w:t>
      </w:r>
      <w:r w:rsidR="00607435">
        <w:rPr>
          <w:rFonts w:cs="Times New Roman"/>
          <w:sz w:val="22"/>
          <w:szCs w:val="22"/>
          <w:lang w:val="es-ES"/>
        </w:rPr>
        <w:t xml:space="preserve"> </w:t>
      </w:r>
      <w:r w:rsidR="00232327">
        <w:rPr>
          <w:rFonts w:cs="Times New Roman"/>
          <w:sz w:val="22"/>
          <w:szCs w:val="22"/>
          <w:lang w:val="es-ES"/>
        </w:rPr>
        <w:t>esta disposición</w:t>
      </w:r>
      <w:r w:rsidRPr="00047AF7">
        <w:rPr>
          <w:rFonts w:cs="Times New Roman"/>
          <w:sz w:val="22"/>
          <w:szCs w:val="22"/>
          <w:lang w:val="es-ES"/>
        </w:rPr>
        <w:t xml:space="preserve"> se han observado los principios de buena regulación previstos en la Ley 39/2015 de 1 de octubre, del Procedimiento Administrativo Común de las Administraciones Públicas y recogidos en el artículo 3 del Decreto Foral 6/2023, de 28 de febrero, que aprueba el procedimiento de elaboración de disposiciones de carácter general de la Diputación Foral de Álava. Así, en los antecedentes expuestos se ha justificado suficientemente la necesidad de una nueva regulación, siendo además una actuación normativa proporcionada, ya que se limita al mínimo imprescindible para conseguir el fin perseguido, esto es, la realización de la orden anual de vedas. En su elaboración se han tenido en cuenta los principios de igualdad entre mujeres y hombres que inspiran el V Plan Foral para la Igualdad de Mujeres y Hombres en Álava (2022-2026) y el contenido del Decreto Legislativo 1/2023, de 16 de marzo, por el que se aprueba el texto refundido de la Ley para la Igualdad de Mujeres y Hombres y Vidas Libres de Violencia Machista contra las mujeres, asimismo han sido tenidas en cuenta las observaciones recogidas en el informe elaborado al respecto por el Servicio de Igualdad de la Diputación Foral de Álava. Se garantiza igualmente el principio de seguridad jurídica, puesto que queda suficientemente justificada tanto su inserción en el ordenamiento jurídico como la habilitación del órgano que lo dicta. Respecto al principio de transparencia no se ha vulnerado el mismo ya que ha sido expuesto al trámite de audiencia en los plazos legalmente establecidos. En cuanto al principio de eficiencia, la regulación planteada, por su propia naturaleza, no implica cargas administrativas accesorias ni innecesarias para la ciudadanía en general, ni mayor consumo de recursos públicos. En relación con los principios de simplicidad y comprensibilidad, el texto propuesto ha sido redactado de forma estructurada y utilizando un lenguaje claro y comprensible.</w:t>
      </w:r>
    </w:p>
    <w:p w14:paraId="6B00D69D" w14:textId="3CA72B67" w:rsidR="00DC1C2B" w:rsidRPr="00380F9A" w:rsidRDefault="00DC1C2B" w:rsidP="00DC1C2B">
      <w:pPr>
        <w:spacing w:after="240"/>
        <w:jc w:val="both"/>
        <w:rPr>
          <w:rFonts w:cs="Times New Roman"/>
          <w:sz w:val="22"/>
          <w:szCs w:val="22"/>
          <w:lang w:val="es-ES"/>
        </w:rPr>
      </w:pPr>
      <w:r w:rsidRPr="00047AF7">
        <w:rPr>
          <w:rFonts w:cs="Times New Roman"/>
          <w:sz w:val="22"/>
          <w:szCs w:val="22"/>
          <w:lang w:val="es-ES"/>
        </w:rPr>
        <w:t>Vistos los informes preceptivos, en aplicación del Decreto Foral 152/2023, del Diputado General, de 30 de junio, por el que se determinan los Departamentos de la Diputación Foral de Álava para la legislatura 2023-2027</w:t>
      </w:r>
    </w:p>
    <w:p w14:paraId="28DF03F1" w14:textId="77777777" w:rsidR="00DC1C2B" w:rsidRDefault="00DC1C2B" w:rsidP="00DC1C2B">
      <w:pPr>
        <w:spacing w:after="240"/>
        <w:jc w:val="both"/>
        <w:rPr>
          <w:rFonts w:cs="Times New Roman"/>
          <w:sz w:val="22"/>
          <w:szCs w:val="22"/>
          <w:highlight w:val="yellow"/>
          <w:lang w:val="es-ES"/>
        </w:rPr>
      </w:pPr>
    </w:p>
    <w:bookmarkEnd w:id="0"/>
    <w:p w14:paraId="2EB51EA5" w14:textId="77777777" w:rsidR="00B660B6" w:rsidRPr="00380F9A" w:rsidRDefault="00B660B6" w:rsidP="00C7054F">
      <w:pPr>
        <w:spacing w:before="240" w:after="480"/>
        <w:jc w:val="center"/>
        <w:rPr>
          <w:rFonts w:cs="Times New Roman"/>
          <w:b/>
          <w:sz w:val="22"/>
          <w:szCs w:val="22"/>
          <w:lang w:val="es-ES"/>
        </w:rPr>
      </w:pPr>
      <w:r w:rsidRPr="00380F9A">
        <w:rPr>
          <w:rFonts w:cs="Times New Roman"/>
          <w:b/>
          <w:sz w:val="22"/>
          <w:szCs w:val="22"/>
          <w:lang w:val="es-ES"/>
        </w:rPr>
        <w:lastRenderedPageBreak/>
        <w:t>DISPONGO</w:t>
      </w:r>
    </w:p>
    <w:p w14:paraId="756575BB" w14:textId="265E9207" w:rsidR="00B660B6" w:rsidRPr="00380F9A" w:rsidRDefault="006C61CD" w:rsidP="00C7054F">
      <w:pPr>
        <w:spacing w:after="100" w:afterAutospacing="1"/>
        <w:jc w:val="both"/>
        <w:rPr>
          <w:rFonts w:cs="Times New Roman"/>
          <w:sz w:val="22"/>
          <w:szCs w:val="22"/>
          <w:lang w:val="es-ES"/>
        </w:rPr>
      </w:pPr>
      <w:r w:rsidRPr="00380F9A">
        <w:rPr>
          <w:snapToGrid w:val="0"/>
          <w:sz w:val="22"/>
          <w:szCs w:val="22"/>
        </w:rPr>
        <w:t xml:space="preserve">Artículo único- </w:t>
      </w:r>
      <w:r w:rsidR="00B660B6" w:rsidRPr="00380F9A">
        <w:rPr>
          <w:rFonts w:cs="Times New Roman"/>
          <w:sz w:val="22"/>
          <w:szCs w:val="22"/>
          <w:lang w:val="es-ES"/>
        </w:rPr>
        <w:t xml:space="preserve">Aprobar la normativa </w:t>
      </w:r>
      <w:r w:rsidR="004D1A06">
        <w:rPr>
          <w:rFonts w:cs="Times New Roman"/>
          <w:sz w:val="22"/>
          <w:szCs w:val="22"/>
          <w:lang w:val="es-ES"/>
        </w:rPr>
        <w:t>reguladora específica para</w:t>
      </w:r>
      <w:r w:rsidR="00B660B6" w:rsidRPr="00380F9A">
        <w:rPr>
          <w:rFonts w:cs="Times New Roman"/>
          <w:sz w:val="22"/>
          <w:szCs w:val="22"/>
          <w:lang w:val="es-ES"/>
        </w:rPr>
        <w:t xml:space="preserve"> el ejercicio de la caza en el Territorio Histórico de Álava durante la temporada 202</w:t>
      </w:r>
      <w:r w:rsidR="00080319">
        <w:rPr>
          <w:rFonts w:cs="Times New Roman"/>
          <w:sz w:val="22"/>
          <w:szCs w:val="22"/>
          <w:lang w:val="es-ES"/>
        </w:rPr>
        <w:t>6</w:t>
      </w:r>
      <w:r w:rsidR="00B660B6" w:rsidRPr="00380F9A">
        <w:rPr>
          <w:rFonts w:cs="Times New Roman"/>
          <w:sz w:val="22"/>
          <w:szCs w:val="22"/>
          <w:lang w:val="es-ES"/>
        </w:rPr>
        <w:t>-202</w:t>
      </w:r>
      <w:r w:rsidR="00080319">
        <w:rPr>
          <w:rFonts w:cs="Times New Roman"/>
          <w:sz w:val="22"/>
          <w:szCs w:val="22"/>
          <w:lang w:val="es-ES"/>
        </w:rPr>
        <w:t>7</w:t>
      </w:r>
      <w:r w:rsidR="00B660B6" w:rsidRPr="00380F9A">
        <w:rPr>
          <w:rFonts w:cs="Times New Roman"/>
          <w:sz w:val="22"/>
          <w:szCs w:val="22"/>
          <w:lang w:val="es-ES"/>
        </w:rPr>
        <w:t xml:space="preserve"> según el articulado que se recoge en el anexo.</w:t>
      </w:r>
    </w:p>
    <w:p w14:paraId="50628650" w14:textId="77777777" w:rsidR="00B660B6" w:rsidRPr="00380F9A" w:rsidRDefault="00B660B6" w:rsidP="00C7054F">
      <w:pPr>
        <w:spacing w:after="240"/>
        <w:jc w:val="both"/>
        <w:rPr>
          <w:rFonts w:cs="Times New Roman"/>
          <w:sz w:val="22"/>
          <w:szCs w:val="22"/>
          <w:lang w:val="es-ES"/>
        </w:rPr>
      </w:pPr>
      <w:r w:rsidRPr="00380F9A">
        <w:rPr>
          <w:rFonts w:cs="Times New Roman"/>
          <w:sz w:val="22"/>
          <w:szCs w:val="22"/>
          <w:lang w:val="es-ES"/>
        </w:rPr>
        <w:t>Disposición Final. La presente Orden Foral entrará en vigor al día siguiente de su publicación en el BOTHA.</w:t>
      </w:r>
    </w:p>
    <w:p w14:paraId="760BF18E" w14:textId="474B2108" w:rsidR="00B660B6" w:rsidRPr="00C7054F" w:rsidRDefault="00B660B6" w:rsidP="00C7054F">
      <w:pPr>
        <w:spacing w:after="240"/>
        <w:rPr>
          <w:sz w:val="22"/>
          <w:szCs w:val="22"/>
        </w:rPr>
      </w:pPr>
      <w:r w:rsidRPr="00CA6AED">
        <w:rPr>
          <w:sz w:val="22"/>
          <w:szCs w:val="22"/>
        </w:rPr>
        <w:t>Vitoria-Gasteiz.</w:t>
      </w: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FE2D4C" w:rsidRPr="00FE2D4C" w14:paraId="1A5BBE1A" w14:textId="77777777" w:rsidTr="00A855CB">
        <w:trPr>
          <w:trHeight w:val="1541"/>
        </w:trPr>
        <w:tc>
          <w:tcPr>
            <w:tcW w:w="4605" w:type="dxa"/>
          </w:tcPr>
          <w:p w14:paraId="1E9B22D4" w14:textId="77777777" w:rsidR="00FE2D4C" w:rsidRPr="00FE2D4C" w:rsidRDefault="00FE2D4C" w:rsidP="00FE2D4C">
            <w:pPr>
              <w:keepNext/>
              <w:keepLines/>
              <w:spacing w:before="1200" w:after="60"/>
              <w:outlineLvl w:val="1"/>
              <w:rPr>
                <w:rFonts w:eastAsiaTheme="majorEastAsia" w:cstheme="majorBidi"/>
                <w:b/>
                <w:bCs/>
                <w:sz w:val="22"/>
                <w:szCs w:val="26"/>
              </w:rPr>
            </w:pPr>
            <w:r w:rsidRPr="00FE2D4C">
              <w:rPr>
                <w:rFonts w:eastAsiaTheme="majorEastAsia" w:cstheme="majorBidi"/>
                <w:b/>
                <w:bCs/>
                <w:sz w:val="22"/>
                <w:szCs w:val="26"/>
              </w:rPr>
              <w:t>Noemí Aguirre Quintana</w:t>
            </w:r>
          </w:p>
          <w:p w14:paraId="4093DE1B" w14:textId="77777777" w:rsidR="00FE2D4C" w:rsidRPr="00FE2D4C" w:rsidRDefault="00FE2D4C" w:rsidP="00FE2D4C">
            <w:pPr>
              <w:spacing w:after="20" w:line="240" w:lineRule="exact"/>
              <w:rPr>
                <w:sz w:val="22"/>
              </w:rPr>
            </w:pPr>
            <w:r w:rsidRPr="00FE2D4C">
              <w:rPr>
                <w:sz w:val="22"/>
              </w:rPr>
              <w:t>Nekazaritza Saileko foru diputatua</w:t>
            </w:r>
          </w:p>
          <w:p w14:paraId="03BC8967" w14:textId="77777777" w:rsidR="00FE2D4C" w:rsidRPr="00FE2D4C" w:rsidRDefault="00FE2D4C" w:rsidP="00FE2D4C">
            <w:pPr>
              <w:spacing w:after="20" w:line="240" w:lineRule="exact"/>
              <w:rPr>
                <w:sz w:val="22"/>
              </w:rPr>
            </w:pPr>
            <w:r w:rsidRPr="00FE2D4C">
              <w:rPr>
                <w:sz w:val="22"/>
              </w:rPr>
              <w:t xml:space="preserve">Diputada Foral de Agricultura </w:t>
            </w:r>
          </w:p>
        </w:tc>
        <w:tc>
          <w:tcPr>
            <w:tcW w:w="4605" w:type="dxa"/>
          </w:tcPr>
          <w:p w14:paraId="72EFF4DB" w14:textId="77777777" w:rsidR="00FE2D4C" w:rsidRPr="00FE2D4C" w:rsidRDefault="00FE2D4C" w:rsidP="00FE2D4C">
            <w:pPr>
              <w:spacing w:before="1200" w:after="60" w:line="240" w:lineRule="exact"/>
              <w:rPr>
                <w:rFonts w:cs="Helv"/>
                <w:b/>
                <w:sz w:val="22"/>
              </w:rPr>
            </w:pPr>
            <w:r w:rsidRPr="00FE2D4C">
              <w:rPr>
                <w:rFonts w:cs="Helv"/>
                <w:b/>
                <w:sz w:val="22"/>
              </w:rPr>
              <w:t>David Fernández Sarabia</w:t>
            </w:r>
          </w:p>
          <w:p w14:paraId="7A91577D" w14:textId="77777777" w:rsidR="00FE2D4C" w:rsidRPr="00FE2D4C" w:rsidRDefault="00FE2D4C" w:rsidP="00FE2D4C">
            <w:pPr>
              <w:spacing w:after="20" w:line="240" w:lineRule="exact"/>
              <w:rPr>
                <w:sz w:val="22"/>
              </w:rPr>
            </w:pPr>
            <w:r w:rsidRPr="00FE2D4C">
              <w:rPr>
                <w:sz w:val="22"/>
              </w:rPr>
              <w:t xml:space="preserve">Nekazaritza zuzendaria </w:t>
            </w:r>
          </w:p>
          <w:p w14:paraId="34D63FD6" w14:textId="77777777" w:rsidR="00FE2D4C" w:rsidRPr="00FE2D4C" w:rsidRDefault="00FE2D4C" w:rsidP="00FE2D4C">
            <w:pPr>
              <w:spacing w:after="20" w:line="240" w:lineRule="exact"/>
              <w:rPr>
                <w:sz w:val="22"/>
              </w:rPr>
            </w:pPr>
            <w:r w:rsidRPr="00FE2D4C">
              <w:rPr>
                <w:sz w:val="22"/>
              </w:rPr>
              <w:t>Director de Agricultura</w:t>
            </w:r>
          </w:p>
        </w:tc>
      </w:tr>
    </w:tbl>
    <w:p w14:paraId="4C989841" w14:textId="77777777" w:rsidR="00FE2D4C" w:rsidRPr="00FE2D4C" w:rsidRDefault="00FE2D4C" w:rsidP="00FE2D4C">
      <w:pPr>
        <w:spacing w:after="240"/>
        <w:rPr>
          <w:sz w:val="22"/>
        </w:rPr>
      </w:pPr>
    </w:p>
    <w:p w14:paraId="4DDCC944" w14:textId="77777777" w:rsidR="00A37FCF" w:rsidRDefault="00A37FCF" w:rsidP="004D1A06">
      <w:pPr>
        <w:tabs>
          <w:tab w:val="left" w:pos="0"/>
          <w:tab w:val="left" w:pos="1440"/>
          <w:tab w:val="left" w:pos="2160"/>
          <w:tab w:val="left" w:pos="2880"/>
          <w:tab w:val="left" w:pos="3600"/>
          <w:tab w:val="left" w:pos="4320"/>
          <w:tab w:val="left" w:pos="5040"/>
          <w:tab w:val="left" w:pos="5760"/>
          <w:tab w:val="left" w:pos="6480"/>
          <w:tab w:val="left" w:pos="7200"/>
          <w:tab w:val="left" w:pos="7230"/>
          <w:tab w:val="left" w:pos="7920"/>
        </w:tabs>
        <w:spacing w:before="120" w:line="276" w:lineRule="auto"/>
        <w:jc w:val="both"/>
        <w:rPr>
          <w:rFonts w:cs="Times New Roman"/>
          <w:sz w:val="24"/>
          <w:szCs w:val="24"/>
        </w:rPr>
      </w:pPr>
    </w:p>
    <w:p w14:paraId="1E92782C" w14:textId="77777777" w:rsidR="00FE2D4C" w:rsidRDefault="00FE2D4C" w:rsidP="004D1A06">
      <w:pPr>
        <w:tabs>
          <w:tab w:val="left" w:pos="0"/>
          <w:tab w:val="left" w:pos="1440"/>
          <w:tab w:val="left" w:pos="2160"/>
          <w:tab w:val="left" w:pos="2880"/>
          <w:tab w:val="left" w:pos="3600"/>
          <w:tab w:val="left" w:pos="4320"/>
          <w:tab w:val="left" w:pos="5040"/>
          <w:tab w:val="left" w:pos="5760"/>
          <w:tab w:val="left" w:pos="6480"/>
          <w:tab w:val="left" w:pos="7200"/>
          <w:tab w:val="left" w:pos="7230"/>
          <w:tab w:val="left" w:pos="7920"/>
        </w:tabs>
        <w:spacing w:before="120" w:line="276" w:lineRule="auto"/>
        <w:jc w:val="both"/>
        <w:rPr>
          <w:rFonts w:cs="Times New Roman"/>
          <w:sz w:val="24"/>
          <w:szCs w:val="24"/>
        </w:rPr>
      </w:pPr>
    </w:p>
    <w:p w14:paraId="7C8CD87F" w14:textId="77777777" w:rsidR="00FE2D4C" w:rsidRDefault="00FE2D4C" w:rsidP="004D1A06">
      <w:pPr>
        <w:tabs>
          <w:tab w:val="left" w:pos="0"/>
          <w:tab w:val="left" w:pos="1440"/>
          <w:tab w:val="left" w:pos="2160"/>
          <w:tab w:val="left" w:pos="2880"/>
          <w:tab w:val="left" w:pos="3600"/>
          <w:tab w:val="left" w:pos="4320"/>
          <w:tab w:val="left" w:pos="5040"/>
          <w:tab w:val="left" w:pos="5760"/>
          <w:tab w:val="left" w:pos="6480"/>
          <w:tab w:val="left" w:pos="7200"/>
          <w:tab w:val="left" w:pos="7230"/>
          <w:tab w:val="left" w:pos="7920"/>
        </w:tabs>
        <w:spacing w:before="120" w:line="276" w:lineRule="auto"/>
        <w:jc w:val="both"/>
        <w:rPr>
          <w:rFonts w:cs="Times New Roman"/>
          <w:sz w:val="24"/>
          <w:szCs w:val="24"/>
        </w:rPr>
      </w:pPr>
    </w:p>
    <w:p w14:paraId="19A137DE" w14:textId="77777777" w:rsidR="00DC1C2B" w:rsidRDefault="00DC1C2B" w:rsidP="00DC1C2B">
      <w:pPr>
        <w:tabs>
          <w:tab w:val="left" w:pos="4020"/>
          <w:tab w:val="center" w:pos="4536"/>
        </w:tabs>
        <w:spacing w:before="120" w:after="120" w:line="276" w:lineRule="auto"/>
        <w:rPr>
          <w:rFonts w:cs="Times New Roman"/>
          <w:b/>
          <w:sz w:val="22"/>
          <w:szCs w:val="22"/>
          <w:lang w:val="es-ES"/>
        </w:rPr>
      </w:pPr>
      <w:bookmarkStart w:id="1" w:name="_Hlk135984662"/>
      <w:bookmarkStart w:id="2" w:name="_Hlk165376919"/>
      <w:r>
        <w:rPr>
          <w:rFonts w:cs="Times New Roman"/>
          <w:b/>
          <w:sz w:val="22"/>
          <w:szCs w:val="22"/>
          <w:lang w:val="es-ES"/>
        </w:rPr>
        <w:tab/>
      </w:r>
    </w:p>
    <w:p w14:paraId="00614F26"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3F8FBE90"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5DA5DB58"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3379C55C"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312B80BB"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43B9559C"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425B4B93"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179C8E90"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1F4ED005"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665AF96E" w14:textId="77777777" w:rsidR="00DC1C2B" w:rsidRDefault="00DC1C2B" w:rsidP="00DC1C2B">
      <w:pPr>
        <w:tabs>
          <w:tab w:val="left" w:pos="4020"/>
          <w:tab w:val="center" w:pos="4536"/>
        </w:tabs>
        <w:spacing w:before="120" w:after="120" w:line="276" w:lineRule="auto"/>
        <w:rPr>
          <w:rFonts w:cs="Times New Roman"/>
          <w:b/>
          <w:sz w:val="22"/>
          <w:szCs w:val="22"/>
          <w:lang w:val="es-ES"/>
        </w:rPr>
      </w:pPr>
    </w:p>
    <w:p w14:paraId="3E3FF51B" w14:textId="77777777" w:rsidR="00DC1C2B" w:rsidRDefault="00DC1C2B" w:rsidP="00DC1C2B">
      <w:pPr>
        <w:tabs>
          <w:tab w:val="left" w:pos="4020"/>
          <w:tab w:val="center" w:pos="4536"/>
        </w:tabs>
        <w:spacing w:before="120" w:after="120" w:line="276" w:lineRule="auto"/>
        <w:rPr>
          <w:rFonts w:cs="Times New Roman"/>
          <w:b/>
          <w:sz w:val="22"/>
          <w:szCs w:val="22"/>
          <w:lang w:val="es-ES"/>
        </w:rPr>
      </w:pPr>
      <w:r>
        <w:rPr>
          <w:rFonts w:cs="Times New Roman"/>
          <w:b/>
          <w:sz w:val="22"/>
          <w:szCs w:val="22"/>
          <w:lang w:val="es-ES"/>
        </w:rPr>
        <w:tab/>
      </w:r>
    </w:p>
    <w:p w14:paraId="05C336D5" w14:textId="77777777" w:rsidR="006D2AFE" w:rsidRDefault="006D2AFE" w:rsidP="00DC1C2B">
      <w:pPr>
        <w:tabs>
          <w:tab w:val="left" w:pos="4020"/>
          <w:tab w:val="center" w:pos="4536"/>
        </w:tabs>
        <w:spacing w:before="120" w:after="120" w:line="276" w:lineRule="auto"/>
        <w:jc w:val="center"/>
        <w:rPr>
          <w:rFonts w:cs="Times New Roman"/>
          <w:b/>
          <w:sz w:val="22"/>
          <w:szCs w:val="22"/>
          <w:lang w:val="es-ES"/>
        </w:rPr>
      </w:pPr>
    </w:p>
    <w:p w14:paraId="107DF55B" w14:textId="77777777" w:rsidR="006D2AFE" w:rsidRDefault="006D2AFE" w:rsidP="00DC1C2B">
      <w:pPr>
        <w:tabs>
          <w:tab w:val="left" w:pos="4020"/>
          <w:tab w:val="center" w:pos="4536"/>
        </w:tabs>
        <w:spacing w:before="120" w:after="120" w:line="276" w:lineRule="auto"/>
        <w:jc w:val="center"/>
        <w:rPr>
          <w:rFonts w:cs="Times New Roman"/>
          <w:b/>
          <w:sz w:val="22"/>
          <w:szCs w:val="22"/>
          <w:lang w:val="es-ES"/>
        </w:rPr>
      </w:pPr>
    </w:p>
    <w:p w14:paraId="5CE12D98" w14:textId="77777777" w:rsidR="00080319" w:rsidRDefault="00080319" w:rsidP="00DC1C2B">
      <w:pPr>
        <w:tabs>
          <w:tab w:val="left" w:pos="4020"/>
          <w:tab w:val="center" w:pos="4536"/>
        </w:tabs>
        <w:spacing w:before="120" w:after="120" w:line="276" w:lineRule="auto"/>
        <w:jc w:val="center"/>
        <w:rPr>
          <w:rFonts w:cs="Times New Roman"/>
          <w:b/>
          <w:sz w:val="22"/>
          <w:szCs w:val="22"/>
          <w:lang w:val="es-ES"/>
        </w:rPr>
      </w:pPr>
    </w:p>
    <w:p w14:paraId="1FAC936C" w14:textId="1514DFFA" w:rsidR="00A37FCF" w:rsidRPr="00BE37E6" w:rsidRDefault="00A37FCF" w:rsidP="00DC1C2B">
      <w:pPr>
        <w:tabs>
          <w:tab w:val="left" w:pos="4020"/>
          <w:tab w:val="center" w:pos="4536"/>
        </w:tabs>
        <w:spacing w:before="120" w:after="120" w:line="276" w:lineRule="auto"/>
        <w:jc w:val="center"/>
        <w:rPr>
          <w:rFonts w:cs="Times New Roman"/>
          <w:b/>
          <w:sz w:val="22"/>
          <w:szCs w:val="22"/>
          <w:lang w:val="es-ES"/>
        </w:rPr>
      </w:pPr>
      <w:r w:rsidRPr="00BE37E6">
        <w:rPr>
          <w:rFonts w:cs="Times New Roman"/>
          <w:b/>
          <w:sz w:val="22"/>
          <w:szCs w:val="22"/>
          <w:lang w:val="es-ES"/>
        </w:rPr>
        <w:lastRenderedPageBreak/>
        <w:t>ANEXO</w:t>
      </w:r>
    </w:p>
    <w:bookmarkEnd w:id="1"/>
    <w:bookmarkEnd w:id="2"/>
    <w:p w14:paraId="70B6A583" w14:textId="772769A1" w:rsidR="00A37FCF" w:rsidRDefault="00A37FCF" w:rsidP="00C7054F">
      <w:pPr>
        <w:jc w:val="both"/>
        <w:rPr>
          <w:rFonts w:cs="Times New Roman"/>
          <w:sz w:val="22"/>
          <w:szCs w:val="22"/>
        </w:rPr>
      </w:pPr>
    </w:p>
    <w:p w14:paraId="1AACEF56" w14:textId="77777777" w:rsidR="00C21E05" w:rsidRDefault="00C21E05" w:rsidP="00C7054F">
      <w:pPr>
        <w:jc w:val="both"/>
        <w:rPr>
          <w:rFonts w:cs="Times New Roman"/>
          <w:color w:val="000000" w:themeColor="text1"/>
          <w:sz w:val="22"/>
          <w:szCs w:val="22"/>
        </w:rPr>
      </w:pPr>
    </w:p>
    <w:p w14:paraId="294A84A3" w14:textId="77777777" w:rsidR="008E396C" w:rsidRPr="00C36764" w:rsidRDefault="008E396C" w:rsidP="008E396C">
      <w:pPr>
        <w:jc w:val="both"/>
        <w:rPr>
          <w:rFonts w:cs="Times New Roman"/>
          <w:b/>
          <w:bCs/>
          <w:sz w:val="22"/>
          <w:szCs w:val="22"/>
        </w:rPr>
      </w:pPr>
      <w:r w:rsidRPr="00C36764">
        <w:rPr>
          <w:rFonts w:cs="Times New Roman"/>
          <w:b/>
          <w:bCs/>
          <w:sz w:val="22"/>
          <w:szCs w:val="22"/>
        </w:rPr>
        <w:t>NORMATIVA QUE FIJA LAS CONDICIONES GENERALES QUE REGULAN LA CAZA EN EL TERRITORIO HISTÓRICO DE ÁLAVA DURANTE LA TEMPORADA 2026-2027</w:t>
      </w:r>
    </w:p>
    <w:p w14:paraId="2ACF380F" w14:textId="77777777" w:rsidR="008E396C" w:rsidRDefault="008E396C" w:rsidP="008E396C">
      <w:pPr>
        <w:jc w:val="both"/>
        <w:rPr>
          <w:rFonts w:cs="Times New Roman"/>
        </w:rPr>
      </w:pPr>
    </w:p>
    <w:p w14:paraId="6AA65EEE" w14:textId="77777777" w:rsidR="008E396C" w:rsidRPr="00C36764" w:rsidRDefault="008E396C" w:rsidP="008E396C">
      <w:pPr>
        <w:jc w:val="both"/>
        <w:rPr>
          <w:rFonts w:cs="Times New Roman"/>
          <w:sz w:val="22"/>
          <w:szCs w:val="22"/>
        </w:rPr>
      </w:pPr>
      <w:r w:rsidRPr="00C36764">
        <w:rPr>
          <w:rFonts w:cs="Times New Roman"/>
          <w:sz w:val="22"/>
          <w:szCs w:val="22"/>
        </w:rPr>
        <w:t>Artículo 1.- Terrenos cinegéticos. Días y horarios hábiles</w:t>
      </w:r>
    </w:p>
    <w:p w14:paraId="0B94B53E" w14:textId="77777777" w:rsidR="008E396C" w:rsidRPr="00C36764" w:rsidRDefault="008E396C" w:rsidP="008E396C">
      <w:pPr>
        <w:jc w:val="both"/>
        <w:rPr>
          <w:rFonts w:cs="Times New Roman"/>
          <w:sz w:val="22"/>
          <w:szCs w:val="22"/>
        </w:rPr>
      </w:pPr>
      <w:r w:rsidRPr="00C36764">
        <w:rPr>
          <w:rFonts w:cs="Times New Roman"/>
          <w:sz w:val="22"/>
          <w:szCs w:val="22"/>
        </w:rPr>
        <w:t>1.1 En el Territorio Histórico de Álava los terrenos cinegéticos de aprovechamiento común se encuentran vedados. Por la especial situación de la especie, en terrenos vedados se podrá autorizar la caza al salto y a la espera del jabalí a petición de las juntas administrativas o ayuntamientos.</w:t>
      </w:r>
    </w:p>
    <w:p w14:paraId="62F9CAC3" w14:textId="77777777" w:rsidR="008E396C" w:rsidRPr="00C36764" w:rsidRDefault="008E396C" w:rsidP="008E396C">
      <w:pPr>
        <w:jc w:val="both"/>
        <w:rPr>
          <w:rFonts w:cs="Times New Roman"/>
          <w:sz w:val="22"/>
          <w:szCs w:val="22"/>
        </w:rPr>
      </w:pPr>
      <w:r w:rsidRPr="00C36764">
        <w:rPr>
          <w:rFonts w:cs="Times New Roman"/>
          <w:sz w:val="22"/>
          <w:szCs w:val="22"/>
        </w:rPr>
        <w:t>1.2 Con carácter general, son días hábiles para el ejercicio de la caza en el Territorio Histórico de Álava los jueves, sábados, domingos y festivos del periodo hábil, sin perjuicio de lo que los respectivos planes técnicos de ordenación cinegética y planes de seguimiento cinegético de cada coto de caza indiquen para cada especie, así como de las normativas específicas de aprovechamiento cinegético.</w:t>
      </w:r>
    </w:p>
    <w:p w14:paraId="23E4805F" w14:textId="77777777" w:rsidR="008E396C" w:rsidRPr="00C36764" w:rsidRDefault="008E396C" w:rsidP="008E396C">
      <w:pPr>
        <w:jc w:val="both"/>
        <w:rPr>
          <w:rFonts w:cs="Times New Roman"/>
          <w:sz w:val="22"/>
          <w:szCs w:val="22"/>
        </w:rPr>
      </w:pPr>
      <w:r w:rsidRPr="00C36764">
        <w:rPr>
          <w:rFonts w:cs="Times New Roman"/>
          <w:sz w:val="22"/>
          <w:szCs w:val="22"/>
        </w:rPr>
        <w:t xml:space="preserve">1.3 Con carácter general, el horario de caza es el comprendido entre las 8:30 y las 17:30 horas, salvo en: la media veda, la caza mayor, la de palomas migratorias y zorzales (malvices) desde puestos fijos, y autorizaciones expresas, cuyo horario es el que se determina en las condiciones específicas aplicables en cada caso. </w:t>
      </w:r>
    </w:p>
    <w:p w14:paraId="101D74B6" w14:textId="77777777" w:rsidR="008E396C" w:rsidRPr="008E396C" w:rsidRDefault="008E396C" w:rsidP="008E396C">
      <w:pPr>
        <w:jc w:val="both"/>
        <w:rPr>
          <w:rFonts w:cs="Times New Roman"/>
          <w:sz w:val="22"/>
          <w:szCs w:val="22"/>
        </w:rPr>
      </w:pPr>
      <w:r w:rsidRPr="00C36764">
        <w:rPr>
          <w:rFonts w:cs="Times New Roman"/>
          <w:sz w:val="22"/>
          <w:szCs w:val="22"/>
        </w:rPr>
        <w:t>1.4 Cuando en esta orden foral se haga referencia a ortos y ocasos o amanecer y anochecer, se toma como referencia el almanaque oficial de ortos y ocasos, publicado por el Instituto Geográfico Nacional para Vitoria-Gasteiz</w:t>
      </w:r>
      <w:bookmarkStart w:id="3" w:name="_Hlk230676018"/>
      <w:r w:rsidRPr="00C36764">
        <w:rPr>
          <w:rFonts w:cs="Times New Roman"/>
          <w:sz w:val="22"/>
          <w:szCs w:val="22"/>
        </w:rPr>
        <w:t>.</w:t>
      </w:r>
      <w:r>
        <w:rPr>
          <w:rFonts w:cs="Times New Roman"/>
          <w:sz w:val="22"/>
          <w:szCs w:val="22"/>
        </w:rPr>
        <w:t xml:space="preserve"> </w:t>
      </w:r>
      <w:r w:rsidRPr="008E396C">
        <w:rPr>
          <w:rFonts w:cs="Times New Roman"/>
          <w:sz w:val="22"/>
          <w:szCs w:val="22"/>
        </w:rPr>
        <w:t xml:space="preserve">https://cdn.mitma.gob.es/portal-web-drupal/salidapuestasol/2026/Vitoria-2026.txt. </w:t>
      </w:r>
      <w:bookmarkEnd w:id="3"/>
    </w:p>
    <w:p w14:paraId="5513266F" w14:textId="77777777" w:rsidR="008E396C" w:rsidRPr="008E396C" w:rsidRDefault="008E396C" w:rsidP="008E396C">
      <w:pPr>
        <w:jc w:val="both"/>
        <w:rPr>
          <w:rFonts w:cs="Times New Roman"/>
          <w:sz w:val="22"/>
          <w:szCs w:val="22"/>
        </w:rPr>
      </w:pPr>
      <w:r w:rsidRPr="008E396C">
        <w:rPr>
          <w:rFonts w:cs="Times New Roman"/>
          <w:sz w:val="22"/>
          <w:szCs w:val="22"/>
        </w:rPr>
        <w:t xml:space="preserve">Artículo 2.- Media Veda </w:t>
      </w:r>
    </w:p>
    <w:p w14:paraId="5AB652A1" w14:textId="77777777" w:rsidR="008E396C" w:rsidRPr="008E396C" w:rsidRDefault="008E396C" w:rsidP="008E396C">
      <w:pPr>
        <w:jc w:val="both"/>
        <w:rPr>
          <w:rFonts w:cs="Times New Roman"/>
          <w:sz w:val="22"/>
          <w:szCs w:val="22"/>
        </w:rPr>
      </w:pPr>
      <w:r w:rsidRPr="008E396C">
        <w:rPr>
          <w:rFonts w:cs="Times New Roman"/>
          <w:sz w:val="22"/>
          <w:szCs w:val="22"/>
        </w:rPr>
        <w:t>2.1 Días hábiles: Se podrá practicar los jueves, sábados, domingos y festivos entre, el 15 de agosto y el 15 de septiembre de 2026 ambos inclusive.</w:t>
      </w:r>
    </w:p>
    <w:p w14:paraId="1F8CD051" w14:textId="77777777" w:rsidR="008E396C" w:rsidRPr="008E396C" w:rsidRDefault="008E396C" w:rsidP="008E396C">
      <w:pPr>
        <w:jc w:val="both"/>
        <w:rPr>
          <w:rFonts w:cs="Times New Roman"/>
          <w:sz w:val="22"/>
          <w:szCs w:val="22"/>
        </w:rPr>
      </w:pPr>
      <w:r w:rsidRPr="008E396C">
        <w:rPr>
          <w:rFonts w:cs="Times New Roman"/>
          <w:sz w:val="22"/>
          <w:szCs w:val="22"/>
        </w:rPr>
        <w:t>2.2 Horario: El tiempo durante el cual se podrá desarrollar la caza será desde el orto hasta el ocaso.</w:t>
      </w:r>
    </w:p>
    <w:p w14:paraId="7820877E" w14:textId="77777777" w:rsidR="008E396C" w:rsidRPr="008E396C" w:rsidRDefault="008E396C" w:rsidP="008E396C">
      <w:pPr>
        <w:jc w:val="both"/>
        <w:rPr>
          <w:rFonts w:cs="Times New Roman"/>
          <w:sz w:val="22"/>
          <w:szCs w:val="22"/>
        </w:rPr>
      </w:pPr>
      <w:r w:rsidRPr="008E396C">
        <w:rPr>
          <w:rFonts w:cs="Times New Roman"/>
          <w:sz w:val="22"/>
          <w:szCs w:val="22"/>
        </w:rPr>
        <w:t>2.3 Especies cazables: las especies cazables en la media veda son, codorniz común (</w:t>
      </w:r>
      <w:r w:rsidRPr="008E396C">
        <w:rPr>
          <w:rFonts w:cs="Times New Roman"/>
          <w:i/>
          <w:iCs/>
          <w:sz w:val="22"/>
          <w:szCs w:val="22"/>
        </w:rPr>
        <w:t>Coturnix coturnix</w:t>
      </w:r>
      <w:r w:rsidRPr="008E396C">
        <w:rPr>
          <w:rFonts w:cs="Times New Roman"/>
          <w:sz w:val="22"/>
          <w:szCs w:val="22"/>
        </w:rPr>
        <w:t>), conejo (</w:t>
      </w:r>
      <w:r w:rsidRPr="008E396C">
        <w:rPr>
          <w:rFonts w:cs="Times New Roman"/>
          <w:i/>
          <w:iCs/>
          <w:sz w:val="22"/>
          <w:szCs w:val="22"/>
        </w:rPr>
        <w:t>Oryctolagus cuniculus</w:t>
      </w:r>
      <w:r w:rsidRPr="008E396C">
        <w:rPr>
          <w:rFonts w:cs="Times New Roman"/>
          <w:sz w:val="22"/>
          <w:szCs w:val="22"/>
        </w:rPr>
        <w:t>), corneja negra (</w:t>
      </w:r>
      <w:r w:rsidRPr="008E396C">
        <w:rPr>
          <w:rFonts w:cs="Times New Roman"/>
          <w:i/>
          <w:iCs/>
          <w:sz w:val="22"/>
          <w:szCs w:val="22"/>
        </w:rPr>
        <w:t>Corvus corone</w:t>
      </w:r>
      <w:r w:rsidRPr="008E396C">
        <w:rPr>
          <w:rFonts w:cs="Times New Roman"/>
          <w:sz w:val="22"/>
          <w:szCs w:val="22"/>
        </w:rPr>
        <w:t>), estornino pinto (</w:t>
      </w:r>
      <w:r w:rsidRPr="008E396C">
        <w:rPr>
          <w:rFonts w:cs="Times New Roman"/>
          <w:i/>
          <w:iCs/>
          <w:sz w:val="22"/>
          <w:szCs w:val="22"/>
        </w:rPr>
        <w:t>Sturnus vulgaris</w:t>
      </w:r>
      <w:r w:rsidRPr="008E396C">
        <w:rPr>
          <w:rFonts w:cs="Times New Roman"/>
          <w:sz w:val="22"/>
          <w:szCs w:val="22"/>
        </w:rPr>
        <w:t>), urraca (</w:t>
      </w:r>
      <w:r w:rsidRPr="008E396C">
        <w:rPr>
          <w:rFonts w:cs="Times New Roman"/>
          <w:i/>
          <w:iCs/>
          <w:sz w:val="22"/>
          <w:szCs w:val="22"/>
        </w:rPr>
        <w:t>Pica pica</w:t>
      </w:r>
      <w:r w:rsidRPr="008E396C">
        <w:rPr>
          <w:rFonts w:cs="Times New Roman"/>
          <w:sz w:val="22"/>
          <w:szCs w:val="22"/>
        </w:rPr>
        <w:t>) y zorro (</w:t>
      </w:r>
      <w:r w:rsidRPr="008E396C">
        <w:rPr>
          <w:rFonts w:cs="Times New Roman"/>
          <w:i/>
          <w:iCs/>
          <w:sz w:val="22"/>
          <w:szCs w:val="22"/>
        </w:rPr>
        <w:t>Vulpes vulpes</w:t>
      </w:r>
      <w:r w:rsidRPr="008E396C">
        <w:rPr>
          <w:rFonts w:cs="Times New Roman"/>
          <w:sz w:val="22"/>
          <w:szCs w:val="22"/>
        </w:rPr>
        <w:t>).</w:t>
      </w:r>
    </w:p>
    <w:p w14:paraId="12FAE556" w14:textId="77777777" w:rsidR="008E396C" w:rsidRPr="008E396C" w:rsidRDefault="008E396C" w:rsidP="008E396C">
      <w:pPr>
        <w:jc w:val="both"/>
        <w:rPr>
          <w:rFonts w:cs="Times New Roman"/>
          <w:sz w:val="22"/>
          <w:szCs w:val="22"/>
        </w:rPr>
      </w:pPr>
      <w:r w:rsidRPr="008E396C">
        <w:rPr>
          <w:rFonts w:cs="Times New Roman"/>
          <w:sz w:val="22"/>
          <w:szCs w:val="22"/>
        </w:rPr>
        <w:t>En el caso de la paloma torcaz (</w:t>
      </w:r>
      <w:r w:rsidRPr="008E396C">
        <w:rPr>
          <w:rFonts w:cs="Times New Roman"/>
          <w:i/>
          <w:iCs/>
          <w:sz w:val="22"/>
          <w:szCs w:val="22"/>
        </w:rPr>
        <w:t>Columba palumbus</w:t>
      </w:r>
      <w:r w:rsidRPr="008E396C">
        <w:rPr>
          <w:rFonts w:cs="Times New Roman"/>
          <w:sz w:val="22"/>
          <w:szCs w:val="22"/>
        </w:rPr>
        <w:t>) se permite su caza desde el 22 de agosto al 30 de septiembre los jueves, sábados, domingos y festivos, pudiéndose practicar también en espera o aguardo desde chozas y puestos fijos debidamente autorizados.</w:t>
      </w:r>
    </w:p>
    <w:p w14:paraId="3E3CD1C2" w14:textId="77777777" w:rsidR="008E396C" w:rsidRPr="008E396C" w:rsidRDefault="008E396C" w:rsidP="008E396C">
      <w:pPr>
        <w:jc w:val="both"/>
        <w:rPr>
          <w:rFonts w:cs="Times New Roman"/>
          <w:sz w:val="22"/>
          <w:szCs w:val="22"/>
        </w:rPr>
      </w:pPr>
      <w:bookmarkStart w:id="4" w:name="_Hlk230676079"/>
      <w:r w:rsidRPr="008E396C">
        <w:rPr>
          <w:rFonts w:cs="Times New Roman"/>
          <w:sz w:val="22"/>
          <w:szCs w:val="22"/>
        </w:rPr>
        <w:t>2.4 Comunicación de capturas de codorniz: La información recopilada por la personas cazadoras o gestoras de los cotos deberá integrarse en el sistema informático de control de capturas de la Diputación Foral de Álava a la mayor brevedad posible y, en todo caso, estos datos deberán estar registrados antes del 1 de octubre para poder evaluar los resultados de la media veda.</w:t>
      </w:r>
    </w:p>
    <w:bookmarkEnd w:id="4"/>
    <w:p w14:paraId="3E47DE30" w14:textId="77777777" w:rsidR="008E396C" w:rsidRPr="00C36764" w:rsidRDefault="008E396C" w:rsidP="008E396C">
      <w:pPr>
        <w:jc w:val="both"/>
        <w:rPr>
          <w:rFonts w:cs="Times New Roman"/>
          <w:sz w:val="22"/>
          <w:szCs w:val="22"/>
        </w:rPr>
      </w:pPr>
      <w:r w:rsidRPr="00C36764">
        <w:rPr>
          <w:rFonts w:cs="Times New Roman"/>
          <w:sz w:val="22"/>
          <w:szCs w:val="22"/>
        </w:rPr>
        <w:t>Artículo 3.- Caza menor</w:t>
      </w:r>
    </w:p>
    <w:p w14:paraId="6623A1B0" w14:textId="77777777" w:rsidR="008E396C" w:rsidRPr="008E396C" w:rsidRDefault="008E396C" w:rsidP="008E396C">
      <w:pPr>
        <w:jc w:val="both"/>
        <w:rPr>
          <w:rFonts w:cs="Times New Roman"/>
          <w:sz w:val="22"/>
          <w:szCs w:val="22"/>
        </w:rPr>
      </w:pPr>
      <w:r w:rsidRPr="008E396C">
        <w:rPr>
          <w:rFonts w:cs="Times New Roman"/>
          <w:sz w:val="22"/>
          <w:szCs w:val="22"/>
        </w:rPr>
        <w:t xml:space="preserve">3.1 Días y periodo hábil: Con carácter general, los jueves, sábados, domingos y festivos desde el 12 de octubre de 2026 hasta el 31 de enero de 2027, ambos inclusive. </w:t>
      </w:r>
    </w:p>
    <w:p w14:paraId="7FFEDD5C" w14:textId="77777777" w:rsidR="008E396C" w:rsidRPr="008E396C" w:rsidRDefault="008E396C" w:rsidP="008E396C">
      <w:pPr>
        <w:jc w:val="both"/>
        <w:rPr>
          <w:rFonts w:cs="Times New Roman"/>
          <w:sz w:val="22"/>
          <w:szCs w:val="22"/>
        </w:rPr>
      </w:pPr>
      <w:r w:rsidRPr="008E396C">
        <w:rPr>
          <w:rFonts w:cs="Times New Roman"/>
          <w:sz w:val="22"/>
          <w:szCs w:val="22"/>
        </w:rPr>
        <w:t xml:space="preserve">3.2. Los periodos hábiles para las siguientes especies de caza menor serán los que se indican a continuación: </w:t>
      </w:r>
    </w:p>
    <w:p w14:paraId="6F7F1F5C" w14:textId="77777777" w:rsidR="008E396C" w:rsidRPr="008E396C" w:rsidRDefault="008E396C" w:rsidP="008E396C">
      <w:pPr>
        <w:rPr>
          <w:rFonts w:cs="Times New Roman"/>
          <w:sz w:val="22"/>
          <w:szCs w:val="22"/>
        </w:rPr>
      </w:pPr>
      <w:bookmarkStart w:id="5" w:name="_Hlk192748424"/>
      <w:r w:rsidRPr="008E396C">
        <w:rPr>
          <w:rFonts w:cs="Times New Roman"/>
          <w:sz w:val="22"/>
          <w:szCs w:val="22"/>
        </w:rPr>
        <w:t>Perdiz y liebre del 1 de noviembre de 2026 al 31 de enero de 2027</w:t>
      </w:r>
    </w:p>
    <w:bookmarkEnd w:id="5"/>
    <w:p w14:paraId="7AE2FFE2" w14:textId="77777777" w:rsidR="008E396C" w:rsidRPr="008E396C" w:rsidRDefault="008E396C" w:rsidP="008E396C">
      <w:pPr>
        <w:jc w:val="both"/>
        <w:rPr>
          <w:rFonts w:cs="Times New Roman"/>
          <w:sz w:val="22"/>
          <w:szCs w:val="22"/>
        </w:rPr>
      </w:pPr>
      <w:r w:rsidRPr="008E396C">
        <w:rPr>
          <w:rFonts w:cs="Times New Roman"/>
          <w:sz w:val="22"/>
          <w:szCs w:val="22"/>
        </w:rPr>
        <w:t>Palomas migratorias y zorzales (malvices) desde puestos debidamente autorizados de paloma: además de los días autorizados para la caza menor, desde el día 1 de octubre al día 15 de diciembre de 2026 ambos inclusive, sin limitación de días hábiles.</w:t>
      </w:r>
    </w:p>
    <w:p w14:paraId="717F7DDB" w14:textId="77777777" w:rsidR="008E396C" w:rsidRPr="008E396C" w:rsidRDefault="008E396C" w:rsidP="008E396C">
      <w:pPr>
        <w:jc w:val="both"/>
        <w:rPr>
          <w:rFonts w:cs="Times New Roman"/>
          <w:sz w:val="22"/>
          <w:szCs w:val="22"/>
        </w:rPr>
      </w:pPr>
      <w:r w:rsidRPr="008E396C">
        <w:rPr>
          <w:rFonts w:cs="Times New Roman"/>
          <w:sz w:val="22"/>
          <w:szCs w:val="22"/>
        </w:rPr>
        <w:t>En los puestos de malviz debidamente autorizados de los cotos de Rioja Alavesa, se podrá cazar todos los días desde el 1 de noviembre de 2026 hasta el 31 de enero de 2027.</w:t>
      </w:r>
    </w:p>
    <w:p w14:paraId="430C2508" w14:textId="77777777" w:rsidR="008E396C" w:rsidRPr="008E396C" w:rsidRDefault="008E396C" w:rsidP="008E396C">
      <w:pPr>
        <w:jc w:val="both"/>
        <w:rPr>
          <w:rFonts w:cs="Times New Roman"/>
          <w:sz w:val="22"/>
          <w:szCs w:val="22"/>
        </w:rPr>
      </w:pPr>
      <w:r w:rsidRPr="008E396C">
        <w:rPr>
          <w:rFonts w:cs="Times New Roman"/>
          <w:sz w:val="22"/>
          <w:szCs w:val="22"/>
        </w:rPr>
        <w:t>Conejo: en los términos municipales de Baños de Ebro, Elciego, Labastida, Laguardia, Lapuebla de Labarca, Leza, Navaridas, Samaniego, Villabuena de Álava, desde el 12 de octubre de 2026 hasta el 28 de febrero de 2027.</w:t>
      </w:r>
    </w:p>
    <w:p w14:paraId="43F58217" w14:textId="77777777" w:rsidR="008E396C" w:rsidRPr="008E396C" w:rsidRDefault="008E396C" w:rsidP="008E396C">
      <w:pPr>
        <w:jc w:val="both"/>
        <w:rPr>
          <w:rFonts w:cs="Times New Roman"/>
          <w:sz w:val="22"/>
          <w:szCs w:val="22"/>
        </w:rPr>
      </w:pPr>
      <w:r w:rsidRPr="008E396C">
        <w:rPr>
          <w:rFonts w:cs="Times New Roman"/>
          <w:sz w:val="22"/>
          <w:szCs w:val="22"/>
        </w:rPr>
        <w:lastRenderedPageBreak/>
        <w:t>En las zonas de becada autorizadas se podrá cazar todos los días de la semana dentro del periodo hábil.</w:t>
      </w:r>
    </w:p>
    <w:p w14:paraId="3C8C928F" w14:textId="77777777" w:rsidR="008E396C" w:rsidRPr="008E396C" w:rsidRDefault="008E396C" w:rsidP="008E396C">
      <w:pPr>
        <w:jc w:val="both"/>
        <w:rPr>
          <w:rFonts w:cs="Times New Roman"/>
          <w:sz w:val="22"/>
          <w:szCs w:val="22"/>
        </w:rPr>
      </w:pPr>
      <w:r w:rsidRPr="008E396C">
        <w:rPr>
          <w:rFonts w:cs="Times New Roman"/>
          <w:sz w:val="22"/>
          <w:szCs w:val="22"/>
        </w:rPr>
        <w:t>3.3 Horario: El tiempo durante el que se podrán utilizar los puestos y chozas, para la caza de palomas migratorias y zorzales será desde el orto hasta media hora antes del ocaso del periodo hábil, salvo en los puestos fijos ubicados en la Cuadrilla de Laguardia-Rioja Alavesa / Biasteri Arabako Errioxa, que será desde el orto hasta el ocaso.</w:t>
      </w:r>
    </w:p>
    <w:p w14:paraId="77DF487E" w14:textId="77777777" w:rsidR="008E396C" w:rsidRPr="00C36764" w:rsidRDefault="008E396C" w:rsidP="008E396C">
      <w:pPr>
        <w:jc w:val="both"/>
        <w:rPr>
          <w:rFonts w:cs="Times New Roman"/>
          <w:sz w:val="22"/>
          <w:szCs w:val="22"/>
        </w:rPr>
      </w:pPr>
      <w:r w:rsidRPr="00C36764">
        <w:rPr>
          <w:rFonts w:cs="Times New Roman"/>
          <w:sz w:val="22"/>
          <w:szCs w:val="22"/>
        </w:rPr>
        <w:t>3.4 Especies cazables: son especies cinegéticas de caza menor las siguientes:</w:t>
      </w:r>
    </w:p>
    <w:p w14:paraId="4BED1417" w14:textId="77777777" w:rsidR="008E396C" w:rsidRPr="00C36764" w:rsidRDefault="008E396C" w:rsidP="008E396C">
      <w:pPr>
        <w:jc w:val="both"/>
        <w:rPr>
          <w:rFonts w:cs="Times New Roman"/>
          <w:sz w:val="22"/>
          <w:szCs w:val="22"/>
        </w:rPr>
      </w:pPr>
      <w:r w:rsidRPr="00C36764">
        <w:rPr>
          <w:rFonts w:cs="Times New Roman"/>
          <w:sz w:val="22"/>
          <w:szCs w:val="22"/>
        </w:rPr>
        <w:t>Mamíferos: conejo (</w:t>
      </w:r>
      <w:r w:rsidRPr="00C36764">
        <w:rPr>
          <w:rFonts w:cs="Times New Roman"/>
          <w:i/>
          <w:iCs/>
          <w:sz w:val="22"/>
          <w:szCs w:val="22"/>
        </w:rPr>
        <w:t>Oryctolagus cuniculus</w:t>
      </w:r>
      <w:r w:rsidRPr="00C36764">
        <w:rPr>
          <w:rFonts w:cs="Times New Roman"/>
          <w:sz w:val="22"/>
          <w:szCs w:val="22"/>
        </w:rPr>
        <w:t>), liebre (</w:t>
      </w:r>
      <w:r w:rsidRPr="00C36764">
        <w:rPr>
          <w:rFonts w:cs="Times New Roman"/>
          <w:i/>
          <w:iCs/>
          <w:sz w:val="22"/>
          <w:szCs w:val="22"/>
        </w:rPr>
        <w:t>Lepus sp</w:t>
      </w:r>
      <w:r w:rsidRPr="00C36764">
        <w:rPr>
          <w:rFonts w:cs="Times New Roman"/>
          <w:sz w:val="22"/>
          <w:szCs w:val="22"/>
        </w:rPr>
        <w:t>) y zorro (</w:t>
      </w:r>
      <w:r w:rsidRPr="00C36764">
        <w:rPr>
          <w:rFonts w:cs="Times New Roman"/>
          <w:i/>
          <w:iCs/>
          <w:sz w:val="22"/>
          <w:szCs w:val="22"/>
        </w:rPr>
        <w:t>Vulpes vulpes</w:t>
      </w:r>
      <w:r w:rsidRPr="00C36764">
        <w:rPr>
          <w:rFonts w:cs="Times New Roman"/>
          <w:sz w:val="22"/>
          <w:szCs w:val="22"/>
        </w:rPr>
        <w:t>).</w:t>
      </w:r>
    </w:p>
    <w:p w14:paraId="61289C2E" w14:textId="77777777" w:rsidR="008E396C" w:rsidRPr="00C36764" w:rsidRDefault="008E396C" w:rsidP="008E396C">
      <w:pPr>
        <w:jc w:val="both"/>
        <w:rPr>
          <w:rFonts w:cs="Times New Roman"/>
          <w:sz w:val="22"/>
          <w:szCs w:val="22"/>
        </w:rPr>
      </w:pPr>
      <w:r w:rsidRPr="00C36764">
        <w:rPr>
          <w:rFonts w:cs="Times New Roman"/>
          <w:sz w:val="22"/>
          <w:szCs w:val="22"/>
        </w:rPr>
        <w:t>Aves sedentarias: perdiz roja (</w:t>
      </w:r>
      <w:r w:rsidRPr="00C36764">
        <w:rPr>
          <w:rFonts w:cs="Times New Roman"/>
          <w:i/>
          <w:iCs/>
          <w:sz w:val="22"/>
          <w:szCs w:val="22"/>
        </w:rPr>
        <w:t>Alectoris rufa</w:t>
      </w:r>
      <w:r w:rsidRPr="00C36764">
        <w:rPr>
          <w:rFonts w:cs="Times New Roman"/>
          <w:sz w:val="22"/>
          <w:szCs w:val="22"/>
        </w:rPr>
        <w:t>), faisán (</w:t>
      </w:r>
      <w:r w:rsidRPr="00C36764">
        <w:rPr>
          <w:rFonts w:cs="Times New Roman"/>
          <w:i/>
          <w:iCs/>
          <w:sz w:val="22"/>
          <w:szCs w:val="22"/>
        </w:rPr>
        <w:t>Phasianus colchicus</w:t>
      </w:r>
      <w:r w:rsidRPr="00C36764">
        <w:rPr>
          <w:rFonts w:cs="Times New Roman"/>
          <w:sz w:val="22"/>
          <w:szCs w:val="22"/>
        </w:rPr>
        <w:t>), estornino pinto (</w:t>
      </w:r>
      <w:r w:rsidRPr="00C36764">
        <w:rPr>
          <w:rFonts w:cs="Times New Roman"/>
          <w:i/>
          <w:iCs/>
          <w:sz w:val="22"/>
          <w:szCs w:val="22"/>
        </w:rPr>
        <w:t>Sturnus vulgaris</w:t>
      </w:r>
      <w:r w:rsidRPr="00C36764">
        <w:rPr>
          <w:rFonts w:cs="Times New Roman"/>
          <w:sz w:val="22"/>
          <w:szCs w:val="22"/>
        </w:rPr>
        <w:t>), urraca (</w:t>
      </w:r>
      <w:r w:rsidRPr="00C36764">
        <w:rPr>
          <w:rFonts w:cs="Times New Roman"/>
          <w:i/>
          <w:iCs/>
          <w:sz w:val="22"/>
          <w:szCs w:val="22"/>
        </w:rPr>
        <w:t>Pica pica</w:t>
      </w:r>
      <w:r w:rsidRPr="00C36764">
        <w:rPr>
          <w:rFonts w:cs="Times New Roman"/>
          <w:sz w:val="22"/>
          <w:szCs w:val="22"/>
        </w:rPr>
        <w:t>), corneja negra (</w:t>
      </w:r>
      <w:r w:rsidRPr="00C36764">
        <w:rPr>
          <w:rFonts w:cs="Times New Roman"/>
          <w:i/>
          <w:iCs/>
          <w:sz w:val="22"/>
          <w:szCs w:val="22"/>
        </w:rPr>
        <w:t>Corvus corone</w:t>
      </w:r>
      <w:r w:rsidRPr="00C36764">
        <w:rPr>
          <w:rFonts w:cs="Times New Roman"/>
          <w:sz w:val="22"/>
          <w:szCs w:val="22"/>
        </w:rPr>
        <w:t>), paloma bravía (</w:t>
      </w:r>
      <w:r w:rsidRPr="00C36764">
        <w:rPr>
          <w:rFonts w:cs="Times New Roman"/>
          <w:i/>
          <w:iCs/>
          <w:sz w:val="22"/>
          <w:szCs w:val="22"/>
        </w:rPr>
        <w:t>Columba livia</w:t>
      </w:r>
      <w:r w:rsidRPr="00C36764">
        <w:rPr>
          <w:rFonts w:cs="Times New Roman"/>
          <w:sz w:val="22"/>
          <w:szCs w:val="22"/>
        </w:rPr>
        <w:t>)</w:t>
      </w:r>
      <w:r w:rsidRPr="00C36764">
        <w:rPr>
          <w:rFonts w:cs="Times New Roman"/>
          <w:i/>
          <w:iCs/>
          <w:sz w:val="22"/>
          <w:szCs w:val="22"/>
        </w:rPr>
        <w:t>.</w:t>
      </w:r>
    </w:p>
    <w:p w14:paraId="6DFC8B24" w14:textId="09C52840" w:rsidR="008E396C" w:rsidRPr="00C36764" w:rsidRDefault="008E396C" w:rsidP="008E396C">
      <w:pPr>
        <w:jc w:val="both"/>
        <w:rPr>
          <w:rFonts w:cs="Times New Roman"/>
          <w:sz w:val="22"/>
          <w:szCs w:val="22"/>
        </w:rPr>
      </w:pPr>
      <w:r w:rsidRPr="00C36764">
        <w:rPr>
          <w:rFonts w:cs="Times New Roman"/>
          <w:sz w:val="22"/>
          <w:szCs w:val="22"/>
        </w:rPr>
        <w:t>Aves migratorias: paloma torcaz (</w:t>
      </w:r>
      <w:r w:rsidRPr="00C36764">
        <w:rPr>
          <w:rFonts w:cs="Times New Roman"/>
          <w:i/>
          <w:iCs/>
          <w:sz w:val="22"/>
          <w:szCs w:val="22"/>
        </w:rPr>
        <w:t>Columba palumbus</w:t>
      </w:r>
      <w:r w:rsidRPr="00C36764">
        <w:rPr>
          <w:rFonts w:cs="Times New Roman"/>
          <w:sz w:val="22"/>
          <w:szCs w:val="22"/>
        </w:rPr>
        <w:t>), paloma zurita (</w:t>
      </w:r>
      <w:r w:rsidRPr="00C36764">
        <w:rPr>
          <w:rFonts w:cs="Times New Roman"/>
          <w:i/>
          <w:iCs/>
          <w:sz w:val="22"/>
          <w:szCs w:val="22"/>
        </w:rPr>
        <w:t>Columba oenas</w:t>
      </w:r>
      <w:r w:rsidRPr="00C36764">
        <w:rPr>
          <w:rFonts w:cs="Times New Roman"/>
          <w:sz w:val="22"/>
          <w:szCs w:val="22"/>
        </w:rPr>
        <w:t>), zorzal alirrojo (</w:t>
      </w:r>
      <w:r w:rsidRPr="00C36764">
        <w:rPr>
          <w:rFonts w:cs="Times New Roman"/>
          <w:i/>
          <w:iCs/>
          <w:sz w:val="22"/>
          <w:szCs w:val="22"/>
        </w:rPr>
        <w:t>Turdus iliacus</w:t>
      </w:r>
      <w:r w:rsidRPr="00C36764">
        <w:rPr>
          <w:rFonts w:cs="Times New Roman"/>
          <w:sz w:val="22"/>
          <w:szCs w:val="22"/>
        </w:rPr>
        <w:t>), zorzal charlo (</w:t>
      </w:r>
      <w:r w:rsidRPr="00C36764">
        <w:rPr>
          <w:rFonts w:cs="Times New Roman"/>
          <w:i/>
          <w:iCs/>
          <w:sz w:val="22"/>
          <w:szCs w:val="22"/>
        </w:rPr>
        <w:t>Turdus viscivorus</w:t>
      </w:r>
      <w:r w:rsidRPr="00C36764">
        <w:rPr>
          <w:rFonts w:cs="Times New Roman"/>
          <w:sz w:val="22"/>
          <w:szCs w:val="22"/>
        </w:rPr>
        <w:t>), zorzal común (</w:t>
      </w:r>
      <w:r w:rsidRPr="00C36764">
        <w:rPr>
          <w:rFonts w:cs="Times New Roman"/>
          <w:i/>
          <w:iCs/>
          <w:sz w:val="22"/>
          <w:szCs w:val="22"/>
        </w:rPr>
        <w:t>Turdus philomelos</w:t>
      </w:r>
      <w:r w:rsidRPr="00C36764">
        <w:rPr>
          <w:rFonts w:cs="Times New Roman"/>
          <w:sz w:val="22"/>
          <w:szCs w:val="22"/>
        </w:rPr>
        <w:t>), zorzal real (</w:t>
      </w:r>
      <w:r w:rsidRPr="00C36764">
        <w:rPr>
          <w:rFonts w:cs="Times New Roman"/>
          <w:i/>
          <w:iCs/>
          <w:sz w:val="22"/>
          <w:szCs w:val="22"/>
        </w:rPr>
        <w:t>Turdus pilaris</w:t>
      </w:r>
      <w:r w:rsidRPr="00C36764">
        <w:rPr>
          <w:rFonts w:cs="Times New Roman"/>
          <w:sz w:val="22"/>
          <w:szCs w:val="22"/>
        </w:rPr>
        <w:t>becada (</w:t>
      </w:r>
      <w:r w:rsidRPr="00C36764">
        <w:rPr>
          <w:rFonts w:cs="Times New Roman"/>
          <w:i/>
          <w:iCs/>
          <w:sz w:val="22"/>
          <w:szCs w:val="22"/>
        </w:rPr>
        <w:t>Scolopax rusticola</w:t>
      </w:r>
      <w:r w:rsidRPr="00C36764">
        <w:rPr>
          <w:rFonts w:cs="Times New Roman"/>
          <w:sz w:val="22"/>
          <w:szCs w:val="22"/>
        </w:rPr>
        <w:t>), agachadiza común (</w:t>
      </w:r>
      <w:r w:rsidRPr="00C36764">
        <w:rPr>
          <w:rFonts w:cs="Times New Roman"/>
          <w:i/>
          <w:iCs/>
          <w:sz w:val="22"/>
          <w:szCs w:val="22"/>
        </w:rPr>
        <w:t>Gallinago gallinago</w:t>
      </w:r>
      <w:r w:rsidRPr="00C36764">
        <w:rPr>
          <w:rFonts w:cs="Times New Roman"/>
          <w:sz w:val="22"/>
          <w:szCs w:val="22"/>
        </w:rPr>
        <w:t>).</w:t>
      </w:r>
    </w:p>
    <w:p w14:paraId="0C72DCA4" w14:textId="77777777" w:rsidR="008E396C" w:rsidRPr="00C36764" w:rsidRDefault="008E396C" w:rsidP="008E396C">
      <w:pPr>
        <w:jc w:val="both"/>
        <w:rPr>
          <w:rFonts w:cs="Times New Roman"/>
          <w:sz w:val="22"/>
          <w:szCs w:val="22"/>
        </w:rPr>
      </w:pPr>
      <w:r w:rsidRPr="00C36764">
        <w:rPr>
          <w:rFonts w:cs="Times New Roman"/>
          <w:sz w:val="22"/>
          <w:szCs w:val="22"/>
        </w:rPr>
        <w:t>Aves acuáticas: ánade azulón (</w:t>
      </w:r>
      <w:r w:rsidRPr="00C36764">
        <w:rPr>
          <w:rFonts w:cs="Times New Roman"/>
          <w:i/>
          <w:iCs/>
          <w:sz w:val="22"/>
          <w:szCs w:val="22"/>
        </w:rPr>
        <w:t>Anas platyrhinchos</w:t>
      </w:r>
      <w:r w:rsidRPr="00C36764">
        <w:rPr>
          <w:rFonts w:cs="Times New Roman"/>
          <w:sz w:val="22"/>
          <w:szCs w:val="22"/>
        </w:rPr>
        <w:t>), ánade friso (</w:t>
      </w:r>
      <w:r w:rsidRPr="00C36764">
        <w:rPr>
          <w:rFonts w:cs="Times New Roman"/>
          <w:i/>
          <w:iCs/>
          <w:sz w:val="22"/>
          <w:szCs w:val="22"/>
        </w:rPr>
        <w:t>Anas strepera</w:t>
      </w:r>
      <w:r w:rsidRPr="00C36764">
        <w:rPr>
          <w:rFonts w:cs="Times New Roman"/>
          <w:sz w:val="22"/>
          <w:szCs w:val="22"/>
        </w:rPr>
        <w:t>), ánade rabudo (</w:t>
      </w:r>
      <w:r w:rsidRPr="00C36764">
        <w:rPr>
          <w:rFonts w:cs="Times New Roman"/>
          <w:i/>
          <w:iCs/>
          <w:sz w:val="22"/>
          <w:szCs w:val="22"/>
        </w:rPr>
        <w:t>Anas acuta</w:t>
      </w:r>
      <w:r w:rsidRPr="00C36764">
        <w:rPr>
          <w:rFonts w:cs="Times New Roman"/>
          <w:sz w:val="22"/>
          <w:szCs w:val="22"/>
        </w:rPr>
        <w:t>), ánsar común (</w:t>
      </w:r>
      <w:r w:rsidRPr="00C36764">
        <w:rPr>
          <w:rFonts w:cs="Times New Roman"/>
          <w:i/>
          <w:iCs/>
          <w:sz w:val="22"/>
          <w:szCs w:val="22"/>
        </w:rPr>
        <w:t>Anser anser</w:t>
      </w:r>
      <w:r w:rsidRPr="00C36764">
        <w:rPr>
          <w:rFonts w:cs="Times New Roman"/>
          <w:sz w:val="22"/>
          <w:szCs w:val="22"/>
        </w:rPr>
        <w:t>), cerceta carretona (</w:t>
      </w:r>
      <w:r w:rsidRPr="00C36764">
        <w:rPr>
          <w:rFonts w:cs="Times New Roman"/>
          <w:i/>
          <w:iCs/>
          <w:sz w:val="22"/>
          <w:szCs w:val="22"/>
        </w:rPr>
        <w:t>Anas querquedula</w:t>
      </w:r>
      <w:r w:rsidRPr="00C36764">
        <w:rPr>
          <w:rFonts w:cs="Times New Roman"/>
          <w:sz w:val="22"/>
          <w:szCs w:val="22"/>
        </w:rPr>
        <w:t>), cerceta común (</w:t>
      </w:r>
      <w:r w:rsidRPr="00C36764">
        <w:rPr>
          <w:rFonts w:cs="Times New Roman"/>
          <w:i/>
          <w:iCs/>
          <w:sz w:val="22"/>
          <w:szCs w:val="22"/>
        </w:rPr>
        <w:t>Anas crecca</w:t>
      </w:r>
      <w:r w:rsidRPr="00C36764">
        <w:rPr>
          <w:rFonts w:cs="Times New Roman"/>
          <w:sz w:val="22"/>
          <w:szCs w:val="22"/>
        </w:rPr>
        <w:t>), pato cuchara (</w:t>
      </w:r>
      <w:r w:rsidRPr="00C36764">
        <w:rPr>
          <w:rFonts w:cs="Times New Roman"/>
          <w:i/>
          <w:iCs/>
          <w:sz w:val="22"/>
          <w:szCs w:val="22"/>
        </w:rPr>
        <w:t>Anas clypeata</w:t>
      </w:r>
      <w:r w:rsidRPr="00C36764">
        <w:rPr>
          <w:rFonts w:cs="Times New Roman"/>
          <w:sz w:val="22"/>
          <w:szCs w:val="22"/>
        </w:rPr>
        <w:t>), focha común (</w:t>
      </w:r>
      <w:r w:rsidRPr="00C36764">
        <w:rPr>
          <w:rFonts w:cs="Times New Roman"/>
          <w:i/>
          <w:iCs/>
          <w:sz w:val="22"/>
          <w:szCs w:val="22"/>
        </w:rPr>
        <w:t>Fulica atra</w:t>
      </w:r>
      <w:r w:rsidRPr="00C36764">
        <w:rPr>
          <w:rFonts w:cs="Times New Roman"/>
          <w:sz w:val="22"/>
          <w:szCs w:val="22"/>
        </w:rPr>
        <w:t>), porrón moñudo (</w:t>
      </w:r>
      <w:r w:rsidRPr="00C36764">
        <w:rPr>
          <w:rFonts w:cs="Times New Roman"/>
          <w:i/>
          <w:iCs/>
          <w:sz w:val="22"/>
          <w:szCs w:val="22"/>
        </w:rPr>
        <w:t>Aythya fuligula</w:t>
      </w:r>
      <w:r w:rsidRPr="00C36764">
        <w:rPr>
          <w:rFonts w:cs="Times New Roman"/>
          <w:sz w:val="22"/>
          <w:szCs w:val="22"/>
        </w:rPr>
        <w:t>).</w:t>
      </w:r>
    </w:p>
    <w:p w14:paraId="2D873D19" w14:textId="77777777" w:rsidR="008E396C" w:rsidRPr="00C36764" w:rsidRDefault="008E396C" w:rsidP="008E396C">
      <w:pPr>
        <w:jc w:val="both"/>
        <w:rPr>
          <w:rFonts w:cs="Times New Roman"/>
          <w:sz w:val="22"/>
          <w:szCs w:val="22"/>
        </w:rPr>
      </w:pPr>
      <w:r w:rsidRPr="00C36764">
        <w:rPr>
          <w:rFonts w:cs="Times New Roman"/>
          <w:sz w:val="22"/>
          <w:szCs w:val="22"/>
        </w:rPr>
        <w:t>Quedan vedadas temporalmente las siguientes especies: agachadiza chica (</w:t>
      </w:r>
      <w:r w:rsidRPr="00C36764">
        <w:rPr>
          <w:rFonts w:cs="Times New Roman"/>
          <w:i/>
          <w:iCs/>
          <w:sz w:val="22"/>
          <w:szCs w:val="22"/>
        </w:rPr>
        <w:t>Lymnocryptes minimus</w:t>
      </w:r>
      <w:r w:rsidRPr="00C36764">
        <w:rPr>
          <w:rFonts w:cs="Times New Roman"/>
          <w:sz w:val="22"/>
          <w:szCs w:val="22"/>
        </w:rPr>
        <w:t>), porrón europeo (</w:t>
      </w:r>
      <w:r w:rsidRPr="00C36764">
        <w:rPr>
          <w:rFonts w:cs="Times New Roman"/>
          <w:i/>
          <w:iCs/>
          <w:sz w:val="22"/>
          <w:szCs w:val="22"/>
        </w:rPr>
        <w:t>Aythya ferina</w:t>
      </w:r>
      <w:r w:rsidRPr="00C36764">
        <w:rPr>
          <w:rFonts w:cs="Times New Roman"/>
          <w:sz w:val="22"/>
          <w:szCs w:val="22"/>
        </w:rPr>
        <w:t>), avefría (</w:t>
      </w:r>
      <w:r w:rsidRPr="00C36764">
        <w:rPr>
          <w:rFonts w:cs="Times New Roman"/>
          <w:i/>
          <w:iCs/>
          <w:sz w:val="22"/>
          <w:szCs w:val="22"/>
        </w:rPr>
        <w:t>Vanellus vanellus</w:t>
      </w:r>
      <w:r w:rsidRPr="00C36764">
        <w:rPr>
          <w:rFonts w:cs="Times New Roman"/>
          <w:sz w:val="22"/>
          <w:szCs w:val="22"/>
        </w:rPr>
        <w:t>) y ánade silbón (</w:t>
      </w:r>
      <w:r w:rsidRPr="00C36764">
        <w:rPr>
          <w:rFonts w:cs="Times New Roman"/>
          <w:i/>
          <w:iCs/>
          <w:sz w:val="22"/>
          <w:szCs w:val="22"/>
        </w:rPr>
        <w:t>Anas penelope</w:t>
      </w:r>
      <w:r w:rsidRPr="00C36764">
        <w:rPr>
          <w:rFonts w:cs="Times New Roman"/>
          <w:sz w:val="22"/>
          <w:szCs w:val="22"/>
        </w:rPr>
        <w:t>)</w:t>
      </w:r>
    </w:p>
    <w:p w14:paraId="383FA06E" w14:textId="77777777" w:rsidR="008E396C" w:rsidRPr="00C36764" w:rsidRDefault="008E396C" w:rsidP="008E396C">
      <w:pPr>
        <w:jc w:val="both"/>
        <w:rPr>
          <w:rFonts w:cs="Times New Roman"/>
          <w:sz w:val="22"/>
          <w:szCs w:val="22"/>
        </w:rPr>
      </w:pPr>
      <w:r w:rsidRPr="00C36764">
        <w:rPr>
          <w:rFonts w:cs="Times New Roman"/>
          <w:sz w:val="22"/>
          <w:szCs w:val="22"/>
        </w:rPr>
        <w:t xml:space="preserve">La regulación de las especies indicadas se hará conforme a su estatus de protección vigente. En caso de que durante el periodo de vigencia de esta orden foral cambiara el estatus de protección de alguna de las especies mencionadas en la misma, procederá su regulación conforme al nuevo estatus aprobado. </w:t>
      </w:r>
    </w:p>
    <w:p w14:paraId="7BFA6636" w14:textId="77777777" w:rsidR="008E396C" w:rsidRPr="00C36764" w:rsidRDefault="008E396C" w:rsidP="008E396C">
      <w:pPr>
        <w:jc w:val="both"/>
        <w:rPr>
          <w:rFonts w:cs="Times New Roman"/>
          <w:sz w:val="22"/>
          <w:szCs w:val="22"/>
        </w:rPr>
      </w:pPr>
      <w:r w:rsidRPr="00C36764">
        <w:rPr>
          <w:rFonts w:cs="Times New Roman"/>
          <w:sz w:val="22"/>
          <w:szCs w:val="22"/>
        </w:rPr>
        <w:t>3.5 Cupos: para las siguientes especies se establecen los cupos de captura máximos, por persona cazadora y día, que a continuación se indican:</w:t>
      </w:r>
    </w:p>
    <w:p w14:paraId="5030260B" w14:textId="652D45F1" w:rsidR="008E396C" w:rsidRPr="00C36764" w:rsidRDefault="008E396C" w:rsidP="008E396C">
      <w:pPr>
        <w:jc w:val="both"/>
        <w:rPr>
          <w:rFonts w:cs="Times New Roman"/>
          <w:sz w:val="22"/>
          <w:szCs w:val="22"/>
        </w:rPr>
      </w:pPr>
      <w:r w:rsidRPr="00C36764">
        <w:rPr>
          <w:rFonts w:cs="Times New Roman"/>
          <w:sz w:val="22"/>
          <w:szCs w:val="22"/>
        </w:rPr>
        <w:t xml:space="preserve">Perdiz roja, </w:t>
      </w:r>
      <w:r w:rsidR="004858CB">
        <w:rPr>
          <w:rFonts w:cs="Times New Roman"/>
          <w:sz w:val="22"/>
          <w:szCs w:val="22"/>
        </w:rPr>
        <w:t>3</w:t>
      </w:r>
      <w:r w:rsidRPr="00C36764">
        <w:rPr>
          <w:rFonts w:cs="Times New Roman"/>
          <w:sz w:val="22"/>
          <w:szCs w:val="22"/>
        </w:rPr>
        <w:t xml:space="preserve"> ejemplares </w:t>
      </w:r>
    </w:p>
    <w:p w14:paraId="62305AB9" w14:textId="74716098" w:rsidR="008E396C" w:rsidRPr="00C36764" w:rsidRDefault="008E396C" w:rsidP="008E396C">
      <w:pPr>
        <w:jc w:val="both"/>
        <w:rPr>
          <w:rFonts w:cs="Times New Roman"/>
          <w:sz w:val="22"/>
          <w:szCs w:val="22"/>
        </w:rPr>
      </w:pPr>
      <w:r w:rsidRPr="00C36764">
        <w:rPr>
          <w:rFonts w:cs="Times New Roman"/>
          <w:sz w:val="22"/>
          <w:szCs w:val="22"/>
        </w:rPr>
        <w:t xml:space="preserve">Becada, </w:t>
      </w:r>
      <w:r w:rsidR="004858CB">
        <w:rPr>
          <w:rFonts w:cs="Times New Roman"/>
          <w:sz w:val="22"/>
          <w:szCs w:val="22"/>
        </w:rPr>
        <w:t>3</w:t>
      </w:r>
      <w:r w:rsidRPr="00C36764">
        <w:rPr>
          <w:rFonts w:cs="Times New Roman"/>
          <w:sz w:val="22"/>
          <w:szCs w:val="22"/>
        </w:rPr>
        <w:t xml:space="preserve"> ejemplares </w:t>
      </w:r>
    </w:p>
    <w:p w14:paraId="7415462B" w14:textId="77777777" w:rsidR="008E396C" w:rsidRPr="008E396C" w:rsidRDefault="008E396C" w:rsidP="008E396C">
      <w:pPr>
        <w:jc w:val="both"/>
        <w:rPr>
          <w:rFonts w:cs="Times New Roman"/>
          <w:sz w:val="22"/>
          <w:szCs w:val="22"/>
        </w:rPr>
      </w:pPr>
      <w:r w:rsidRPr="00C36764">
        <w:rPr>
          <w:rFonts w:cs="Times New Roman"/>
          <w:sz w:val="22"/>
          <w:szCs w:val="22"/>
        </w:rPr>
        <w:t xml:space="preserve">Codorniz, </w:t>
      </w:r>
      <w:r w:rsidRPr="008E396C">
        <w:rPr>
          <w:rFonts w:cs="Times New Roman"/>
          <w:sz w:val="22"/>
          <w:szCs w:val="22"/>
        </w:rPr>
        <w:t xml:space="preserve">12 ejemplares </w:t>
      </w:r>
    </w:p>
    <w:p w14:paraId="6F31CD17" w14:textId="77777777" w:rsidR="008E396C" w:rsidRPr="00C36764" w:rsidRDefault="008E396C" w:rsidP="008E396C">
      <w:pPr>
        <w:jc w:val="both"/>
        <w:rPr>
          <w:rFonts w:cs="Times New Roman"/>
          <w:sz w:val="22"/>
          <w:szCs w:val="22"/>
        </w:rPr>
      </w:pPr>
      <w:r w:rsidRPr="00C36764">
        <w:rPr>
          <w:rFonts w:cs="Times New Roman"/>
          <w:sz w:val="22"/>
          <w:szCs w:val="22"/>
        </w:rPr>
        <w:t xml:space="preserve">Liebre, 1 ejemplar </w:t>
      </w:r>
    </w:p>
    <w:p w14:paraId="6495D3BB" w14:textId="77777777" w:rsidR="008E396C" w:rsidRPr="00C36764" w:rsidRDefault="008E396C" w:rsidP="008E396C">
      <w:pPr>
        <w:jc w:val="both"/>
        <w:rPr>
          <w:rFonts w:cs="Times New Roman"/>
          <w:sz w:val="22"/>
          <w:szCs w:val="22"/>
        </w:rPr>
      </w:pPr>
      <w:r w:rsidRPr="00C36764">
        <w:rPr>
          <w:rFonts w:cs="Times New Roman"/>
          <w:sz w:val="22"/>
          <w:szCs w:val="22"/>
        </w:rPr>
        <w:t>Artículo 4.-Caza mayor</w:t>
      </w:r>
    </w:p>
    <w:p w14:paraId="62E887D2" w14:textId="77777777" w:rsidR="008E396C" w:rsidRPr="00C36764" w:rsidRDefault="008E396C" w:rsidP="008E396C">
      <w:pPr>
        <w:jc w:val="both"/>
        <w:rPr>
          <w:rFonts w:cs="Times New Roman"/>
          <w:sz w:val="22"/>
          <w:szCs w:val="22"/>
        </w:rPr>
      </w:pPr>
      <w:r w:rsidRPr="00C36764">
        <w:rPr>
          <w:rFonts w:cs="Times New Roman"/>
          <w:sz w:val="22"/>
          <w:szCs w:val="22"/>
        </w:rPr>
        <w:t>4.1 Periodos hábiles</w:t>
      </w:r>
    </w:p>
    <w:p w14:paraId="0DAF69CB" w14:textId="77777777" w:rsidR="008E396C" w:rsidRPr="00C36764" w:rsidRDefault="008E396C" w:rsidP="008E396C">
      <w:pPr>
        <w:jc w:val="both"/>
        <w:rPr>
          <w:rFonts w:cs="Times New Roman"/>
          <w:sz w:val="22"/>
          <w:szCs w:val="22"/>
        </w:rPr>
      </w:pPr>
      <w:r w:rsidRPr="00C36764">
        <w:rPr>
          <w:rFonts w:cs="Times New Roman"/>
          <w:sz w:val="22"/>
          <w:szCs w:val="22"/>
        </w:rPr>
        <w:t>Se establecen las siguientes especies y periodos hábiles de caza:</w:t>
      </w:r>
    </w:p>
    <w:p w14:paraId="1D7A56CE" w14:textId="77777777" w:rsidR="008E396C" w:rsidRPr="00C36764" w:rsidRDefault="008E396C" w:rsidP="008E396C">
      <w:pPr>
        <w:jc w:val="both"/>
        <w:rPr>
          <w:rFonts w:cs="Times New Roman"/>
          <w:sz w:val="22"/>
          <w:szCs w:val="22"/>
        </w:rPr>
      </w:pPr>
      <w:r w:rsidRPr="00C36764">
        <w:rPr>
          <w:rFonts w:cs="Times New Roman"/>
          <w:sz w:val="22"/>
          <w:szCs w:val="22"/>
        </w:rPr>
        <w:t>4.1.1 Jabalí (</w:t>
      </w:r>
      <w:r w:rsidRPr="00C36764">
        <w:rPr>
          <w:rFonts w:cs="Times New Roman"/>
          <w:i/>
          <w:iCs/>
          <w:sz w:val="22"/>
          <w:szCs w:val="22"/>
        </w:rPr>
        <w:t>Sus scrofa</w:t>
      </w:r>
      <w:r w:rsidRPr="00C36764">
        <w:rPr>
          <w:rFonts w:cs="Times New Roman"/>
          <w:sz w:val="22"/>
          <w:szCs w:val="22"/>
        </w:rPr>
        <w:t>)</w:t>
      </w:r>
    </w:p>
    <w:p w14:paraId="7960F04E" w14:textId="77777777" w:rsidR="008E396C" w:rsidRPr="00C36764" w:rsidRDefault="008E396C" w:rsidP="008E396C">
      <w:pPr>
        <w:jc w:val="both"/>
        <w:rPr>
          <w:rFonts w:cs="Times New Roman"/>
          <w:sz w:val="22"/>
          <w:szCs w:val="22"/>
        </w:rPr>
      </w:pPr>
      <w:r w:rsidRPr="00C36764">
        <w:rPr>
          <w:rFonts w:cs="Times New Roman"/>
          <w:sz w:val="22"/>
          <w:szCs w:val="22"/>
        </w:rPr>
        <w:t xml:space="preserve">Se autoriza la caza del jabalí, desde el 1 de septiembre </w:t>
      </w:r>
      <w:r w:rsidRPr="008E396C">
        <w:rPr>
          <w:rFonts w:cs="Times New Roman"/>
          <w:sz w:val="22"/>
          <w:szCs w:val="22"/>
        </w:rPr>
        <w:t>de 2026 hasta el 15 de marzo de 2027</w:t>
      </w:r>
      <w:r w:rsidRPr="00C36764">
        <w:rPr>
          <w:rFonts w:cs="Times New Roman"/>
          <w:sz w:val="22"/>
          <w:szCs w:val="22"/>
        </w:rPr>
        <w:t>, los jueves, sábados, domingos y festivos de carácter nacional, foral o local, con arma de fuego en batidas, recechos y aguardos. En el caso de caza con arco a la espera, se permitirá cazar, durante las 12 primeras horas del día siguiente al lance, únicamente para rematar piezas que se tenga constancia que han quedado previamente heridas.</w:t>
      </w:r>
    </w:p>
    <w:p w14:paraId="16EFC784" w14:textId="77777777" w:rsidR="008E396C" w:rsidRPr="00C36764" w:rsidRDefault="008E396C" w:rsidP="008E396C">
      <w:pPr>
        <w:jc w:val="both"/>
        <w:rPr>
          <w:rFonts w:cs="Times New Roman"/>
          <w:sz w:val="22"/>
          <w:szCs w:val="22"/>
        </w:rPr>
      </w:pPr>
      <w:r w:rsidRPr="00C36764">
        <w:rPr>
          <w:rFonts w:cs="Times New Roman"/>
          <w:sz w:val="22"/>
          <w:szCs w:val="22"/>
        </w:rPr>
        <w:t>La caza al salto solamente podrá practicarse con escopeta y munición de bala, en los cotos que tengan aprovechamiento de caza mayor, y que lo contemplen en su plan de seguimiento cinegético.</w:t>
      </w:r>
    </w:p>
    <w:p w14:paraId="07C5CB14" w14:textId="77777777" w:rsidR="008E396C" w:rsidRPr="008E396C" w:rsidRDefault="008E396C" w:rsidP="008E396C">
      <w:pPr>
        <w:jc w:val="both"/>
        <w:rPr>
          <w:rFonts w:cs="Times New Roman"/>
          <w:sz w:val="22"/>
          <w:szCs w:val="22"/>
        </w:rPr>
      </w:pPr>
      <w:r w:rsidRPr="00C36764">
        <w:rPr>
          <w:rFonts w:cs="Times New Roman"/>
          <w:sz w:val="22"/>
          <w:szCs w:val="22"/>
        </w:rPr>
        <w:t>4.1.2 Corzo (</w:t>
      </w:r>
      <w:r w:rsidRPr="00C36764">
        <w:rPr>
          <w:rFonts w:cs="Times New Roman"/>
          <w:i/>
          <w:iCs/>
          <w:sz w:val="22"/>
          <w:szCs w:val="22"/>
        </w:rPr>
        <w:t>Capreolus capreolus</w:t>
      </w:r>
      <w:r w:rsidRPr="008E396C">
        <w:rPr>
          <w:rFonts w:cs="Times New Roman"/>
          <w:sz w:val="22"/>
          <w:szCs w:val="22"/>
        </w:rPr>
        <w:t xml:space="preserve">), para la temporada </w:t>
      </w:r>
      <w:bookmarkStart w:id="6" w:name="_Hlk192747250"/>
      <w:r w:rsidRPr="008E396C">
        <w:rPr>
          <w:rFonts w:cs="Times New Roman"/>
          <w:sz w:val="22"/>
          <w:szCs w:val="22"/>
        </w:rPr>
        <w:t>2026-202</w:t>
      </w:r>
      <w:bookmarkEnd w:id="6"/>
      <w:r w:rsidRPr="008E396C">
        <w:rPr>
          <w:rFonts w:cs="Times New Roman"/>
          <w:sz w:val="22"/>
          <w:szCs w:val="22"/>
        </w:rPr>
        <w:t>7, los periodos hábiles son los siguientes:</w:t>
      </w:r>
    </w:p>
    <w:p w14:paraId="4A0C739D" w14:textId="77777777" w:rsidR="008E396C" w:rsidRPr="008E396C" w:rsidRDefault="008E396C" w:rsidP="008E396C">
      <w:pPr>
        <w:jc w:val="both"/>
        <w:rPr>
          <w:rFonts w:cs="Times New Roman"/>
          <w:strike/>
          <w:sz w:val="22"/>
          <w:szCs w:val="22"/>
        </w:rPr>
      </w:pPr>
      <w:r w:rsidRPr="008E396C">
        <w:rPr>
          <w:rFonts w:cs="Times New Roman"/>
          <w:sz w:val="22"/>
          <w:szCs w:val="22"/>
        </w:rPr>
        <w:t>a.- Recechos primaverales de machos: meses de abril y mayo de 2027</w:t>
      </w:r>
    </w:p>
    <w:p w14:paraId="5ABC3476" w14:textId="77777777" w:rsidR="008E396C" w:rsidRPr="008E396C" w:rsidRDefault="008E396C" w:rsidP="008E396C">
      <w:pPr>
        <w:jc w:val="both"/>
        <w:rPr>
          <w:rFonts w:cs="Times New Roman"/>
          <w:sz w:val="22"/>
          <w:szCs w:val="22"/>
        </w:rPr>
      </w:pPr>
      <w:r w:rsidRPr="008E396C">
        <w:rPr>
          <w:rFonts w:cs="Times New Roman"/>
          <w:sz w:val="22"/>
          <w:szCs w:val="22"/>
        </w:rPr>
        <w:t>b.- Recechos otoñales de machos: meses de septiembre y octubre de 2026</w:t>
      </w:r>
    </w:p>
    <w:p w14:paraId="01357853" w14:textId="77777777" w:rsidR="008E396C" w:rsidRPr="008E396C" w:rsidRDefault="008E396C" w:rsidP="008E396C">
      <w:pPr>
        <w:jc w:val="both"/>
        <w:rPr>
          <w:rFonts w:cs="Times New Roman"/>
          <w:sz w:val="22"/>
          <w:szCs w:val="22"/>
        </w:rPr>
      </w:pPr>
      <w:r w:rsidRPr="008E396C">
        <w:rPr>
          <w:rFonts w:cs="Times New Roman"/>
          <w:sz w:val="22"/>
          <w:szCs w:val="22"/>
        </w:rPr>
        <w:t>c.- Recechos otoñales de hembras: mes de octubre de 2026</w:t>
      </w:r>
    </w:p>
    <w:p w14:paraId="7B55B960" w14:textId="77777777" w:rsidR="008E396C" w:rsidRPr="008E396C" w:rsidRDefault="008E396C" w:rsidP="008E396C">
      <w:pPr>
        <w:jc w:val="both"/>
        <w:rPr>
          <w:rFonts w:cs="Times New Roman"/>
          <w:sz w:val="22"/>
          <w:szCs w:val="22"/>
        </w:rPr>
      </w:pPr>
      <w:r w:rsidRPr="008E396C">
        <w:rPr>
          <w:rFonts w:cs="Times New Roman"/>
          <w:sz w:val="22"/>
          <w:szCs w:val="22"/>
        </w:rPr>
        <w:t>d.- Recechos invernales de hembras: meses de enero y febrero de 2027</w:t>
      </w:r>
    </w:p>
    <w:p w14:paraId="22B5A50B" w14:textId="77777777" w:rsidR="008E396C" w:rsidRPr="008E396C" w:rsidRDefault="008E396C" w:rsidP="008E396C">
      <w:pPr>
        <w:jc w:val="both"/>
        <w:rPr>
          <w:rFonts w:cs="Times New Roman"/>
          <w:sz w:val="22"/>
          <w:szCs w:val="22"/>
        </w:rPr>
      </w:pPr>
      <w:r w:rsidRPr="008E396C">
        <w:rPr>
          <w:rFonts w:cs="Times New Roman"/>
          <w:sz w:val="22"/>
          <w:szCs w:val="22"/>
        </w:rPr>
        <w:t>e.- Batidas otoñales de machos y hembras: mes de octubre de 2026</w:t>
      </w:r>
    </w:p>
    <w:p w14:paraId="2D895E1B" w14:textId="77777777" w:rsidR="008E396C" w:rsidRPr="008E396C" w:rsidRDefault="008E396C" w:rsidP="008E396C">
      <w:pPr>
        <w:jc w:val="both"/>
        <w:rPr>
          <w:rFonts w:cs="Times New Roman"/>
          <w:sz w:val="22"/>
          <w:szCs w:val="22"/>
        </w:rPr>
      </w:pPr>
      <w:r w:rsidRPr="008E396C">
        <w:rPr>
          <w:rFonts w:cs="Times New Roman"/>
          <w:sz w:val="22"/>
          <w:szCs w:val="22"/>
        </w:rPr>
        <w:t>f.- Batidas invernales de hembras: meses de enero y febrero de 2027</w:t>
      </w:r>
    </w:p>
    <w:p w14:paraId="09EBF3C0" w14:textId="77777777" w:rsidR="008E396C" w:rsidRPr="008E396C" w:rsidRDefault="008E396C" w:rsidP="008E396C">
      <w:pPr>
        <w:jc w:val="both"/>
        <w:rPr>
          <w:rFonts w:cs="Times New Roman"/>
          <w:sz w:val="22"/>
          <w:szCs w:val="22"/>
        </w:rPr>
      </w:pPr>
      <w:r w:rsidRPr="008E396C">
        <w:rPr>
          <w:rFonts w:cs="Times New Roman"/>
          <w:sz w:val="22"/>
          <w:szCs w:val="22"/>
        </w:rPr>
        <w:t>4.1.3 Ciervo (</w:t>
      </w:r>
      <w:r w:rsidRPr="008E396C">
        <w:rPr>
          <w:rFonts w:cs="Times New Roman"/>
          <w:i/>
          <w:iCs/>
          <w:sz w:val="22"/>
          <w:szCs w:val="22"/>
        </w:rPr>
        <w:t>Cervus elaphus</w:t>
      </w:r>
      <w:r w:rsidRPr="008E396C">
        <w:rPr>
          <w:rFonts w:cs="Times New Roman"/>
          <w:sz w:val="22"/>
          <w:szCs w:val="22"/>
        </w:rPr>
        <w:t>), desde el 12 de octubre de 2026 al 28 de febrero de 2027</w:t>
      </w:r>
    </w:p>
    <w:p w14:paraId="3BF2BA3B" w14:textId="77777777" w:rsidR="008E396C" w:rsidRPr="008E396C" w:rsidRDefault="008E396C" w:rsidP="008E396C">
      <w:pPr>
        <w:jc w:val="both"/>
        <w:rPr>
          <w:rFonts w:cs="Times New Roman"/>
          <w:sz w:val="22"/>
          <w:szCs w:val="22"/>
        </w:rPr>
      </w:pPr>
      <w:r w:rsidRPr="008E396C">
        <w:rPr>
          <w:rFonts w:cs="Times New Roman"/>
          <w:sz w:val="22"/>
          <w:szCs w:val="22"/>
        </w:rPr>
        <w:t>4.2 Días y horas hábiles:</w:t>
      </w:r>
    </w:p>
    <w:p w14:paraId="69DF4D16" w14:textId="77777777" w:rsidR="008E396C" w:rsidRPr="00C36764" w:rsidRDefault="008E396C" w:rsidP="008E396C">
      <w:pPr>
        <w:jc w:val="both"/>
        <w:rPr>
          <w:rFonts w:cs="Times New Roman"/>
          <w:sz w:val="22"/>
          <w:szCs w:val="22"/>
        </w:rPr>
      </w:pPr>
      <w:r w:rsidRPr="00C36764">
        <w:rPr>
          <w:rFonts w:cs="Times New Roman"/>
          <w:sz w:val="22"/>
          <w:szCs w:val="22"/>
        </w:rPr>
        <w:t>4.2.1 Los días hábiles para la caza en batida serán los jueves, sábados, domingos y festivos en horario comprendido entre las 8:30 y las 17:30 horas.</w:t>
      </w:r>
    </w:p>
    <w:p w14:paraId="369D3529" w14:textId="77777777" w:rsidR="008E396C" w:rsidRPr="00C36764" w:rsidRDefault="008E396C" w:rsidP="008E396C">
      <w:pPr>
        <w:jc w:val="both"/>
        <w:rPr>
          <w:rFonts w:cs="Times New Roman"/>
          <w:sz w:val="22"/>
          <w:szCs w:val="22"/>
        </w:rPr>
      </w:pPr>
      <w:r w:rsidRPr="00C36764">
        <w:rPr>
          <w:rFonts w:cs="Times New Roman"/>
          <w:sz w:val="22"/>
          <w:szCs w:val="22"/>
        </w:rPr>
        <w:t xml:space="preserve">4.2.2 Los días hábiles de caza del corzo en rececho serán, salvo que el plan de seguimiento cinegético determine otra cosa, todos los días de la semana desde media hora antes del orto hasta media hora </w:t>
      </w:r>
      <w:r w:rsidRPr="00C36764">
        <w:rPr>
          <w:rFonts w:cs="Times New Roman"/>
          <w:sz w:val="22"/>
          <w:szCs w:val="22"/>
        </w:rPr>
        <w:lastRenderedPageBreak/>
        <w:t>después del ocaso. En los terrenos cinegéticos incluidos dentro de los parques naturales, será desde media hora antes del orto hasta las 11:00 horas y desde las 18:00 horas hasta media hora después del ocaso durante los recechos primaverales, y desde media hora antes del orto hasta las 11:00 horas y desde las 17:00 horas hasta media hora después del ocaso en los otoñales e invernales.</w:t>
      </w:r>
    </w:p>
    <w:p w14:paraId="480D3C83" w14:textId="77777777" w:rsidR="008E396C" w:rsidRPr="00C36764" w:rsidRDefault="008E396C" w:rsidP="008E396C">
      <w:pPr>
        <w:jc w:val="both"/>
        <w:rPr>
          <w:rFonts w:cs="Times New Roman"/>
          <w:sz w:val="22"/>
          <w:szCs w:val="22"/>
        </w:rPr>
      </w:pPr>
      <w:r w:rsidRPr="00C36764">
        <w:rPr>
          <w:rFonts w:cs="Times New Roman"/>
          <w:sz w:val="22"/>
          <w:szCs w:val="22"/>
        </w:rPr>
        <w:t>4.2.3 Los días hábiles de caza del ciervo en rececho y en espera o aguardo serán los viernes, sábados, domingos y festivos del período hábil de caza de la especie desde media hora antes del orto hasta media hora después del ocaso. En los terrenos cinegéticos incluidos en parques naturales el horario será desde media hora antes del orto hasta las 11:00 horas y desde las 17:00 horas hasta media hora después del ocaso.</w:t>
      </w:r>
    </w:p>
    <w:p w14:paraId="3ED74688" w14:textId="1E59F490" w:rsidR="008E396C" w:rsidRPr="00B02336" w:rsidRDefault="008E396C" w:rsidP="008E396C">
      <w:pPr>
        <w:jc w:val="both"/>
        <w:rPr>
          <w:rFonts w:cs="Times New Roman"/>
          <w:color w:val="4F81BD" w:themeColor="accent1"/>
          <w:sz w:val="22"/>
          <w:szCs w:val="22"/>
        </w:rPr>
      </w:pPr>
      <w:r w:rsidRPr="008E396C">
        <w:rPr>
          <w:rFonts w:cs="Times New Roman"/>
          <w:sz w:val="22"/>
          <w:szCs w:val="22"/>
        </w:rPr>
        <w:t xml:space="preserve">4.3 Cupos: el número de ejemplares máximo de captura asignado a cada coto para las especies cinegéticas de caza mayor será el determinado por el órgano competente en materia de caza de la Diputación Foral de Álava para la temporada </w:t>
      </w:r>
      <w:bookmarkStart w:id="7" w:name="_Hlk192746974"/>
      <w:r w:rsidRPr="008E396C">
        <w:rPr>
          <w:rFonts w:cs="Times New Roman"/>
          <w:sz w:val="22"/>
          <w:szCs w:val="22"/>
        </w:rPr>
        <w:t xml:space="preserve">2026-2027. Este cupo se designa conforme a lo establecido en la normativa general que regula las distintas modalidades de caza y </w:t>
      </w:r>
      <w:bookmarkEnd w:id="7"/>
      <w:r w:rsidRPr="008E396C">
        <w:rPr>
          <w:rFonts w:cs="Times New Roman"/>
          <w:sz w:val="22"/>
          <w:szCs w:val="22"/>
        </w:rPr>
        <w:t xml:space="preserve">debe incluirse en los planes de seguimiento cinegético de cada acotado detallando el aprovechamiento cinegético anual previamente al inicio de cada temporada según establece el apartado 3 del artículo 31 de la Norma Foral 8/2004, de Caza del Territorio Histórico de Álava. El Departamento competente en materia de caza comunicará el número de ejemplares cazables en cada coto bien a través de las asociaciones, o directamente a los cotos de caza mayor no incluidos en estas. </w:t>
      </w:r>
      <w:bookmarkStart w:id="8" w:name="_Hlk230676201"/>
      <w:r w:rsidRPr="008E396C">
        <w:rPr>
          <w:rFonts w:cs="Times New Roman"/>
          <w:sz w:val="22"/>
          <w:szCs w:val="22"/>
        </w:rPr>
        <w:t>No existe cupo para la captura de ejemplares de jabalí ni para los ejemplares de corzos hembra</w:t>
      </w:r>
      <w:bookmarkStart w:id="9" w:name="_Hlk192746993"/>
      <w:r w:rsidRPr="00B02336">
        <w:rPr>
          <w:rFonts w:cs="Times New Roman"/>
          <w:color w:val="4F81BD" w:themeColor="accent1"/>
          <w:sz w:val="22"/>
          <w:szCs w:val="22"/>
        </w:rPr>
        <w:t>.</w:t>
      </w:r>
    </w:p>
    <w:bookmarkEnd w:id="8"/>
    <w:bookmarkEnd w:id="9"/>
    <w:p w14:paraId="63B99A2F" w14:textId="77777777" w:rsidR="008E396C" w:rsidRPr="00C36764" w:rsidRDefault="008E396C" w:rsidP="008E396C">
      <w:pPr>
        <w:jc w:val="both"/>
        <w:rPr>
          <w:rFonts w:cs="Times New Roman"/>
          <w:sz w:val="22"/>
          <w:szCs w:val="22"/>
        </w:rPr>
      </w:pPr>
      <w:r w:rsidRPr="00C36764">
        <w:rPr>
          <w:rFonts w:cs="Times New Roman"/>
          <w:sz w:val="22"/>
          <w:szCs w:val="22"/>
        </w:rPr>
        <w:t>Artículo 5.- Modalidades que requieren un permiso especial</w:t>
      </w:r>
    </w:p>
    <w:p w14:paraId="625CE18D" w14:textId="77777777" w:rsidR="008E396C" w:rsidRPr="00C36764" w:rsidRDefault="008E396C" w:rsidP="008E396C">
      <w:pPr>
        <w:jc w:val="both"/>
        <w:rPr>
          <w:rFonts w:cs="Times New Roman"/>
          <w:sz w:val="22"/>
          <w:szCs w:val="22"/>
        </w:rPr>
      </w:pPr>
      <w:r w:rsidRPr="00C36764">
        <w:rPr>
          <w:rFonts w:cs="Times New Roman"/>
          <w:sz w:val="22"/>
          <w:szCs w:val="22"/>
        </w:rPr>
        <w:t>5.1 La caza con arco se regula mediante la Orden Foral número 155 de fecha 27 de octubre de 1999 y requiere haber obtenido el certificado de aptitud o tarjeta de identidad de cazador arquero homologado.</w:t>
      </w:r>
    </w:p>
    <w:p w14:paraId="2045CE51" w14:textId="77777777" w:rsidR="008E396C" w:rsidRPr="00C36764" w:rsidRDefault="008E396C" w:rsidP="008E396C">
      <w:pPr>
        <w:jc w:val="both"/>
        <w:rPr>
          <w:rFonts w:cs="Times New Roman"/>
          <w:sz w:val="22"/>
          <w:szCs w:val="22"/>
        </w:rPr>
      </w:pPr>
      <w:r w:rsidRPr="00C36764">
        <w:rPr>
          <w:rFonts w:cs="Times New Roman"/>
          <w:sz w:val="22"/>
          <w:szCs w:val="22"/>
        </w:rPr>
        <w:t>5.2 La práctica de la cetrería con aves rapaces se regula mediante la Orden Foral 55/2013 de 4 de febrero y requiere haber obtenido el certificado de aptitud para realizar esta modalidad de caza.</w:t>
      </w:r>
    </w:p>
    <w:p w14:paraId="3108C913" w14:textId="77777777" w:rsidR="008E396C" w:rsidRPr="00C36764" w:rsidRDefault="008E396C" w:rsidP="008E396C">
      <w:pPr>
        <w:jc w:val="both"/>
        <w:rPr>
          <w:rFonts w:cs="Times New Roman"/>
          <w:sz w:val="22"/>
          <w:szCs w:val="22"/>
        </w:rPr>
      </w:pPr>
      <w:r w:rsidRPr="00C36764">
        <w:rPr>
          <w:rFonts w:cs="Times New Roman"/>
          <w:sz w:val="22"/>
          <w:szCs w:val="22"/>
        </w:rPr>
        <w:t>5.3. El control de especies cinegéticas mediante medidas excepcionales de control en el Territorio Histórico de Álava regulado mediante Orden Foral 134/2017, de 7 de abril, no es considerado como una práctica cinegética al uso y requiere de permiso específico. Se establece el régimen de comunicación, para poder iniciar las acciones de control de jabalí y ciervo mientras se mantenga la situación poblacional de estas especies, teniendo efecto desde el día de su presentación y debiendo hacerse constar el plazo de ejecución en la comunicación.</w:t>
      </w:r>
    </w:p>
    <w:p w14:paraId="3916BAF7" w14:textId="77777777" w:rsidR="008E396C" w:rsidRPr="00C36764" w:rsidRDefault="008E396C" w:rsidP="008E396C">
      <w:pPr>
        <w:jc w:val="both"/>
        <w:rPr>
          <w:rFonts w:cs="Times New Roman"/>
          <w:sz w:val="22"/>
          <w:szCs w:val="22"/>
        </w:rPr>
      </w:pPr>
      <w:r w:rsidRPr="00C36764">
        <w:rPr>
          <w:rFonts w:cs="Times New Roman"/>
          <w:sz w:val="22"/>
          <w:szCs w:val="22"/>
        </w:rPr>
        <w:t>Artículo 6.- Protección general de la fauna cinegética y silvestre</w:t>
      </w:r>
    </w:p>
    <w:p w14:paraId="380F6023" w14:textId="77777777" w:rsidR="008E396C" w:rsidRPr="00C36764" w:rsidRDefault="008E396C" w:rsidP="008E396C">
      <w:pPr>
        <w:jc w:val="both"/>
        <w:rPr>
          <w:rFonts w:cs="Times New Roman"/>
          <w:sz w:val="22"/>
          <w:szCs w:val="22"/>
        </w:rPr>
      </w:pPr>
      <w:r w:rsidRPr="00C36764">
        <w:rPr>
          <w:rFonts w:cs="Times New Roman"/>
          <w:sz w:val="22"/>
          <w:szCs w:val="22"/>
        </w:rPr>
        <w:t xml:space="preserve">6.1 El Departamento que tenga asignadas las competencias en materia de caza, cuando por circunstancias climáticas, biológicas o cualesquiera otras extremadamente desfavorables, podrá modificar los períodos hábiles de caza de las especies cinegéticas afectadas, para la conservación de las mismas, tanto si estas circunstancias se producen en la totalidad del Territorio Histórico, como en una comarca concreta del mismo, todo ello una vez oído el Consejo Territorial de Caza si lo permite la urgencia. </w:t>
      </w:r>
    </w:p>
    <w:p w14:paraId="40E7E05A" w14:textId="77777777" w:rsidR="008E396C" w:rsidRPr="00C36764" w:rsidRDefault="008E396C" w:rsidP="008E396C">
      <w:pPr>
        <w:jc w:val="both"/>
        <w:rPr>
          <w:rFonts w:cs="Times New Roman"/>
          <w:sz w:val="22"/>
          <w:szCs w:val="22"/>
        </w:rPr>
      </w:pPr>
      <w:r w:rsidRPr="00C36764">
        <w:rPr>
          <w:rFonts w:cs="Times New Roman"/>
          <w:sz w:val="22"/>
          <w:szCs w:val="22"/>
        </w:rPr>
        <w:t>6.2 Con carácter general, el número máximo de personas que estén practicando, al mismo tiempo la caza al salto en un coto de caza será de una por cada 100 hectáreas. Cada persona cazadora únicamente podrá ejercer la actividad cinegética con un máximo de tres perros por escopeta en la caza menor al salto.</w:t>
      </w:r>
    </w:p>
    <w:p w14:paraId="1A96BB08" w14:textId="77777777" w:rsidR="008E396C" w:rsidRPr="00C36764" w:rsidRDefault="008E396C" w:rsidP="008E396C">
      <w:pPr>
        <w:jc w:val="both"/>
        <w:rPr>
          <w:rFonts w:cs="Times New Roman"/>
          <w:sz w:val="22"/>
          <w:szCs w:val="22"/>
        </w:rPr>
      </w:pPr>
      <w:r w:rsidRPr="00C36764">
        <w:rPr>
          <w:rFonts w:cs="Times New Roman"/>
          <w:sz w:val="22"/>
          <w:szCs w:val="22"/>
        </w:rPr>
        <w:t>6.3 No se podrá perjudicar el mantenimiento del estado de conservación favorable de las poblaciones cinegéticas en su área de distribución natural, cuando se pretendan controlar para prevenir perjuicios graves en aplicación de los artículos 34.4 y 34.5 de la Ley 2/2011, de 17 de marzo, de Caza, y de la Orden Foral 134/2017, de 7 de abril, reguladora de las medidas excepcionales de control de especies cinegéticas en el Territorio Histórico de Álava. En los terrenos donde circunstancialmente aparezcan daños causados por especies cinegéticas se podrá autorizar el procedimiento y los medios más adecuados para su control, promoviendo especialmente medidas preventivas y alternativas a los métodos de caza habituales.</w:t>
      </w:r>
    </w:p>
    <w:p w14:paraId="2391EFAF" w14:textId="77777777" w:rsidR="008E396C" w:rsidRPr="00C36764" w:rsidRDefault="008E396C" w:rsidP="008E396C">
      <w:pPr>
        <w:jc w:val="both"/>
        <w:rPr>
          <w:rFonts w:cs="Times New Roman"/>
          <w:sz w:val="22"/>
          <w:szCs w:val="22"/>
        </w:rPr>
      </w:pPr>
      <w:r w:rsidRPr="00C36764">
        <w:rPr>
          <w:rFonts w:cs="Times New Roman"/>
          <w:sz w:val="22"/>
          <w:szCs w:val="22"/>
        </w:rPr>
        <w:t xml:space="preserve">6.4 Para evitar, que las enfermedades epizoóticas puedan tener graves consecuencias en el medio natural, y la posible creación de reservorios en la fauna cinegética y silvestre, las personas responsables de las cacerías deberán asegurar que se cumplen los requisitos específicos establecidos en el Real Decreto </w:t>
      </w:r>
      <w:r w:rsidRPr="00C36764">
        <w:rPr>
          <w:rFonts w:cs="Times New Roman"/>
          <w:sz w:val="22"/>
          <w:szCs w:val="22"/>
        </w:rPr>
        <w:lastRenderedPageBreak/>
        <w:t>50/2018, de 2 de febrero, con relación a la gestión de subproductos animales procedentes de los ejemplares capturados durante las batidas de caza, y en particular en cuanto al uso de los contenedores cinegéticos para depositar en ellos las vísceras y despojos.</w:t>
      </w:r>
    </w:p>
    <w:p w14:paraId="30A4D4E2" w14:textId="77777777" w:rsidR="008E396C" w:rsidRPr="00C36764" w:rsidRDefault="008E396C" w:rsidP="008E396C">
      <w:pPr>
        <w:jc w:val="both"/>
        <w:rPr>
          <w:rFonts w:cs="Times New Roman"/>
          <w:sz w:val="22"/>
          <w:szCs w:val="22"/>
        </w:rPr>
      </w:pPr>
      <w:r w:rsidRPr="00C36764">
        <w:rPr>
          <w:rFonts w:cs="Times New Roman"/>
          <w:sz w:val="22"/>
          <w:szCs w:val="22"/>
        </w:rPr>
        <w:t>Artículo 7.- Comercialización</w:t>
      </w:r>
    </w:p>
    <w:p w14:paraId="3E87A071" w14:textId="77777777" w:rsidR="008E396C" w:rsidRPr="00C36764" w:rsidRDefault="008E396C" w:rsidP="008E396C">
      <w:pPr>
        <w:jc w:val="both"/>
        <w:rPr>
          <w:rFonts w:cs="Times New Roman"/>
          <w:sz w:val="22"/>
          <w:szCs w:val="22"/>
        </w:rPr>
      </w:pPr>
      <w:r w:rsidRPr="00C36764">
        <w:rPr>
          <w:rFonts w:cs="Times New Roman"/>
          <w:sz w:val="22"/>
          <w:szCs w:val="22"/>
        </w:rPr>
        <w:t>7.1. Según dispone el Real Decreto 1118/1989, de 15 de septiembre, las únicas especies cinegéticas comercializables en Álava son: ánade azulón, ciervo, codorniz común, conejo, corzo, faisán, jabalí, liebre, palomas torcaz y zurita, perdiz roja y zorro.</w:t>
      </w:r>
    </w:p>
    <w:p w14:paraId="7422EDAF" w14:textId="77777777" w:rsidR="008E396C" w:rsidRPr="00C36764" w:rsidRDefault="008E396C" w:rsidP="008E396C">
      <w:pPr>
        <w:jc w:val="both"/>
        <w:rPr>
          <w:rFonts w:cs="Times New Roman"/>
          <w:sz w:val="22"/>
          <w:szCs w:val="22"/>
        </w:rPr>
      </w:pPr>
      <w:r w:rsidRPr="00C36764">
        <w:rPr>
          <w:rFonts w:cs="Times New Roman"/>
          <w:sz w:val="22"/>
          <w:szCs w:val="22"/>
        </w:rPr>
        <w:t>Artículo 8.- Sanciones de caza</w:t>
      </w:r>
    </w:p>
    <w:p w14:paraId="7B053C38" w14:textId="77777777" w:rsidR="008E396C" w:rsidRPr="00C36764" w:rsidRDefault="008E396C" w:rsidP="008E396C">
      <w:pPr>
        <w:jc w:val="both"/>
        <w:rPr>
          <w:rFonts w:cs="Times New Roman"/>
          <w:sz w:val="22"/>
          <w:szCs w:val="22"/>
        </w:rPr>
      </w:pPr>
      <w:r w:rsidRPr="00C36764">
        <w:rPr>
          <w:rFonts w:cs="Times New Roman"/>
          <w:sz w:val="22"/>
          <w:szCs w:val="22"/>
        </w:rPr>
        <w:t xml:space="preserve">En aplicación de lo dispuesto en el último párrafo del artículo 31.1 de la Ley 2/2011, se procede a la actualización de las sanciones por infracciones de caza. </w:t>
      </w:r>
    </w:p>
    <w:p w14:paraId="12E4350B" w14:textId="77777777" w:rsidR="008E396C" w:rsidRPr="00C36764" w:rsidRDefault="008E396C" w:rsidP="008E396C">
      <w:pPr>
        <w:jc w:val="both"/>
        <w:rPr>
          <w:rFonts w:cs="Times New Roman"/>
          <w:sz w:val="22"/>
          <w:szCs w:val="22"/>
        </w:rPr>
      </w:pPr>
      <w:r w:rsidRPr="00C36764">
        <w:rPr>
          <w:rFonts w:cs="Times New Roman"/>
          <w:sz w:val="22"/>
          <w:szCs w:val="22"/>
        </w:rPr>
        <w:t xml:space="preserve">Para las infracciones cometidas en la temporada </w:t>
      </w:r>
      <w:r w:rsidRPr="008E396C">
        <w:rPr>
          <w:rFonts w:cs="Times New Roman"/>
          <w:sz w:val="22"/>
          <w:szCs w:val="22"/>
        </w:rPr>
        <w:t xml:space="preserve">2026-2027 </w:t>
      </w:r>
      <w:r w:rsidRPr="00C36764">
        <w:rPr>
          <w:rFonts w:cs="Times New Roman"/>
          <w:sz w:val="22"/>
          <w:szCs w:val="22"/>
        </w:rPr>
        <w:t>los importes de las sanciones serán los siguientes:</w:t>
      </w:r>
    </w:p>
    <w:p w14:paraId="57D3B4D8" w14:textId="08598C1E" w:rsidR="008E396C" w:rsidRPr="008E396C" w:rsidRDefault="008E396C" w:rsidP="008E396C">
      <w:pPr>
        <w:jc w:val="both"/>
        <w:rPr>
          <w:rFonts w:cs="Times New Roman"/>
          <w:sz w:val="22"/>
          <w:szCs w:val="22"/>
        </w:rPr>
      </w:pPr>
      <w:r w:rsidRPr="008E396C">
        <w:rPr>
          <w:rFonts w:cs="Times New Roman"/>
          <w:sz w:val="22"/>
          <w:szCs w:val="22"/>
        </w:rPr>
        <w:t>Leves: de 66,58</w:t>
      </w:r>
      <w:r w:rsidRPr="008E396C">
        <w:rPr>
          <w:rFonts w:ascii="Calibri" w:hAnsi="Calibri" w:cs="Calibri"/>
          <w:sz w:val="22"/>
          <w:szCs w:val="22"/>
        </w:rPr>
        <w:t xml:space="preserve"> </w:t>
      </w:r>
      <w:r w:rsidRPr="008E396C">
        <w:rPr>
          <w:rFonts w:cs="Times New Roman"/>
          <w:sz w:val="22"/>
          <w:szCs w:val="22"/>
        </w:rPr>
        <w:t>a 665,59 euros</w:t>
      </w:r>
    </w:p>
    <w:p w14:paraId="6FCDB81B" w14:textId="04889F72" w:rsidR="008E396C" w:rsidRPr="008E396C" w:rsidRDefault="008E396C" w:rsidP="008E396C">
      <w:pPr>
        <w:jc w:val="both"/>
        <w:rPr>
          <w:rFonts w:cs="Times New Roman"/>
          <w:sz w:val="22"/>
          <w:szCs w:val="22"/>
        </w:rPr>
      </w:pPr>
      <w:r w:rsidRPr="008E396C">
        <w:rPr>
          <w:rFonts w:cs="Times New Roman"/>
          <w:sz w:val="22"/>
          <w:szCs w:val="22"/>
        </w:rPr>
        <w:t xml:space="preserve">Graves: de </w:t>
      </w:r>
      <w:r w:rsidRPr="008E396C">
        <w:rPr>
          <w:rFonts w:ascii="Calibri" w:hAnsi="Calibri" w:cs="Calibri"/>
          <w:sz w:val="22"/>
          <w:szCs w:val="22"/>
        </w:rPr>
        <w:t xml:space="preserve">  </w:t>
      </w:r>
      <w:r w:rsidRPr="008E396C">
        <w:rPr>
          <w:rFonts w:cs="Times New Roman"/>
          <w:sz w:val="22"/>
          <w:szCs w:val="22"/>
        </w:rPr>
        <w:t>665,60 a 2.662,33 euros</w:t>
      </w:r>
    </w:p>
    <w:p w14:paraId="421CC464" w14:textId="54EAC891" w:rsidR="008E396C" w:rsidRPr="008E396C" w:rsidRDefault="008E396C" w:rsidP="008E396C">
      <w:pPr>
        <w:jc w:val="both"/>
        <w:rPr>
          <w:rFonts w:cs="Times New Roman"/>
          <w:sz w:val="22"/>
          <w:szCs w:val="22"/>
        </w:rPr>
      </w:pPr>
      <w:r w:rsidRPr="008E396C">
        <w:rPr>
          <w:rFonts w:cs="Times New Roman"/>
          <w:sz w:val="22"/>
          <w:szCs w:val="22"/>
        </w:rPr>
        <w:t xml:space="preserve">Muy graves: de 2.662,33 </w:t>
      </w:r>
      <w:r w:rsidRPr="008E396C">
        <w:rPr>
          <w:rFonts w:cs="Times New Roman"/>
          <w:strike/>
          <w:sz w:val="22"/>
          <w:szCs w:val="22"/>
        </w:rPr>
        <w:t>a</w:t>
      </w:r>
      <w:r w:rsidRPr="008E396C">
        <w:rPr>
          <w:rFonts w:ascii="Calibri" w:hAnsi="Calibri" w:cs="Calibri"/>
          <w:sz w:val="22"/>
          <w:szCs w:val="22"/>
        </w:rPr>
        <w:t xml:space="preserve"> 7.786,96 </w:t>
      </w:r>
      <w:r w:rsidRPr="008E396C">
        <w:rPr>
          <w:rFonts w:cs="Times New Roman"/>
          <w:sz w:val="22"/>
          <w:szCs w:val="22"/>
        </w:rPr>
        <w:t>euros</w:t>
      </w:r>
    </w:p>
    <w:p w14:paraId="64A70F69" w14:textId="77777777" w:rsidR="008E396C" w:rsidRPr="00C36764" w:rsidRDefault="008E396C" w:rsidP="008E396C">
      <w:pPr>
        <w:spacing w:after="100" w:afterAutospacing="1"/>
        <w:jc w:val="both"/>
        <w:rPr>
          <w:rFonts w:cs="Times New Roman"/>
          <w:sz w:val="22"/>
          <w:szCs w:val="22"/>
        </w:rPr>
      </w:pPr>
    </w:p>
    <w:p w14:paraId="78071C3D" w14:textId="77777777" w:rsidR="008E396C" w:rsidRPr="003C2D13" w:rsidRDefault="008E396C" w:rsidP="008E396C">
      <w:pPr>
        <w:spacing w:before="120" w:after="120"/>
        <w:jc w:val="center"/>
        <w:rPr>
          <w:rFonts w:cs="Times New Roman"/>
          <w:b/>
          <w:sz w:val="22"/>
          <w:szCs w:val="22"/>
          <w:lang w:val="es-ES"/>
        </w:rPr>
      </w:pPr>
    </w:p>
    <w:p w14:paraId="10FCC1D2" w14:textId="77777777" w:rsidR="008E396C" w:rsidRPr="00C21E05" w:rsidRDefault="008E396C" w:rsidP="00C7054F">
      <w:pPr>
        <w:jc w:val="both"/>
        <w:rPr>
          <w:rFonts w:cs="Times New Roman"/>
          <w:color w:val="000000" w:themeColor="text1"/>
          <w:sz w:val="22"/>
          <w:szCs w:val="22"/>
        </w:rPr>
      </w:pPr>
    </w:p>
    <w:sectPr w:rsidR="008E396C" w:rsidRPr="00C21E05" w:rsidSect="00F40B3B">
      <w:headerReference w:type="default" r:id="rId8"/>
      <w:footerReference w:type="default" r:id="rId9"/>
      <w:headerReference w:type="first" r:id="rId10"/>
      <w:footerReference w:type="first" r:id="rId11"/>
      <w:pgSz w:w="11907" w:h="16840" w:code="9"/>
      <w:pgMar w:top="2694"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9DB5" w14:textId="77777777" w:rsidR="00763697" w:rsidRDefault="00763697">
      <w:r>
        <w:separator/>
      </w:r>
    </w:p>
  </w:endnote>
  <w:endnote w:type="continuationSeparator" w:id="0">
    <w:p w14:paraId="77CA2C8D" w14:textId="77777777" w:rsidR="00763697" w:rsidRDefault="0076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64B6" w14:textId="77777777" w:rsidR="008309AF" w:rsidRDefault="008309AF">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9F2BA2">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9F2BA2">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021C" w14:textId="77777777" w:rsidR="008309AF" w:rsidRDefault="008309AF">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9F2BA2">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F2BA2">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457D" w14:textId="77777777" w:rsidR="00763697" w:rsidRDefault="00763697">
      <w:r>
        <w:separator/>
      </w:r>
    </w:p>
  </w:footnote>
  <w:footnote w:type="continuationSeparator" w:id="0">
    <w:p w14:paraId="23690AE6" w14:textId="77777777" w:rsidR="00763697" w:rsidRDefault="0076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309AF" w14:paraId="18304207" w14:textId="77777777">
      <w:trPr>
        <w:cantSplit/>
        <w:trHeight w:val="338"/>
      </w:trPr>
      <w:tc>
        <w:tcPr>
          <w:tcW w:w="3856" w:type="dxa"/>
        </w:tcPr>
        <w:p w14:paraId="52473D4F" w14:textId="77777777" w:rsidR="008309AF" w:rsidRDefault="008309AF">
          <w:pPr>
            <w:pStyle w:val="Encabezado"/>
          </w:pPr>
        </w:p>
      </w:tc>
      <w:tc>
        <w:tcPr>
          <w:tcW w:w="1361" w:type="dxa"/>
          <w:vMerge w:val="restart"/>
        </w:tcPr>
        <w:p w14:paraId="36C40711" w14:textId="4F7234CB" w:rsidR="008309AF" w:rsidRDefault="00A37FCF">
          <w:pPr>
            <w:pStyle w:val="Encabezado"/>
            <w:jc w:val="center"/>
          </w:pPr>
          <w:r>
            <w:rPr>
              <w:noProof/>
            </w:rPr>
            <w:drawing>
              <wp:inline distT="0" distB="0" distL="0" distR="0" wp14:anchorId="6B60290F" wp14:editId="63141211">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1207DF29" w14:textId="55D3504F" w:rsidR="00A37FCF" w:rsidRPr="00A37FCF" w:rsidRDefault="00A37FCF" w:rsidP="00A37FCF">
          <w:pPr>
            <w:jc w:val="center"/>
          </w:pPr>
        </w:p>
      </w:tc>
      <w:tc>
        <w:tcPr>
          <w:tcW w:w="3856" w:type="dxa"/>
        </w:tcPr>
        <w:p w14:paraId="5308EB1B" w14:textId="77777777" w:rsidR="008309AF" w:rsidRDefault="008309AF">
          <w:pPr>
            <w:pStyle w:val="Encabezado"/>
          </w:pPr>
        </w:p>
      </w:tc>
    </w:tr>
    <w:tr w:rsidR="008309AF" w14:paraId="5B1DB24E" w14:textId="77777777">
      <w:trPr>
        <w:cantSplit/>
        <w:trHeight w:val="337"/>
      </w:trPr>
      <w:tc>
        <w:tcPr>
          <w:tcW w:w="3856" w:type="dxa"/>
        </w:tcPr>
        <w:p w14:paraId="0E61CA82" w14:textId="77777777" w:rsidR="008309AF" w:rsidRDefault="008309AF">
          <w:pPr>
            <w:pStyle w:val="Encabezado"/>
          </w:pPr>
        </w:p>
      </w:tc>
      <w:tc>
        <w:tcPr>
          <w:tcW w:w="1361" w:type="dxa"/>
          <w:vMerge/>
        </w:tcPr>
        <w:p w14:paraId="58A28709" w14:textId="77777777" w:rsidR="008309AF" w:rsidRDefault="008309AF">
          <w:pPr>
            <w:pStyle w:val="Encabezado"/>
            <w:jc w:val="center"/>
          </w:pPr>
        </w:p>
      </w:tc>
      <w:tc>
        <w:tcPr>
          <w:tcW w:w="3856" w:type="dxa"/>
        </w:tcPr>
        <w:p w14:paraId="6E234BBE" w14:textId="77777777" w:rsidR="008309AF" w:rsidRDefault="008309AF">
          <w:pPr>
            <w:pStyle w:val="Encabezado"/>
          </w:pPr>
        </w:p>
      </w:tc>
    </w:tr>
  </w:tbl>
  <w:p w14:paraId="1D4E44F6" w14:textId="77777777" w:rsidR="008309AF" w:rsidRDefault="008309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309AF" w14:paraId="5F661D9E" w14:textId="77777777">
      <w:tc>
        <w:tcPr>
          <w:tcW w:w="6804" w:type="dxa"/>
        </w:tcPr>
        <w:p w14:paraId="25077518" w14:textId="77777777" w:rsidR="008309AF" w:rsidRDefault="008309AF">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2539A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41818958" r:id="rId2"/>
            </w:object>
          </w:r>
        </w:p>
        <w:p w14:paraId="2A23D9B6" w14:textId="77777777" w:rsidR="008309AF" w:rsidRDefault="008309AF">
          <w:pPr>
            <w:pStyle w:val="Encabezado"/>
            <w:ind w:left="1064"/>
            <w:rPr>
              <w:rFonts w:ascii="Arial" w:hAnsi="Arial"/>
              <w:noProof/>
              <w:sz w:val="16"/>
            </w:rPr>
          </w:pPr>
        </w:p>
      </w:tc>
      <w:tc>
        <w:tcPr>
          <w:tcW w:w="3402" w:type="dxa"/>
        </w:tcPr>
        <w:p w14:paraId="7F71AE68" w14:textId="52F37FB2" w:rsidR="00986133" w:rsidRPr="003A194F" w:rsidRDefault="00986133" w:rsidP="0020360A">
          <w:pPr>
            <w:pStyle w:val="Encabezado"/>
            <w:spacing w:after="240" w:line="240" w:lineRule="exact"/>
            <w:ind w:left="-68"/>
            <w:rPr>
              <w:rFonts w:ascii="Arial" w:hAnsi="Arial"/>
              <w:b/>
              <w:sz w:val="16"/>
              <w:szCs w:val="16"/>
            </w:rPr>
          </w:pPr>
          <w:r w:rsidRPr="003A194F">
            <w:rPr>
              <w:rFonts w:ascii="Arial" w:hAnsi="Arial"/>
              <w:b/>
              <w:sz w:val="16"/>
              <w:szCs w:val="16"/>
            </w:rPr>
            <w:t>Nekazaritza Saila</w:t>
          </w:r>
        </w:p>
        <w:p w14:paraId="219F17EE" w14:textId="03A9A514" w:rsidR="00986133" w:rsidRPr="003A194F" w:rsidRDefault="008309AF" w:rsidP="0020360A">
          <w:pPr>
            <w:pStyle w:val="Encabezado"/>
            <w:spacing w:after="240" w:line="240" w:lineRule="exact"/>
            <w:ind w:left="-68"/>
            <w:rPr>
              <w:rFonts w:ascii="Arial" w:hAnsi="Arial"/>
              <w:b/>
              <w:noProof/>
              <w:sz w:val="16"/>
              <w:szCs w:val="16"/>
            </w:rPr>
          </w:pPr>
          <w:bookmarkStart w:id="10" w:name="_Hlk139529457"/>
          <w:r w:rsidRPr="003A194F">
            <w:rPr>
              <w:rFonts w:ascii="Arial" w:hAnsi="Arial"/>
              <w:b/>
              <w:noProof/>
              <w:sz w:val="16"/>
              <w:szCs w:val="16"/>
            </w:rPr>
            <w:t>Departamento de</w:t>
          </w:r>
          <w:r w:rsidR="00986133" w:rsidRPr="003A194F">
            <w:rPr>
              <w:rFonts w:ascii="Arial" w:hAnsi="Arial"/>
              <w:b/>
              <w:noProof/>
              <w:sz w:val="16"/>
              <w:szCs w:val="16"/>
            </w:rPr>
            <w:t xml:space="preserve"> Agricultura </w:t>
          </w:r>
        </w:p>
        <w:bookmarkEnd w:id="10"/>
        <w:p w14:paraId="2D381811" w14:textId="77777777" w:rsidR="00986133" w:rsidRPr="00986133" w:rsidRDefault="00986133" w:rsidP="0020360A">
          <w:pPr>
            <w:pStyle w:val="Encabezado"/>
            <w:spacing w:after="240" w:line="240" w:lineRule="exact"/>
            <w:ind w:left="-68"/>
            <w:rPr>
              <w:rFonts w:ascii="Arial" w:hAnsi="Arial"/>
              <w:b/>
              <w:noProof/>
              <w:sz w:val="18"/>
            </w:rPr>
          </w:pPr>
        </w:p>
        <w:p w14:paraId="5E64E305" w14:textId="778E3205" w:rsidR="008309AF" w:rsidRDefault="008309AF" w:rsidP="00986133">
          <w:pPr>
            <w:pStyle w:val="Encabezado"/>
            <w:spacing w:after="240" w:line="240" w:lineRule="exact"/>
            <w:ind w:left="-68"/>
            <w:rPr>
              <w:rFonts w:ascii="Arial" w:hAnsi="Arial"/>
              <w:noProof/>
              <w:sz w:val="18"/>
            </w:rPr>
          </w:pPr>
        </w:p>
      </w:tc>
    </w:tr>
  </w:tbl>
  <w:p w14:paraId="6B8B1854" w14:textId="77777777" w:rsidR="008309AF" w:rsidRDefault="008309AF">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2AD7"/>
    <w:multiLevelType w:val="hybridMultilevel"/>
    <w:tmpl w:val="21729A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73C75"/>
    <w:multiLevelType w:val="hybridMultilevel"/>
    <w:tmpl w:val="C44C47A2"/>
    <w:lvl w:ilvl="0" w:tplc="B8BA2B4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9F49D8"/>
    <w:multiLevelType w:val="hybridMultilevel"/>
    <w:tmpl w:val="80AE23C0"/>
    <w:lvl w:ilvl="0" w:tplc="B67E708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833D38"/>
    <w:multiLevelType w:val="hybridMultilevel"/>
    <w:tmpl w:val="B6BA95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97BA2"/>
    <w:multiLevelType w:val="singleLevel"/>
    <w:tmpl w:val="AA46E242"/>
    <w:lvl w:ilvl="0">
      <w:start w:val="2"/>
      <w:numFmt w:val="bullet"/>
      <w:lvlText w:val="-"/>
      <w:lvlJc w:val="left"/>
      <w:pPr>
        <w:tabs>
          <w:tab w:val="num" w:pos="360"/>
        </w:tabs>
        <w:ind w:left="360" w:hanging="360"/>
      </w:pPr>
      <w:rPr>
        <w:rFonts w:hint="default"/>
      </w:rPr>
    </w:lvl>
  </w:abstractNum>
  <w:abstractNum w:abstractNumId="5" w15:restartNumberingAfterBreak="0">
    <w:nsid w:val="347D5042"/>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42E804F7"/>
    <w:multiLevelType w:val="multilevel"/>
    <w:tmpl w:val="F25EC1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3E2FCD"/>
    <w:multiLevelType w:val="multilevel"/>
    <w:tmpl w:val="226CE6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986ECB"/>
    <w:multiLevelType w:val="multilevel"/>
    <w:tmpl w:val="A43AC3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7A2A7E"/>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57896AA5"/>
    <w:multiLevelType w:val="singleLevel"/>
    <w:tmpl w:val="0C0A0015"/>
    <w:lvl w:ilvl="0">
      <w:start w:val="1"/>
      <w:numFmt w:val="upperLetter"/>
      <w:lvlText w:val="%1."/>
      <w:lvlJc w:val="left"/>
      <w:pPr>
        <w:tabs>
          <w:tab w:val="num" w:pos="360"/>
        </w:tabs>
        <w:ind w:left="360" w:hanging="360"/>
      </w:pPr>
      <w:rPr>
        <w:rFonts w:hint="default"/>
      </w:rPr>
    </w:lvl>
  </w:abstractNum>
  <w:abstractNum w:abstractNumId="11" w15:restartNumberingAfterBreak="0">
    <w:nsid w:val="5DB12699"/>
    <w:multiLevelType w:val="multilevel"/>
    <w:tmpl w:val="D2BAB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80D9A"/>
    <w:multiLevelType w:val="hybridMultilevel"/>
    <w:tmpl w:val="5AF4C66A"/>
    <w:lvl w:ilvl="0" w:tplc="66B6CB50">
      <w:start w:val="1"/>
      <w:numFmt w:val="bullet"/>
      <w:lvlText w:val="-"/>
      <w:lvlJc w:val="left"/>
      <w:pPr>
        <w:ind w:left="1500" w:hanging="360"/>
      </w:pPr>
      <w:rPr>
        <w:rFonts w:ascii="Calibri" w:eastAsia="Calibri" w:hAnsi="Calibri" w:cs="Times New Roman"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13" w15:restartNumberingAfterBreak="0">
    <w:nsid w:val="6433394D"/>
    <w:multiLevelType w:val="singleLevel"/>
    <w:tmpl w:val="069873BE"/>
    <w:lvl w:ilvl="0">
      <w:start w:val="1"/>
      <w:numFmt w:val="bullet"/>
      <w:lvlText w:val="-"/>
      <w:lvlJc w:val="left"/>
      <w:pPr>
        <w:tabs>
          <w:tab w:val="num" w:pos="1065"/>
        </w:tabs>
        <w:ind w:left="1065" w:hanging="360"/>
      </w:pPr>
      <w:rPr>
        <w:rFonts w:ascii="Times New Roman" w:hAnsi="Times New Roman" w:cs="Times New Roman" w:hint="default"/>
      </w:rPr>
    </w:lvl>
  </w:abstractNum>
  <w:abstractNum w:abstractNumId="14" w15:restartNumberingAfterBreak="0">
    <w:nsid w:val="68E55E3A"/>
    <w:multiLevelType w:val="multilevel"/>
    <w:tmpl w:val="1A22E2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A87045"/>
    <w:multiLevelType w:val="hybridMultilevel"/>
    <w:tmpl w:val="9788E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5976098">
    <w:abstractNumId w:val="9"/>
    <w:lvlOverride w:ilvl="0">
      <w:startOverride w:val="1"/>
    </w:lvlOverride>
  </w:num>
  <w:num w:numId="2" w16cid:durableId="159274651">
    <w:abstractNumId w:val="3"/>
  </w:num>
  <w:num w:numId="3" w16cid:durableId="1190948307">
    <w:abstractNumId w:val="13"/>
  </w:num>
  <w:num w:numId="4" w16cid:durableId="1338070653">
    <w:abstractNumId w:val="3"/>
  </w:num>
  <w:num w:numId="5" w16cid:durableId="1303387359">
    <w:abstractNumId w:val="15"/>
  </w:num>
  <w:num w:numId="6" w16cid:durableId="1176575120">
    <w:abstractNumId w:val="5"/>
  </w:num>
  <w:num w:numId="7" w16cid:durableId="2093964317">
    <w:abstractNumId w:val="10"/>
  </w:num>
  <w:num w:numId="8" w16cid:durableId="820275697">
    <w:abstractNumId w:val="4"/>
  </w:num>
  <w:num w:numId="9" w16cid:durableId="1263806107">
    <w:abstractNumId w:val="0"/>
  </w:num>
  <w:num w:numId="10" w16cid:durableId="174074707">
    <w:abstractNumId w:val="12"/>
  </w:num>
  <w:num w:numId="11" w16cid:durableId="362633003">
    <w:abstractNumId w:val="1"/>
  </w:num>
  <w:num w:numId="12" w16cid:durableId="1217623291">
    <w:abstractNumId w:val="2"/>
  </w:num>
  <w:num w:numId="13" w16cid:durableId="2011714596">
    <w:abstractNumId w:val="14"/>
  </w:num>
  <w:num w:numId="14" w16cid:durableId="418991277">
    <w:abstractNumId w:val="6"/>
  </w:num>
  <w:num w:numId="15" w16cid:durableId="1923637970">
    <w:abstractNumId w:val="8"/>
  </w:num>
  <w:num w:numId="16" w16cid:durableId="1674066431">
    <w:abstractNumId w:val="11"/>
  </w:num>
  <w:num w:numId="17" w16cid:durableId="1528174428">
    <w:abstractNumId w:val="7"/>
  </w:num>
  <w:num w:numId="18" w16cid:durableId="2084445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BB"/>
    <w:rsid w:val="00000092"/>
    <w:rsid w:val="00000F44"/>
    <w:rsid w:val="000035AC"/>
    <w:rsid w:val="00004943"/>
    <w:rsid w:val="00006BB1"/>
    <w:rsid w:val="00007F28"/>
    <w:rsid w:val="00010C62"/>
    <w:rsid w:val="00010CEF"/>
    <w:rsid w:val="000140F9"/>
    <w:rsid w:val="00014F71"/>
    <w:rsid w:val="00016538"/>
    <w:rsid w:val="0002230B"/>
    <w:rsid w:val="00022670"/>
    <w:rsid w:val="00026051"/>
    <w:rsid w:val="00026F47"/>
    <w:rsid w:val="00027646"/>
    <w:rsid w:val="000307D5"/>
    <w:rsid w:val="00030BA8"/>
    <w:rsid w:val="00031E7F"/>
    <w:rsid w:val="00031EF8"/>
    <w:rsid w:val="00032EF0"/>
    <w:rsid w:val="00032F53"/>
    <w:rsid w:val="00033590"/>
    <w:rsid w:val="00036B02"/>
    <w:rsid w:val="00042ACA"/>
    <w:rsid w:val="00047278"/>
    <w:rsid w:val="00047AF7"/>
    <w:rsid w:val="00050DDC"/>
    <w:rsid w:val="000515A7"/>
    <w:rsid w:val="0005399D"/>
    <w:rsid w:val="0005526B"/>
    <w:rsid w:val="00064B21"/>
    <w:rsid w:val="00064DF9"/>
    <w:rsid w:val="00070500"/>
    <w:rsid w:val="00072900"/>
    <w:rsid w:val="00072DCB"/>
    <w:rsid w:val="00075B3E"/>
    <w:rsid w:val="000772A9"/>
    <w:rsid w:val="00080189"/>
    <w:rsid w:val="00080319"/>
    <w:rsid w:val="00083581"/>
    <w:rsid w:val="00083BF5"/>
    <w:rsid w:val="000860CB"/>
    <w:rsid w:val="00090475"/>
    <w:rsid w:val="00091228"/>
    <w:rsid w:val="00094DBB"/>
    <w:rsid w:val="0009584C"/>
    <w:rsid w:val="00095883"/>
    <w:rsid w:val="00096576"/>
    <w:rsid w:val="000A5AE7"/>
    <w:rsid w:val="000A6329"/>
    <w:rsid w:val="000A6A7F"/>
    <w:rsid w:val="000A7E7F"/>
    <w:rsid w:val="000B0435"/>
    <w:rsid w:val="000B2166"/>
    <w:rsid w:val="000B224F"/>
    <w:rsid w:val="000B22F2"/>
    <w:rsid w:val="000B7BC7"/>
    <w:rsid w:val="000C1B61"/>
    <w:rsid w:val="000C2786"/>
    <w:rsid w:val="000C3025"/>
    <w:rsid w:val="000C5C2E"/>
    <w:rsid w:val="000D299A"/>
    <w:rsid w:val="000D3725"/>
    <w:rsid w:val="000D398F"/>
    <w:rsid w:val="000D3E76"/>
    <w:rsid w:val="000D4429"/>
    <w:rsid w:val="000D5A26"/>
    <w:rsid w:val="000E3CEA"/>
    <w:rsid w:val="000E7BAC"/>
    <w:rsid w:val="000F6508"/>
    <w:rsid w:val="000F738E"/>
    <w:rsid w:val="000F7AFA"/>
    <w:rsid w:val="00100580"/>
    <w:rsid w:val="0010285D"/>
    <w:rsid w:val="00104ABF"/>
    <w:rsid w:val="00104C56"/>
    <w:rsid w:val="0011183D"/>
    <w:rsid w:val="00121E19"/>
    <w:rsid w:val="001246A1"/>
    <w:rsid w:val="00124C3D"/>
    <w:rsid w:val="001254D2"/>
    <w:rsid w:val="001259D3"/>
    <w:rsid w:val="00127391"/>
    <w:rsid w:val="00127456"/>
    <w:rsid w:val="00136490"/>
    <w:rsid w:val="0013698D"/>
    <w:rsid w:val="00136E94"/>
    <w:rsid w:val="00137364"/>
    <w:rsid w:val="001374F7"/>
    <w:rsid w:val="00140255"/>
    <w:rsid w:val="00146372"/>
    <w:rsid w:val="00146989"/>
    <w:rsid w:val="00151029"/>
    <w:rsid w:val="00153962"/>
    <w:rsid w:val="00153CC4"/>
    <w:rsid w:val="001559A3"/>
    <w:rsid w:val="00161435"/>
    <w:rsid w:val="00161C52"/>
    <w:rsid w:val="00163DAE"/>
    <w:rsid w:val="001640D5"/>
    <w:rsid w:val="001712FB"/>
    <w:rsid w:val="001715D4"/>
    <w:rsid w:val="001718FB"/>
    <w:rsid w:val="00176445"/>
    <w:rsid w:val="0017654A"/>
    <w:rsid w:val="001771EC"/>
    <w:rsid w:val="00182A20"/>
    <w:rsid w:val="0018782C"/>
    <w:rsid w:val="001904E7"/>
    <w:rsid w:val="00190B4D"/>
    <w:rsid w:val="00192230"/>
    <w:rsid w:val="00192810"/>
    <w:rsid w:val="001930C8"/>
    <w:rsid w:val="00194F0D"/>
    <w:rsid w:val="001A1D05"/>
    <w:rsid w:val="001A54CF"/>
    <w:rsid w:val="001A5752"/>
    <w:rsid w:val="001B3975"/>
    <w:rsid w:val="001B681A"/>
    <w:rsid w:val="001B7D00"/>
    <w:rsid w:val="001C1737"/>
    <w:rsid w:val="001C27EF"/>
    <w:rsid w:val="001C3FD7"/>
    <w:rsid w:val="001C4606"/>
    <w:rsid w:val="001C4B7F"/>
    <w:rsid w:val="001C4F20"/>
    <w:rsid w:val="001C5302"/>
    <w:rsid w:val="001C5DED"/>
    <w:rsid w:val="001C5E50"/>
    <w:rsid w:val="001C7CCF"/>
    <w:rsid w:val="001D0478"/>
    <w:rsid w:val="001D496A"/>
    <w:rsid w:val="001D4FF0"/>
    <w:rsid w:val="001D524E"/>
    <w:rsid w:val="001D7866"/>
    <w:rsid w:val="001E22B5"/>
    <w:rsid w:val="001E3B33"/>
    <w:rsid w:val="001E3B9A"/>
    <w:rsid w:val="001E403A"/>
    <w:rsid w:val="001F4DD3"/>
    <w:rsid w:val="001F5B27"/>
    <w:rsid w:val="001F6DD8"/>
    <w:rsid w:val="0020360A"/>
    <w:rsid w:val="00203C07"/>
    <w:rsid w:val="00203C6C"/>
    <w:rsid w:val="00204CCD"/>
    <w:rsid w:val="00213D76"/>
    <w:rsid w:val="00214882"/>
    <w:rsid w:val="0021622C"/>
    <w:rsid w:val="00217A34"/>
    <w:rsid w:val="00217AEB"/>
    <w:rsid w:val="00217AFF"/>
    <w:rsid w:val="0022581C"/>
    <w:rsid w:val="0022625A"/>
    <w:rsid w:val="00226CAB"/>
    <w:rsid w:val="0022792C"/>
    <w:rsid w:val="00232327"/>
    <w:rsid w:val="00232369"/>
    <w:rsid w:val="0023273A"/>
    <w:rsid w:val="00232816"/>
    <w:rsid w:val="0023617C"/>
    <w:rsid w:val="002366FA"/>
    <w:rsid w:val="00236E1F"/>
    <w:rsid w:val="00237CFB"/>
    <w:rsid w:val="002406E1"/>
    <w:rsid w:val="00241E40"/>
    <w:rsid w:val="00242E84"/>
    <w:rsid w:val="00244704"/>
    <w:rsid w:val="002475CC"/>
    <w:rsid w:val="00250E5B"/>
    <w:rsid w:val="002513AF"/>
    <w:rsid w:val="00253498"/>
    <w:rsid w:val="00254960"/>
    <w:rsid w:val="00256D81"/>
    <w:rsid w:val="0026120F"/>
    <w:rsid w:val="002631FA"/>
    <w:rsid w:val="00263D7F"/>
    <w:rsid w:val="002641B8"/>
    <w:rsid w:val="0026550D"/>
    <w:rsid w:val="002660AD"/>
    <w:rsid w:val="0026723E"/>
    <w:rsid w:val="002710A2"/>
    <w:rsid w:val="00272A0C"/>
    <w:rsid w:val="002730F3"/>
    <w:rsid w:val="0027393E"/>
    <w:rsid w:val="00274C73"/>
    <w:rsid w:val="002753E2"/>
    <w:rsid w:val="00276053"/>
    <w:rsid w:val="00276099"/>
    <w:rsid w:val="00280FA7"/>
    <w:rsid w:val="00285F5A"/>
    <w:rsid w:val="002900F5"/>
    <w:rsid w:val="00291F76"/>
    <w:rsid w:val="0029253A"/>
    <w:rsid w:val="002972C2"/>
    <w:rsid w:val="002976D4"/>
    <w:rsid w:val="002A0101"/>
    <w:rsid w:val="002A0594"/>
    <w:rsid w:val="002A26BA"/>
    <w:rsid w:val="002A78BC"/>
    <w:rsid w:val="002A7A95"/>
    <w:rsid w:val="002B002D"/>
    <w:rsid w:val="002B064D"/>
    <w:rsid w:val="002B20C1"/>
    <w:rsid w:val="002B2738"/>
    <w:rsid w:val="002B31B9"/>
    <w:rsid w:val="002B3879"/>
    <w:rsid w:val="002B5A8B"/>
    <w:rsid w:val="002B5B99"/>
    <w:rsid w:val="002C03C7"/>
    <w:rsid w:val="002C079E"/>
    <w:rsid w:val="002C0900"/>
    <w:rsid w:val="002C349D"/>
    <w:rsid w:val="002C3944"/>
    <w:rsid w:val="002C4B8F"/>
    <w:rsid w:val="002C50AE"/>
    <w:rsid w:val="002C561A"/>
    <w:rsid w:val="002D0EF0"/>
    <w:rsid w:val="002D1D41"/>
    <w:rsid w:val="002D66C2"/>
    <w:rsid w:val="002D6EFE"/>
    <w:rsid w:val="002E1E48"/>
    <w:rsid w:val="002E1FBD"/>
    <w:rsid w:val="002E51F9"/>
    <w:rsid w:val="002E64B6"/>
    <w:rsid w:val="002E73D4"/>
    <w:rsid w:val="002F1514"/>
    <w:rsid w:val="002F274E"/>
    <w:rsid w:val="002F4D1F"/>
    <w:rsid w:val="002F6A70"/>
    <w:rsid w:val="0030293D"/>
    <w:rsid w:val="00302D93"/>
    <w:rsid w:val="00303372"/>
    <w:rsid w:val="00303E36"/>
    <w:rsid w:val="00306DA8"/>
    <w:rsid w:val="00310F9D"/>
    <w:rsid w:val="00313D92"/>
    <w:rsid w:val="00314CFF"/>
    <w:rsid w:val="0032135A"/>
    <w:rsid w:val="00331AE8"/>
    <w:rsid w:val="00334173"/>
    <w:rsid w:val="0033506F"/>
    <w:rsid w:val="00336C76"/>
    <w:rsid w:val="00340205"/>
    <w:rsid w:val="0034176C"/>
    <w:rsid w:val="00343049"/>
    <w:rsid w:val="00347ECF"/>
    <w:rsid w:val="00350D8D"/>
    <w:rsid w:val="003550A1"/>
    <w:rsid w:val="00355184"/>
    <w:rsid w:val="00357310"/>
    <w:rsid w:val="0036073A"/>
    <w:rsid w:val="00361292"/>
    <w:rsid w:val="00361F11"/>
    <w:rsid w:val="003638A4"/>
    <w:rsid w:val="00364A12"/>
    <w:rsid w:val="003655DC"/>
    <w:rsid w:val="00371ED5"/>
    <w:rsid w:val="003738E9"/>
    <w:rsid w:val="00373E9A"/>
    <w:rsid w:val="00373F17"/>
    <w:rsid w:val="00373FE9"/>
    <w:rsid w:val="00380F9A"/>
    <w:rsid w:val="00381EFC"/>
    <w:rsid w:val="00382A13"/>
    <w:rsid w:val="00385D23"/>
    <w:rsid w:val="003873C9"/>
    <w:rsid w:val="00387B07"/>
    <w:rsid w:val="003923E6"/>
    <w:rsid w:val="0039323A"/>
    <w:rsid w:val="003932F1"/>
    <w:rsid w:val="0039392C"/>
    <w:rsid w:val="00397ADE"/>
    <w:rsid w:val="003A013E"/>
    <w:rsid w:val="003A194F"/>
    <w:rsid w:val="003A7C6D"/>
    <w:rsid w:val="003B1496"/>
    <w:rsid w:val="003B179A"/>
    <w:rsid w:val="003B19CC"/>
    <w:rsid w:val="003B1BBE"/>
    <w:rsid w:val="003B4107"/>
    <w:rsid w:val="003B6F56"/>
    <w:rsid w:val="003B7CFE"/>
    <w:rsid w:val="003C08B2"/>
    <w:rsid w:val="003C1793"/>
    <w:rsid w:val="003C32BF"/>
    <w:rsid w:val="003C3B0F"/>
    <w:rsid w:val="003D333C"/>
    <w:rsid w:val="003D3CE2"/>
    <w:rsid w:val="003E22E5"/>
    <w:rsid w:val="003E4032"/>
    <w:rsid w:val="003E4799"/>
    <w:rsid w:val="003E65D4"/>
    <w:rsid w:val="003E675E"/>
    <w:rsid w:val="003F0EFD"/>
    <w:rsid w:val="003F20DC"/>
    <w:rsid w:val="003F2A5D"/>
    <w:rsid w:val="003F2CB1"/>
    <w:rsid w:val="003F3010"/>
    <w:rsid w:val="003F5CB3"/>
    <w:rsid w:val="003F609D"/>
    <w:rsid w:val="0040252C"/>
    <w:rsid w:val="004048F2"/>
    <w:rsid w:val="00405392"/>
    <w:rsid w:val="00405AFF"/>
    <w:rsid w:val="00405D60"/>
    <w:rsid w:val="00405ECB"/>
    <w:rsid w:val="00406929"/>
    <w:rsid w:val="00412906"/>
    <w:rsid w:val="00414F99"/>
    <w:rsid w:val="0041783F"/>
    <w:rsid w:val="00421BA9"/>
    <w:rsid w:val="0042384A"/>
    <w:rsid w:val="004273A4"/>
    <w:rsid w:val="00431064"/>
    <w:rsid w:val="0043148D"/>
    <w:rsid w:val="00431F68"/>
    <w:rsid w:val="004359B2"/>
    <w:rsid w:val="00437455"/>
    <w:rsid w:val="00437C8D"/>
    <w:rsid w:val="00440C1E"/>
    <w:rsid w:val="00441B07"/>
    <w:rsid w:val="00442E48"/>
    <w:rsid w:val="00444E00"/>
    <w:rsid w:val="00445E37"/>
    <w:rsid w:val="00447407"/>
    <w:rsid w:val="00447506"/>
    <w:rsid w:val="0045259B"/>
    <w:rsid w:val="00453A32"/>
    <w:rsid w:val="00453D2B"/>
    <w:rsid w:val="004540FE"/>
    <w:rsid w:val="00456C69"/>
    <w:rsid w:val="0046000F"/>
    <w:rsid w:val="004611E1"/>
    <w:rsid w:val="00461E86"/>
    <w:rsid w:val="00462362"/>
    <w:rsid w:val="00462CC8"/>
    <w:rsid w:val="00465263"/>
    <w:rsid w:val="00471B91"/>
    <w:rsid w:val="00472BF6"/>
    <w:rsid w:val="00473397"/>
    <w:rsid w:val="00474382"/>
    <w:rsid w:val="00476924"/>
    <w:rsid w:val="00476D06"/>
    <w:rsid w:val="00477419"/>
    <w:rsid w:val="00480970"/>
    <w:rsid w:val="00481417"/>
    <w:rsid w:val="00482EAC"/>
    <w:rsid w:val="00483A22"/>
    <w:rsid w:val="004858A0"/>
    <w:rsid w:val="004858CB"/>
    <w:rsid w:val="00485AB2"/>
    <w:rsid w:val="00485BBF"/>
    <w:rsid w:val="0049013A"/>
    <w:rsid w:val="004A0C6C"/>
    <w:rsid w:val="004A23CA"/>
    <w:rsid w:val="004A637A"/>
    <w:rsid w:val="004B5F95"/>
    <w:rsid w:val="004B75CA"/>
    <w:rsid w:val="004B7756"/>
    <w:rsid w:val="004C18E6"/>
    <w:rsid w:val="004C2C84"/>
    <w:rsid w:val="004C3218"/>
    <w:rsid w:val="004C5388"/>
    <w:rsid w:val="004C647F"/>
    <w:rsid w:val="004D07D6"/>
    <w:rsid w:val="004D1A06"/>
    <w:rsid w:val="004D5E38"/>
    <w:rsid w:val="004D7568"/>
    <w:rsid w:val="004E06A0"/>
    <w:rsid w:val="004E080E"/>
    <w:rsid w:val="004E2DD0"/>
    <w:rsid w:val="004E3C65"/>
    <w:rsid w:val="004E4A24"/>
    <w:rsid w:val="004E7A2C"/>
    <w:rsid w:val="004F3DC6"/>
    <w:rsid w:val="004F7663"/>
    <w:rsid w:val="005001A2"/>
    <w:rsid w:val="005010FD"/>
    <w:rsid w:val="00505EB5"/>
    <w:rsid w:val="00506E92"/>
    <w:rsid w:val="005132C5"/>
    <w:rsid w:val="005151FE"/>
    <w:rsid w:val="00516859"/>
    <w:rsid w:val="00516D20"/>
    <w:rsid w:val="00522A81"/>
    <w:rsid w:val="00522AC3"/>
    <w:rsid w:val="005244A4"/>
    <w:rsid w:val="00526A39"/>
    <w:rsid w:val="00527F4C"/>
    <w:rsid w:val="00527F6B"/>
    <w:rsid w:val="005312EC"/>
    <w:rsid w:val="00531FC1"/>
    <w:rsid w:val="00532BBE"/>
    <w:rsid w:val="005350DA"/>
    <w:rsid w:val="00537993"/>
    <w:rsid w:val="00537BC7"/>
    <w:rsid w:val="00537C46"/>
    <w:rsid w:val="00544DD7"/>
    <w:rsid w:val="00546ADA"/>
    <w:rsid w:val="005518A2"/>
    <w:rsid w:val="00551CB3"/>
    <w:rsid w:val="00553381"/>
    <w:rsid w:val="005550C4"/>
    <w:rsid w:val="0056184B"/>
    <w:rsid w:val="00566259"/>
    <w:rsid w:val="00567153"/>
    <w:rsid w:val="00570900"/>
    <w:rsid w:val="00570E8E"/>
    <w:rsid w:val="005762AB"/>
    <w:rsid w:val="00577928"/>
    <w:rsid w:val="00580D64"/>
    <w:rsid w:val="00582066"/>
    <w:rsid w:val="00585DFD"/>
    <w:rsid w:val="005867C2"/>
    <w:rsid w:val="005913B2"/>
    <w:rsid w:val="00591F5B"/>
    <w:rsid w:val="00595078"/>
    <w:rsid w:val="005958B3"/>
    <w:rsid w:val="005A28D9"/>
    <w:rsid w:val="005A72A9"/>
    <w:rsid w:val="005B1457"/>
    <w:rsid w:val="005B2E87"/>
    <w:rsid w:val="005B442C"/>
    <w:rsid w:val="005B59C4"/>
    <w:rsid w:val="005B7F0B"/>
    <w:rsid w:val="005C0B2C"/>
    <w:rsid w:val="005C2E87"/>
    <w:rsid w:val="005C3767"/>
    <w:rsid w:val="005C449F"/>
    <w:rsid w:val="005C59FC"/>
    <w:rsid w:val="005D4AB1"/>
    <w:rsid w:val="005D57B1"/>
    <w:rsid w:val="005E0053"/>
    <w:rsid w:val="005E1243"/>
    <w:rsid w:val="005E5392"/>
    <w:rsid w:val="005E631E"/>
    <w:rsid w:val="005F0E56"/>
    <w:rsid w:val="005F1029"/>
    <w:rsid w:val="005F2691"/>
    <w:rsid w:val="005F2893"/>
    <w:rsid w:val="005F3412"/>
    <w:rsid w:val="005F4C26"/>
    <w:rsid w:val="005F7976"/>
    <w:rsid w:val="00603F43"/>
    <w:rsid w:val="0060430D"/>
    <w:rsid w:val="00606296"/>
    <w:rsid w:val="00607435"/>
    <w:rsid w:val="00612295"/>
    <w:rsid w:val="006143AC"/>
    <w:rsid w:val="0061591F"/>
    <w:rsid w:val="006164EA"/>
    <w:rsid w:val="00616CA9"/>
    <w:rsid w:val="006171DF"/>
    <w:rsid w:val="00621FD6"/>
    <w:rsid w:val="00623C78"/>
    <w:rsid w:val="006253BE"/>
    <w:rsid w:val="00626444"/>
    <w:rsid w:val="00626F08"/>
    <w:rsid w:val="00630A04"/>
    <w:rsid w:val="0063229E"/>
    <w:rsid w:val="00640161"/>
    <w:rsid w:val="00640C8B"/>
    <w:rsid w:val="006413C3"/>
    <w:rsid w:val="00642AE5"/>
    <w:rsid w:val="00644782"/>
    <w:rsid w:val="00645D8C"/>
    <w:rsid w:val="006473A1"/>
    <w:rsid w:val="00647DBD"/>
    <w:rsid w:val="0065096E"/>
    <w:rsid w:val="00651777"/>
    <w:rsid w:val="006530B4"/>
    <w:rsid w:val="00653EBA"/>
    <w:rsid w:val="00653F94"/>
    <w:rsid w:val="00654B33"/>
    <w:rsid w:val="00655240"/>
    <w:rsid w:val="006559DB"/>
    <w:rsid w:val="00655E87"/>
    <w:rsid w:val="00661399"/>
    <w:rsid w:val="00663AA6"/>
    <w:rsid w:val="00664DD1"/>
    <w:rsid w:val="00665FCF"/>
    <w:rsid w:val="00671382"/>
    <w:rsid w:val="006725D3"/>
    <w:rsid w:val="006737E7"/>
    <w:rsid w:val="00676DFD"/>
    <w:rsid w:val="00677C48"/>
    <w:rsid w:val="006803BE"/>
    <w:rsid w:val="0068045A"/>
    <w:rsid w:val="006839FE"/>
    <w:rsid w:val="00683B3F"/>
    <w:rsid w:val="00684E0B"/>
    <w:rsid w:val="00686CF4"/>
    <w:rsid w:val="00687AA9"/>
    <w:rsid w:val="00690EAE"/>
    <w:rsid w:val="006936AB"/>
    <w:rsid w:val="006966EF"/>
    <w:rsid w:val="006A21C6"/>
    <w:rsid w:val="006A3B03"/>
    <w:rsid w:val="006B1B05"/>
    <w:rsid w:val="006B28DD"/>
    <w:rsid w:val="006B501F"/>
    <w:rsid w:val="006B5218"/>
    <w:rsid w:val="006B5975"/>
    <w:rsid w:val="006C3344"/>
    <w:rsid w:val="006C5C16"/>
    <w:rsid w:val="006C61CD"/>
    <w:rsid w:val="006D2745"/>
    <w:rsid w:val="006D2AFE"/>
    <w:rsid w:val="006D73CD"/>
    <w:rsid w:val="006D7906"/>
    <w:rsid w:val="006D7C7B"/>
    <w:rsid w:val="006E2BEA"/>
    <w:rsid w:val="006E656B"/>
    <w:rsid w:val="006E7257"/>
    <w:rsid w:val="006F39E1"/>
    <w:rsid w:val="006F3D4A"/>
    <w:rsid w:val="006F438E"/>
    <w:rsid w:val="006F5095"/>
    <w:rsid w:val="006F67AF"/>
    <w:rsid w:val="0070179E"/>
    <w:rsid w:val="00703216"/>
    <w:rsid w:val="00705845"/>
    <w:rsid w:val="007116B5"/>
    <w:rsid w:val="0071563F"/>
    <w:rsid w:val="00715F0A"/>
    <w:rsid w:val="007203E5"/>
    <w:rsid w:val="00721469"/>
    <w:rsid w:val="007223BC"/>
    <w:rsid w:val="00726815"/>
    <w:rsid w:val="007272A2"/>
    <w:rsid w:val="00732D14"/>
    <w:rsid w:val="007412F1"/>
    <w:rsid w:val="007416FD"/>
    <w:rsid w:val="007445BB"/>
    <w:rsid w:val="00750398"/>
    <w:rsid w:val="00751C1E"/>
    <w:rsid w:val="00751D13"/>
    <w:rsid w:val="007525CF"/>
    <w:rsid w:val="00753F7D"/>
    <w:rsid w:val="007560A0"/>
    <w:rsid w:val="007616C0"/>
    <w:rsid w:val="00762598"/>
    <w:rsid w:val="00763697"/>
    <w:rsid w:val="007659BD"/>
    <w:rsid w:val="00772AA8"/>
    <w:rsid w:val="00784C2F"/>
    <w:rsid w:val="00786456"/>
    <w:rsid w:val="007A5C5F"/>
    <w:rsid w:val="007B064B"/>
    <w:rsid w:val="007C12AB"/>
    <w:rsid w:val="007C1CFD"/>
    <w:rsid w:val="007D1E19"/>
    <w:rsid w:val="007D4A3A"/>
    <w:rsid w:val="007D5A78"/>
    <w:rsid w:val="007D6760"/>
    <w:rsid w:val="007D79B1"/>
    <w:rsid w:val="007E0715"/>
    <w:rsid w:val="007E26E4"/>
    <w:rsid w:val="007E4DBE"/>
    <w:rsid w:val="007E5F4B"/>
    <w:rsid w:val="007F05AB"/>
    <w:rsid w:val="007F4C1B"/>
    <w:rsid w:val="007F6CD2"/>
    <w:rsid w:val="00801CB2"/>
    <w:rsid w:val="00801E60"/>
    <w:rsid w:val="00804B91"/>
    <w:rsid w:val="00805ECA"/>
    <w:rsid w:val="00806312"/>
    <w:rsid w:val="0081179C"/>
    <w:rsid w:val="008123EE"/>
    <w:rsid w:val="00814248"/>
    <w:rsid w:val="00815221"/>
    <w:rsid w:val="0081534F"/>
    <w:rsid w:val="00815592"/>
    <w:rsid w:val="00817A9D"/>
    <w:rsid w:val="00817E2E"/>
    <w:rsid w:val="008238A0"/>
    <w:rsid w:val="0082687C"/>
    <w:rsid w:val="008269F1"/>
    <w:rsid w:val="00827DC2"/>
    <w:rsid w:val="008302A9"/>
    <w:rsid w:val="008309AF"/>
    <w:rsid w:val="00831322"/>
    <w:rsid w:val="00834E74"/>
    <w:rsid w:val="00834FF5"/>
    <w:rsid w:val="0084259F"/>
    <w:rsid w:val="00845BE8"/>
    <w:rsid w:val="00850BC3"/>
    <w:rsid w:val="00851115"/>
    <w:rsid w:val="00852A6A"/>
    <w:rsid w:val="00852AA6"/>
    <w:rsid w:val="00855652"/>
    <w:rsid w:val="0085610B"/>
    <w:rsid w:val="008603BA"/>
    <w:rsid w:val="00860954"/>
    <w:rsid w:val="008627D1"/>
    <w:rsid w:val="0086299E"/>
    <w:rsid w:val="008666E8"/>
    <w:rsid w:val="00870356"/>
    <w:rsid w:val="008708D1"/>
    <w:rsid w:val="008736C9"/>
    <w:rsid w:val="00875ACB"/>
    <w:rsid w:val="008775DE"/>
    <w:rsid w:val="00877C2A"/>
    <w:rsid w:val="00881BAA"/>
    <w:rsid w:val="0088231F"/>
    <w:rsid w:val="00883C0C"/>
    <w:rsid w:val="00886518"/>
    <w:rsid w:val="008868C4"/>
    <w:rsid w:val="00886ADC"/>
    <w:rsid w:val="008873D9"/>
    <w:rsid w:val="00893C36"/>
    <w:rsid w:val="00893DDF"/>
    <w:rsid w:val="00894D78"/>
    <w:rsid w:val="008A2388"/>
    <w:rsid w:val="008A27B8"/>
    <w:rsid w:val="008A2DB1"/>
    <w:rsid w:val="008A5852"/>
    <w:rsid w:val="008B14E7"/>
    <w:rsid w:val="008B1D17"/>
    <w:rsid w:val="008B1ECC"/>
    <w:rsid w:val="008B48F5"/>
    <w:rsid w:val="008B5252"/>
    <w:rsid w:val="008B6047"/>
    <w:rsid w:val="008B69C2"/>
    <w:rsid w:val="008C61C4"/>
    <w:rsid w:val="008C632C"/>
    <w:rsid w:val="008C79B5"/>
    <w:rsid w:val="008D0654"/>
    <w:rsid w:val="008D456F"/>
    <w:rsid w:val="008D4C1E"/>
    <w:rsid w:val="008D5169"/>
    <w:rsid w:val="008D6752"/>
    <w:rsid w:val="008E0F9F"/>
    <w:rsid w:val="008E1E1C"/>
    <w:rsid w:val="008E2E78"/>
    <w:rsid w:val="008E396C"/>
    <w:rsid w:val="008F0309"/>
    <w:rsid w:val="008F3AC9"/>
    <w:rsid w:val="008F3F56"/>
    <w:rsid w:val="008F485F"/>
    <w:rsid w:val="00901079"/>
    <w:rsid w:val="0090275B"/>
    <w:rsid w:val="00903CD2"/>
    <w:rsid w:val="0090546A"/>
    <w:rsid w:val="00905CFE"/>
    <w:rsid w:val="00906762"/>
    <w:rsid w:val="00911B97"/>
    <w:rsid w:val="00917AA0"/>
    <w:rsid w:val="00920660"/>
    <w:rsid w:val="00920FC9"/>
    <w:rsid w:val="00921812"/>
    <w:rsid w:val="0092244A"/>
    <w:rsid w:val="009224F9"/>
    <w:rsid w:val="00926461"/>
    <w:rsid w:val="00926A7F"/>
    <w:rsid w:val="00927C14"/>
    <w:rsid w:val="00927E68"/>
    <w:rsid w:val="009301D9"/>
    <w:rsid w:val="009304FE"/>
    <w:rsid w:val="009307FA"/>
    <w:rsid w:val="00931188"/>
    <w:rsid w:val="00935050"/>
    <w:rsid w:val="009400E8"/>
    <w:rsid w:val="00940224"/>
    <w:rsid w:val="00943C62"/>
    <w:rsid w:val="0094417C"/>
    <w:rsid w:val="009448A1"/>
    <w:rsid w:val="009448B1"/>
    <w:rsid w:val="00945212"/>
    <w:rsid w:val="00945C3D"/>
    <w:rsid w:val="009468EF"/>
    <w:rsid w:val="009472C4"/>
    <w:rsid w:val="00952DD3"/>
    <w:rsid w:val="00953081"/>
    <w:rsid w:val="00953347"/>
    <w:rsid w:val="00962240"/>
    <w:rsid w:val="00962639"/>
    <w:rsid w:val="009628FD"/>
    <w:rsid w:val="00966E18"/>
    <w:rsid w:val="00970C98"/>
    <w:rsid w:val="00974D39"/>
    <w:rsid w:val="009768D2"/>
    <w:rsid w:val="009820B5"/>
    <w:rsid w:val="00982FA9"/>
    <w:rsid w:val="00986133"/>
    <w:rsid w:val="00990AEE"/>
    <w:rsid w:val="0099111F"/>
    <w:rsid w:val="00992C18"/>
    <w:rsid w:val="00996372"/>
    <w:rsid w:val="009968F9"/>
    <w:rsid w:val="00996BD2"/>
    <w:rsid w:val="00997848"/>
    <w:rsid w:val="009A2C75"/>
    <w:rsid w:val="009A3D40"/>
    <w:rsid w:val="009A4106"/>
    <w:rsid w:val="009A4586"/>
    <w:rsid w:val="009A5966"/>
    <w:rsid w:val="009A6596"/>
    <w:rsid w:val="009A67F2"/>
    <w:rsid w:val="009B10D3"/>
    <w:rsid w:val="009B3234"/>
    <w:rsid w:val="009B39C2"/>
    <w:rsid w:val="009B3D10"/>
    <w:rsid w:val="009B50FF"/>
    <w:rsid w:val="009C0492"/>
    <w:rsid w:val="009C0B53"/>
    <w:rsid w:val="009C44EC"/>
    <w:rsid w:val="009C798C"/>
    <w:rsid w:val="009D0160"/>
    <w:rsid w:val="009D316F"/>
    <w:rsid w:val="009D368E"/>
    <w:rsid w:val="009D4EE3"/>
    <w:rsid w:val="009D5CBF"/>
    <w:rsid w:val="009D6783"/>
    <w:rsid w:val="009E0228"/>
    <w:rsid w:val="009E1218"/>
    <w:rsid w:val="009E6601"/>
    <w:rsid w:val="009E7CC6"/>
    <w:rsid w:val="009F06E7"/>
    <w:rsid w:val="009F2BA2"/>
    <w:rsid w:val="009F63F0"/>
    <w:rsid w:val="009F7F5E"/>
    <w:rsid w:val="00A01775"/>
    <w:rsid w:val="00A02D90"/>
    <w:rsid w:val="00A05312"/>
    <w:rsid w:val="00A0556E"/>
    <w:rsid w:val="00A11D4F"/>
    <w:rsid w:val="00A1562B"/>
    <w:rsid w:val="00A17651"/>
    <w:rsid w:val="00A221A1"/>
    <w:rsid w:val="00A22297"/>
    <w:rsid w:val="00A23091"/>
    <w:rsid w:val="00A24687"/>
    <w:rsid w:val="00A24C65"/>
    <w:rsid w:val="00A25BCC"/>
    <w:rsid w:val="00A26457"/>
    <w:rsid w:val="00A265BF"/>
    <w:rsid w:val="00A318C3"/>
    <w:rsid w:val="00A34525"/>
    <w:rsid w:val="00A356F7"/>
    <w:rsid w:val="00A35E76"/>
    <w:rsid w:val="00A3622A"/>
    <w:rsid w:val="00A36240"/>
    <w:rsid w:val="00A37FCF"/>
    <w:rsid w:val="00A4043F"/>
    <w:rsid w:val="00A44A8C"/>
    <w:rsid w:val="00A45195"/>
    <w:rsid w:val="00A46877"/>
    <w:rsid w:val="00A478A3"/>
    <w:rsid w:val="00A521AA"/>
    <w:rsid w:val="00A5376A"/>
    <w:rsid w:val="00A6025A"/>
    <w:rsid w:val="00A6075B"/>
    <w:rsid w:val="00A61520"/>
    <w:rsid w:val="00A6443F"/>
    <w:rsid w:val="00A64C35"/>
    <w:rsid w:val="00A65205"/>
    <w:rsid w:val="00A67221"/>
    <w:rsid w:val="00A70E34"/>
    <w:rsid w:val="00A71AE9"/>
    <w:rsid w:val="00A71C82"/>
    <w:rsid w:val="00A72867"/>
    <w:rsid w:val="00A72F47"/>
    <w:rsid w:val="00A74C7E"/>
    <w:rsid w:val="00A74E22"/>
    <w:rsid w:val="00A75701"/>
    <w:rsid w:val="00A76401"/>
    <w:rsid w:val="00A800ED"/>
    <w:rsid w:val="00A805E0"/>
    <w:rsid w:val="00A82A70"/>
    <w:rsid w:val="00A848C5"/>
    <w:rsid w:val="00A8785D"/>
    <w:rsid w:val="00A900D3"/>
    <w:rsid w:val="00A949DF"/>
    <w:rsid w:val="00AA0E76"/>
    <w:rsid w:val="00AA1B07"/>
    <w:rsid w:val="00AA37F0"/>
    <w:rsid w:val="00AA6253"/>
    <w:rsid w:val="00AA6C4D"/>
    <w:rsid w:val="00AB1126"/>
    <w:rsid w:val="00AB29F4"/>
    <w:rsid w:val="00AB3243"/>
    <w:rsid w:val="00AB45AA"/>
    <w:rsid w:val="00AB4699"/>
    <w:rsid w:val="00AB4C6A"/>
    <w:rsid w:val="00AB67D8"/>
    <w:rsid w:val="00AC29A1"/>
    <w:rsid w:val="00AC4797"/>
    <w:rsid w:val="00AD3EB4"/>
    <w:rsid w:val="00AD5051"/>
    <w:rsid w:val="00AD59D0"/>
    <w:rsid w:val="00AD64A5"/>
    <w:rsid w:val="00AD7EA9"/>
    <w:rsid w:val="00AE0266"/>
    <w:rsid w:val="00AE26B5"/>
    <w:rsid w:val="00AE41F5"/>
    <w:rsid w:val="00AE62D4"/>
    <w:rsid w:val="00AE63F7"/>
    <w:rsid w:val="00AE6A3D"/>
    <w:rsid w:val="00AF0555"/>
    <w:rsid w:val="00AF3DE4"/>
    <w:rsid w:val="00AF505D"/>
    <w:rsid w:val="00B01441"/>
    <w:rsid w:val="00B040A2"/>
    <w:rsid w:val="00B0799D"/>
    <w:rsid w:val="00B12D3D"/>
    <w:rsid w:val="00B14F41"/>
    <w:rsid w:val="00B156AF"/>
    <w:rsid w:val="00B16F1D"/>
    <w:rsid w:val="00B17988"/>
    <w:rsid w:val="00B17DCA"/>
    <w:rsid w:val="00B2056E"/>
    <w:rsid w:val="00B20F58"/>
    <w:rsid w:val="00B25780"/>
    <w:rsid w:val="00B265C1"/>
    <w:rsid w:val="00B2678E"/>
    <w:rsid w:val="00B273F9"/>
    <w:rsid w:val="00B31FAF"/>
    <w:rsid w:val="00B35A7C"/>
    <w:rsid w:val="00B40790"/>
    <w:rsid w:val="00B40A45"/>
    <w:rsid w:val="00B424E8"/>
    <w:rsid w:val="00B448CC"/>
    <w:rsid w:val="00B45796"/>
    <w:rsid w:val="00B46B16"/>
    <w:rsid w:val="00B479FE"/>
    <w:rsid w:val="00B50F1F"/>
    <w:rsid w:val="00B568BA"/>
    <w:rsid w:val="00B56F93"/>
    <w:rsid w:val="00B6202C"/>
    <w:rsid w:val="00B62D95"/>
    <w:rsid w:val="00B63216"/>
    <w:rsid w:val="00B660B6"/>
    <w:rsid w:val="00B71CBC"/>
    <w:rsid w:val="00B73507"/>
    <w:rsid w:val="00B7498C"/>
    <w:rsid w:val="00B905BA"/>
    <w:rsid w:val="00B9582E"/>
    <w:rsid w:val="00BA15E3"/>
    <w:rsid w:val="00BA2440"/>
    <w:rsid w:val="00BA3832"/>
    <w:rsid w:val="00BA62E3"/>
    <w:rsid w:val="00BA714A"/>
    <w:rsid w:val="00BA7E21"/>
    <w:rsid w:val="00BA7F57"/>
    <w:rsid w:val="00BB2CB3"/>
    <w:rsid w:val="00BB4618"/>
    <w:rsid w:val="00BB51A0"/>
    <w:rsid w:val="00BB6349"/>
    <w:rsid w:val="00BB7CDE"/>
    <w:rsid w:val="00BC0918"/>
    <w:rsid w:val="00BC1938"/>
    <w:rsid w:val="00BC3386"/>
    <w:rsid w:val="00BC3451"/>
    <w:rsid w:val="00BC4458"/>
    <w:rsid w:val="00BC489F"/>
    <w:rsid w:val="00BC594B"/>
    <w:rsid w:val="00BC59C8"/>
    <w:rsid w:val="00BC6D21"/>
    <w:rsid w:val="00BD2800"/>
    <w:rsid w:val="00BD3AB2"/>
    <w:rsid w:val="00BD636A"/>
    <w:rsid w:val="00BD63B2"/>
    <w:rsid w:val="00BD676B"/>
    <w:rsid w:val="00BE2315"/>
    <w:rsid w:val="00BF58DB"/>
    <w:rsid w:val="00BF6EDA"/>
    <w:rsid w:val="00BF7EA7"/>
    <w:rsid w:val="00C013F1"/>
    <w:rsid w:val="00C01B6C"/>
    <w:rsid w:val="00C02B1A"/>
    <w:rsid w:val="00C0320C"/>
    <w:rsid w:val="00C04146"/>
    <w:rsid w:val="00C0460A"/>
    <w:rsid w:val="00C048DA"/>
    <w:rsid w:val="00C06B3D"/>
    <w:rsid w:val="00C10E96"/>
    <w:rsid w:val="00C11E0E"/>
    <w:rsid w:val="00C154FC"/>
    <w:rsid w:val="00C17CAC"/>
    <w:rsid w:val="00C20577"/>
    <w:rsid w:val="00C21E05"/>
    <w:rsid w:val="00C2501A"/>
    <w:rsid w:val="00C25249"/>
    <w:rsid w:val="00C31716"/>
    <w:rsid w:val="00C33342"/>
    <w:rsid w:val="00C3377D"/>
    <w:rsid w:val="00C34021"/>
    <w:rsid w:val="00C40265"/>
    <w:rsid w:val="00C416C5"/>
    <w:rsid w:val="00C42FB8"/>
    <w:rsid w:val="00C45798"/>
    <w:rsid w:val="00C45C86"/>
    <w:rsid w:val="00C46DAD"/>
    <w:rsid w:val="00C47CD9"/>
    <w:rsid w:val="00C525D9"/>
    <w:rsid w:val="00C52AE1"/>
    <w:rsid w:val="00C53196"/>
    <w:rsid w:val="00C56763"/>
    <w:rsid w:val="00C60663"/>
    <w:rsid w:val="00C7054F"/>
    <w:rsid w:val="00C72340"/>
    <w:rsid w:val="00C725CF"/>
    <w:rsid w:val="00C72784"/>
    <w:rsid w:val="00C730BA"/>
    <w:rsid w:val="00C730C1"/>
    <w:rsid w:val="00C75355"/>
    <w:rsid w:val="00C7699B"/>
    <w:rsid w:val="00C7728D"/>
    <w:rsid w:val="00C813BD"/>
    <w:rsid w:val="00C81B15"/>
    <w:rsid w:val="00C8305E"/>
    <w:rsid w:val="00C850E1"/>
    <w:rsid w:val="00C90240"/>
    <w:rsid w:val="00C916B4"/>
    <w:rsid w:val="00C91B71"/>
    <w:rsid w:val="00C92AC4"/>
    <w:rsid w:val="00C946B5"/>
    <w:rsid w:val="00CA231D"/>
    <w:rsid w:val="00CA6AED"/>
    <w:rsid w:val="00CB1D98"/>
    <w:rsid w:val="00CB2D20"/>
    <w:rsid w:val="00CC40CF"/>
    <w:rsid w:val="00CD1876"/>
    <w:rsid w:val="00CD226E"/>
    <w:rsid w:val="00CD42F2"/>
    <w:rsid w:val="00CE1389"/>
    <w:rsid w:val="00CE1B72"/>
    <w:rsid w:val="00CE4103"/>
    <w:rsid w:val="00CE61E2"/>
    <w:rsid w:val="00CE70FF"/>
    <w:rsid w:val="00CF339A"/>
    <w:rsid w:val="00CF534E"/>
    <w:rsid w:val="00CF65CD"/>
    <w:rsid w:val="00D023E6"/>
    <w:rsid w:val="00D02FC8"/>
    <w:rsid w:val="00D10C06"/>
    <w:rsid w:val="00D20017"/>
    <w:rsid w:val="00D21884"/>
    <w:rsid w:val="00D222E7"/>
    <w:rsid w:val="00D23229"/>
    <w:rsid w:val="00D23D3A"/>
    <w:rsid w:val="00D24B4D"/>
    <w:rsid w:val="00D25DA7"/>
    <w:rsid w:val="00D30066"/>
    <w:rsid w:val="00D300E4"/>
    <w:rsid w:val="00D320CE"/>
    <w:rsid w:val="00D3429F"/>
    <w:rsid w:val="00D351DE"/>
    <w:rsid w:val="00D355CB"/>
    <w:rsid w:val="00D3562C"/>
    <w:rsid w:val="00D37F6C"/>
    <w:rsid w:val="00D429E3"/>
    <w:rsid w:val="00D43112"/>
    <w:rsid w:val="00D4329F"/>
    <w:rsid w:val="00D461EC"/>
    <w:rsid w:val="00D46AF3"/>
    <w:rsid w:val="00D477E1"/>
    <w:rsid w:val="00D515F9"/>
    <w:rsid w:val="00D52C5F"/>
    <w:rsid w:val="00D54148"/>
    <w:rsid w:val="00D64DA8"/>
    <w:rsid w:val="00D64F5D"/>
    <w:rsid w:val="00D67CF4"/>
    <w:rsid w:val="00D70732"/>
    <w:rsid w:val="00D70791"/>
    <w:rsid w:val="00D71279"/>
    <w:rsid w:val="00D73F3B"/>
    <w:rsid w:val="00D754B9"/>
    <w:rsid w:val="00D76C64"/>
    <w:rsid w:val="00D80C63"/>
    <w:rsid w:val="00D81EF6"/>
    <w:rsid w:val="00D84F71"/>
    <w:rsid w:val="00D855D2"/>
    <w:rsid w:val="00D87CB6"/>
    <w:rsid w:val="00D93093"/>
    <w:rsid w:val="00D94724"/>
    <w:rsid w:val="00D94D4A"/>
    <w:rsid w:val="00DA5C09"/>
    <w:rsid w:val="00DA7E0C"/>
    <w:rsid w:val="00DB2F0F"/>
    <w:rsid w:val="00DB35FB"/>
    <w:rsid w:val="00DB44B5"/>
    <w:rsid w:val="00DB726C"/>
    <w:rsid w:val="00DB7C92"/>
    <w:rsid w:val="00DC1C2B"/>
    <w:rsid w:val="00DC1FA7"/>
    <w:rsid w:val="00DC2E6E"/>
    <w:rsid w:val="00DC4751"/>
    <w:rsid w:val="00DC7C1C"/>
    <w:rsid w:val="00DD08DD"/>
    <w:rsid w:val="00DD362B"/>
    <w:rsid w:val="00DD3BAF"/>
    <w:rsid w:val="00DD6E48"/>
    <w:rsid w:val="00DE1776"/>
    <w:rsid w:val="00DE2958"/>
    <w:rsid w:val="00DE358E"/>
    <w:rsid w:val="00DE44D2"/>
    <w:rsid w:val="00DE57E9"/>
    <w:rsid w:val="00DE773B"/>
    <w:rsid w:val="00DF2BE2"/>
    <w:rsid w:val="00DF5E1D"/>
    <w:rsid w:val="00DF625A"/>
    <w:rsid w:val="00E00E44"/>
    <w:rsid w:val="00E03B1F"/>
    <w:rsid w:val="00E04355"/>
    <w:rsid w:val="00E06485"/>
    <w:rsid w:val="00E06C55"/>
    <w:rsid w:val="00E079A4"/>
    <w:rsid w:val="00E1315F"/>
    <w:rsid w:val="00E132F6"/>
    <w:rsid w:val="00E16E83"/>
    <w:rsid w:val="00E20EA3"/>
    <w:rsid w:val="00E234A1"/>
    <w:rsid w:val="00E2620E"/>
    <w:rsid w:val="00E303E2"/>
    <w:rsid w:val="00E32B50"/>
    <w:rsid w:val="00E372A1"/>
    <w:rsid w:val="00E415C3"/>
    <w:rsid w:val="00E417E0"/>
    <w:rsid w:val="00E50520"/>
    <w:rsid w:val="00E50F9A"/>
    <w:rsid w:val="00E51CD6"/>
    <w:rsid w:val="00E532D7"/>
    <w:rsid w:val="00E54001"/>
    <w:rsid w:val="00E540C9"/>
    <w:rsid w:val="00E54369"/>
    <w:rsid w:val="00E54CFF"/>
    <w:rsid w:val="00E55709"/>
    <w:rsid w:val="00E654B5"/>
    <w:rsid w:val="00E656EC"/>
    <w:rsid w:val="00E66301"/>
    <w:rsid w:val="00E668AC"/>
    <w:rsid w:val="00E72696"/>
    <w:rsid w:val="00E743D3"/>
    <w:rsid w:val="00E76527"/>
    <w:rsid w:val="00E80861"/>
    <w:rsid w:val="00E811AF"/>
    <w:rsid w:val="00E818F8"/>
    <w:rsid w:val="00E81FD9"/>
    <w:rsid w:val="00E831A3"/>
    <w:rsid w:val="00E8519D"/>
    <w:rsid w:val="00E853FF"/>
    <w:rsid w:val="00E86C08"/>
    <w:rsid w:val="00E903F0"/>
    <w:rsid w:val="00E91A4B"/>
    <w:rsid w:val="00E92C24"/>
    <w:rsid w:val="00E937E1"/>
    <w:rsid w:val="00E94DB5"/>
    <w:rsid w:val="00E961AD"/>
    <w:rsid w:val="00E964A8"/>
    <w:rsid w:val="00EA5371"/>
    <w:rsid w:val="00EB1A15"/>
    <w:rsid w:val="00EB1E1D"/>
    <w:rsid w:val="00EB20D6"/>
    <w:rsid w:val="00EB26A1"/>
    <w:rsid w:val="00EB3F6E"/>
    <w:rsid w:val="00EB4CDF"/>
    <w:rsid w:val="00EB6232"/>
    <w:rsid w:val="00EC2214"/>
    <w:rsid w:val="00EC5817"/>
    <w:rsid w:val="00ED045C"/>
    <w:rsid w:val="00ED0B6A"/>
    <w:rsid w:val="00ED3097"/>
    <w:rsid w:val="00ED374C"/>
    <w:rsid w:val="00ED477F"/>
    <w:rsid w:val="00ED57B2"/>
    <w:rsid w:val="00EE1B0A"/>
    <w:rsid w:val="00EE26FC"/>
    <w:rsid w:val="00EE2FFA"/>
    <w:rsid w:val="00EF6720"/>
    <w:rsid w:val="00F042F5"/>
    <w:rsid w:val="00F04AEA"/>
    <w:rsid w:val="00F04CBB"/>
    <w:rsid w:val="00F06EFE"/>
    <w:rsid w:val="00F11A46"/>
    <w:rsid w:val="00F14A23"/>
    <w:rsid w:val="00F16B8D"/>
    <w:rsid w:val="00F20AD2"/>
    <w:rsid w:val="00F22303"/>
    <w:rsid w:val="00F23062"/>
    <w:rsid w:val="00F26FF0"/>
    <w:rsid w:val="00F35367"/>
    <w:rsid w:val="00F40B3B"/>
    <w:rsid w:val="00F43425"/>
    <w:rsid w:val="00F45784"/>
    <w:rsid w:val="00F47720"/>
    <w:rsid w:val="00F47DC5"/>
    <w:rsid w:val="00F538B7"/>
    <w:rsid w:val="00F549F2"/>
    <w:rsid w:val="00F653E3"/>
    <w:rsid w:val="00F70728"/>
    <w:rsid w:val="00F70A4E"/>
    <w:rsid w:val="00F72037"/>
    <w:rsid w:val="00F76AB5"/>
    <w:rsid w:val="00F8114A"/>
    <w:rsid w:val="00F84D67"/>
    <w:rsid w:val="00F8631F"/>
    <w:rsid w:val="00F866A7"/>
    <w:rsid w:val="00F871FC"/>
    <w:rsid w:val="00F907B9"/>
    <w:rsid w:val="00F927E0"/>
    <w:rsid w:val="00F93AF0"/>
    <w:rsid w:val="00F95817"/>
    <w:rsid w:val="00F95F90"/>
    <w:rsid w:val="00FA013C"/>
    <w:rsid w:val="00FA26AA"/>
    <w:rsid w:val="00FA3972"/>
    <w:rsid w:val="00FA4CFA"/>
    <w:rsid w:val="00FA4E9B"/>
    <w:rsid w:val="00FA662B"/>
    <w:rsid w:val="00FB5E2D"/>
    <w:rsid w:val="00FC0B40"/>
    <w:rsid w:val="00FC1C79"/>
    <w:rsid w:val="00FC6345"/>
    <w:rsid w:val="00FC73A9"/>
    <w:rsid w:val="00FD09E3"/>
    <w:rsid w:val="00FD0D25"/>
    <w:rsid w:val="00FD26E8"/>
    <w:rsid w:val="00FD449F"/>
    <w:rsid w:val="00FD4B95"/>
    <w:rsid w:val="00FD53A6"/>
    <w:rsid w:val="00FE2D4C"/>
    <w:rsid w:val="00FE5A26"/>
    <w:rsid w:val="00FE5CAB"/>
    <w:rsid w:val="00FE6D72"/>
    <w:rsid w:val="00FE7B28"/>
    <w:rsid w:val="00FF105F"/>
    <w:rsid w:val="00FF17B1"/>
    <w:rsid w:val="00FF3DDB"/>
    <w:rsid w:val="00FF4569"/>
    <w:rsid w:val="00FF64BF"/>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4CEEB"/>
  <w15:docId w15:val="{EE8D558F-8558-446F-BB04-8BDCD79B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F2"/>
    <w:rPr>
      <w:rFonts w:cs="Arial"/>
      <w:lang w:val="es-ES_tradnl" w:bidi="or-IN"/>
    </w:rPr>
  </w:style>
  <w:style w:type="paragraph" w:styleId="Ttulo1">
    <w:name w:val="heading 1"/>
    <w:basedOn w:val="Normal"/>
    <w:next w:val="Normal"/>
    <w:link w:val="Ttulo1Car"/>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qFormat/>
    <w:pPr>
      <w:keepNext/>
      <w:spacing w:before="240" w:after="480"/>
      <w:outlineLvl w:val="1"/>
    </w:pPr>
    <w:rPr>
      <w:b/>
      <w:sz w:val="24"/>
    </w:rPr>
  </w:style>
  <w:style w:type="paragraph" w:styleId="Ttulo3">
    <w:name w:val="heading 3"/>
    <w:basedOn w:val="Normal"/>
    <w:next w:val="Normal"/>
    <w:link w:val="Ttulo3Car"/>
    <w:uiPriority w:val="9"/>
    <w:semiHidden/>
    <w:unhideWhenUsed/>
    <w:qFormat/>
    <w:rsid w:val="00DC2E6E"/>
    <w:pPr>
      <w:keepNext/>
      <w:spacing w:before="240" w:after="60"/>
      <w:outlineLvl w:val="2"/>
    </w:pPr>
    <w:rPr>
      <w:rFonts w:ascii="Cambria" w:hAnsi="Cambria" w:cs="Times New Roman"/>
      <w:b/>
      <w:bCs/>
      <w:sz w:val="26"/>
      <w:szCs w:val="26"/>
    </w:rPr>
  </w:style>
  <w:style w:type="paragraph" w:styleId="Ttulo4">
    <w:name w:val="heading 4"/>
    <w:basedOn w:val="Normal"/>
    <w:next w:val="Normal"/>
    <w:link w:val="Ttulo4Car"/>
    <w:uiPriority w:val="9"/>
    <w:semiHidden/>
    <w:unhideWhenUsed/>
    <w:qFormat/>
    <w:rsid w:val="000860CB"/>
    <w:pPr>
      <w:keepNext/>
      <w:spacing w:before="240" w:after="60"/>
      <w:outlineLvl w:val="3"/>
    </w:pPr>
    <w:rPr>
      <w:rFonts w:ascii="Calibri" w:hAnsi="Calibri" w:cs="Times New Roman"/>
      <w:b/>
      <w:bCs/>
      <w:sz w:val="28"/>
      <w:szCs w:val="28"/>
    </w:rPr>
  </w:style>
  <w:style w:type="paragraph" w:styleId="Ttulo5">
    <w:name w:val="heading 5"/>
    <w:basedOn w:val="Normal"/>
    <w:next w:val="Normal"/>
    <w:link w:val="Ttulo5Car"/>
    <w:uiPriority w:val="9"/>
    <w:semiHidden/>
    <w:unhideWhenUsed/>
    <w:qFormat/>
    <w:rsid w:val="00DC2E6E"/>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ar"/>
    <w:uiPriority w:val="9"/>
    <w:semiHidden/>
    <w:unhideWhenUsed/>
    <w:qFormat/>
    <w:rsid w:val="00DC2E6E"/>
    <w:pPr>
      <w:spacing w:before="240" w:after="60"/>
      <w:outlineLvl w:val="5"/>
    </w:pPr>
    <w:rPr>
      <w:rFonts w:ascii="Calibri" w:hAnsi="Calibri" w:cs="Times New Roman"/>
      <w:b/>
      <w:bCs/>
      <w:sz w:val="22"/>
      <w:szCs w:val="22"/>
    </w:rPr>
  </w:style>
  <w:style w:type="paragraph" w:styleId="Ttulo7">
    <w:name w:val="heading 7"/>
    <w:basedOn w:val="Normal"/>
    <w:next w:val="Normal"/>
    <w:link w:val="Ttulo7Car"/>
    <w:uiPriority w:val="9"/>
    <w:semiHidden/>
    <w:unhideWhenUsed/>
    <w:qFormat/>
    <w:rsid w:val="00DC2E6E"/>
    <w:pPr>
      <w:spacing w:before="240" w:after="60"/>
      <w:outlineLvl w:val="6"/>
    </w:pPr>
    <w:rPr>
      <w:rFonts w:ascii="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character" w:customStyle="1" w:styleId="Ttulo4Car">
    <w:name w:val="Título 4 Car"/>
    <w:link w:val="Ttulo4"/>
    <w:uiPriority w:val="9"/>
    <w:semiHidden/>
    <w:rsid w:val="000860CB"/>
    <w:rPr>
      <w:rFonts w:ascii="Calibri" w:eastAsia="Times New Roman" w:hAnsi="Calibri" w:cs="Times New Roman"/>
      <w:b/>
      <w:bCs/>
      <w:sz w:val="28"/>
      <w:szCs w:val="28"/>
      <w:lang w:val="es-ES_tradnl" w:bidi="or-IN"/>
    </w:rPr>
  </w:style>
  <w:style w:type="paragraph" w:styleId="Textoindependiente">
    <w:name w:val="Body Text"/>
    <w:basedOn w:val="Normal"/>
    <w:link w:val="TextoindependienteCar"/>
    <w:uiPriority w:val="99"/>
    <w:semiHidden/>
    <w:unhideWhenUsed/>
    <w:rsid w:val="000860CB"/>
    <w:pPr>
      <w:spacing w:after="120"/>
    </w:pPr>
  </w:style>
  <w:style w:type="character" w:customStyle="1" w:styleId="TextoindependienteCar">
    <w:name w:val="Texto independiente Car"/>
    <w:link w:val="Textoindependiente"/>
    <w:uiPriority w:val="99"/>
    <w:semiHidden/>
    <w:rsid w:val="000860CB"/>
    <w:rPr>
      <w:rFonts w:cs="Arial"/>
      <w:lang w:val="es-ES_tradnl" w:bidi="or-IN"/>
    </w:rPr>
  </w:style>
  <w:style w:type="paragraph" w:styleId="Textoindependiente3">
    <w:name w:val="Body Text 3"/>
    <w:basedOn w:val="Normal"/>
    <w:link w:val="Textoindependiente3Car"/>
    <w:uiPriority w:val="99"/>
    <w:unhideWhenUsed/>
    <w:rsid w:val="000860CB"/>
    <w:pPr>
      <w:spacing w:after="120"/>
    </w:pPr>
    <w:rPr>
      <w:sz w:val="16"/>
      <w:szCs w:val="16"/>
    </w:rPr>
  </w:style>
  <w:style w:type="character" w:customStyle="1" w:styleId="Textoindependiente3Car">
    <w:name w:val="Texto independiente 3 Car"/>
    <w:link w:val="Textoindependiente3"/>
    <w:uiPriority w:val="99"/>
    <w:rsid w:val="000860CB"/>
    <w:rPr>
      <w:rFonts w:cs="Arial"/>
      <w:sz w:val="16"/>
      <w:szCs w:val="16"/>
      <w:lang w:val="es-ES_tradnl" w:bidi="or-IN"/>
    </w:rPr>
  </w:style>
  <w:style w:type="character" w:customStyle="1" w:styleId="Ttulo1Car">
    <w:name w:val="Título 1 Car"/>
    <w:link w:val="Ttulo1"/>
    <w:rsid w:val="000A6329"/>
    <w:rPr>
      <w:rFonts w:ascii="Arial" w:hAnsi="Arial" w:cs="Arial"/>
      <w:b/>
      <w:bCs/>
      <w:sz w:val="22"/>
      <w:szCs w:val="22"/>
      <w:lang w:val="es-ES_tradnl" w:bidi="or-IN"/>
    </w:rPr>
  </w:style>
  <w:style w:type="paragraph" w:styleId="Textodeglobo">
    <w:name w:val="Balloon Text"/>
    <w:basedOn w:val="Normal"/>
    <w:link w:val="TextodegloboCar"/>
    <w:uiPriority w:val="99"/>
    <w:semiHidden/>
    <w:unhideWhenUsed/>
    <w:rsid w:val="00226CAB"/>
    <w:rPr>
      <w:rFonts w:ascii="Tahoma" w:hAnsi="Tahoma" w:cs="Tahoma"/>
      <w:sz w:val="16"/>
      <w:szCs w:val="16"/>
    </w:rPr>
  </w:style>
  <w:style w:type="character" w:customStyle="1" w:styleId="TextodegloboCar">
    <w:name w:val="Texto de globo Car"/>
    <w:link w:val="Textodeglobo"/>
    <w:uiPriority w:val="99"/>
    <w:semiHidden/>
    <w:rsid w:val="00226CAB"/>
    <w:rPr>
      <w:rFonts w:ascii="Tahoma" w:hAnsi="Tahoma" w:cs="Tahoma"/>
      <w:sz w:val="16"/>
      <w:szCs w:val="16"/>
      <w:lang w:val="es-ES_tradnl" w:bidi="or-IN"/>
    </w:rPr>
  </w:style>
  <w:style w:type="paragraph" w:customStyle="1" w:styleId="Estilo1">
    <w:name w:val="Estilo1"/>
    <w:basedOn w:val="Ttulo4"/>
    <w:rsid w:val="00B45796"/>
    <w:pPr>
      <w:keepNext w:val="0"/>
      <w:autoSpaceDE w:val="0"/>
      <w:autoSpaceDN w:val="0"/>
      <w:spacing w:after="120"/>
      <w:jc w:val="both"/>
    </w:pPr>
    <w:rPr>
      <w:rFonts w:ascii="Arial" w:hAnsi="Arial" w:cs="Arial"/>
      <w:b w:val="0"/>
      <w:bCs w:val="0"/>
      <w:caps/>
      <w:sz w:val="22"/>
      <w:szCs w:val="22"/>
      <w:lang w:bidi="ar-SA"/>
    </w:rPr>
  </w:style>
  <w:style w:type="character" w:styleId="Hipervnculo">
    <w:name w:val="Hyperlink"/>
    <w:unhideWhenUsed/>
    <w:rsid w:val="00B45796"/>
    <w:rPr>
      <w:color w:val="0000FF"/>
      <w:u w:val="single"/>
    </w:rPr>
  </w:style>
  <w:style w:type="paragraph" w:styleId="Textoindependiente2">
    <w:name w:val="Body Text 2"/>
    <w:basedOn w:val="Normal"/>
    <w:link w:val="Textoindependiente2Car"/>
    <w:uiPriority w:val="99"/>
    <w:semiHidden/>
    <w:unhideWhenUsed/>
    <w:rsid w:val="007D6760"/>
    <w:pPr>
      <w:spacing w:after="120" w:line="480" w:lineRule="auto"/>
    </w:pPr>
  </w:style>
  <w:style w:type="character" w:customStyle="1" w:styleId="Textoindependiente2Car">
    <w:name w:val="Texto independiente 2 Car"/>
    <w:link w:val="Textoindependiente2"/>
    <w:uiPriority w:val="99"/>
    <w:semiHidden/>
    <w:rsid w:val="007D6760"/>
    <w:rPr>
      <w:rFonts w:cs="Arial"/>
      <w:lang w:val="es-ES_tradnl" w:bidi="or-IN"/>
    </w:rPr>
  </w:style>
  <w:style w:type="paragraph" w:styleId="Prrafodelista">
    <w:name w:val="List Paragraph"/>
    <w:basedOn w:val="Normal"/>
    <w:uiPriority w:val="34"/>
    <w:qFormat/>
    <w:rsid w:val="00A949DF"/>
    <w:pPr>
      <w:spacing w:after="200" w:line="276" w:lineRule="auto"/>
      <w:ind w:left="720"/>
      <w:contextualSpacing/>
    </w:pPr>
    <w:rPr>
      <w:rFonts w:ascii="Calibri" w:eastAsia="Calibri" w:hAnsi="Calibri" w:cs="Times New Roman"/>
      <w:sz w:val="22"/>
      <w:szCs w:val="22"/>
      <w:lang w:val="es-ES" w:eastAsia="en-US" w:bidi="ar-SA"/>
    </w:rPr>
  </w:style>
  <w:style w:type="character" w:styleId="nfasis">
    <w:name w:val="Emphasis"/>
    <w:uiPriority w:val="20"/>
    <w:qFormat/>
    <w:rsid w:val="009472C4"/>
    <w:rPr>
      <w:b/>
      <w:bCs/>
      <w:i w:val="0"/>
      <w:iCs w:val="0"/>
    </w:rPr>
  </w:style>
  <w:style w:type="character" w:customStyle="1" w:styleId="Ttulo3Car">
    <w:name w:val="Título 3 Car"/>
    <w:link w:val="Ttulo3"/>
    <w:uiPriority w:val="9"/>
    <w:semiHidden/>
    <w:rsid w:val="00DC2E6E"/>
    <w:rPr>
      <w:rFonts w:ascii="Cambria" w:eastAsia="Times New Roman" w:hAnsi="Cambria" w:cs="Times New Roman"/>
      <w:b/>
      <w:bCs/>
      <w:sz w:val="26"/>
      <w:szCs w:val="26"/>
      <w:lang w:val="es-ES_tradnl" w:bidi="or-IN"/>
    </w:rPr>
  </w:style>
  <w:style w:type="character" w:customStyle="1" w:styleId="Ttulo5Car">
    <w:name w:val="Título 5 Car"/>
    <w:link w:val="Ttulo5"/>
    <w:uiPriority w:val="9"/>
    <w:semiHidden/>
    <w:rsid w:val="00DC2E6E"/>
    <w:rPr>
      <w:rFonts w:ascii="Calibri" w:eastAsia="Times New Roman" w:hAnsi="Calibri" w:cs="Times New Roman"/>
      <w:b/>
      <w:bCs/>
      <w:i/>
      <w:iCs/>
      <w:sz w:val="26"/>
      <w:szCs w:val="26"/>
      <w:lang w:val="es-ES_tradnl" w:bidi="or-IN"/>
    </w:rPr>
  </w:style>
  <w:style w:type="character" w:customStyle="1" w:styleId="Ttulo6Car">
    <w:name w:val="Título 6 Car"/>
    <w:link w:val="Ttulo6"/>
    <w:uiPriority w:val="9"/>
    <w:semiHidden/>
    <w:rsid w:val="00DC2E6E"/>
    <w:rPr>
      <w:rFonts w:ascii="Calibri" w:eastAsia="Times New Roman" w:hAnsi="Calibri" w:cs="Times New Roman"/>
      <w:b/>
      <w:bCs/>
      <w:sz w:val="22"/>
      <w:szCs w:val="22"/>
      <w:lang w:val="es-ES_tradnl" w:bidi="or-IN"/>
    </w:rPr>
  </w:style>
  <w:style w:type="character" w:customStyle="1" w:styleId="Ttulo7Car">
    <w:name w:val="Título 7 Car"/>
    <w:link w:val="Ttulo7"/>
    <w:uiPriority w:val="9"/>
    <w:semiHidden/>
    <w:rsid w:val="00DC2E6E"/>
    <w:rPr>
      <w:rFonts w:ascii="Calibri" w:eastAsia="Times New Roman" w:hAnsi="Calibri" w:cs="Times New Roman"/>
      <w:sz w:val="24"/>
      <w:szCs w:val="24"/>
      <w:lang w:val="es-ES_tradnl" w:bidi="or-IN"/>
    </w:rPr>
  </w:style>
  <w:style w:type="paragraph" w:styleId="Sangra2detindependiente">
    <w:name w:val="Body Text Indent 2"/>
    <w:basedOn w:val="Normal"/>
    <w:link w:val="Sangra2detindependienteCar"/>
    <w:uiPriority w:val="99"/>
    <w:semiHidden/>
    <w:unhideWhenUsed/>
    <w:rsid w:val="00DC2E6E"/>
    <w:pPr>
      <w:spacing w:after="120" w:line="480" w:lineRule="auto"/>
      <w:ind w:left="283"/>
    </w:pPr>
  </w:style>
  <w:style w:type="character" w:customStyle="1" w:styleId="Sangra2detindependienteCar">
    <w:name w:val="Sangría 2 de t. independiente Car"/>
    <w:link w:val="Sangra2detindependiente"/>
    <w:uiPriority w:val="99"/>
    <w:semiHidden/>
    <w:rsid w:val="00DC2E6E"/>
    <w:rPr>
      <w:rFonts w:cs="Arial"/>
      <w:lang w:val="es-ES_tradnl" w:bidi="or-IN"/>
    </w:rPr>
  </w:style>
  <w:style w:type="paragraph" w:styleId="Sangra3detindependiente">
    <w:name w:val="Body Text Indent 3"/>
    <w:basedOn w:val="Normal"/>
    <w:link w:val="Sangra3detindependienteCar"/>
    <w:uiPriority w:val="99"/>
    <w:semiHidden/>
    <w:unhideWhenUsed/>
    <w:rsid w:val="00DC2E6E"/>
    <w:pPr>
      <w:spacing w:after="120"/>
      <w:ind w:left="283"/>
    </w:pPr>
    <w:rPr>
      <w:sz w:val="16"/>
      <w:szCs w:val="16"/>
    </w:rPr>
  </w:style>
  <w:style w:type="character" w:customStyle="1" w:styleId="Sangra3detindependienteCar">
    <w:name w:val="Sangría 3 de t. independiente Car"/>
    <w:link w:val="Sangra3detindependiente"/>
    <w:uiPriority w:val="99"/>
    <w:semiHidden/>
    <w:rsid w:val="00DC2E6E"/>
    <w:rPr>
      <w:rFonts w:cs="Arial"/>
      <w:sz w:val="16"/>
      <w:szCs w:val="16"/>
      <w:lang w:val="es-ES_tradnl" w:bidi="or-IN"/>
    </w:rPr>
  </w:style>
  <w:style w:type="paragraph" w:styleId="Textocomentario">
    <w:name w:val="annotation text"/>
    <w:basedOn w:val="Normal"/>
    <w:link w:val="TextocomentarioCar"/>
    <w:uiPriority w:val="99"/>
    <w:semiHidden/>
    <w:unhideWhenUsed/>
    <w:rsid w:val="00EB26A1"/>
  </w:style>
  <w:style w:type="character" w:customStyle="1" w:styleId="TextocomentarioCar">
    <w:name w:val="Texto comentario Car"/>
    <w:link w:val="Textocomentario"/>
    <w:uiPriority w:val="99"/>
    <w:semiHidden/>
    <w:rsid w:val="00EB26A1"/>
    <w:rPr>
      <w:rFonts w:cs="Arial"/>
      <w:lang w:val="es-ES_tradnl" w:bidi="or-IN"/>
    </w:rPr>
  </w:style>
  <w:style w:type="character" w:styleId="Refdecomentario">
    <w:name w:val="annotation reference"/>
    <w:uiPriority w:val="99"/>
    <w:semiHidden/>
    <w:unhideWhenUsed/>
    <w:rsid w:val="00EB26A1"/>
    <w:rPr>
      <w:sz w:val="16"/>
      <w:szCs w:val="16"/>
    </w:rPr>
  </w:style>
  <w:style w:type="character" w:customStyle="1" w:styleId="Ttulo2Car">
    <w:name w:val="Título 2 Car"/>
    <w:basedOn w:val="Fuentedeprrafopredeter"/>
    <w:link w:val="Ttulo2"/>
    <w:rsid w:val="00D76C64"/>
    <w:rPr>
      <w:rFonts w:cs="Arial"/>
      <w:b/>
      <w:sz w:val="24"/>
      <w:lang w:val="es-ES_tradnl" w:bidi="or-IN"/>
    </w:rPr>
  </w:style>
  <w:style w:type="paragraph" w:customStyle="1" w:styleId="Default">
    <w:name w:val="Default"/>
    <w:rsid w:val="00BC3451"/>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3A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7476">
      <w:bodyDiv w:val="1"/>
      <w:marLeft w:val="0"/>
      <w:marRight w:val="0"/>
      <w:marTop w:val="0"/>
      <w:marBottom w:val="0"/>
      <w:divBdr>
        <w:top w:val="none" w:sz="0" w:space="0" w:color="auto"/>
        <w:left w:val="none" w:sz="0" w:space="0" w:color="auto"/>
        <w:bottom w:val="none" w:sz="0" w:space="0" w:color="auto"/>
        <w:right w:val="none" w:sz="0" w:space="0" w:color="auto"/>
      </w:divBdr>
    </w:div>
    <w:div w:id="368653082">
      <w:bodyDiv w:val="1"/>
      <w:marLeft w:val="0"/>
      <w:marRight w:val="0"/>
      <w:marTop w:val="0"/>
      <w:marBottom w:val="0"/>
      <w:divBdr>
        <w:top w:val="none" w:sz="0" w:space="0" w:color="auto"/>
        <w:left w:val="none" w:sz="0" w:space="0" w:color="auto"/>
        <w:bottom w:val="none" w:sz="0" w:space="0" w:color="auto"/>
        <w:right w:val="none" w:sz="0" w:space="0" w:color="auto"/>
      </w:divBdr>
    </w:div>
    <w:div w:id="510068627">
      <w:bodyDiv w:val="1"/>
      <w:marLeft w:val="0"/>
      <w:marRight w:val="0"/>
      <w:marTop w:val="0"/>
      <w:marBottom w:val="0"/>
      <w:divBdr>
        <w:top w:val="none" w:sz="0" w:space="0" w:color="auto"/>
        <w:left w:val="none" w:sz="0" w:space="0" w:color="auto"/>
        <w:bottom w:val="none" w:sz="0" w:space="0" w:color="auto"/>
        <w:right w:val="none" w:sz="0" w:space="0" w:color="auto"/>
      </w:divBdr>
    </w:div>
    <w:div w:id="528839421">
      <w:bodyDiv w:val="1"/>
      <w:marLeft w:val="0"/>
      <w:marRight w:val="0"/>
      <w:marTop w:val="0"/>
      <w:marBottom w:val="0"/>
      <w:divBdr>
        <w:top w:val="none" w:sz="0" w:space="0" w:color="auto"/>
        <w:left w:val="none" w:sz="0" w:space="0" w:color="auto"/>
        <w:bottom w:val="none" w:sz="0" w:space="0" w:color="auto"/>
        <w:right w:val="none" w:sz="0" w:space="0" w:color="auto"/>
      </w:divBdr>
    </w:div>
    <w:div w:id="889727873">
      <w:bodyDiv w:val="1"/>
      <w:marLeft w:val="0"/>
      <w:marRight w:val="0"/>
      <w:marTop w:val="0"/>
      <w:marBottom w:val="0"/>
      <w:divBdr>
        <w:top w:val="none" w:sz="0" w:space="0" w:color="auto"/>
        <w:left w:val="none" w:sz="0" w:space="0" w:color="auto"/>
        <w:bottom w:val="none" w:sz="0" w:space="0" w:color="auto"/>
        <w:right w:val="none" w:sz="0" w:space="0" w:color="auto"/>
      </w:divBdr>
    </w:div>
    <w:div w:id="958070843">
      <w:bodyDiv w:val="1"/>
      <w:marLeft w:val="0"/>
      <w:marRight w:val="0"/>
      <w:marTop w:val="0"/>
      <w:marBottom w:val="0"/>
      <w:divBdr>
        <w:top w:val="none" w:sz="0" w:space="0" w:color="auto"/>
        <w:left w:val="none" w:sz="0" w:space="0" w:color="auto"/>
        <w:bottom w:val="none" w:sz="0" w:space="0" w:color="auto"/>
        <w:right w:val="none" w:sz="0" w:space="0" w:color="auto"/>
      </w:divBdr>
    </w:div>
    <w:div w:id="1401369848">
      <w:bodyDiv w:val="1"/>
      <w:marLeft w:val="0"/>
      <w:marRight w:val="0"/>
      <w:marTop w:val="0"/>
      <w:marBottom w:val="0"/>
      <w:divBdr>
        <w:top w:val="none" w:sz="0" w:space="0" w:color="auto"/>
        <w:left w:val="none" w:sz="0" w:space="0" w:color="auto"/>
        <w:bottom w:val="none" w:sz="0" w:space="0" w:color="auto"/>
        <w:right w:val="none" w:sz="0" w:space="0" w:color="auto"/>
      </w:divBdr>
    </w:div>
    <w:div w:id="1478492384">
      <w:bodyDiv w:val="1"/>
      <w:marLeft w:val="0"/>
      <w:marRight w:val="0"/>
      <w:marTop w:val="0"/>
      <w:marBottom w:val="0"/>
      <w:divBdr>
        <w:top w:val="none" w:sz="0" w:space="0" w:color="auto"/>
        <w:left w:val="none" w:sz="0" w:space="0" w:color="auto"/>
        <w:bottom w:val="none" w:sz="0" w:space="0" w:color="auto"/>
        <w:right w:val="none" w:sz="0" w:space="0" w:color="auto"/>
      </w:divBdr>
    </w:div>
    <w:div w:id="1598251716">
      <w:bodyDiv w:val="1"/>
      <w:marLeft w:val="0"/>
      <w:marRight w:val="0"/>
      <w:marTop w:val="0"/>
      <w:marBottom w:val="0"/>
      <w:divBdr>
        <w:top w:val="none" w:sz="0" w:space="0" w:color="auto"/>
        <w:left w:val="none" w:sz="0" w:space="0" w:color="auto"/>
        <w:bottom w:val="none" w:sz="0" w:space="0" w:color="auto"/>
        <w:right w:val="none" w:sz="0" w:space="0" w:color="auto"/>
      </w:divBdr>
    </w:div>
    <w:div w:id="1602107168">
      <w:bodyDiv w:val="1"/>
      <w:marLeft w:val="0"/>
      <w:marRight w:val="0"/>
      <w:marTop w:val="0"/>
      <w:marBottom w:val="0"/>
      <w:divBdr>
        <w:top w:val="none" w:sz="0" w:space="0" w:color="auto"/>
        <w:left w:val="none" w:sz="0" w:space="0" w:color="auto"/>
        <w:bottom w:val="none" w:sz="0" w:space="0" w:color="auto"/>
        <w:right w:val="none" w:sz="0" w:space="0" w:color="auto"/>
      </w:divBdr>
    </w:div>
    <w:div w:id="1753382388">
      <w:bodyDiv w:val="1"/>
      <w:marLeft w:val="0"/>
      <w:marRight w:val="0"/>
      <w:marTop w:val="0"/>
      <w:marBottom w:val="0"/>
      <w:divBdr>
        <w:top w:val="none" w:sz="0" w:space="0" w:color="auto"/>
        <w:left w:val="none" w:sz="0" w:space="0" w:color="auto"/>
        <w:bottom w:val="none" w:sz="0" w:space="0" w:color="auto"/>
        <w:right w:val="none" w:sz="0" w:space="0" w:color="auto"/>
      </w:divBdr>
    </w:div>
    <w:div w:id="1895578841">
      <w:bodyDiv w:val="1"/>
      <w:marLeft w:val="0"/>
      <w:marRight w:val="0"/>
      <w:marTop w:val="0"/>
      <w:marBottom w:val="0"/>
      <w:divBdr>
        <w:top w:val="none" w:sz="0" w:space="0" w:color="auto"/>
        <w:left w:val="none" w:sz="0" w:space="0" w:color="auto"/>
        <w:bottom w:val="none" w:sz="0" w:space="0" w:color="auto"/>
        <w:right w:val="none" w:sz="0" w:space="0" w:color="auto"/>
      </w:divBdr>
    </w:div>
    <w:div w:id="1991058937">
      <w:bodyDiv w:val="1"/>
      <w:marLeft w:val="0"/>
      <w:marRight w:val="0"/>
      <w:marTop w:val="0"/>
      <w:marBottom w:val="0"/>
      <w:divBdr>
        <w:top w:val="none" w:sz="0" w:space="0" w:color="auto"/>
        <w:left w:val="none" w:sz="0" w:space="0" w:color="auto"/>
        <w:bottom w:val="none" w:sz="0" w:space="0" w:color="auto"/>
        <w:right w:val="none" w:sz="0" w:space="0" w:color="auto"/>
      </w:divBdr>
    </w:div>
    <w:div w:id="2042894385">
      <w:bodyDiv w:val="1"/>
      <w:marLeft w:val="0"/>
      <w:marRight w:val="0"/>
      <w:marTop w:val="0"/>
      <w:marBottom w:val="0"/>
      <w:divBdr>
        <w:top w:val="none" w:sz="0" w:space="0" w:color="auto"/>
        <w:left w:val="none" w:sz="0" w:space="0" w:color="auto"/>
        <w:bottom w:val="none" w:sz="0" w:space="0" w:color="auto"/>
        <w:right w:val="none" w:sz="0" w:space="0" w:color="auto"/>
      </w:divBdr>
    </w:div>
    <w:div w:id="204651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9BC6-6F97-4A3D-8C62-29EF67F1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3324</Words>
  <Characters>17679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DFA-AFA</Company>
  <LinksUpToDate>false</LinksUpToDate>
  <CharactersWithSpaces>20962</CharactersWithSpaces>
  <SharedDoc>false</SharedDoc>
  <HLinks>
    <vt:vector size="6" baseType="variant">
      <vt:variant>
        <vt:i4>10027090</vt:i4>
      </vt:variant>
      <vt:variant>
        <vt:i4>0</vt:i4>
      </vt:variant>
      <vt:variant>
        <vt:i4>0</vt:i4>
      </vt:variant>
      <vt:variant>
        <vt:i4>5</vt:i4>
      </vt:variant>
      <vt:variant>
        <vt:lpwstr>http://astronomía.ign.es/hora-salidas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SPGARCIA_LIDIA</dc:creator>
  <cp:lastModifiedBy>Tome Diaz de Otalora, Ana Isabel</cp:lastModifiedBy>
  <cp:revision>7</cp:revision>
  <cp:lastPrinted>2024-04-30T10:51:00Z</cp:lastPrinted>
  <dcterms:created xsi:type="dcterms:W3CDTF">2026-05-26T08:20:00Z</dcterms:created>
  <dcterms:modified xsi:type="dcterms:W3CDTF">2026-06-01T09:36:00Z</dcterms:modified>
</cp:coreProperties>
</file>