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C99D42" w14:textId="77777777" w:rsidR="009D08F8" w:rsidRPr="009D08F8" w:rsidRDefault="0034697A" w:rsidP="009D08F8">
      <w:pPr>
        <w:spacing w:before="240" w:after="480"/>
        <w:rPr>
          <w:rFonts w:ascii="Times New Roman" w:hAnsi="Times New Roman"/>
          <w:b/>
        </w:rPr>
      </w:pPr>
      <w:r>
        <w:rPr>
          <w:rFonts w:ascii="Times New Roman" w:hAnsi="Times New Roman"/>
          <w:b/>
          <w:bCs/>
          <w:lang w:val="eu-ES"/>
        </w:rPr>
        <w:t>FORU DEKRETUA</w:t>
      </w:r>
    </w:p>
    <w:p w14:paraId="03A2D1DF" w14:textId="77777777" w:rsidR="009D08F8" w:rsidRPr="009D08F8" w:rsidRDefault="0034697A" w:rsidP="00C558E4">
      <w:pPr>
        <w:tabs>
          <w:tab w:val="right" w:pos="8789"/>
        </w:tabs>
        <w:spacing w:after="120"/>
        <w:rPr>
          <w:rFonts w:ascii="Times New Roman" w:hAnsi="Times New Roman"/>
        </w:rPr>
      </w:pPr>
      <w:r>
        <w:rPr>
          <w:rFonts w:ascii="Times New Roman" w:hAnsi="Times New Roman"/>
          <w:lang w:val="eu-ES"/>
        </w:rPr>
        <w:t>Nekazaritza Saila</w:t>
      </w:r>
    </w:p>
    <w:p w14:paraId="185A0E90" w14:textId="77777777" w:rsidR="009D08F8" w:rsidRPr="009D08F8" w:rsidRDefault="0034697A" w:rsidP="00C558E4">
      <w:pPr>
        <w:tabs>
          <w:tab w:val="right" w:pos="8789"/>
        </w:tabs>
        <w:spacing w:after="120"/>
        <w:rPr>
          <w:rFonts w:ascii="Times New Roman" w:hAnsi="Times New Roman"/>
        </w:rPr>
      </w:pPr>
      <w:r>
        <w:rPr>
          <w:rFonts w:ascii="Times New Roman" w:hAnsi="Times New Roman"/>
          <w:lang w:val="eu-ES"/>
        </w:rPr>
        <w:t>Nekazaritzako Idazkaritza Teknikoko Zerbitzua</w:t>
      </w:r>
    </w:p>
    <w:p w14:paraId="51ED66C7" w14:textId="77777777" w:rsidR="009D08F8" w:rsidRPr="00BA0A64" w:rsidRDefault="0034697A" w:rsidP="009D08F8">
      <w:pPr>
        <w:tabs>
          <w:tab w:val="left" w:pos="4896"/>
        </w:tabs>
        <w:spacing w:after="480"/>
        <w:rPr>
          <w:rFonts w:ascii="Times New Roman" w:hAnsi="Times New Roman"/>
          <w:color w:val="000000" w:themeColor="text1"/>
        </w:rPr>
      </w:pPr>
      <w:r>
        <w:rPr>
          <w:rFonts w:ascii="Times New Roman" w:hAnsi="Times New Roman"/>
          <w:lang w:val="eu-ES"/>
        </w:rPr>
        <w:t>ADM1 2026 4476</w:t>
      </w:r>
    </w:p>
    <w:p w14:paraId="1B8CD08A" w14:textId="77777777" w:rsidR="009D08F8" w:rsidRPr="00B01D21" w:rsidRDefault="0034697A" w:rsidP="009D08F8">
      <w:pPr>
        <w:tabs>
          <w:tab w:val="clear" w:pos="0"/>
        </w:tabs>
        <w:spacing w:line="240" w:lineRule="auto"/>
        <w:rPr>
          <w:rFonts w:ascii="Times New Roman" w:eastAsiaTheme="minorHAnsi" w:hAnsi="Times New Roman"/>
          <w:b/>
          <w:lang w:val="es-ES" w:eastAsia="en-US" w:bidi="ar-SA"/>
        </w:rPr>
      </w:pPr>
      <w:r w:rsidRPr="00B01D21">
        <w:rPr>
          <w:rFonts w:ascii="Times New Roman" w:hAnsi="Times New Roman"/>
          <w:b/>
          <w:lang w:val="eu-ES" w:eastAsia="en-US" w:bidi="ar-SA"/>
        </w:rPr>
        <w:t>Onestea klima aldaketaren ondorioen aurrean Arabako nekazaritza sektorearen egokitzapena, erresilientzia eta jasangarritasuna indartzeko laguntzen oinarri arautzaileak.</w:t>
      </w:r>
    </w:p>
    <w:p w14:paraId="0428F55C" w14:textId="77777777" w:rsidR="009D08F8" w:rsidRDefault="0034697A" w:rsidP="009D08F8">
      <w:pPr>
        <w:tabs>
          <w:tab w:val="clear" w:pos="0"/>
        </w:tabs>
        <w:spacing w:line="240" w:lineRule="auto"/>
        <w:rPr>
          <w:rFonts w:ascii="Times New Roman" w:eastAsia="Calibri" w:hAnsi="Times New Roman"/>
          <w:lang w:val="es-ES" w:eastAsia="en-US" w:bidi="ar-SA"/>
        </w:rPr>
      </w:pPr>
      <w:r>
        <w:rPr>
          <w:rFonts w:ascii="Times New Roman" w:hAnsi="Times New Roman"/>
          <w:lang w:val="eu-ES" w:eastAsia="en-US" w:bidi="ar-SA"/>
        </w:rPr>
        <w:t>Klima aldaketa jada ez da aparteko fenomenoa, egiturazko faktore bihurtu baita, Arabako Lurralde Historikoko nekazaritza jarduera baldintzatzen duena.</w:t>
      </w:r>
    </w:p>
    <w:p w14:paraId="325978E1" w14:textId="77777777" w:rsidR="009D08F8" w:rsidRDefault="0034697A" w:rsidP="009D08F8">
      <w:pPr>
        <w:tabs>
          <w:tab w:val="clear" w:pos="0"/>
        </w:tabs>
        <w:spacing w:line="240" w:lineRule="auto"/>
        <w:rPr>
          <w:rFonts w:ascii="Times New Roman" w:eastAsia="Calibri" w:hAnsi="Times New Roman"/>
          <w:lang w:val="es-ES" w:eastAsia="en-US" w:bidi="ar-SA"/>
        </w:rPr>
      </w:pPr>
      <w:r>
        <w:rPr>
          <w:rFonts w:ascii="Times New Roman" w:hAnsi="Times New Roman"/>
          <w:lang w:val="eu-ES" w:eastAsia="en-US" w:bidi="ar-SA"/>
        </w:rPr>
        <w:t>Azken urteotan, kanpoko fenomenoak maizago eta intentsitate handiagoz gertatu dira, hala nola lehorte luzeak, laboreetarako uraren erabilgarritasunari eragiten diotenak; beroaldiak, jarduera fisiologikoa moteltzen dutenak eta, are gehiago, geldiarazten dutenak; izotz berantiarrak, loraldia edo fruituen aletzea eragozten dutenak; ekaitz biziak, txingor edo meteoro aldiekin, laboreak kaltetzen dituzten haize gogorrekin batera.</w:t>
      </w:r>
    </w:p>
    <w:p w14:paraId="2D7F1AE5" w14:textId="77777777" w:rsidR="009D08F8" w:rsidRDefault="0034697A" w:rsidP="009D08F8">
      <w:pPr>
        <w:tabs>
          <w:tab w:val="clear" w:pos="0"/>
        </w:tabs>
        <w:spacing w:line="240" w:lineRule="auto"/>
        <w:rPr>
          <w:rFonts w:ascii="Times New Roman" w:eastAsia="Calibri" w:hAnsi="Times New Roman"/>
          <w:lang w:val="es-ES" w:eastAsia="en-US" w:bidi="ar-SA"/>
        </w:rPr>
      </w:pPr>
      <w:r>
        <w:rPr>
          <w:rFonts w:ascii="Times New Roman" w:hAnsi="Times New Roman"/>
          <w:lang w:val="eu-ES" w:eastAsia="en-US" w:bidi="ar-SA"/>
        </w:rPr>
        <w:t>Fenomeno horiek guztiek eragina dute nekazaritza ustiategien bideragarritasunean, nabarmen eragiten baitiote ekoizpenari, eta areagotu egiten baitira fenomeno horiek oro har lehengaien merkatuetan eragiten dituzten merkataritza gorabeheren mende dauden nekazaritza ekoizpenen ohiko aldakortasunak.</w:t>
      </w:r>
    </w:p>
    <w:p w14:paraId="00377DCA" w14:textId="77777777" w:rsidR="009D08F8" w:rsidRDefault="0034697A" w:rsidP="009D08F8">
      <w:pPr>
        <w:tabs>
          <w:tab w:val="clear" w:pos="0"/>
        </w:tabs>
        <w:spacing w:line="240" w:lineRule="auto"/>
        <w:rPr>
          <w:rFonts w:ascii="Times New Roman" w:eastAsia="Calibri" w:hAnsi="Times New Roman"/>
          <w:lang w:val="es-ES" w:eastAsia="en-US" w:bidi="ar-SA"/>
        </w:rPr>
      </w:pPr>
      <w:r>
        <w:rPr>
          <w:rFonts w:ascii="Times New Roman" w:hAnsi="Times New Roman"/>
          <w:lang w:val="eu-ES" w:eastAsia="en-US" w:bidi="ar-SA"/>
        </w:rPr>
        <w:t>Nekazaritza sektorea da, ziurrenik, baldintza klimatikoen mende dagoen sektore ekonomiko nagusia; izan ere, nekazaritza ekoizpenak ezin dira beste lekuz aldatu, aldatu ezin diren ziklo biologikoak dituzte, eta meteorologiaren ondorioek eragin zuzena dute ustiategien bideragarritasun ekonomikoan.</w:t>
      </w:r>
    </w:p>
    <w:p w14:paraId="6BE16381" w14:textId="77777777" w:rsidR="009D08F8" w:rsidRPr="009D08F8" w:rsidRDefault="0034697A" w:rsidP="009D08F8">
      <w:pPr>
        <w:tabs>
          <w:tab w:val="clear" w:pos="0"/>
        </w:tabs>
        <w:spacing w:line="240" w:lineRule="auto"/>
        <w:rPr>
          <w:rFonts w:ascii="Times New Roman" w:eastAsia="Calibri" w:hAnsi="Times New Roman"/>
          <w:lang w:val="es-ES" w:eastAsia="en-US" w:bidi="ar-SA"/>
        </w:rPr>
      </w:pPr>
      <w:r>
        <w:rPr>
          <w:rFonts w:ascii="Times New Roman" w:hAnsi="Times New Roman"/>
          <w:lang w:val="eu-ES" w:eastAsia="en-US" w:bidi="ar-SA"/>
        </w:rPr>
        <w:t>Nekazaritza jarduera funtsezko sektorea da Arabako Lurralde Historikorako, elikagaien ekoizpenaren, elikagaien segurtasunaren eta landa garapenaren oinarria baita, lurraldearen kudeaketan eragile aktiboa dela ahaztu gabe.</w:t>
      </w:r>
    </w:p>
    <w:p w14:paraId="40B343C0" w14:textId="77777777" w:rsidR="009D08F8" w:rsidRPr="009D08F8" w:rsidRDefault="0034697A" w:rsidP="30A0AB19">
      <w:pPr>
        <w:rPr>
          <w:rFonts w:ascii="Times New Roman" w:hAnsi="Times New Roman"/>
          <w:lang w:val="es-ES"/>
        </w:rPr>
      </w:pPr>
      <w:r>
        <w:rPr>
          <w:rFonts w:ascii="Times New Roman" w:hAnsi="Times New Roman"/>
          <w:lang w:val="eu-ES"/>
        </w:rPr>
        <w:t>Horregatik guztiagatik, Arabako Foru Aldundiak neurriak hartzea eta lehenbailehen aplikatzea erabaki du, Arabako lehen sektoreari egokitzapena eta erresilientzia hobetzen laguntzeko, klima aldaketak haren ekoizpenetan eta maneiuetan dituen ondorioen aurrean. Horretarako, zenbait laguntza diseinatu dira, norabide horretan jarduerak sustatzeko, azken helburua Arabako nekazaritza ustiategien jasangarritasuna hobetzea izanik.</w:t>
      </w:r>
    </w:p>
    <w:p w14:paraId="383AF697" w14:textId="77777777" w:rsidR="00D462D8" w:rsidRPr="00D462D8" w:rsidRDefault="0034697A" w:rsidP="009D08F8">
      <w:pPr>
        <w:rPr>
          <w:rFonts w:ascii="Times New Roman" w:hAnsi="Times New Roman"/>
          <w:strike/>
        </w:rPr>
      </w:pPr>
      <w:r>
        <w:rPr>
          <w:rFonts w:ascii="Times New Roman" w:hAnsi="Times New Roman"/>
          <w:lang w:val="eu-ES"/>
        </w:rPr>
        <w:t xml:space="preserve">Euskal Autonomia Erkidegoko erakunde komunen eta lurralde historikoetako foru organoen arteko harremanei buruzko azaroaren 25eko 27/1983 Legearen 7.b) artikuluaren 1. eta 2. apartatuetan xedatutakoaren arabera, lurralde historikoetako foru organoei dagokie erakunde komunek nekazaritza-erreformaren eta -garapenaren arloan eta animalien ekoizpenaren eta osasunaren arloan emandako arauak garatzea eta betearaztea, eta, Arabako Foru Aldundiko Sailak 2023-2027 legegintzaldirako zehazten </w:t>
      </w:r>
      <w:r>
        <w:rPr>
          <w:rFonts w:ascii="Times New Roman" w:hAnsi="Times New Roman"/>
          <w:lang w:val="eu-ES"/>
        </w:rPr>
        <w:lastRenderedPageBreak/>
        <w:t>dituen Diputatu Nagusiaren ekainaren 30eko 152/2023 Foru Dekretuaren arabera (Diputatu Nagusiaren ekainaren 28ko 78/2024 Foru Dekretuak aldatua), Nekazaritza Sailari dagozkio nekazaritzaren, abeltzaintzaren, nekazaritza garapenaren eta esperimentazioaren arloko eskumenak.</w:t>
      </w:r>
    </w:p>
    <w:p w14:paraId="4912D087" w14:textId="77777777" w:rsidR="009D08F8" w:rsidRPr="009D08F8" w:rsidRDefault="0034697A" w:rsidP="30A0AB19">
      <w:pPr>
        <w:rPr>
          <w:rFonts w:ascii="Times New Roman" w:hAnsi="Times New Roman"/>
          <w:lang w:val="es-ES"/>
        </w:rPr>
      </w:pPr>
      <w:r>
        <w:rPr>
          <w:rFonts w:ascii="Times New Roman" w:hAnsi="Times New Roman"/>
          <w:lang w:val="eu-ES"/>
        </w:rPr>
        <w:t xml:space="preserve">Arabako Foru Aldundiak, zerbitzu teknikoen bidez, eskarmentua duten langileak ditu, bai eta behar beste baliabide ere, laboreei eta abeltzaintzako ustiategiei buruzko informazio-, prestakuntza- eta prospekzio-lanak egiteko. Zerbitzu horiek izango dute dekretu honen edukia garatzeko eskabideei, instrukzioari eta behar diren zeregin guztiei buruzko irizpena emateko eskumena. </w:t>
      </w:r>
    </w:p>
    <w:p w14:paraId="71D6A46E" w14:textId="77777777" w:rsidR="009D08F8" w:rsidRPr="009D08F8" w:rsidRDefault="0034697A" w:rsidP="009D08F8">
      <w:pPr>
        <w:rPr>
          <w:rFonts w:ascii="Times New Roman" w:eastAsia="Calibri" w:hAnsi="Times New Roman"/>
          <w:lang w:eastAsia="en-US"/>
        </w:rPr>
      </w:pPr>
      <w:r>
        <w:rPr>
          <w:rFonts w:ascii="Times New Roman" w:hAnsi="Times New Roman"/>
          <w:lang w:val="eu-ES" w:eastAsia="en-US"/>
        </w:rPr>
        <w:t>Foru dekretu hau izapidetzean kontuan eduki dira Administrazio Publikoen Administrazio Prozedura Erkidearen urriaren 1eko 39/2015 Legeak xedatzen dituen eta Arabako Foru Aldundiaren Xedapen Orokorrak egiteko Prozedura onesten duen otsailaren 28ko 6/2023 Foru Dekretuaren 3. artikuluan jasotako erregulazio onaren printzipioak. Horrela, adierazitako aurrekarietan ondo justifikatu da arloa berriz arautu beharra. Gainera, arau jarduketa proportzionatua izango da. Dekretua idaztean, kontuan hartu dira Arabako Emakumeen eta Gizonen Berdintasunerako V. Foru Planaren (2022-2026) inspirazio iturri diren emakumeen eta gizonen arteko berdintasun printzipioak, bai eta Emakumeen eta gizonen berdintasunerako eta emakumeen aurkako indarkeria matxistarik gabe bizitzeko Legearen testu bategina onesten duen martxoaren 16ko 1/2023 Legegintza Dekretuaren edukia eta Emakume Nekazarien Estatutuaren urriaren 15eko 8/2015 Legea ere. Kontuan hartu dira, halaber, Arabako Foru Aldundiko Berdintasun Zerbitzuak horri buruz egindako txostenean jasotako oharrak. Halaber, segurtasun juridikoaren printzipioa bermatzen da, nahikoa justifikatuta gelditzen delako ordenamendu juridikoan sartzen dela eta hura ematen duen organoa gaituta dagoela. Gardentasun printzipioari dagokionez, ez da urratu, entzunaldiko eta jendaurreko izapideak bete direlako legez ezarritako epeetan. Efizientzia printzipioaz denaz bezainbatean, proposatzen den arauketak, bere izaera dela eta, ez dakar administrazio karga osagarririk edo alferrikakorik herritar guztientzat, ez eta baliabide publikoen kontsumo handiagorik ere. Sinpletasun eta ulergarritasun printzipioei dagokienez, proposatutako testua modu egituratuan idatzi da, hizkuntza argia eta ulergarria erabiliz.</w:t>
      </w:r>
    </w:p>
    <w:p w14:paraId="526F048C" w14:textId="77777777" w:rsidR="001E0364" w:rsidRPr="003D7396" w:rsidRDefault="0034697A" w:rsidP="003D7396">
      <w:pPr>
        <w:rPr>
          <w:rFonts w:ascii="Times New Roman" w:eastAsia="Calibri" w:hAnsi="Times New Roman"/>
          <w:lang w:eastAsia="en-US"/>
        </w:rPr>
      </w:pPr>
      <w:r>
        <w:rPr>
          <w:rFonts w:ascii="Times New Roman" w:hAnsi="Times New Roman"/>
          <w:lang w:val="eu-ES" w:eastAsia="en-US"/>
        </w:rPr>
        <w:t>Dekretu honetan araututako laguntzak estatu laguntzen arloan aplikagarria den Europar Batasuneko araudiaren mende egongo dira, laguntza lerro bakoitzaren izaeraren eta ezaugarrien arabera.</w:t>
      </w:r>
    </w:p>
    <w:p w14:paraId="080E60FB" w14:textId="77777777" w:rsidR="001E0364" w:rsidRPr="003D7396" w:rsidRDefault="0034697A" w:rsidP="003D7396">
      <w:pPr>
        <w:rPr>
          <w:rFonts w:ascii="Times New Roman" w:eastAsia="Calibri" w:hAnsi="Times New Roman"/>
          <w:lang w:eastAsia="en-US"/>
        </w:rPr>
      </w:pPr>
      <w:r>
        <w:rPr>
          <w:rFonts w:ascii="Times New Roman" w:hAnsi="Times New Roman"/>
          <w:lang w:val="eu-ES" w:eastAsia="en-US"/>
        </w:rPr>
        <w:t>Deialdietan zehaztuko da estatu laguntzen zer araubide aplikatuko den, eta Europar Batasuneko kasuan kasuko araudiak eskatzen dituen baldintzak, intentsitateak, zenbatekoak eta gainerako betekizunak ezarriko dira.</w:t>
      </w:r>
    </w:p>
    <w:p w14:paraId="2AAB22CD" w14:textId="77777777" w:rsidR="001E0364" w:rsidRPr="003D7396" w:rsidRDefault="0034697A" w:rsidP="003D7396">
      <w:pPr>
        <w:rPr>
          <w:rFonts w:ascii="Times New Roman" w:eastAsia="Calibri" w:hAnsi="Times New Roman"/>
          <w:lang w:eastAsia="en-US"/>
        </w:rPr>
      </w:pPr>
      <w:r>
        <w:rPr>
          <w:rFonts w:ascii="Times New Roman" w:hAnsi="Times New Roman"/>
          <w:lang w:val="eu-ES" w:eastAsia="en-US"/>
        </w:rPr>
        <w:t>Zehazki, laguntzek honako hauetan ezarritako minimis araubidea baliatu ahal izango dute: Batzordearen 2013ko abenduaren 18ko 1408/2013 (EB) Erregelamendua, Europar Batasunaren Funtzionamenduari buruzko Tratatuaren 107. eta 108. artikuluak nekazaritza sektoreko minimis laguntzei aplikatzeari buruzkoa, indarrean dagoen idazketan; edo, horretarako ezarritako baldintzak betetzen direnean, Batzordearen 2022ko abenduaren 14ko 2022/2472 (EB) Erregelamendua, nekazaritza- eta basogintza-sektoreetan eta landa eremuetan barne merkatuarekin bateragarriak diren zenbait laguntza kategoria adierazten dituena, Europar Batasunaren Funtzionamenduari buruzko Tratatuaren 107. eta 108. artikuluak aplikatuz.</w:t>
      </w:r>
    </w:p>
    <w:p w14:paraId="0262CCFF" w14:textId="77777777" w:rsidR="001E0364" w:rsidRPr="003D7396" w:rsidRDefault="0034697A" w:rsidP="003D7396">
      <w:pPr>
        <w:rPr>
          <w:rFonts w:ascii="Times New Roman" w:eastAsia="Calibri" w:hAnsi="Times New Roman"/>
          <w:lang w:eastAsia="en-US"/>
        </w:rPr>
      </w:pPr>
      <w:r>
        <w:rPr>
          <w:rFonts w:ascii="Times New Roman" w:hAnsi="Times New Roman"/>
          <w:lang w:val="eu-ES" w:eastAsia="en-US"/>
        </w:rPr>
        <w:t>Nolanahi ere, laguntzak kasuan kasuko deialdiaren xede den Estatuko laguntzen araubidean ezarritako baldintza, muga, metatze arau eta gainerako betekizunen mende egongo dira.</w:t>
      </w:r>
    </w:p>
    <w:p w14:paraId="235F00CB" w14:textId="77777777" w:rsidR="009D08F8" w:rsidRPr="009D08F8" w:rsidRDefault="0034697A" w:rsidP="30A0AB19">
      <w:pPr>
        <w:rPr>
          <w:rFonts w:ascii="Times New Roman" w:eastAsia="Calibri" w:hAnsi="Times New Roman"/>
          <w:lang w:val="es-ES" w:eastAsia="en-US"/>
        </w:rPr>
      </w:pPr>
      <w:r>
        <w:rPr>
          <w:rFonts w:ascii="Times New Roman" w:hAnsi="Times New Roman"/>
          <w:lang w:val="eu-ES" w:eastAsia="en-US"/>
        </w:rPr>
        <w:lastRenderedPageBreak/>
        <w:t>Etorkizunean Europar Batasuneko araudi berri bat onesten bada, helburu eta eremu material berean aplikatu beharreko laguntza araubide bat ezartzen duena, Arabako Foru Aldundiak dekretu honetan araututako laguntzak une horretan indarrean dagoen Europar Batasuneko esparrura bildu ahal izango ditu, betiere esparru horrek ezartzen dituen baldintzak eta mugak betetzen badira.</w:t>
      </w:r>
    </w:p>
    <w:p w14:paraId="0EAE4165" w14:textId="77777777" w:rsidR="009D08F8" w:rsidRPr="009D08F8" w:rsidRDefault="0034697A" w:rsidP="30A0AB19">
      <w:pPr>
        <w:rPr>
          <w:rFonts w:ascii="Times New Roman" w:hAnsi="Times New Roman"/>
          <w:snapToGrid w:val="0"/>
          <w:lang w:val="es-ES"/>
        </w:rPr>
      </w:pPr>
      <w:r>
        <w:rPr>
          <w:rFonts w:ascii="Times New Roman" w:hAnsi="Times New Roman"/>
          <w:lang w:val="eu-ES"/>
        </w:rPr>
        <w:t>Laguntza lerro hau ez dago jasota Foru Gobernu Kontseiluaren abenduaren 28ko 872/2022 Erabakiaren bidez onetsitako Dirulaguntzen Plan Estrategikoan (urtarrilaren 7ko 5/2025 Erabakiaren bidez aldatua); beraz, bidezkoa da haren eranskina aldatzea.</w:t>
      </w:r>
    </w:p>
    <w:p w14:paraId="4E0F7B69" w14:textId="77777777" w:rsidR="009D08F8" w:rsidRPr="009D08F8" w:rsidRDefault="0034697A" w:rsidP="009D08F8">
      <w:pPr>
        <w:spacing w:after="360"/>
        <w:rPr>
          <w:rFonts w:ascii="Times New Roman" w:eastAsia="Calibri" w:hAnsi="Times New Roman"/>
          <w:lang w:eastAsia="en-US"/>
        </w:rPr>
      </w:pPr>
      <w:r>
        <w:rPr>
          <w:rFonts w:ascii="Times New Roman" w:hAnsi="Times New Roman"/>
          <w:lang w:val="eu-ES" w:eastAsia="en-US"/>
        </w:rPr>
        <w:t>Nahitaezko txostenak ikusi dira, eta Nekazaritza Saileko foru diputatuak proposaturik eta Foru Gobernu Kontseiluak gaur egindako bilkuran gaia aztertu ondoren, hauxe</w:t>
      </w:r>
    </w:p>
    <w:p w14:paraId="42FE3C11" w14:textId="77777777" w:rsidR="009D08F8" w:rsidRPr="00DF21EB" w:rsidRDefault="0034697A" w:rsidP="00C558E4">
      <w:pPr>
        <w:pStyle w:val="Sangradetextonormal"/>
        <w:spacing w:before="240" w:after="360"/>
        <w:ind w:firstLine="0"/>
        <w:jc w:val="center"/>
        <w:rPr>
          <w:rFonts w:ascii="Times New Roman" w:hAnsi="Times New Roman"/>
          <w:b w:val="0"/>
          <w:bCs w:val="0"/>
          <w:color w:val="auto"/>
          <w:sz w:val="22"/>
          <w:szCs w:val="22"/>
        </w:rPr>
      </w:pPr>
      <w:r w:rsidRPr="00DF21EB">
        <w:rPr>
          <w:rFonts w:ascii="Times New Roman" w:hAnsi="Times New Roman"/>
          <w:b w:val="0"/>
          <w:bCs w:val="0"/>
          <w:color w:val="auto"/>
          <w:sz w:val="22"/>
          <w:szCs w:val="22"/>
          <w:lang w:val="eu-ES"/>
        </w:rPr>
        <w:t>XEDATZEN DUT</w:t>
      </w:r>
    </w:p>
    <w:p w14:paraId="2E53389C" w14:textId="77777777" w:rsidR="009D08F8" w:rsidRPr="00DF21EB" w:rsidRDefault="0034697A" w:rsidP="009D08F8">
      <w:pPr>
        <w:rPr>
          <w:rFonts w:ascii="Times New Roman" w:eastAsia="Calibri" w:hAnsi="Times New Roman"/>
          <w:lang w:eastAsia="en-US"/>
        </w:rPr>
      </w:pPr>
      <w:r>
        <w:rPr>
          <w:rFonts w:ascii="Times New Roman" w:hAnsi="Times New Roman"/>
          <w:b/>
          <w:bCs/>
          <w:lang w:val="eu-ES" w:eastAsia="en-US"/>
        </w:rPr>
        <w:t xml:space="preserve">Lehenengoa. </w:t>
      </w:r>
      <w:r w:rsidRPr="00DF21EB">
        <w:rPr>
          <w:rFonts w:ascii="Times New Roman" w:hAnsi="Times New Roman"/>
          <w:lang w:val="eu-ES" w:eastAsia="en-US"/>
        </w:rPr>
        <w:t>Onestea klima aldaketaren ondorioen aurrean Arabako nekazaritza sektorearen egokitzapena, erresilientzia eta jasangarritasuna indartzeko laguntzen oinarri arautzaileak, eranskineko xedapenen arabera.</w:t>
      </w:r>
    </w:p>
    <w:p w14:paraId="49AF89BE" w14:textId="77777777" w:rsidR="009D08F8" w:rsidRPr="00E4238F" w:rsidRDefault="0034697A" w:rsidP="009D08F8">
      <w:pPr>
        <w:autoSpaceDE w:val="0"/>
        <w:autoSpaceDN w:val="0"/>
        <w:adjustRightInd w:val="0"/>
        <w:rPr>
          <w:rFonts w:ascii="Times New Roman" w:hAnsi="Times New Roman"/>
        </w:rPr>
      </w:pPr>
      <w:r>
        <w:rPr>
          <w:rFonts w:ascii="Times New Roman" w:hAnsi="Times New Roman"/>
          <w:b/>
          <w:bCs/>
          <w:lang w:val="eu-ES"/>
        </w:rPr>
        <w:t>Bigarrena.</w:t>
      </w:r>
      <w:r>
        <w:rPr>
          <w:rFonts w:ascii="Times New Roman" w:hAnsi="Times New Roman"/>
          <w:lang w:val="eu-ES"/>
        </w:rPr>
        <w:t xml:space="preserve"> Nekazaritza Saileko titularrari ahalmena ematea foru dekretu hau garatzeko eta aplikatzeko behar diren xedapen guztiak eman ditzan.</w:t>
      </w:r>
    </w:p>
    <w:p w14:paraId="6E442C64" w14:textId="7A656BFD" w:rsidR="008D07F0" w:rsidRPr="00DF21EB" w:rsidRDefault="0034697A" w:rsidP="009C002F">
      <w:pPr>
        <w:autoSpaceDE w:val="0"/>
        <w:autoSpaceDN w:val="0"/>
        <w:adjustRightInd w:val="0"/>
        <w:rPr>
          <w:rFonts w:ascii="Times New Roman" w:hAnsi="Times New Roman"/>
        </w:rPr>
      </w:pPr>
      <w:r>
        <w:rPr>
          <w:rFonts w:ascii="Times New Roman" w:hAnsi="Times New Roman"/>
          <w:b/>
          <w:bCs/>
          <w:lang w:val="eu-ES"/>
        </w:rPr>
        <w:t xml:space="preserve">Hirugarrena. </w:t>
      </w:r>
      <w:r w:rsidRPr="00DF21EB">
        <w:rPr>
          <w:rFonts w:ascii="Times New Roman" w:hAnsi="Times New Roman"/>
          <w:lang w:val="eu-ES"/>
        </w:rPr>
        <w:t>Kasuan kasuko deialdietan berariaz zehaztuko da Estatuko laguntzen zer araubide aplikatuko den. Laguntzek honako hauetan ezarritako minimis araubidea baliatu ahal izango dute: Batzordearen 2013ko abenduaren 18ko 1408/2013 (EB) Erregelamendua, Europar Batasunaren Funtzionamenduari buruzko Tratatuaren 107. eta 108. artikuluak nekazaritza sektoreko minimis laguntzei aplikatzeari buruzkoa, indarrean dagoen idazketan; edo, horretarako ezarritako baldintzak betetzen direnean, Batzordearen 2022ko abenduaren 14ko 2022/2472 (EB) Erregelamendua, nekazaritza- eta basogintza-sektoreetan eta landa eremuetan barne merkatuarekin bateragarriak diren zenbait laguntza kategoria adierazten dituena, Europar Batasunaren Funtzionamenduari buruzko Tratatuaren 107. eta 108. artikuluak aplikatuz.</w:t>
      </w:r>
    </w:p>
    <w:p w14:paraId="4867E786" w14:textId="77777777" w:rsidR="008D07F0" w:rsidRPr="009C002F" w:rsidRDefault="0034697A" w:rsidP="009C002F">
      <w:pPr>
        <w:autoSpaceDE w:val="0"/>
        <w:autoSpaceDN w:val="0"/>
        <w:adjustRightInd w:val="0"/>
        <w:rPr>
          <w:rFonts w:ascii="Times New Roman" w:hAnsi="Times New Roman"/>
        </w:rPr>
      </w:pPr>
      <w:r>
        <w:rPr>
          <w:rFonts w:ascii="Times New Roman" w:hAnsi="Times New Roman"/>
          <w:lang w:val="eu-ES"/>
        </w:rPr>
        <w:t>Nolanahi ere, laguntzek kasuan kasuko deialdiaren xede den Estatuko laguntzen araubidean ezarritako baldintza, muga, intentsitate, metatze arau eta gainerako betekizunak bete beharko dituzte.</w:t>
      </w:r>
    </w:p>
    <w:p w14:paraId="5529C86F" w14:textId="77777777" w:rsidR="009D08F8" w:rsidRPr="00AB7697" w:rsidRDefault="0034697A" w:rsidP="009D08F8">
      <w:pPr>
        <w:rPr>
          <w:rFonts w:ascii="Times New Roman" w:hAnsi="Times New Roman"/>
        </w:rPr>
      </w:pPr>
      <w:r>
        <w:rPr>
          <w:rFonts w:ascii="Times New Roman" w:hAnsi="Times New Roman"/>
          <w:b/>
          <w:bCs/>
          <w:lang w:val="eu-ES"/>
        </w:rPr>
        <w:t xml:space="preserve">Laugarrena. </w:t>
      </w:r>
      <w:r w:rsidRPr="00AB7697">
        <w:rPr>
          <w:rFonts w:ascii="Times New Roman" w:hAnsi="Times New Roman"/>
          <w:lang w:val="eu-ES"/>
        </w:rPr>
        <w:t>Aldatzea Foru Gobernu Kontseiluaren abenduaren 28ko 872/2022 Erabakiaren bidez onetsitako Dirulaguntzen Plan Estrategikoaren III. eranskina (urtarrilaren 7ko 5/2025 Erabakiaren bidez aldatua).</w:t>
      </w:r>
    </w:p>
    <w:p w14:paraId="4695F4F8" w14:textId="77777777" w:rsidR="009D08F8" w:rsidRPr="00E4238F" w:rsidRDefault="0034697A" w:rsidP="009D08F8">
      <w:pPr>
        <w:autoSpaceDE w:val="0"/>
        <w:autoSpaceDN w:val="0"/>
        <w:adjustRightInd w:val="0"/>
        <w:rPr>
          <w:rFonts w:ascii="Times New Roman" w:hAnsi="Times New Roman"/>
        </w:rPr>
      </w:pPr>
      <w:r>
        <w:rPr>
          <w:rFonts w:ascii="Times New Roman" w:hAnsi="Times New Roman"/>
          <w:b/>
          <w:bCs/>
          <w:lang w:val="eu-ES"/>
        </w:rPr>
        <w:t>Azken xedapena.</w:t>
      </w:r>
      <w:r>
        <w:rPr>
          <w:rFonts w:ascii="Times New Roman" w:hAnsi="Times New Roman"/>
          <w:lang w:val="eu-ES"/>
        </w:rPr>
        <w:t xml:space="preserve"> - Foru dekretu hau ALHAOn argitaratu eta hurrengo egunean sartuko da indarrean.</w:t>
      </w:r>
    </w:p>
    <w:p w14:paraId="01E39727" w14:textId="77777777" w:rsidR="009D08F8" w:rsidRPr="00E4238F" w:rsidRDefault="0034697A" w:rsidP="009D08F8">
      <w:pPr>
        <w:spacing w:line="20" w:lineRule="atLeast"/>
        <w:rPr>
          <w:rFonts w:ascii="Times New Roman" w:eastAsia="Calibri" w:hAnsi="Times New Roman"/>
          <w:lang w:eastAsia="en-US"/>
        </w:rPr>
      </w:pPr>
      <w:r>
        <w:rPr>
          <w:rFonts w:ascii="Times New Roman" w:hAnsi="Times New Roman"/>
          <w:lang w:val="eu-ES" w:eastAsia="en-US"/>
        </w:rPr>
        <w:t>Vitoria-Gasteiz</w:t>
      </w:r>
    </w:p>
    <w:tbl>
      <w:tblPr>
        <w:tblW w:w="5000" w:type="pct"/>
        <w:tblCellMar>
          <w:left w:w="70" w:type="dxa"/>
          <w:right w:w="70" w:type="dxa"/>
        </w:tblCellMar>
        <w:tblLook w:val="04A0" w:firstRow="1" w:lastRow="0" w:firstColumn="1" w:lastColumn="0" w:noHBand="0" w:noVBand="1"/>
      </w:tblPr>
      <w:tblGrid>
        <w:gridCol w:w="4607"/>
        <w:gridCol w:w="4607"/>
      </w:tblGrid>
      <w:tr w:rsidR="00EB4B2C" w14:paraId="7768DAEA" w14:textId="77777777" w:rsidTr="30A0AB19">
        <w:trPr>
          <w:trHeight w:val="1709"/>
        </w:trPr>
        <w:tc>
          <w:tcPr>
            <w:tcW w:w="2500" w:type="pct"/>
            <w:hideMark/>
          </w:tcPr>
          <w:p w14:paraId="132A6A78" w14:textId="77777777" w:rsidR="009D08F8" w:rsidRPr="00301F1B" w:rsidRDefault="009D08F8" w:rsidP="00FF13C0">
            <w:pPr>
              <w:spacing w:line="20" w:lineRule="atLeast"/>
              <w:rPr>
                <w:rFonts w:ascii="Times New Roman" w:hAnsi="Times New Roman"/>
                <w:b/>
                <w:color w:val="000000" w:themeColor="text1"/>
              </w:rPr>
            </w:pPr>
          </w:p>
          <w:p w14:paraId="5D433305" w14:textId="77777777" w:rsidR="009D08F8" w:rsidRPr="00301F1B" w:rsidRDefault="0034697A" w:rsidP="001D36B7">
            <w:pPr>
              <w:spacing w:after="0" w:line="20" w:lineRule="atLeast"/>
              <w:rPr>
                <w:rFonts w:ascii="Times New Roman" w:hAnsi="Times New Roman"/>
                <w:b/>
                <w:color w:val="000000" w:themeColor="text1"/>
              </w:rPr>
            </w:pPr>
            <w:r>
              <w:rPr>
                <w:rFonts w:ascii="Times New Roman" w:hAnsi="Times New Roman"/>
                <w:b/>
                <w:bCs/>
                <w:color w:val="000000"/>
                <w:lang w:val="eu-ES"/>
              </w:rPr>
              <w:t>Ramiro González Vicente</w:t>
            </w:r>
          </w:p>
          <w:p w14:paraId="760924D9" w14:textId="77777777" w:rsidR="009D08F8" w:rsidRPr="00301F1B" w:rsidRDefault="0034697A" w:rsidP="001D36B7">
            <w:pPr>
              <w:spacing w:after="0" w:line="20" w:lineRule="atLeast"/>
              <w:rPr>
                <w:rFonts w:ascii="Times New Roman" w:hAnsi="Times New Roman"/>
                <w:color w:val="000000" w:themeColor="text1"/>
                <w:lang w:val="es-ES"/>
              </w:rPr>
            </w:pPr>
            <w:r>
              <w:rPr>
                <w:rFonts w:ascii="Times New Roman" w:hAnsi="Times New Roman"/>
                <w:color w:val="000000"/>
                <w:lang w:val="eu-ES"/>
              </w:rPr>
              <w:t>Diputatu nagusia</w:t>
            </w:r>
          </w:p>
          <w:p w14:paraId="57D79776" w14:textId="77777777" w:rsidR="009D08F8" w:rsidRPr="00301F1B" w:rsidRDefault="0034697A" w:rsidP="001D36B7">
            <w:pPr>
              <w:spacing w:after="0" w:line="20" w:lineRule="atLeast"/>
              <w:rPr>
                <w:rFonts w:ascii="Times New Roman" w:hAnsi="Times New Roman"/>
                <w:color w:val="000000" w:themeColor="text1"/>
              </w:rPr>
            </w:pPr>
            <w:r>
              <w:rPr>
                <w:rFonts w:ascii="Times New Roman" w:hAnsi="Times New Roman"/>
                <w:color w:val="000000"/>
                <w:lang w:val="eu-ES"/>
              </w:rPr>
              <w:t>Diputado General</w:t>
            </w:r>
          </w:p>
        </w:tc>
        <w:tc>
          <w:tcPr>
            <w:tcW w:w="2500" w:type="pct"/>
            <w:hideMark/>
          </w:tcPr>
          <w:p w14:paraId="04DA62D0" w14:textId="77777777" w:rsidR="009D08F8" w:rsidRPr="00301F1B" w:rsidRDefault="009D08F8" w:rsidP="00FF13C0">
            <w:pPr>
              <w:spacing w:line="20" w:lineRule="atLeast"/>
              <w:rPr>
                <w:rFonts w:ascii="Times New Roman" w:hAnsi="Times New Roman"/>
                <w:b/>
                <w:color w:val="000000" w:themeColor="text1"/>
              </w:rPr>
            </w:pPr>
          </w:p>
          <w:p w14:paraId="490D69FA" w14:textId="77777777" w:rsidR="009D08F8" w:rsidRPr="00301F1B" w:rsidRDefault="0034697A" w:rsidP="001D36B7">
            <w:pPr>
              <w:spacing w:after="0" w:line="20" w:lineRule="atLeast"/>
              <w:rPr>
                <w:rFonts w:ascii="Times New Roman" w:hAnsi="Times New Roman"/>
                <w:b/>
                <w:color w:val="000000" w:themeColor="text1"/>
              </w:rPr>
            </w:pPr>
            <w:r>
              <w:rPr>
                <w:rFonts w:ascii="Times New Roman" w:hAnsi="Times New Roman"/>
                <w:b/>
                <w:bCs/>
                <w:color w:val="000000"/>
                <w:lang w:val="eu-ES"/>
              </w:rPr>
              <w:t>Noemí Aguirre Quintana</w:t>
            </w:r>
          </w:p>
          <w:p w14:paraId="22A7804D" w14:textId="77777777" w:rsidR="009D08F8" w:rsidRPr="00301F1B" w:rsidRDefault="0034697A" w:rsidP="001D36B7">
            <w:pPr>
              <w:spacing w:after="0" w:line="20" w:lineRule="atLeast"/>
              <w:rPr>
                <w:rFonts w:ascii="Times New Roman" w:hAnsi="Times New Roman"/>
                <w:color w:val="000000" w:themeColor="text1"/>
                <w:lang w:val="es-ES"/>
              </w:rPr>
            </w:pPr>
            <w:r>
              <w:rPr>
                <w:rFonts w:ascii="Times New Roman" w:hAnsi="Times New Roman"/>
                <w:color w:val="000000"/>
                <w:lang w:val="eu-ES"/>
              </w:rPr>
              <w:t>Nekazaritza Saileko foru diputatua</w:t>
            </w:r>
          </w:p>
          <w:p w14:paraId="0EF1D3B5" w14:textId="77777777" w:rsidR="009D08F8" w:rsidRPr="00301F1B" w:rsidRDefault="0034697A" w:rsidP="001D36B7">
            <w:pPr>
              <w:spacing w:after="0" w:line="20" w:lineRule="atLeast"/>
              <w:rPr>
                <w:rFonts w:ascii="Times New Roman" w:hAnsi="Times New Roman"/>
                <w:color w:val="000000" w:themeColor="text1"/>
              </w:rPr>
            </w:pPr>
            <w:r>
              <w:rPr>
                <w:rFonts w:ascii="Times New Roman" w:hAnsi="Times New Roman"/>
                <w:color w:val="000000"/>
                <w:lang w:val="eu-ES"/>
              </w:rPr>
              <w:t>Diputada Foral de Agricultura</w:t>
            </w:r>
          </w:p>
          <w:p w14:paraId="6E537009" w14:textId="77777777" w:rsidR="009D08F8" w:rsidRPr="00301F1B" w:rsidRDefault="009D08F8" w:rsidP="00FF13C0">
            <w:pPr>
              <w:spacing w:line="20" w:lineRule="atLeast"/>
              <w:rPr>
                <w:rFonts w:ascii="Times New Roman" w:hAnsi="Times New Roman"/>
                <w:color w:val="000000" w:themeColor="text1"/>
              </w:rPr>
            </w:pPr>
          </w:p>
          <w:p w14:paraId="11FE0CB2" w14:textId="77777777" w:rsidR="009D08F8" w:rsidRPr="00301F1B" w:rsidRDefault="009D08F8" w:rsidP="00FF13C0">
            <w:pPr>
              <w:spacing w:line="20" w:lineRule="atLeast"/>
              <w:rPr>
                <w:rFonts w:ascii="Times New Roman" w:hAnsi="Times New Roman"/>
                <w:color w:val="000000" w:themeColor="text1"/>
              </w:rPr>
            </w:pPr>
          </w:p>
          <w:p w14:paraId="5A39D337" w14:textId="77777777" w:rsidR="009D08F8" w:rsidRPr="00301F1B" w:rsidRDefault="009D08F8" w:rsidP="00FF13C0">
            <w:pPr>
              <w:spacing w:line="20" w:lineRule="atLeast"/>
              <w:rPr>
                <w:rFonts w:ascii="Times New Roman" w:hAnsi="Times New Roman"/>
                <w:color w:val="000000" w:themeColor="text1"/>
              </w:rPr>
            </w:pPr>
          </w:p>
        </w:tc>
      </w:tr>
    </w:tbl>
    <w:p w14:paraId="0CA33F78" w14:textId="77777777" w:rsidR="009D08F8" w:rsidRPr="00301F1B" w:rsidRDefault="009D08F8" w:rsidP="009D08F8">
      <w:pPr>
        <w:spacing w:line="240" w:lineRule="exact"/>
        <w:rPr>
          <w:rFonts w:ascii="Times New Roman" w:hAnsi="Times New Roman"/>
          <w:b/>
          <w:color w:val="000000" w:themeColor="text1"/>
        </w:rPr>
      </w:pPr>
    </w:p>
    <w:p w14:paraId="6DC686D4" w14:textId="77777777" w:rsidR="009D08F8" w:rsidRPr="00301F1B" w:rsidRDefault="0034697A" w:rsidP="001D36B7">
      <w:pPr>
        <w:spacing w:after="0" w:line="240" w:lineRule="exact"/>
        <w:rPr>
          <w:rFonts w:ascii="Times New Roman" w:hAnsi="Times New Roman"/>
          <w:b/>
          <w:color w:val="000000" w:themeColor="text1"/>
        </w:rPr>
      </w:pPr>
      <w:r>
        <w:rPr>
          <w:rFonts w:ascii="Times New Roman" w:hAnsi="Times New Roman"/>
          <w:b/>
          <w:bCs/>
          <w:color w:val="000000"/>
          <w:lang w:val="eu-ES"/>
        </w:rPr>
        <w:t>David Fernández Sarabia</w:t>
      </w:r>
    </w:p>
    <w:p w14:paraId="742F619B" w14:textId="77777777" w:rsidR="00301F1B" w:rsidRPr="00301F1B" w:rsidRDefault="0034697A" w:rsidP="001D36B7">
      <w:pPr>
        <w:spacing w:after="0" w:line="240" w:lineRule="exact"/>
        <w:rPr>
          <w:rFonts w:ascii="Times New Roman" w:hAnsi="Times New Roman"/>
          <w:color w:val="000000" w:themeColor="text1"/>
          <w:lang w:val="es-ES"/>
        </w:rPr>
      </w:pPr>
      <w:r>
        <w:rPr>
          <w:rFonts w:ascii="Times New Roman" w:hAnsi="Times New Roman"/>
          <w:color w:val="000000"/>
          <w:lang w:val="eu-ES"/>
        </w:rPr>
        <w:t xml:space="preserve">Nekazaritza zuzendaria </w:t>
      </w:r>
    </w:p>
    <w:p w14:paraId="58C07B68" w14:textId="77777777" w:rsidR="009D08F8" w:rsidRPr="00301F1B" w:rsidRDefault="0034697A" w:rsidP="001D36B7">
      <w:pPr>
        <w:spacing w:after="0" w:line="240" w:lineRule="exact"/>
        <w:rPr>
          <w:rFonts w:ascii="Times New Roman" w:hAnsi="Times New Roman"/>
          <w:color w:val="000000" w:themeColor="text1"/>
        </w:rPr>
      </w:pPr>
      <w:r>
        <w:rPr>
          <w:rFonts w:ascii="Times New Roman" w:hAnsi="Times New Roman"/>
          <w:color w:val="000000"/>
          <w:lang w:val="eu-ES"/>
        </w:rPr>
        <w:t>Director de Agricultura</w:t>
      </w:r>
    </w:p>
    <w:p w14:paraId="6B4B279C" w14:textId="77777777" w:rsidR="00AD3E52" w:rsidRPr="00301F1B" w:rsidRDefault="0034697A">
      <w:pPr>
        <w:tabs>
          <w:tab w:val="clear" w:pos="0"/>
        </w:tabs>
        <w:spacing w:after="0" w:line="240" w:lineRule="auto"/>
        <w:jc w:val="left"/>
        <w:rPr>
          <w:rFonts w:ascii="Times New Roman" w:hAnsi="Times New Roman"/>
          <w:b/>
          <w:bCs/>
          <w:color w:val="000000" w:themeColor="text1"/>
          <w:u w:val="single"/>
          <w:lang w:val="en-US"/>
        </w:rPr>
      </w:pPr>
      <w:r w:rsidRPr="00301F1B">
        <w:rPr>
          <w:rFonts w:ascii="Times New Roman" w:hAnsi="Times New Roman"/>
          <w:b/>
          <w:bCs/>
          <w:color w:val="000000" w:themeColor="text1"/>
          <w:u w:val="single"/>
          <w:lang w:val="en-US"/>
        </w:rPr>
        <w:br w:type="page"/>
      </w:r>
    </w:p>
    <w:p w14:paraId="3D3B7BEA" w14:textId="77777777" w:rsidR="004C2B8A" w:rsidRPr="004B655F" w:rsidRDefault="0034697A" w:rsidP="004C2B8A">
      <w:pPr>
        <w:jc w:val="center"/>
        <w:rPr>
          <w:rFonts w:ascii="Times New Roman" w:hAnsi="Times New Roman"/>
          <w:b/>
          <w:bCs/>
          <w:lang w:val="en-US"/>
        </w:rPr>
      </w:pPr>
      <w:r>
        <w:rPr>
          <w:rFonts w:ascii="Times New Roman" w:hAnsi="Times New Roman"/>
          <w:b/>
          <w:bCs/>
          <w:lang w:val="eu-ES"/>
        </w:rPr>
        <w:lastRenderedPageBreak/>
        <w:t>ERANSKINA</w:t>
      </w:r>
    </w:p>
    <w:p w14:paraId="2E0D9DBF" w14:textId="77777777" w:rsidR="004C2B8A" w:rsidRPr="004C2B8A" w:rsidRDefault="0034697A" w:rsidP="004C2B8A">
      <w:pPr>
        <w:ind w:left="-284"/>
        <w:rPr>
          <w:rFonts w:ascii="Times New Roman" w:hAnsi="Times New Roman"/>
          <w:b/>
          <w:bCs/>
          <w:lang w:val="en-US"/>
        </w:rPr>
      </w:pPr>
      <w:r>
        <w:rPr>
          <w:rFonts w:ascii="Times New Roman" w:hAnsi="Times New Roman"/>
          <w:b/>
          <w:bCs/>
          <w:lang w:val="eu-ES"/>
        </w:rPr>
        <w:t>1. artikulua.- Xedea</w:t>
      </w:r>
    </w:p>
    <w:p w14:paraId="5B6964C7" w14:textId="02D8A175" w:rsidR="004C2B8A" w:rsidRPr="001219E0" w:rsidRDefault="00AB7697" w:rsidP="001219E0">
      <w:pPr>
        <w:numPr>
          <w:ilvl w:val="1"/>
          <w:numId w:val="9"/>
        </w:numPr>
        <w:tabs>
          <w:tab w:val="clear" w:pos="0"/>
        </w:tabs>
        <w:spacing w:line="240" w:lineRule="auto"/>
        <w:ind w:left="-284" w:firstLine="0"/>
        <w:rPr>
          <w:rFonts w:ascii="Times New Roman" w:hAnsi="Times New Roman"/>
        </w:rPr>
      </w:pPr>
      <w:r>
        <w:rPr>
          <w:rFonts w:ascii="Times New Roman" w:hAnsi="Times New Roman"/>
          <w:lang w:val="eu-ES"/>
        </w:rPr>
        <w:t xml:space="preserve">. </w:t>
      </w:r>
      <w:r w:rsidR="0034697A">
        <w:rPr>
          <w:rFonts w:ascii="Times New Roman" w:hAnsi="Times New Roman"/>
          <w:lang w:val="eu-ES"/>
        </w:rPr>
        <w:t>Foru dekretu honen xedea da ezartzea klima aldaketaren ondorioen aurrean Arabako nekazaritza sektorearen egokitzapena, erresilientzia eta jasangarritasuna indartzeko laguntzen oinarri arautzaileak Arabako Lurralde Historikoaren eremuan.</w:t>
      </w:r>
    </w:p>
    <w:p w14:paraId="754C0F90" w14:textId="77777777" w:rsidR="004C2B8A" w:rsidRPr="001219E0" w:rsidRDefault="0034697A" w:rsidP="001219E0">
      <w:pPr>
        <w:numPr>
          <w:ilvl w:val="1"/>
          <w:numId w:val="9"/>
        </w:numPr>
        <w:tabs>
          <w:tab w:val="clear" w:pos="0"/>
        </w:tabs>
        <w:spacing w:line="240" w:lineRule="auto"/>
        <w:ind w:left="-284" w:firstLine="0"/>
        <w:rPr>
          <w:rFonts w:ascii="Times New Roman" w:hAnsi="Times New Roman"/>
        </w:rPr>
      </w:pPr>
      <w:r>
        <w:rPr>
          <w:rFonts w:ascii="Times New Roman" w:hAnsi="Times New Roman"/>
          <w:lang w:val="eu-ES"/>
        </w:rPr>
        <w:t>. Laguntza lerro horiek Arabako nekazaritza sektorearen egokitzapena, erresilientzia eta jasangarritasuna indartzera bideratuta daude, honako ildo estrategiko hauen barruan:</w:t>
      </w:r>
    </w:p>
    <w:p w14:paraId="01FE0F63" w14:textId="77777777" w:rsidR="004C2B8A" w:rsidRPr="001219E0" w:rsidRDefault="0034697A" w:rsidP="001219E0">
      <w:pPr>
        <w:spacing w:line="240" w:lineRule="auto"/>
        <w:ind w:left="-284"/>
        <w:rPr>
          <w:rFonts w:ascii="Times New Roman" w:hAnsi="Times New Roman"/>
        </w:rPr>
      </w:pPr>
      <w:r>
        <w:rPr>
          <w:rFonts w:ascii="Times New Roman" w:hAnsi="Times New Roman"/>
          <w:lang w:val="eu-ES"/>
        </w:rPr>
        <w:t>a) Klima aldaketaren ondoriozko gertaera klimatologiko kaltegarrien aurrean Arabako nekazaritza sektorearen lehiakortasuna babestea.</w:t>
      </w:r>
    </w:p>
    <w:p w14:paraId="0AA0F70D" w14:textId="77777777" w:rsidR="004C2B8A" w:rsidRPr="001219E0" w:rsidRDefault="0034697A" w:rsidP="001219E0">
      <w:pPr>
        <w:spacing w:line="240" w:lineRule="auto"/>
        <w:ind w:left="-284"/>
        <w:rPr>
          <w:rFonts w:ascii="Times New Roman" w:hAnsi="Times New Roman"/>
        </w:rPr>
      </w:pPr>
      <w:r>
        <w:rPr>
          <w:rFonts w:ascii="Times New Roman" w:hAnsi="Times New Roman"/>
          <w:lang w:val="eu-ES"/>
        </w:rPr>
        <w:t>b) Arabako nekazaritza ustiategien erresilientzia hobetzea klima aldaketaren eta horrek nekazaritzako eta abeltzaintzako ekoizpenetan dituen ondorioen aurrean.</w:t>
      </w:r>
    </w:p>
    <w:p w14:paraId="5C325609" w14:textId="77777777" w:rsidR="004C2B8A" w:rsidRPr="001219E0" w:rsidRDefault="0034697A" w:rsidP="001219E0">
      <w:pPr>
        <w:spacing w:line="240" w:lineRule="auto"/>
        <w:ind w:left="-284"/>
        <w:rPr>
          <w:rFonts w:ascii="Times New Roman" w:hAnsi="Times New Roman"/>
        </w:rPr>
      </w:pPr>
      <w:r>
        <w:rPr>
          <w:rFonts w:ascii="Times New Roman" w:hAnsi="Times New Roman"/>
          <w:lang w:val="eu-ES"/>
        </w:rPr>
        <w:t>1.3. Egoerak hala justifikatzen duenean, Nekazaritza Sailak onetsitako deialdi baten bidez, foru dekretu honen babesean aktibatuko diren laguntza lerroak ezarriko dira.</w:t>
      </w:r>
    </w:p>
    <w:p w14:paraId="121B7D77" w14:textId="77777777" w:rsidR="004C2B8A" w:rsidRPr="001219E0" w:rsidRDefault="0034697A" w:rsidP="001219E0">
      <w:pPr>
        <w:spacing w:line="240" w:lineRule="auto"/>
        <w:ind w:left="-284"/>
        <w:rPr>
          <w:rFonts w:ascii="Times New Roman" w:hAnsi="Times New Roman"/>
        </w:rPr>
      </w:pPr>
      <w:r>
        <w:rPr>
          <w:rFonts w:ascii="Times New Roman" w:hAnsi="Times New Roman"/>
          <w:lang w:val="eu-ES"/>
        </w:rPr>
        <w:t>Deialdi bakoitzean honako hauek zehaztuko dira, gutxienez:</w:t>
      </w:r>
    </w:p>
    <w:p w14:paraId="43A8FF7E" w14:textId="77777777" w:rsidR="001E0364" w:rsidRPr="001219E0" w:rsidRDefault="0034697A" w:rsidP="001219E0">
      <w:pPr>
        <w:spacing w:line="240" w:lineRule="auto"/>
        <w:ind w:left="-284"/>
        <w:rPr>
          <w:rFonts w:ascii="Times New Roman" w:hAnsi="Times New Roman"/>
        </w:rPr>
      </w:pPr>
      <w:r>
        <w:rPr>
          <w:rFonts w:ascii="Times New Roman" w:hAnsi="Times New Roman"/>
          <w:lang w:val="eu-ES"/>
        </w:rPr>
        <w:t>a) 2. artikuluan aurreikusitakoen artean deitutako laguntza lerroak, eta, hala badagokio, horietako bakoitzaren barruan jasotako neurri espezifikoak.</w:t>
      </w:r>
    </w:p>
    <w:p w14:paraId="455E66A1" w14:textId="77777777" w:rsidR="001E0364" w:rsidRPr="001219E0" w:rsidRDefault="0034697A" w:rsidP="001219E0">
      <w:pPr>
        <w:spacing w:line="240" w:lineRule="auto"/>
        <w:ind w:left="-284"/>
        <w:rPr>
          <w:rFonts w:ascii="Times New Roman" w:hAnsi="Times New Roman"/>
        </w:rPr>
      </w:pPr>
      <w:r>
        <w:rPr>
          <w:rFonts w:ascii="Times New Roman" w:hAnsi="Times New Roman"/>
          <w:lang w:val="eu-ES"/>
        </w:rPr>
        <w:t>b) Eskaerak aurkezteko epea, modua eta lekua.</w:t>
      </w:r>
    </w:p>
    <w:p w14:paraId="519410DE" w14:textId="77777777" w:rsidR="001E0364" w:rsidRPr="001219E0" w:rsidRDefault="0034697A" w:rsidP="001219E0">
      <w:pPr>
        <w:spacing w:line="240" w:lineRule="auto"/>
        <w:ind w:left="-284"/>
        <w:rPr>
          <w:rFonts w:ascii="Times New Roman" w:hAnsi="Times New Roman"/>
        </w:rPr>
      </w:pPr>
      <w:r>
        <w:rPr>
          <w:rFonts w:ascii="Times New Roman" w:hAnsi="Times New Roman"/>
          <w:lang w:val="eu-ES"/>
        </w:rPr>
        <w:t>c) Deialdia finantzatzeko aurrekontu kredituak, eta aurrekontu partidak, urtekoak eta, halakorik bada, konpromiso kredituak.</w:t>
      </w:r>
    </w:p>
    <w:p w14:paraId="38580172" w14:textId="77777777" w:rsidR="001E0364" w:rsidRPr="001219E0" w:rsidRDefault="0034697A" w:rsidP="001219E0">
      <w:pPr>
        <w:spacing w:line="240" w:lineRule="auto"/>
        <w:ind w:left="-284"/>
        <w:rPr>
          <w:rFonts w:ascii="Times New Roman" w:hAnsi="Times New Roman"/>
        </w:rPr>
      </w:pPr>
      <w:r>
        <w:rPr>
          <w:rFonts w:ascii="Times New Roman" w:hAnsi="Times New Roman"/>
          <w:lang w:val="eu-ES"/>
        </w:rPr>
        <w:t>d) Onuradunen betekizun espezifikoak, laguntzaren xede diren labore motak, ekoizpenak, ekoizpen orientazioak edo abeltzaintza espezieak, eta, hala badagokio, azalera, animalia kopurua, azienda unitateak edo laguntza zehazteko ezartzen diren beste parametro edo ekoizpen unitate batzuk, bai eta ustiategi eta/edo onuradun bakoitzeko gutxieneko eta gehieneko atalaseak ere.</w:t>
      </w:r>
      <w:r>
        <w:rPr>
          <w:rFonts w:ascii="Times New Roman" w:hAnsi="Times New Roman"/>
          <w:color w:val="000000"/>
          <w:lang w:val="eu-ES"/>
        </w:rPr>
        <w:t xml:space="preserve"> </w:t>
      </w:r>
    </w:p>
    <w:p w14:paraId="233C425D" w14:textId="77777777" w:rsidR="001E0364" w:rsidRPr="001219E0" w:rsidRDefault="0034697A" w:rsidP="001219E0">
      <w:pPr>
        <w:spacing w:line="240" w:lineRule="auto"/>
        <w:ind w:left="-284"/>
        <w:rPr>
          <w:rFonts w:ascii="Times New Roman" w:hAnsi="Times New Roman"/>
        </w:rPr>
      </w:pPr>
      <w:r>
        <w:rPr>
          <w:rFonts w:ascii="Times New Roman" w:hAnsi="Times New Roman"/>
          <w:lang w:val="eu-ES"/>
        </w:rPr>
        <w:t>e) Primen, moduluen edo laguntzen zenbateko unitarioen zenbatekoa. Inbertsioetarako laguntzetan, laguntzaren intentsitatea edo aplikatu beharreko ehunekoa zehaztuko da, bai eta, hala badagokio, diruz lagundu daitekeen inbertsioaren gehieneko eta gutxieneko zenbatekoak eta laguntzaren gehieneko zenbatekoa ere.</w:t>
      </w:r>
    </w:p>
    <w:p w14:paraId="59CABC5B" w14:textId="77777777" w:rsidR="001E0364" w:rsidRPr="001219E0" w:rsidRDefault="0034697A" w:rsidP="001219E0">
      <w:pPr>
        <w:spacing w:line="240" w:lineRule="auto"/>
        <w:ind w:left="-284"/>
        <w:rPr>
          <w:rFonts w:ascii="Times New Roman" w:hAnsi="Times New Roman"/>
        </w:rPr>
      </w:pPr>
      <w:r>
        <w:rPr>
          <w:rFonts w:ascii="Times New Roman" w:hAnsi="Times New Roman"/>
          <w:lang w:val="eu-ES"/>
        </w:rPr>
        <w:t>f) Azalerek, laboreek, ekoizpenek, animaliek edo ustiategiek dirulaguntza jasotzeko bete behar dituzten betekizun eta ezaugarri espezifikoak.</w:t>
      </w:r>
    </w:p>
    <w:p w14:paraId="51A8CF57" w14:textId="77777777" w:rsidR="001E0364" w:rsidRPr="001219E0" w:rsidRDefault="0034697A" w:rsidP="001219E0">
      <w:pPr>
        <w:spacing w:line="240" w:lineRule="auto"/>
        <w:ind w:left="-284"/>
        <w:rPr>
          <w:rFonts w:ascii="Times New Roman" w:hAnsi="Times New Roman"/>
        </w:rPr>
      </w:pPr>
      <w:r>
        <w:rPr>
          <w:rFonts w:ascii="Times New Roman" w:hAnsi="Times New Roman"/>
          <w:lang w:val="eu-ES"/>
        </w:rPr>
        <w:t>g) Jarduketak edo inbertsioak egitea aurreikusten duten laguntza lerroetan, diruz lagundu daitezkeen jarduketak, inbertsioak eta gastuak zehaztea; bete behar dituzten betekizun eta baldintza espezifikoak; gastuak hautatzeko epea eta horiek gauzatzeko epea.</w:t>
      </w:r>
    </w:p>
    <w:p w14:paraId="5427261B" w14:textId="77777777" w:rsidR="001E0364" w:rsidRPr="001219E0" w:rsidRDefault="0034697A" w:rsidP="001219E0">
      <w:pPr>
        <w:spacing w:line="240" w:lineRule="auto"/>
        <w:ind w:left="-284"/>
        <w:rPr>
          <w:rFonts w:ascii="Times New Roman" w:hAnsi="Times New Roman"/>
        </w:rPr>
      </w:pPr>
      <w:r>
        <w:rPr>
          <w:rFonts w:ascii="Times New Roman" w:hAnsi="Times New Roman"/>
          <w:lang w:val="eu-ES"/>
        </w:rPr>
        <w:t>h) Eskaerarekin batera aurkeztu behar diren agiriak, foru dekretu honetan ezarritakoa osatzea beharrezkoa bada.</w:t>
      </w:r>
    </w:p>
    <w:p w14:paraId="7CEDAA0E" w14:textId="77777777" w:rsidR="001E0364" w:rsidRPr="001219E0" w:rsidRDefault="0034697A" w:rsidP="001219E0">
      <w:pPr>
        <w:spacing w:line="240" w:lineRule="auto"/>
        <w:ind w:left="-284"/>
        <w:rPr>
          <w:rFonts w:ascii="Times New Roman" w:hAnsi="Times New Roman"/>
        </w:rPr>
      </w:pPr>
      <w:r>
        <w:rPr>
          <w:rFonts w:ascii="Times New Roman" w:hAnsi="Times New Roman"/>
          <w:lang w:val="eu-ES"/>
        </w:rPr>
        <w:t>i) Laguntzaren justifikazioa eska daitekeenean, justifikatzeko epea eta modua, bai eta aurkeztu beharreko justifikazio dokumentazioa ere.</w:t>
      </w:r>
    </w:p>
    <w:p w14:paraId="44A1C988" w14:textId="77777777" w:rsidR="001E0364" w:rsidRPr="001219E0" w:rsidRDefault="0034697A" w:rsidP="001219E0">
      <w:pPr>
        <w:spacing w:line="240" w:lineRule="auto"/>
        <w:ind w:left="-284"/>
        <w:rPr>
          <w:rFonts w:ascii="Times New Roman" w:hAnsi="Times New Roman"/>
        </w:rPr>
      </w:pPr>
      <w:r>
        <w:rPr>
          <w:rFonts w:ascii="Times New Roman" w:hAnsi="Times New Roman"/>
          <w:lang w:val="eu-ES"/>
        </w:rPr>
        <w:lastRenderedPageBreak/>
        <w:t>j) Dagokion deialdia aplikatzeko behar den beste edozein betekizun, baldintza edo zehaztapen, foru dekretu honetan ezarritako esparruaren barruan.</w:t>
      </w:r>
    </w:p>
    <w:p w14:paraId="0DBD365C" w14:textId="77777777" w:rsidR="004C2B8A" w:rsidRPr="001219E0" w:rsidRDefault="0034697A" w:rsidP="001219E0">
      <w:pPr>
        <w:spacing w:after="360" w:line="240" w:lineRule="auto"/>
        <w:ind w:left="-284"/>
        <w:rPr>
          <w:rFonts w:ascii="Times New Roman" w:hAnsi="Times New Roman"/>
          <w:lang w:val="es-ES"/>
        </w:rPr>
      </w:pPr>
      <w:r>
        <w:rPr>
          <w:rFonts w:ascii="Times New Roman" w:hAnsi="Times New Roman"/>
          <w:lang w:val="eu-ES"/>
        </w:rPr>
        <w:t>1.4. Laguntzak lehia bidez emango dira. Hala eta guztiz ere, laguntza hauen xedea kontuan hartuta, ez da balioespen irizpiderik ezarri, eta hainbanaketa egin beharko da, baldin eta baldintzak betetzen dituzten eskatzaile guztiei ezarritako moduluen araberako gehieneko kopurua emateko behar besteko kreditu erreserbarik ez balego.</w:t>
      </w:r>
    </w:p>
    <w:p w14:paraId="2EDB13A2" w14:textId="77777777" w:rsidR="004C2B8A" w:rsidRPr="001219E0" w:rsidRDefault="0034697A" w:rsidP="001219E0">
      <w:pPr>
        <w:spacing w:line="240" w:lineRule="auto"/>
        <w:ind w:left="-284"/>
        <w:rPr>
          <w:rFonts w:ascii="Times New Roman" w:hAnsi="Times New Roman"/>
        </w:rPr>
      </w:pPr>
      <w:r>
        <w:rPr>
          <w:rFonts w:ascii="Times New Roman" w:hAnsi="Times New Roman"/>
          <w:bCs/>
          <w:lang w:val="eu-ES"/>
        </w:rPr>
        <w:t>2. artikulua.- Klima aldaketaren ondorioen aurrean Arabako nekazaritza sektorearen egokitzapena, erresilientzia eta jasangarritasuna indartzeko laguntzen programaren laguntza lerroak.</w:t>
      </w:r>
    </w:p>
    <w:p w14:paraId="258CE7C6" w14:textId="77777777" w:rsidR="004C2B8A" w:rsidRPr="001219E0" w:rsidRDefault="0034697A" w:rsidP="001219E0">
      <w:pPr>
        <w:spacing w:line="240" w:lineRule="auto"/>
        <w:ind w:left="-284"/>
        <w:rPr>
          <w:rFonts w:ascii="Times New Roman" w:hAnsi="Times New Roman"/>
        </w:rPr>
      </w:pPr>
      <w:r>
        <w:rPr>
          <w:rFonts w:ascii="Times New Roman" w:hAnsi="Times New Roman"/>
          <w:lang w:val="eu-ES"/>
        </w:rPr>
        <w:t xml:space="preserve">Oinarri hauek definitzen dituzte klima aldaketaren ondorioen aurrean Arabako nekazaritza sektorearen egokitzapena, erresilientzia eta jasangarritasuna indartzeko laguntza lerroak. </w:t>
      </w:r>
    </w:p>
    <w:p w14:paraId="29A45A11" w14:textId="77777777" w:rsidR="004C2B8A" w:rsidRPr="001219E0" w:rsidRDefault="0034697A" w:rsidP="001219E0">
      <w:pPr>
        <w:spacing w:line="240" w:lineRule="auto"/>
        <w:ind w:left="-284"/>
        <w:rPr>
          <w:rFonts w:ascii="Times New Roman" w:hAnsi="Times New Roman"/>
        </w:rPr>
      </w:pPr>
      <w:r>
        <w:rPr>
          <w:rFonts w:ascii="Times New Roman" w:hAnsi="Times New Roman"/>
          <w:lang w:val="eu-ES"/>
        </w:rPr>
        <w:t>Deialdietan, lerro bakoitzean jaso beharreko neurri espezifikoak eta balorazio sistema zehaztuko dira, eta dagozkion hautaketa baldintzak eta irizpideak ezarriko dira.</w:t>
      </w:r>
    </w:p>
    <w:p w14:paraId="21200E6D" w14:textId="77777777" w:rsidR="004C2B8A" w:rsidRPr="001219E0" w:rsidRDefault="0034697A" w:rsidP="001219E0">
      <w:pPr>
        <w:spacing w:line="240" w:lineRule="auto"/>
        <w:ind w:left="-284"/>
        <w:rPr>
          <w:rFonts w:ascii="Times New Roman" w:hAnsi="Times New Roman"/>
        </w:rPr>
      </w:pPr>
      <w:r>
        <w:rPr>
          <w:rFonts w:ascii="Times New Roman" w:hAnsi="Times New Roman"/>
          <w:lang w:val="eu-ES"/>
        </w:rPr>
        <w:t xml:space="preserve">Oinarri hauetan identifikatutako jardunbideak dekretu honen xedearekin bat datozen beste batzuekin osatu ahal izango dira, eta urteko deialdi bakoitzean zehaztu beharko dira, hala iritziz gero. </w:t>
      </w:r>
    </w:p>
    <w:p w14:paraId="65D633AD" w14:textId="77777777" w:rsidR="004C2B8A" w:rsidRPr="004B655F" w:rsidRDefault="0034697A" w:rsidP="001219E0">
      <w:pPr>
        <w:spacing w:line="240" w:lineRule="auto"/>
        <w:ind w:left="-284"/>
        <w:rPr>
          <w:rFonts w:ascii="Times New Roman" w:hAnsi="Times New Roman"/>
          <w:sz w:val="20"/>
          <w:szCs w:val="20"/>
          <w:u w:val="single"/>
        </w:rPr>
      </w:pPr>
      <w:r>
        <w:rPr>
          <w:rFonts w:ascii="Times New Roman" w:hAnsi="Times New Roman"/>
          <w:lang w:val="eu-ES"/>
        </w:rPr>
        <w:t xml:space="preserve">2.1 LEHIAKORTASUNA ZAINTZEKO LERROA, KLIMA ALDAKETAK ERAGINDAKO GERTAERA KALTEGARRIEN AURREAN </w:t>
      </w:r>
    </w:p>
    <w:p w14:paraId="65896A02" w14:textId="77777777" w:rsidR="006D57E0" w:rsidRPr="001219E0" w:rsidRDefault="0034697A" w:rsidP="001219E0">
      <w:pPr>
        <w:spacing w:line="240" w:lineRule="auto"/>
        <w:ind w:left="-284"/>
        <w:rPr>
          <w:rFonts w:ascii="Times New Roman" w:hAnsi="Times New Roman"/>
        </w:rPr>
      </w:pPr>
      <w:r>
        <w:rPr>
          <w:rFonts w:ascii="Times New Roman" w:hAnsi="Times New Roman"/>
          <w:lang w:val="eu-ES"/>
        </w:rPr>
        <w:t xml:space="preserve">Lerro honen xedea da aparteko laguntza neurriak ezartzea klima aldaketak eragindako gertaera klimatologikoetan edo aurreikusi ezin diren eta Arabako Lurralde Historikoko nekazaritza- eta abeltzaintza-sektorean eragin larriak eragiten dituzten kanpoko beste faktore batzuetan. </w:t>
      </w:r>
    </w:p>
    <w:p w14:paraId="63B4B9B9" w14:textId="3AE3725E" w:rsidR="006D57E0" w:rsidRPr="001219E0" w:rsidRDefault="0034697A" w:rsidP="001219E0">
      <w:pPr>
        <w:spacing w:line="240" w:lineRule="auto"/>
        <w:ind w:left="-284"/>
        <w:rPr>
          <w:rFonts w:ascii="Times New Roman" w:hAnsi="Times New Roman"/>
          <w:strike/>
          <w:color w:val="FF0000"/>
          <w:lang w:val="es-ES"/>
        </w:rPr>
      </w:pPr>
      <w:r>
        <w:rPr>
          <w:rFonts w:ascii="Times New Roman" w:hAnsi="Times New Roman"/>
          <w:lang w:val="eu-ES"/>
        </w:rPr>
        <w:t>Kontuan hartu beharreko gertaerak deialdi bidez ezarriko dira, eta Nekazaritza Saileko zerbitzuen txosten baten bidez justifikatuko dira.</w:t>
      </w:r>
    </w:p>
    <w:p w14:paraId="2745D6BC" w14:textId="77777777" w:rsidR="00C558E4" w:rsidRPr="004B655F" w:rsidRDefault="0034697A" w:rsidP="001219E0">
      <w:pPr>
        <w:spacing w:line="240" w:lineRule="auto"/>
        <w:ind w:left="-284"/>
        <w:rPr>
          <w:rFonts w:ascii="Times New Roman" w:hAnsi="Times New Roman"/>
          <w:sz w:val="20"/>
          <w:szCs w:val="20"/>
          <w:u w:val="single"/>
        </w:rPr>
      </w:pPr>
      <w:r>
        <w:rPr>
          <w:rFonts w:ascii="Times New Roman" w:hAnsi="Times New Roman"/>
          <w:lang w:val="eu-ES"/>
        </w:rPr>
        <w:t>2.2</w:t>
      </w:r>
      <w:r>
        <w:rPr>
          <w:rFonts w:ascii="Times New Roman" w:hAnsi="Times New Roman"/>
          <w:sz w:val="20"/>
          <w:szCs w:val="20"/>
          <w:lang w:val="eu-ES"/>
        </w:rPr>
        <w:t>. ARABAKO NEKAZARITZA USTIATEGIEN ERRESILIENTZIA HOBETZEKO LERROA, KLIMA ALDAKETAREN ETA HORREK NEKAZARITZAKO ETA ABELTZAINTZAKO EKOIZPENETAN DITUEN ONDORIOEN AURREAN.</w:t>
      </w:r>
    </w:p>
    <w:p w14:paraId="3D4BACAF" w14:textId="77777777" w:rsidR="008E6C33" w:rsidRPr="001219E0" w:rsidRDefault="0034697A" w:rsidP="001219E0">
      <w:pPr>
        <w:spacing w:line="240" w:lineRule="auto"/>
        <w:ind w:left="-284"/>
        <w:rPr>
          <w:rFonts w:ascii="Times New Roman" w:hAnsi="Times New Roman"/>
        </w:rPr>
      </w:pPr>
      <w:r>
        <w:rPr>
          <w:rFonts w:ascii="Times New Roman" w:hAnsi="Times New Roman"/>
          <w:lang w:val="eu-ES"/>
        </w:rPr>
        <w:t>Lerro honen helburua izango da Arabako Lurralde Historikoko nekazaritza- eta abeltzaintza-ustiategietan inbertsioak egiten laguntzea, klima aldaketaren aurrean egokitzeko eta erresilientziarako gaitasuna hobetzeko eta ondorioen aurrean duten zaurgarritasuna murrizteko.</w:t>
      </w:r>
    </w:p>
    <w:p w14:paraId="1B2C8CDE" w14:textId="77777777" w:rsidR="008E6C33" w:rsidRPr="001219E0" w:rsidRDefault="0034697A" w:rsidP="001219E0">
      <w:pPr>
        <w:spacing w:after="360" w:line="240" w:lineRule="auto"/>
        <w:ind w:left="-284"/>
        <w:rPr>
          <w:rFonts w:ascii="Times New Roman" w:hAnsi="Times New Roman"/>
        </w:rPr>
      </w:pPr>
      <w:r>
        <w:rPr>
          <w:rFonts w:ascii="Times New Roman" w:hAnsi="Times New Roman"/>
          <w:lang w:val="eu-ES"/>
        </w:rPr>
        <w:t>Inbertsioek lagundu beharko dute baldintza klimatiko txarrek ustiategien eta haien ekoizpenen gainean eragin ditzaketen ondorioak prebenitzen, murrizten edo arintzen, haien jasangarritasuna eta bideragarritasuna ahalbidetuz, bai eta haien egiturak, instalazioak, ekipamenduak eta ekoizpen sistemak klima aldaketaren ondoriozko baldintza berrietara hobeto egokitzen ere.</w:t>
      </w:r>
    </w:p>
    <w:p w14:paraId="1724EB94" w14:textId="77777777" w:rsidR="004C2B8A" w:rsidRPr="001219E0" w:rsidRDefault="0034697A" w:rsidP="001219E0">
      <w:pPr>
        <w:spacing w:line="240" w:lineRule="auto"/>
        <w:ind w:left="-284"/>
        <w:rPr>
          <w:rFonts w:ascii="Times New Roman" w:hAnsi="Times New Roman"/>
          <w:b/>
          <w:bCs/>
        </w:rPr>
      </w:pPr>
      <w:r>
        <w:rPr>
          <w:rFonts w:ascii="Times New Roman" w:hAnsi="Times New Roman"/>
          <w:b/>
          <w:bCs/>
          <w:lang w:val="eu-ES"/>
        </w:rPr>
        <w:t>3. artikulua.- Foru dekretu honetako laguntzak eskatzeko betekizunak.</w:t>
      </w:r>
    </w:p>
    <w:p w14:paraId="7E6E58D0" w14:textId="77777777" w:rsidR="004C2B8A" w:rsidRPr="001219E0" w:rsidRDefault="0034697A" w:rsidP="001219E0">
      <w:pPr>
        <w:spacing w:line="240" w:lineRule="auto"/>
        <w:ind w:left="-284"/>
        <w:rPr>
          <w:rFonts w:ascii="Times New Roman" w:hAnsi="Times New Roman"/>
        </w:rPr>
      </w:pPr>
      <w:r>
        <w:rPr>
          <w:rFonts w:ascii="Times New Roman" w:hAnsi="Times New Roman"/>
          <w:lang w:val="eu-ES"/>
        </w:rPr>
        <w:t>Honako baldintza orokor hauek eta hurrengo artikuluetan neurri bakoitzerako zehaztutako baldintza espezifikoak betetzen dituzten pertsona fisikoak eta juridikoak izan daitezke laguntza hauen onuradunak:</w:t>
      </w:r>
    </w:p>
    <w:p w14:paraId="6A5231C6" w14:textId="77777777" w:rsidR="004C2B8A" w:rsidRPr="001219E0" w:rsidRDefault="0034697A" w:rsidP="001219E0">
      <w:pPr>
        <w:spacing w:line="240" w:lineRule="auto"/>
        <w:ind w:left="-284"/>
        <w:rPr>
          <w:rFonts w:ascii="Times New Roman" w:hAnsi="Times New Roman"/>
        </w:rPr>
      </w:pPr>
      <w:r>
        <w:rPr>
          <w:rFonts w:ascii="Times New Roman" w:hAnsi="Times New Roman"/>
          <w:lang w:val="eu-ES"/>
        </w:rPr>
        <w:t>1. Pertsona fisikoak:</w:t>
      </w:r>
    </w:p>
    <w:p w14:paraId="6E4C6FD7" w14:textId="77777777" w:rsidR="004C2B8A" w:rsidRPr="001219E0" w:rsidRDefault="0034697A" w:rsidP="001219E0">
      <w:pPr>
        <w:spacing w:line="240" w:lineRule="auto"/>
        <w:ind w:left="-284"/>
        <w:rPr>
          <w:rFonts w:ascii="Times New Roman" w:hAnsi="Times New Roman"/>
        </w:rPr>
      </w:pPr>
      <w:r>
        <w:rPr>
          <w:rFonts w:ascii="Times New Roman" w:hAnsi="Times New Roman"/>
          <w:lang w:val="eu-ES"/>
        </w:rPr>
        <w:t xml:space="preserve">a) Arabako Lurralde Historikoko Nekazaritzako Ustiategien Erregistroan inskribatutako nekazaritza ustiategi baten titularra izatea, dekretu honen 2.1 eta 2.2 artikuluetan jasotako neurrietarako. </w:t>
      </w:r>
    </w:p>
    <w:p w14:paraId="056B6F10" w14:textId="77777777" w:rsidR="004C2B8A" w:rsidRPr="001219E0" w:rsidRDefault="0034697A" w:rsidP="001219E0">
      <w:pPr>
        <w:spacing w:line="240" w:lineRule="auto"/>
        <w:ind w:left="-284"/>
        <w:rPr>
          <w:rFonts w:ascii="Times New Roman" w:hAnsi="Times New Roman"/>
        </w:rPr>
      </w:pPr>
      <w:r>
        <w:rPr>
          <w:rFonts w:ascii="Times New Roman" w:hAnsi="Times New Roman"/>
          <w:lang w:val="eu-ES"/>
        </w:rPr>
        <w:lastRenderedPageBreak/>
        <w:t>b) Zerga betebeharrak eta Gizarte Segurantzarekikoak egunean izan behar dira.</w:t>
      </w:r>
    </w:p>
    <w:p w14:paraId="05907848" w14:textId="77777777" w:rsidR="004C2B8A" w:rsidRPr="001219E0" w:rsidRDefault="0034697A" w:rsidP="001219E0">
      <w:pPr>
        <w:spacing w:line="240" w:lineRule="auto"/>
        <w:ind w:left="-284"/>
        <w:rPr>
          <w:rFonts w:ascii="Times New Roman" w:hAnsi="Times New Roman"/>
        </w:rPr>
      </w:pPr>
      <w:r>
        <w:rPr>
          <w:rFonts w:ascii="Times New Roman" w:hAnsi="Times New Roman"/>
          <w:lang w:val="eu-ES"/>
        </w:rPr>
        <w:t>c) Egunean izan behar dira Arabako Foru Aldundiaren Nekazaritza Sailak izapidetutako dirulaguntza itzulketen edo zehapen prozeduren ondoriozko betebeharrak.</w:t>
      </w:r>
    </w:p>
    <w:p w14:paraId="12630FDE" w14:textId="77777777" w:rsidR="004C2B8A" w:rsidRPr="001219E0" w:rsidRDefault="0034697A" w:rsidP="001219E0">
      <w:pPr>
        <w:spacing w:line="240" w:lineRule="auto"/>
        <w:ind w:left="-284"/>
        <w:rPr>
          <w:rFonts w:ascii="Times New Roman" w:hAnsi="Times New Roman"/>
        </w:rPr>
      </w:pPr>
      <w:r>
        <w:rPr>
          <w:rFonts w:ascii="Times New Roman" w:hAnsi="Times New Roman"/>
          <w:lang w:val="eu-ES"/>
        </w:rPr>
        <w:t>d) Ezin da izan administrazio zehapenik, ez penalik sexu diskriminazioagatik, Emakumeen eta gizonen berdintasunerako eta emakumeen aurkako indarkeria matxistarik gabe bizitzeko legearen testu bategina onartzen duen martxoaren 16ko 1/2023 Legegintzako Dekretuaren 2. artikuluaren arabera.</w:t>
      </w:r>
    </w:p>
    <w:p w14:paraId="7D64637A" w14:textId="77777777" w:rsidR="004C2B8A" w:rsidRPr="001219E0" w:rsidRDefault="0034697A" w:rsidP="001219E0">
      <w:pPr>
        <w:spacing w:line="240" w:lineRule="auto"/>
        <w:ind w:left="-284"/>
        <w:rPr>
          <w:rFonts w:ascii="Times New Roman" w:hAnsi="Times New Roman"/>
        </w:rPr>
      </w:pPr>
      <w:r>
        <w:rPr>
          <w:rFonts w:ascii="Times New Roman" w:hAnsi="Times New Roman"/>
          <w:lang w:val="eu-ES"/>
        </w:rPr>
        <w:t>e) Eskaera egin behar da, dekretu honetan eta kasuan kasuko deialdian ezartzen den bezala.</w:t>
      </w:r>
    </w:p>
    <w:p w14:paraId="0F49497E" w14:textId="77777777" w:rsidR="009C002F" w:rsidRPr="001219E0" w:rsidRDefault="0034697A" w:rsidP="001219E0">
      <w:pPr>
        <w:spacing w:line="240" w:lineRule="auto"/>
        <w:ind w:left="-284"/>
        <w:rPr>
          <w:rFonts w:ascii="Times New Roman" w:hAnsi="Times New Roman"/>
        </w:rPr>
      </w:pPr>
      <w:r>
        <w:rPr>
          <w:rFonts w:ascii="Times New Roman" w:hAnsi="Times New Roman"/>
          <w:lang w:val="eu-ES"/>
        </w:rPr>
        <w:t xml:space="preserve">f) Deialdi bakoitzean, betekizun espezifikoak ezarri ahal izango zaizkie onuradunei (nagusiki nekazaria izatea, nekazari profesionala, nekazari aktiboa, etab.). </w:t>
      </w:r>
    </w:p>
    <w:p w14:paraId="09951828" w14:textId="77777777" w:rsidR="004C2B8A" w:rsidRPr="001219E0" w:rsidRDefault="0034697A" w:rsidP="001219E0">
      <w:pPr>
        <w:spacing w:line="240" w:lineRule="auto"/>
        <w:ind w:left="-284"/>
        <w:rPr>
          <w:rFonts w:ascii="Times New Roman" w:hAnsi="Times New Roman"/>
        </w:rPr>
      </w:pPr>
      <w:r>
        <w:rPr>
          <w:rFonts w:ascii="Times New Roman" w:hAnsi="Times New Roman"/>
          <w:lang w:val="eu-ES"/>
        </w:rPr>
        <w:t>2. Pertsona juridikoak edo ustiategi elkartuak:</w:t>
      </w:r>
    </w:p>
    <w:p w14:paraId="37CC5E8B" w14:textId="77777777" w:rsidR="004C2B8A" w:rsidRPr="001219E0" w:rsidRDefault="0034697A" w:rsidP="001219E0">
      <w:pPr>
        <w:spacing w:line="240" w:lineRule="auto"/>
        <w:ind w:left="-284"/>
        <w:rPr>
          <w:rFonts w:ascii="Times New Roman" w:hAnsi="Times New Roman"/>
        </w:rPr>
      </w:pPr>
      <w:r>
        <w:rPr>
          <w:rFonts w:ascii="Times New Roman" w:hAnsi="Times New Roman"/>
          <w:lang w:val="eu-ES"/>
        </w:rPr>
        <w:t>Sozietate zibilen, titulartasun partekatuen eta ondasun erkidegoen gisako ustiategi elkartuak edo bestelako pertsona juridikoak:</w:t>
      </w:r>
    </w:p>
    <w:p w14:paraId="3653D430" w14:textId="77777777" w:rsidR="004C2B8A" w:rsidRPr="001219E0" w:rsidRDefault="0034697A" w:rsidP="001219E0">
      <w:pPr>
        <w:spacing w:line="240" w:lineRule="auto"/>
        <w:ind w:left="-284"/>
        <w:rPr>
          <w:rFonts w:ascii="Times New Roman" w:hAnsi="Times New Roman"/>
        </w:rPr>
      </w:pPr>
      <w:r>
        <w:rPr>
          <w:rFonts w:ascii="Times New Roman" w:hAnsi="Times New Roman"/>
          <w:lang w:val="eu-ES"/>
        </w:rPr>
        <w:t>a) Eskatzaileak 3.1 artikuluan pertsona fisikoei ezarritako baldintzak bete beharko ditu.</w:t>
      </w:r>
    </w:p>
    <w:p w14:paraId="48FFF92C" w14:textId="77777777" w:rsidR="004C2B8A" w:rsidRPr="001219E0" w:rsidRDefault="0034697A" w:rsidP="001219E0">
      <w:pPr>
        <w:spacing w:line="240" w:lineRule="auto"/>
        <w:ind w:left="-284"/>
        <w:rPr>
          <w:rFonts w:ascii="Times New Roman" w:hAnsi="Times New Roman"/>
        </w:rPr>
      </w:pPr>
      <w:r>
        <w:rPr>
          <w:rFonts w:ascii="Times New Roman" w:hAnsi="Times New Roman"/>
          <w:lang w:val="eu-ES"/>
        </w:rPr>
        <w:t>Sozietate zibila, titulartasun partekatua edo ondasun erkidegoa izanez gero, kide guztiek bete beharko dute 3.1.b) artikuluan ezarritako baldintza.</w:t>
      </w:r>
    </w:p>
    <w:p w14:paraId="1F06EE9E" w14:textId="77777777" w:rsidR="004C2B8A" w:rsidRPr="001219E0" w:rsidRDefault="0034697A" w:rsidP="001219E0">
      <w:pPr>
        <w:spacing w:line="240" w:lineRule="auto"/>
        <w:ind w:left="-284"/>
        <w:rPr>
          <w:rFonts w:ascii="Times New Roman" w:hAnsi="Times New Roman"/>
          <w:strike/>
        </w:rPr>
      </w:pPr>
      <w:r>
        <w:rPr>
          <w:rFonts w:ascii="Times New Roman" w:hAnsi="Times New Roman"/>
          <w:lang w:val="eu-ES"/>
        </w:rPr>
        <w:t>b) Nortasun juridikorik gabeko erakundeek ezin dute era honetako laguntzarik jaso. Salbuespena jaraunspen erkidegoak dira, baldin eta ituna egin bada sei urtean gutxienez indibisio egoeran izateko, eta sozietate zibilak eta ondasun erkidegoak, baldin eta azken horiek eskritura publiko bidez eratuta badaude.</w:t>
      </w:r>
    </w:p>
    <w:p w14:paraId="67FCF0DF" w14:textId="77777777" w:rsidR="004C2B8A" w:rsidRPr="001219E0" w:rsidRDefault="0034697A" w:rsidP="001219E0">
      <w:pPr>
        <w:spacing w:after="360" w:line="240" w:lineRule="auto"/>
        <w:ind w:left="-284"/>
        <w:rPr>
          <w:rFonts w:ascii="Times New Roman" w:hAnsi="Times New Roman"/>
          <w:lang w:val="es-ES"/>
        </w:rPr>
      </w:pPr>
      <w:r>
        <w:rPr>
          <w:rFonts w:ascii="Times New Roman" w:hAnsi="Times New Roman"/>
          <w:lang w:val="eu-ES"/>
        </w:rPr>
        <w:t>c) Foru dekretu honen ondorioetarako, urriaren 4ko 35/2011 Legean xedatutakoarekin bat etorriz, sozietate zibilen tratamendu bera edukiko dute titulartasun partekatua duten nekazaritzako ustiategiek, baina ez dute bete beharko eskritura publiko bidez eratuta egoteko baldintza.</w:t>
      </w:r>
    </w:p>
    <w:p w14:paraId="6DB1942B" w14:textId="77777777" w:rsidR="004C2B8A" w:rsidRPr="001219E0" w:rsidRDefault="0034697A" w:rsidP="001219E0">
      <w:pPr>
        <w:widowControl w:val="0"/>
        <w:autoSpaceDE w:val="0"/>
        <w:autoSpaceDN w:val="0"/>
        <w:adjustRightInd w:val="0"/>
        <w:spacing w:line="240" w:lineRule="auto"/>
        <w:ind w:left="-284"/>
        <w:rPr>
          <w:rFonts w:ascii="Times New Roman" w:hAnsi="Times New Roman"/>
          <w:b/>
          <w:color w:val="000000"/>
        </w:rPr>
      </w:pPr>
      <w:r>
        <w:rPr>
          <w:rFonts w:ascii="Times New Roman" w:hAnsi="Times New Roman"/>
          <w:b/>
          <w:bCs/>
          <w:color w:val="000000"/>
          <w:lang w:val="eu-ES"/>
        </w:rPr>
        <w:t>4. artikulua.- Laguntza eskaerak.</w:t>
      </w:r>
    </w:p>
    <w:p w14:paraId="508E2ACF" w14:textId="514E5B12" w:rsidR="004C2B8A" w:rsidRPr="001219E0" w:rsidRDefault="0034697A" w:rsidP="001219E0">
      <w:pPr>
        <w:autoSpaceDE w:val="0"/>
        <w:autoSpaceDN w:val="0"/>
        <w:adjustRightInd w:val="0"/>
        <w:spacing w:line="240" w:lineRule="auto"/>
        <w:ind w:left="-284"/>
        <w:rPr>
          <w:rFonts w:ascii="Times New Roman" w:hAnsi="Times New Roman"/>
        </w:rPr>
      </w:pPr>
      <w:r>
        <w:rPr>
          <w:rFonts w:ascii="Times New Roman" w:hAnsi="Times New Roman"/>
          <w:lang w:val="eu-ES"/>
        </w:rPr>
        <w:t>4.1</w:t>
      </w:r>
      <w:r w:rsidR="009065B3">
        <w:rPr>
          <w:rFonts w:ascii="Times New Roman" w:hAnsi="Times New Roman"/>
          <w:lang w:val="eu-ES"/>
        </w:rPr>
        <w:t>.</w:t>
      </w:r>
      <w:r>
        <w:rPr>
          <w:rFonts w:ascii="Times New Roman" w:hAnsi="Times New Roman"/>
          <w:lang w:val="eu-ES"/>
        </w:rPr>
        <w:t xml:space="preserve"> Eskaerekin batera, hurrengo artikuluan adierazten den dokumentazioa aurkeztu beharko da.</w:t>
      </w:r>
    </w:p>
    <w:p w14:paraId="790D2455" w14:textId="77777777" w:rsidR="008E6C33" w:rsidRPr="001219E0" w:rsidRDefault="0034697A" w:rsidP="001219E0">
      <w:pPr>
        <w:widowControl w:val="0"/>
        <w:autoSpaceDE w:val="0"/>
        <w:autoSpaceDN w:val="0"/>
        <w:adjustRightInd w:val="0"/>
        <w:spacing w:line="240" w:lineRule="auto"/>
        <w:ind w:left="-284"/>
        <w:rPr>
          <w:rStyle w:val="Fuerte"/>
          <w:rFonts w:ascii="Times New Roman" w:hAnsi="Times New Roman"/>
          <w:b w:val="0"/>
          <w:bCs w:val="0"/>
          <w:color w:val="000000" w:themeColor="text1"/>
        </w:rPr>
      </w:pPr>
      <w:r>
        <w:rPr>
          <w:rStyle w:val="Fuerte"/>
          <w:rFonts w:ascii="Times New Roman" w:hAnsi="Times New Roman"/>
          <w:b w:val="0"/>
          <w:bCs w:val="0"/>
          <w:color w:val="000000"/>
          <w:lang w:val="eu-ES"/>
        </w:rPr>
        <w:t>4.2. Eskaera bertan behera uztea</w:t>
      </w:r>
    </w:p>
    <w:p w14:paraId="0837C89E" w14:textId="77777777" w:rsidR="008E6C33" w:rsidRPr="001219E0" w:rsidRDefault="0034697A" w:rsidP="001219E0">
      <w:pPr>
        <w:widowControl w:val="0"/>
        <w:autoSpaceDE w:val="0"/>
        <w:autoSpaceDN w:val="0"/>
        <w:adjustRightInd w:val="0"/>
        <w:spacing w:line="240" w:lineRule="auto"/>
        <w:ind w:left="-284"/>
        <w:rPr>
          <w:rFonts w:ascii="Times New Roman" w:hAnsi="Times New Roman"/>
        </w:rPr>
      </w:pPr>
      <w:r>
        <w:rPr>
          <w:rFonts w:ascii="Times New Roman" w:hAnsi="Times New Roman"/>
          <w:lang w:val="eu-ES"/>
        </w:rPr>
        <w:t>Eskatzaileak eskaera osorik edo partzialki erretiratu ahal izango du organo eskudunari zuzendutako idazki baten bidez, baldin eta aldez aurretik jakinarazi ez bazaio kendu nahi den eskaeraren zatiari eragiten dioten ez-betetzeak daudela, edo lekuan bertan egin beharreko kontrola egin ez bada.</w:t>
      </w:r>
    </w:p>
    <w:p w14:paraId="5F181310" w14:textId="77777777" w:rsidR="008E6C33" w:rsidRPr="001219E0" w:rsidRDefault="0034697A" w:rsidP="001219E0">
      <w:pPr>
        <w:widowControl w:val="0"/>
        <w:autoSpaceDE w:val="0"/>
        <w:autoSpaceDN w:val="0"/>
        <w:adjustRightInd w:val="0"/>
        <w:spacing w:line="240" w:lineRule="auto"/>
        <w:ind w:left="-284"/>
        <w:rPr>
          <w:rFonts w:ascii="Times New Roman" w:hAnsi="Times New Roman"/>
        </w:rPr>
      </w:pPr>
      <w:r>
        <w:rPr>
          <w:rFonts w:ascii="Times New Roman" w:hAnsi="Times New Roman"/>
          <w:lang w:val="eu-ES"/>
        </w:rPr>
        <w:t>Era berean, ezin izango da kendu egindako kontrol batek ez-betetze bat dagoela agerian utzi duen eskaeraren zatia.</w:t>
      </w:r>
    </w:p>
    <w:p w14:paraId="39A03976" w14:textId="77777777" w:rsidR="008E6C33" w:rsidRPr="001219E0" w:rsidRDefault="0034697A" w:rsidP="001219E0">
      <w:pPr>
        <w:widowControl w:val="0"/>
        <w:autoSpaceDE w:val="0"/>
        <w:autoSpaceDN w:val="0"/>
        <w:adjustRightInd w:val="0"/>
        <w:spacing w:line="240" w:lineRule="auto"/>
        <w:ind w:left="-284"/>
        <w:rPr>
          <w:rStyle w:val="Fuerte"/>
          <w:rFonts w:ascii="Times New Roman" w:hAnsi="Times New Roman"/>
          <w:b w:val="0"/>
          <w:bCs w:val="0"/>
        </w:rPr>
      </w:pPr>
      <w:r>
        <w:rPr>
          <w:rStyle w:val="Fuerte"/>
          <w:rFonts w:ascii="Times New Roman" w:hAnsi="Times New Roman"/>
          <w:b w:val="0"/>
          <w:bCs w:val="0"/>
          <w:lang w:val="eu-ES"/>
        </w:rPr>
        <w:t>4.3. Errore nabarmenak zuzentzea</w:t>
      </w:r>
    </w:p>
    <w:p w14:paraId="52C925E1" w14:textId="77777777" w:rsidR="008E6C33" w:rsidRPr="001219E0" w:rsidRDefault="0034697A" w:rsidP="001219E0">
      <w:pPr>
        <w:widowControl w:val="0"/>
        <w:autoSpaceDE w:val="0"/>
        <w:autoSpaceDN w:val="0"/>
        <w:adjustRightInd w:val="0"/>
        <w:spacing w:line="240" w:lineRule="auto"/>
        <w:ind w:left="-284"/>
        <w:rPr>
          <w:rFonts w:ascii="Times New Roman" w:hAnsi="Times New Roman"/>
        </w:rPr>
      </w:pPr>
      <w:r>
        <w:rPr>
          <w:rFonts w:ascii="Times New Roman" w:hAnsi="Times New Roman"/>
          <w:lang w:val="eu-ES"/>
        </w:rPr>
        <w:t>Aurkeztutako eskabideak eta dokumentazioa interesdunak eskatuta edo ofizioz zuzendu ahal izango dira, baldin eta errore nabarmenak badituzte eta Nekazaritza Sailak horrelakotzat har baditzake kasuaren inguruabarren balorazio orokor batetik abiatuta.</w:t>
      </w:r>
    </w:p>
    <w:p w14:paraId="09BF038E" w14:textId="77777777" w:rsidR="008E6C33" w:rsidRPr="001219E0" w:rsidRDefault="0034697A" w:rsidP="001219E0">
      <w:pPr>
        <w:widowControl w:val="0"/>
        <w:autoSpaceDE w:val="0"/>
        <w:autoSpaceDN w:val="0"/>
        <w:adjustRightInd w:val="0"/>
        <w:spacing w:line="240" w:lineRule="auto"/>
        <w:ind w:left="-284"/>
        <w:rPr>
          <w:rFonts w:ascii="Times New Roman" w:hAnsi="Times New Roman"/>
        </w:rPr>
      </w:pPr>
      <w:r>
        <w:rPr>
          <w:rFonts w:ascii="Times New Roman" w:hAnsi="Times New Roman"/>
          <w:lang w:val="eu-ES"/>
        </w:rPr>
        <w:t>Zuzenketa egiteko, eskabidea bera, espedienteko dokumentazioa edo Administrazioak eskura dituen beste datu objektibo batzuk aztertu beharko dira, eta eskatzaileak fede onez jokatu beharko du.</w:t>
      </w:r>
    </w:p>
    <w:p w14:paraId="7FF817C1" w14:textId="77777777" w:rsidR="008E6C33" w:rsidRPr="001219E0" w:rsidRDefault="0034697A" w:rsidP="001219E0">
      <w:pPr>
        <w:widowControl w:val="0"/>
        <w:autoSpaceDE w:val="0"/>
        <w:autoSpaceDN w:val="0"/>
        <w:adjustRightInd w:val="0"/>
        <w:spacing w:line="240" w:lineRule="auto"/>
        <w:ind w:left="-284"/>
        <w:rPr>
          <w:rFonts w:ascii="Times New Roman" w:hAnsi="Times New Roman"/>
          <w:strike/>
        </w:rPr>
      </w:pPr>
      <w:r>
        <w:rPr>
          <w:rFonts w:ascii="Times New Roman" w:hAnsi="Times New Roman"/>
          <w:lang w:val="eu-ES"/>
        </w:rPr>
        <w:lastRenderedPageBreak/>
        <w:t>Ageriko erroreen zuzenketa ezingo da erabili eskaeraren edukia funtsean aldatzeko, ez eta, aurkezteko epea amaitu ondoren, jarduketa berriak, azalerak, animaliak edo hasieran eskatu ez diren beste elementu batzuk gehitzeko ere.</w:t>
      </w:r>
    </w:p>
    <w:p w14:paraId="6BB437A7" w14:textId="77777777" w:rsidR="004C2B8A" w:rsidRPr="001219E0" w:rsidRDefault="0034697A" w:rsidP="001219E0">
      <w:pPr>
        <w:widowControl w:val="0"/>
        <w:autoSpaceDE w:val="0"/>
        <w:autoSpaceDN w:val="0"/>
        <w:adjustRightInd w:val="0"/>
        <w:spacing w:after="360" w:line="240" w:lineRule="auto"/>
        <w:ind w:left="-284"/>
        <w:rPr>
          <w:rFonts w:ascii="Times New Roman" w:hAnsi="Times New Roman"/>
        </w:rPr>
      </w:pPr>
      <w:r>
        <w:rPr>
          <w:rFonts w:ascii="Times New Roman" w:hAnsi="Times New Roman"/>
          <w:lang w:val="eu-ES"/>
        </w:rPr>
        <w:t>4.4. Nolanahi ere, laguntza lerro bakoitzaren izaera edo helburu espezifikoak direla eta, prozedura berezitasunak ezarri ahal izango dituzte deialdiek.</w:t>
      </w:r>
    </w:p>
    <w:p w14:paraId="7BC7FB46" w14:textId="77777777" w:rsidR="004C2B8A" w:rsidRPr="001219E0" w:rsidRDefault="0034697A" w:rsidP="001219E0">
      <w:pPr>
        <w:widowControl w:val="0"/>
        <w:autoSpaceDE w:val="0"/>
        <w:autoSpaceDN w:val="0"/>
        <w:adjustRightInd w:val="0"/>
        <w:spacing w:line="240" w:lineRule="auto"/>
        <w:ind w:left="-284"/>
        <w:rPr>
          <w:rFonts w:ascii="Times New Roman" w:hAnsi="Times New Roman"/>
          <w:b/>
        </w:rPr>
      </w:pPr>
      <w:r>
        <w:rPr>
          <w:rFonts w:ascii="Times New Roman" w:hAnsi="Times New Roman"/>
          <w:b/>
          <w:bCs/>
          <w:lang w:val="eu-ES"/>
        </w:rPr>
        <w:t>5. artikulua.- Eskaeraren dokumentazioa.</w:t>
      </w:r>
    </w:p>
    <w:p w14:paraId="41FFA524" w14:textId="77777777" w:rsidR="004C2B8A" w:rsidRPr="001219E0" w:rsidRDefault="0034697A" w:rsidP="001219E0">
      <w:pPr>
        <w:widowControl w:val="0"/>
        <w:autoSpaceDE w:val="0"/>
        <w:autoSpaceDN w:val="0"/>
        <w:adjustRightInd w:val="0"/>
        <w:spacing w:line="240" w:lineRule="auto"/>
        <w:ind w:left="-284"/>
        <w:rPr>
          <w:rFonts w:ascii="Times New Roman" w:hAnsi="Times New Roman"/>
          <w:lang w:val="es-ES"/>
        </w:rPr>
      </w:pPr>
      <w:r>
        <w:rPr>
          <w:rFonts w:ascii="Times New Roman" w:hAnsi="Times New Roman"/>
          <w:lang w:val="eu-ES"/>
        </w:rPr>
        <w:t>Honako hauek izango dira foru dekretu honetan araututako laguntzetarako aurkeztu beharreko agiriak, nahiz eta eskaera behar bezala zehazteko agiri osagarriak ere eska daitekeen:</w:t>
      </w:r>
    </w:p>
    <w:p w14:paraId="076F2189" w14:textId="77777777" w:rsidR="004C2B8A" w:rsidRPr="001219E0" w:rsidRDefault="0034697A" w:rsidP="001219E0">
      <w:pPr>
        <w:widowControl w:val="0"/>
        <w:autoSpaceDE w:val="0"/>
        <w:autoSpaceDN w:val="0"/>
        <w:adjustRightInd w:val="0"/>
        <w:spacing w:line="240" w:lineRule="auto"/>
        <w:ind w:left="-284"/>
        <w:rPr>
          <w:rFonts w:ascii="Times New Roman" w:hAnsi="Times New Roman"/>
        </w:rPr>
      </w:pPr>
      <w:r>
        <w:rPr>
          <w:rFonts w:ascii="Times New Roman" w:hAnsi="Times New Roman"/>
          <w:lang w:val="eu-ES"/>
        </w:rPr>
        <w:t>5.1. Oro har</w:t>
      </w:r>
    </w:p>
    <w:p w14:paraId="4D6634DF" w14:textId="77777777" w:rsidR="004C2B8A" w:rsidRPr="001219E0" w:rsidRDefault="0034697A" w:rsidP="001219E0">
      <w:pPr>
        <w:widowControl w:val="0"/>
        <w:autoSpaceDE w:val="0"/>
        <w:autoSpaceDN w:val="0"/>
        <w:adjustRightInd w:val="0"/>
        <w:spacing w:line="240" w:lineRule="auto"/>
        <w:ind w:left="-284"/>
        <w:rPr>
          <w:rFonts w:ascii="Times New Roman" w:hAnsi="Times New Roman"/>
        </w:rPr>
      </w:pPr>
      <w:r>
        <w:rPr>
          <w:rFonts w:ascii="Times New Roman" w:hAnsi="Times New Roman"/>
          <w:lang w:val="eu-ES"/>
        </w:rPr>
        <w:t>a) Inprimaki normalizatua, behar bezala beteta eta sinatuta.</w:t>
      </w:r>
    </w:p>
    <w:p w14:paraId="65074060" w14:textId="77777777" w:rsidR="004C2B8A" w:rsidRPr="001219E0" w:rsidRDefault="0034697A" w:rsidP="001219E0">
      <w:pPr>
        <w:widowControl w:val="0"/>
        <w:autoSpaceDE w:val="0"/>
        <w:autoSpaceDN w:val="0"/>
        <w:adjustRightInd w:val="0"/>
        <w:spacing w:line="240" w:lineRule="auto"/>
        <w:ind w:left="-284"/>
        <w:rPr>
          <w:rFonts w:ascii="Times New Roman" w:hAnsi="Times New Roman"/>
        </w:rPr>
      </w:pPr>
      <w:r>
        <w:rPr>
          <w:rFonts w:ascii="Times New Roman" w:hAnsi="Times New Roman"/>
          <w:lang w:val="eu-ES"/>
        </w:rPr>
        <w:t>Inprimaki horrek erantzukizunpeko adierazpen bat izango du, eta bertan honako hauek adierazi behar ditu eskatzaileak:</w:t>
      </w:r>
    </w:p>
    <w:p w14:paraId="623D9C42" w14:textId="77777777" w:rsidR="004C2B8A" w:rsidRPr="001219E0" w:rsidRDefault="0034697A" w:rsidP="001219E0">
      <w:pPr>
        <w:pStyle w:val="Prrafodelista"/>
        <w:widowControl w:val="0"/>
        <w:numPr>
          <w:ilvl w:val="0"/>
          <w:numId w:val="10"/>
        </w:numPr>
        <w:tabs>
          <w:tab w:val="clear" w:pos="0"/>
        </w:tabs>
        <w:autoSpaceDE w:val="0"/>
        <w:autoSpaceDN w:val="0"/>
        <w:adjustRightInd w:val="0"/>
        <w:spacing w:after="0" w:line="240" w:lineRule="auto"/>
        <w:contextualSpacing w:val="0"/>
        <w:rPr>
          <w:rFonts w:ascii="Times New Roman" w:hAnsi="Times New Roman"/>
          <w:lang w:val="es-ES_tradnl" w:bidi="or-IN"/>
        </w:rPr>
      </w:pPr>
      <w:r>
        <w:rPr>
          <w:rFonts w:ascii="Times New Roman" w:hAnsi="Times New Roman"/>
          <w:lang w:val="eu-ES" w:bidi="or-IN"/>
        </w:rPr>
        <w:t>Laguntza emateko baldintzen berri duela.</w:t>
      </w:r>
    </w:p>
    <w:p w14:paraId="70A073B4" w14:textId="77777777" w:rsidR="00C558E4" w:rsidRPr="001219E0" w:rsidRDefault="00C558E4" w:rsidP="001219E0">
      <w:pPr>
        <w:pStyle w:val="Prrafodelista"/>
        <w:widowControl w:val="0"/>
        <w:tabs>
          <w:tab w:val="clear" w:pos="0"/>
        </w:tabs>
        <w:autoSpaceDE w:val="0"/>
        <w:autoSpaceDN w:val="0"/>
        <w:adjustRightInd w:val="0"/>
        <w:spacing w:after="0" w:line="240" w:lineRule="auto"/>
        <w:contextualSpacing w:val="0"/>
        <w:rPr>
          <w:rFonts w:ascii="Times New Roman" w:hAnsi="Times New Roman"/>
          <w:lang w:val="es-ES_tradnl" w:bidi="or-IN"/>
        </w:rPr>
      </w:pPr>
    </w:p>
    <w:p w14:paraId="5683B787" w14:textId="77777777" w:rsidR="004C2B8A" w:rsidRPr="001219E0" w:rsidRDefault="0034697A" w:rsidP="001219E0">
      <w:pPr>
        <w:pStyle w:val="Prrafodelista"/>
        <w:widowControl w:val="0"/>
        <w:numPr>
          <w:ilvl w:val="0"/>
          <w:numId w:val="10"/>
        </w:numPr>
        <w:tabs>
          <w:tab w:val="clear" w:pos="0"/>
        </w:tabs>
        <w:autoSpaceDE w:val="0"/>
        <w:autoSpaceDN w:val="0"/>
        <w:adjustRightInd w:val="0"/>
        <w:spacing w:after="0" w:line="240" w:lineRule="auto"/>
        <w:ind w:left="714" w:hanging="357"/>
        <w:contextualSpacing w:val="0"/>
        <w:rPr>
          <w:rFonts w:ascii="Times New Roman" w:hAnsi="Times New Roman"/>
          <w:lang w:val="es-ES_tradnl" w:bidi="or-IN"/>
        </w:rPr>
      </w:pPr>
      <w:r>
        <w:rPr>
          <w:rFonts w:ascii="Times New Roman" w:hAnsi="Times New Roman"/>
          <w:lang w:val="eu-ES" w:bidi="or-IN"/>
        </w:rPr>
        <w:t>Ez duela jaso dirulaguntza edo laguntza publikoak eskuratzea eragozten duen administrazio zehapenik, ez zehapen penalik, eta ez daukala ezarrita horretarako desgaitzen duen inolako legezko debekurik, sexu bereizkeriagatik ezarritako debekuak barne, Emakumeen eta gizonen berdintasunerako eta emakumeen aurkako indarkeria matxistarik gabe bizitzeko Legearen testu bategina onesten duen martxoaren 16ko 1/2023 Legegintzako Dekretuan xedatutakoari jarraikiz.</w:t>
      </w:r>
    </w:p>
    <w:p w14:paraId="162488B1" w14:textId="77777777" w:rsidR="006D57E0" w:rsidRPr="001219E0" w:rsidRDefault="006D57E0" w:rsidP="001219E0">
      <w:pPr>
        <w:pStyle w:val="Prrafodelista"/>
        <w:widowControl w:val="0"/>
        <w:tabs>
          <w:tab w:val="clear" w:pos="0"/>
        </w:tabs>
        <w:autoSpaceDE w:val="0"/>
        <w:autoSpaceDN w:val="0"/>
        <w:adjustRightInd w:val="0"/>
        <w:spacing w:after="0" w:line="240" w:lineRule="auto"/>
        <w:contextualSpacing w:val="0"/>
        <w:rPr>
          <w:rFonts w:ascii="Times New Roman" w:hAnsi="Times New Roman"/>
          <w:lang w:val="es-ES_tradnl" w:bidi="or-IN"/>
        </w:rPr>
      </w:pPr>
    </w:p>
    <w:p w14:paraId="129CAF31" w14:textId="77777777" w:rsidR="004C2B8A" w:rsidRPr="001219E0" w:rsidRDefault="0034697A" w:rsidP="001219E0">
      <w:pPr>
        <w:widowControl w:val="0"/>
        <w:autoSpaceDE w:val="0"/>
        <w:autoSpaceDN w:val="0"/>
        <w:adjustRightInd w:val="0"/>
        <w:spacing w:line="240" w:lineRule="auto"/>
        <w:ind w:left="-284"/>
        <w:rPr>
          <w:rFonts w:ascii="Times New Roman" w:hAnsi="Times New Roman"/>
        </w:rPr>
      </w:pPr>
      <w:r>
        <w:rPr>
          <w:rFonts w:ascii="Times New Roman" w:hAnsi="Times New Roman"/>
          <w:lang w:val="eu-ES"/>
        </w:rPr>
        <w:t>b) Zerga betebeharrak eta Gizarte Segurantzarekikoak egunean dituela frogatzen duten ziurtagiriak.</w:t>
      </w:r>
    </w:p>
    <w:p w14:paraId="1FF9A9D1" w14:textId="77777777" w:rsidR="004C2B8A" w:rsidRPr="001219E0" w:rsidRDefault="0034697A" w:rsidP="001219E0">
      <w:pPr>
        <w:widowControl w:val="0"/>
        <w:autoSpaceDE w:val="0"/>
        <w:autoSpaceDN w:val="0"/>
        <w:adjustRightInd w:val="0"/>
        <w:spacing w:line="240" w:lineRule="auto"/>
        <w:ind w:left="-284"/>
        <w:rPr>
          <w:rFonts w:ascii="Times New Roman" w:hAnsi="Times New Roman"/>
        </w:rPr>
      </w:pPr>
      <w:r>
        <w:rPr>
          <w:rFonts w:ascii="Times New Roman" w:hAnsi="Times New Roman"/>
          <w:lang w:val="eu-ES"/>
        </w:rPr>
        <w:t>Ziurtagiri horiek ez dira eskatuko eskatzaileak berariaz baimentzen badu Nekazaritza Sailak administrazio publikoen artean informazioa trukatzeko sistemen bidez zuzenean lortzea.</w:t>
      </w:r>
    </w:p>
    <w:p w14:paraId="47F4878C" w14:textId="77777777" w:rsidR="004C2B8A" w:rsidRPr="001219E0" w:rsidRDefault="0034697A" w:rsidP="001219E0">
      <w:pPr>
        <w:widowControl w:val="0"/>
        <w:autoSpaceDE w:val="0"/>
        <w:autoSpaceDN w:val="0"/>
        <w:adjustRightInd w:val="0"/>
        <w:spacing w:line="240" w:lineRule="auto"/>
        <w:ind w:left="-284"/>
        <w:rPr>
          <w:rFonts w:ascii="Times New Roman" w:hAnsi="Times New Roman"/>
        </w:rPr>
      </w:pPr>
      <w:r>
        <w:rPr>
          <w:rFonts w:ascii="Times New Roman" w:hAnsi="Times New Roman"/>
          <w:lang w:val="eu-ES"/>
        </w:rPr>
        <w:t>Eskatzailea sozietate zibila, ondasun erkidegoa edo titularkidetasuna duen ustiategia bada, nekazaritza ustiategia osatzen duten kide edo titularkide guztien ziurtagiriak aurkeztu beharko dira —edo, bestela, haiek kontsultatzeko baimena—.</w:t>
      </w:r>
    </w:p>
    <w:p w14:paraId="0B00F0C9" w14:textId="77777777" w:rsidR="004C2B8A" w:rsidRPr="001219E0" w:rsidRDefault="0034697A" w:rsidP="001219E0">
      <w:pPr>
        <w:widowControl w:val="0"/>
        <w:autoSpaceDE w:val="0"/>
        <w:autoSpaceDN w:val="0"/>
        <w:adjustRightInd w:val="0"/>
        <w:spacing w:line="240" w:lineRule="auto"/>
        <w:ind w:left="-284"/>
        <w:rPr>
          <w:rFonts w:ascii="Times New Roman" w:hAnsi="Times New Roman"/>
          <w:lang w:val="es-ES"/>
        </w:rPr>
      </w:pPr>
      <w:r>
        <w:rPr>
          <w:rFonts w:ascii="Times New Roman" w:hAnsi="Times New Roman"/>
          <w:lang w:val="eu-ES"/>
        </w:rPr>
        <w:t>c) Behar izanez gero, erantzukizunpeko adierazpena, enpresak uneko zerga ekitaldian eta aurreko bietan lortutako minimis laguntzak jasotzen dituena, honako hauek zehaztuta: emailea, emate data, lege oinarria/erregelamendua eta Dirulaguntzen Estatuko Baseko zenbatekoa.</w:t>
      </w:r>
    </w:p>
    <w:p w14:paraId="3E220A37" w14:textId="77777777" w:rsidR="004C2B8A" w:rsidRPr="001219E0" w:rsidRDefault="0034697A" w:rsidP="001219E0">
      <w:pPr>
        <w:widowControl w:val="0"/>
        <w:autoSpaceDE w:val="0"/>
        <w:autoSpaceDN w:val="0"/>
        <w:adjustRightInd w:val="0"/>
        <w:spacing w:line="240" w:lineRule="auto"/>
        <w:ind w:left="-284"/>
        <w:rPr>
          <w:rFonts w:ascii="Times New Roman" w:hAnsi="Times New Roman"/>
          <w:lang w:val="es-ES"/>
        </w:rPr>
      </w:pPr>
      <w:r>
        <w:rPr>
          <w:rFonts w:ascii="Times New Roman" w:hAnsi="Times New Roman"/>
          <w:lang w:val="eu-ES"/>
        </w:rPr>
        <w:t>Horrez gain, Administrazio honi baimena eman ahal izango zaio datuak Dirulaguntzen Datu Base Nazionalean (BDNS) edo gaitutako beste erregistro batzuetan ofizioz egiaztatzeko, eta minimis laguntzen BDNS ziurtagiria eskatu ahal izango da.</w:t>
      </w:r>
    </w:p>
    <w:p w14:paraId="3AEEA67D" w14:textId="77777777" w:rsidR="004C2B8A" w:rsidRPr="001219E0" w:rsidRDefault="0034697A" w:rsidP="001219E0">
      <w:pPr>
        <w:widowControl w:val="0"/>
        <w:autoSpaceDE w:val="0"/>
        <w:autoSpaceDN w:val="0"/>
        <w:adjustRightInd w:val="0"/>
        <w:spacing w:line="240" w:lineRule="auto"/>
        <w:ind w:left="-284"/>
        <w:rPr>
          <w:rFonts w:ascii="Times New Roman" w:hAnsi="Times New Roman"/>
        </w:rPr>
      </w:pPr>
      <w:r>
        <w:rPr>
          <w:rFonts w:ascii="Times New Roman" w:hAnsi="Times New Roman"/>
          <w:lang w:val="eu-ES"/>
        </w:rPr>
        <w:t xml:space="preserve">d) Erantzukizunpeko adierazpena, aurkeztutako datuak egiazkoak direla eta aurkeztutako kopiak jatorrizko dokumentuekin bat datozela adierazten duena. </w:t>
      </w:r>
    </w:p>
    <w:p w14:paraId="7075E053" w14:textId="77777777" w:rsidR="004C2B8A" w:rsidRPr="001219E0" w:rsidRDefault="0034697A" w:rsidP="001219E0">
      <w:pPr>
        <w:widowControl w:val="0"/>
        <w:autoSpaceDE w:val="0"/>
        <w:autoSpaceDN w:val="0"/>
        <w:adjustRightInd w:val="0"/>
        <w:spacing w:line="240" w:lineRule="auto"/>
        <w:ind w:left="-284"/>
        <w:rPr>
          <w:rFonts w:ascii="Times New Roman" w:hAnsi="Times New Roman"/>
        </w:rPr>
      </w:pPr>
      <w:r>
        <w:rPr>
          <w:rFonts w:ascii="Times New Roman" w:hAnsi="Times New Roman"/>
          <w:lang w:val="eu-ES"/>
        </w:rPr>
        <w:t>5.2. Deialdi bakoitzaren dokumentazio espezifikoa.</w:t>
      </w:r>
    </w:p>
    <w:p w14:paraId="752BC4F6" w14:textId="77777777" w:rsidR="004C2B8A" w:rsidRPr="001219E0" w:rsidRDefault="0034697A" w:rsidP="001219E0">
      <w:pPr>
        <w:widowControl w:val="0"/>
        <w:autoSpaceDE w:val="0"/>
        <w:autoSpaceDN w:val="0"/>
        <w:adjustRightInd w:val="0"/>
        <w:spacing w:line="240" w:lineRule="auto"/>
        <w:ind w:left="-284"/>
        <w:rPr>
          <w:rFonts w:ascii="Times New Roman" w:hAnsi="Times New Roman"/>
        </w:rPr>
      </w:pPr>
      <w:r>
        <w:rPr>
          <w:rFonts w:ascii="Times New Roman" w:hAnsi="Times New Roman"/>
          <w:lang w:val="eu-ES"/>
        </w:rPr>
        <w:t>Aurreko apartatuetan xedatutakoa alde batera utzi gabe, lerro edo neurri jakin batzuetarako dokumentazio gehigarri espezifikoak aurkezteko betebeharra ezarri ahal izango du urteko deialdi bakoitzak, diruz lagundutako jarduketaren izaeraren arabera.</w:t>
      </w:r>
    </w:p>
    <w:p w14:paraId="2B301877" w14:textId="77777777" w:rsidR="004C2B8A" w:rsidRPr="001219E0" w:rsidRDefault="0034697A" w:rsidP="001219E0">
      <w:pPr>
        <w:widowControl w:val="0"/>
        <w:autoSpaceDE w:val="0"/>
        <w:autoSpaceDN w:val="0"/>
        <w:adjustRightInd w:val="0"/>
        <w:spacing w:line="240" w:lineRule="auto"/>
        <w:ind w:left="-284"/>
        <w:rPr>
          <w:rFonts w:ascii="Times New Roman" w:hAnsi="Times New Roman"/>
        </w:rPr>
      </w:pPr>
      <w:r>
        <w:rPr>
          <w:rFonts w:ascii="Times New Roman" w:hAnsi="Times New Roman"/>
          <w:lang w:val="eu-ES"/>
        </w:rPr>
        <w:lastRenderedPageBreak/>
        <w:t>Dokumentazio horrek honako hauek izan ditzake, besteak beste: fakturak, ordainagiriak, ziurtagiri teknikoak, txostenak edo diruz lagundutako jarduketa behar bezala gauzatu dela edo eskatutako baldintzak betetzen direla egiaztatzen duen beste edozein dokumentu.</w:t>
      </w:r>
    </w:p>
    <w:p w14:paraId="6F2753E3" w14:textId="77777777" w:rsidR="004C2B8A" w:rsidRPr="001219E0" w:rsidRDefault="0034697A" w:rsidP="001219E0">
      <w:pPr>
        <w:widowControl w:val="0"/>
        <w:autoSpaceDE w:val="0"/>
        <w:autoSpaceDN w:val="0"/>
        <w:adjustRightInd w:val="0"/>
        <w:spacing w:line="240" w:lineRule="auto"/>
        <w:ind w:left="-284"/>
        <w:rPr>
          <w:rFonts w:ascii="Times New Roman" w:hAnsi="Times New Roman"/>
        </w:rPr>
      </w:pPr>
      <w:r>
        <w:rPr>
          <w:rFonts w:ascii="Times New Roman" w:hAnsi="Times New Roman"/>
          <w:lang w:val="eu-ES"/>
        </w:rPr>
        <w:t>5.3. Erregistro dokumentazioa eta autorizazioak.</w:t>
      </w:r>
    </w:p>
    <w:p w14:paraId="52CA1051" w14:textId="77777777" w:rsidR="004C2B8A" w:rsidRPr="001219E0" w:rsidRDefault="0034697A" w:rsidP="001219E0">
      <w:pPr>
        <w:widowControl w:val="0"/>
        <w:autoSpaceDE w:val="0"/>
        <w:autoSpaceDN w:val="0"/>
        <w:adjustRightInd w:val="0"/>
        <w:spacing w:line="240" w:lineRule="auto"/>
        <w:ind w:left="-284"/>
        <w:rPr>
          <w:rFonts w:ascii="Times New Roman" w:hAnsi="Times New Roman"/>
        </w:rPr>
      </w:pPr>
      <w:r>
        <w:rPr>
          <w:rFonts w:ascii="Times New Roman" w:hAnsi="Times New Roman"/>
          <w:lang w:val="eu-ES"/>
        </w:rPr>
        <w:t>Eratze estatutuei eta haien aldaketei eta beharrezko administrazio autorizazioei dagokienez, Nekazaritza Ustiategien Erregistroan aurkeztutakoa hartuko da kontuan, eta eskatzailearen ardura izango da informazio hori eguneratuta egotea.</w:t>
      </w:r>
    </w:p>
    <w:p w14:paraId="2CE0E026" w14:textId="77777777" w:rsidR="004C2B8A" w:rsidRPr="001219E0" w:rsidRDefault="0034697A" w:rsidP="001219E0">
      <w:pPr>
        <w:widowControl w:val="0"/>
        <w:autoSpaceDE w:val="0"/>
        <w:autoSpaceDN w:val="0"/>
        <w:adjustRightInd w:val="0"/>
        <w:spacing w:line="240" w:lineRule="auto"/>
        <w:ind w:left="-284"/>
        <w:rPr>
          <w:rFonts w:ascii="Times New Roman" w:hAnsi="Times New Roman"/>
        </w:rPr>
      </w:pPr>
      <w:r>
        <w:rPr>
          <w:rFonts w:ascii="Times New Roman" w:hAnsi="Times New Roman"/>
          <w:lang w:val="eu-ES"/>
        </w:rPr>
        <w:t>5.4. Dokumentazio osagarria.</w:t>
      </w:r>
    </w:p>
    <w:p w14:paraId="4A03DAC9" w14:textId="77777777" w:rsidR="004C2B8A" w:rsidRPr="001219E0" w:rsidRDefault="0034697A" w:rsidP="001219E0">
      <w:pPr>
        <w:widowControl w:val="0"/>
        <w:autoSpaceDE w:val="0"/>
        <w:autoSpaceDN w:val="0"/>
        <w:adjustRightInd w:val="0"/>
        <w:spacing w:line="240" w:lineRule="auto"/>
        <w:ind w:left="-284"/>
        <w:rPr>
          <w:rFonts w:ascii="Times New Roman" w:hAnsi="Times New Roman"/>
        </w:rPr>
      </w:pPr>
      <w:r>
        <w:rPr>
          <w:rFonts w:ascii="Times New Roman" w:hAnsi="Times New Roman"/>
          <w:lang w:val="eu-ES"/>
        </w:rPr>
        <w:t>Arabako Foru Aldundiak eskubidea dauka eskaera era egokian baloratzeko edo ezarritako baldintzak betetzen direla egiaztatzeko beharrezkotzat jotzen duen dokumentazio oro eskatzeko eskatzaileei.</w:t>
      </w:r>
    </w:p>
    <w:p w14:paraId="10ED27B7" w14:textId="77777777" w:rsidR="004C2B8A" w:rsidRPr="001219E0" w:rsidRDefault="0034697A" w:rsidP="001219E0">
      <w:pPr>
        <w:widowControl w:val="0"/>
        <w:autoSpaceDE w:val="0"/>
        <w:autoSpaceDN w:val="0"/>
        <w:adjustRightInd w:val="0"/>
        <w:spacing w:line="240" w:lineRule="auto"/>
        <w:ind w:left="-284"/>
        <w:rPr>
          <w:rFonts w:ascii="Times New Roman" w:hAnsi="Times New Roman"/>
        </w:rPr>
      </w:pPr>
      <w:r>
        <w:rPr>
          <w:rFonts w:ascii="Times New Roman" w:hAnsi="Times New Roman"/>
          <w:lang w:val="eu-ES"/>
        </w:rPr>
        <w:t>5.5. Akatsak zuzentzea.</w:t>
      </w:r>
    </w:p>
    <w:p w14:paraId="75195106" w14:textId="77777777" w:rsidR="004C2B8A" w:rsidRPr="001219E0" w:rsidRDefault="0034697A" w:rsidP="001219E0">
      <w:pPr>
        <w:widowControl w:val="0"/>
        <w:autoSpaceDE w:val="0"/>
        <w:autoSpaceDN w:val="0"/>
        <w:adjustRightInd w:val="0"/>
        <w:spacing w:after="360" w:line="240" w:lineRule="auto"/>
        <w:ind w:left="-284"/>
        <w:rPr>
          <w:rFonts w:ascii="Times New Roman" w:hAnsi="Times New Roman"/>
        </w:rPr>
      </w:pPr>
      <w:r>
        <w:rPr>
          <w:rFonts w:ascii="Times New Roman" w:hAnsi="Times New Roman"/>
          <w:lang w:val="eu-ES"/>
        </w:rPr>
        <w:t>Eskaerek akatsak badituzte edo datuak falta badira, instrukzio organoak hamar egun balioduneko epea emango die interesdunei, larunbatak kanpo utzita, akatsak zuzentzeko edo eskatutako agiriak aurkezteko, errekerimendua jakinarazi eta hurrengo egunetik aurrera. Halaber, ohartaraziko die ezen, hala egin ezean, eskaeran atzera egin dutela ulertuko dela, Administrazio Publikoen Administrazio Prozedura Erkidearen urriaren 1eko 39/2015 Legearen 68.1 artikuluan xedatutakoaren arabera.</w:t>
      </w:r>
    </w:p>
    <w:p w14:paraId="67464033" w14:textId="77777777" w:rsidR="004C2B8A" w:rsidRPr="001219E0" w:rsidRDefault="0034697A" w:rsidP="001219E0">
      <w:pPr>
        <w:widowControl w:val="0"/>
        <w:autoSpaceDE w:val="0"/>
        <w:autoSpaceDN w:val="0"/>
        <w:adjustRightInd w:val="0"/>
        <w:spacing w:line="240" w:lineRule="auto"/>
        <w:ind w:left="-284"/>
        <w:rPr>
          <w:rFonts w:ascii="Times New Roman" w:hAnsi="Times New Roman"/>
          <w:b/>
        </w:rPr>
      </w:pPr>
      <w:r>
        <w:rPr>
          <w:rFonts w:ascii="Times New Roman" w:hAnsi="Times New Roman"/>
          <w:b/>
          <w:bCs/>
          <w:lang w:val="eu-ES"/>
        </w:rPr>
        <w:t>6. artikulua.- Kontrolak.</w:t>
      </w:r>
    </w:p>
    <w:p w14:paraId="0D19C976" w14:textId="77777777" w:rsidR="004C2B8A" w:rsidRPr="001219E0" w:rsidRDefault="0034697A" w:rsidP="001219E0">
      <w:pPr>
        <w:autoSpaceDE w:val="0"/>
        <w:autoSpaceDN w:val="0"/>
        <w:adjustRightInd w:val="0"/>
        <w:spacing w:line="240" w:lineRule="auto"/>
        <w:ind w:left="-284"/>
        <w:rPr>
          <w:rFonts w:ascii="Times New Roman" w:hAnsi="Times New Roman"/>
          <w:lang w:val="es-ES"/>
        </w:rPr>
      </w:pPr>
      <w:r>
        <w:rPr>
          <w:rFonts w:ascii="Times New Roman" w:hAnsi="Times New Roman"/>
          <w:lang w:val="eu-ES"/>
        </w:rPr>
        <w:t>Nekazaritza Sailak bidezko administrazio kontrolak eta bertatik bertarako kontrolak egingo ditu, behar izanez gero, onuradunek foru dekretu honetan eta beronen garapen arauetan ezarritako baldintzak betetzen dituzten egiaztatzeko.</w:t>
      </w:r>
    </w:p>
    <w:p w14:paraId="31525AAE" w14:textId="77777777" w:rsidR="004C2B8A" w:rsidRPr="001219E0" w:rsidRDefault="0034697A" w:rsidP="001219E0">
      <w:pPr>
        <w:widowControl w:val="0"/>
        <w:autoSpaceDE w:val="0"/>
        <w:autoSpaceDN w:val="0"/>
        <w:adjustRightInd w:val="0"/>
        <w:spacing w:after="360" w:line="240" w:lineRule="auto"/>
        <w:ind w:left="-284"/>
        <w:rPr>
          <w:rFonts w:ascii="Times New Roman" w:hAnsi="Times New Roman"/>
        </w:rPr>
      </w:pPr>
      <w:r>
        <w:rPr>
          <w:rFonts w:ascii="Times New Roman" w:hAnsi="Times New Roman"/>
          <w:lang w:val="eu-ES"/>
        </w:rPr>
        <w:t>Onuradunak onartu egin beharko ditu Arabako Foru Aldundiak agintzen dituen ustiategiaren ikuskapen bisita guztiak, eta laguntzaren gainean eskatzen dion informazio guztia eman beharko dio.</w:t>
      </w:r>
    </w:p>
    <w:p w14:paraId="3F6DA27F" w14:textId="77777777" w:rsidR="004C2B8A" w:rsidRPr="001219E0" w:rsidRDefault="0034697A" w:rsidP="001219E0">
      <w:pPr>
        <w:widowControl w:val="0"/>
        <w:autoSpaceDE w:val="0"/>
        <w:autoSpaceDN w:val="0"/>
        <w:adjustRightInd w:val="0"/>
        <w:spacing w:line="240" w:lineRule="auto"/>
        <w:ind w:left="-284"/>
        <w:rPr>
          <w:rFonts w:ascii="Times New Roman" w:hAnsi="Times New Roman"/>
          <w:b/>
          <w:iCs/>
          <w:color w:val="000000"/>
        </w:rPr>
      </w:pPr>
      <w:r>
        <w:rPr>
          <w:rFonts w:ascii="Times New Roman" w:hAnsi="Times New Roman"/>
          <w:b/>
          <w:bCs/>
          <w:iCs/>
          <w:lang w:val="eu-ES"/>
        </w:rPr>
        <w:t>7. artikulua.- Zehapenak betekizunak eta beste konpromiso edo betebehar batzuk ez betetzeagatik.</w:t>
      </w:r>
    </w:p>
    <w:p w14:paraId="6BFFC171" w14:textId="77777777" w:rsidR="008E6C33" w:rsidRPr="001219E0" w:rsidRDefault="0034697A" w:rsidP="001219E0">
      <w:pPr>
        <w:widowControl w:val="0"/>
        <w:autoSpaceDE w:val="0"/>
        <w:autoSpaceDN w:val="0"/>
        <w:adjustRightInd w:val="0"/>
        <w:spacing w:line="240" w:lineRule="auto"/>
        <w:ind w:left="-284"/>
        <w:rPr>
          <w:rFonts w:ascii="Times New Roman" w:hAnsi="Times New Roman"/>
          <w:lang w:val="es-ES"/>
        </w:rPr>
      </w:pPr>
      <w:r>
        <w:rPr>
          <w:rFonts w:ascii="Times New Roman" w:hAnsi="Times New Roman"/>
          <w:lang w:val="eu-ES"/>
        </w:rPr>
        <w:t>Dekretu honetan eta dagokion deialdian ezarritako betekizunak, baldintzak eta betebeharrak betetzen ez badira, laguntza ukatu egingo da, kobratzeko eskubidea guztiz edo partzialki galduko da edo, laguntza ordaindu bada, jasotako zenbatekoak osorik edo partzialki itzuli beharko dira, eska daitezkeen interesekin batera, dirulaguntzak arautzen dituen araudiaren arabera.</w:t>
      </w:r>
    </w:p>
    <w:p w14:paraId="4DAD0E0D" w14:textId="77777777" w:rsidR="00DD04F6" w:rsidRPr="001219E0" w:rsidRDefault="0034697A" w:rsidP="001219E0">
      <w:pPr>
        <w:widowControl w:val="0"/>
        <w:autoSpaceDE w:val="0"/>
        <w:autoSpaceDN w:val="0"/>
        <w:adjustRightInd w:val="0"/>
        <w:spacing w:line="240" w:lineRule="auto"/>
        <w:ind w:left="-284"/>
        <w:rPr>
          <w:rFonts w:ascii="Times New Roman" w:hAnsi="Times New Roman"/>
          <w:lang w:val="es-ES"/>
        </w:rPr>
      </w:pPr>
      <w:r>
        <w:rPr>
          <w:rFonts w:ascii="Times New Roman" w:hAnsi="Times New Roman"/>
          <w:lang w:val="eu-ES"/>
        </w:rPr>
        <w:t>Ez-betetzeak jarduketa, inbertsio, azalera, animalia edo laguntzaren xede diren beste elementu batzuei bakarrik eragiten badie eta haien ondorioak indibidualizatu badaitezke, ez-betetzearen ondorioak eragindako zatira mugatuko dira, betiere laguntzaren helburua eta laguntza emateko eskatutako betekizunak betetzen jarraitzen bada.</w:t>
      </w:r>
      <w:r>
        <w:rPr>
          <w:rFonts w:eastAsia="Arial"/>
          <w:lang w:val="eu-ES"/>
        </w:rPr>
        <w:t xml:space="preserve">  </w:t>
      </w:r>
    </w:p>
    <w:p w14:paraId="0300E843" w14:textId="77777777" w:rsidR="008E6C33" w:rsidRPr="001219E0" w:rsidRDefault="0034697A" w:rsidP="001219E0">
      <w:pPr>
        <w:widowControl w:val="0"/>
        <w:autoSpaceDE w:val="0"/>
        <w:autoSpaceDN w:val="0"/>
        <w:adjustRightInd w:val="0"/>
        <w:spacing w:after="360" w:line="240" w:lineRule="auto"/>
        <w:ind w:left="-284"/>
        <w:rPr>
          <w:rFonts w:ascii="Times New Roman" w:hAnsi="Times New Roman"/>
        </w:rPr>
      </w:pPr>
      <w:r>
        <w:rPr>
          <w:rFonts w:ascii="Times New Roman" w:hAnsi="Times New Roman"/>
          <w:lang w:val="eu-ES"/>
        </w:rPr>
        <w:t>Aurrekoa gorabehera, erantzukizunak eta, hala badagokio, zehapenak ezarri ahal izango dira dirulaguntzen arloan aplikatu beharreko araudiaren arabera.</w:t>
      </w:r>
    </w:p>
    <w:p w14:paraId="54DAF628" w14:textId="77777777" w:rsidR="004C2B8A" w:rsidRPr="001219E0" w:rsidRDefault="0034697A" w:rsidP="001219E0">
      <w:pPr>
        <w:widowControl w:val="0"/>
        <w:autoSpaceDE w:val="0"/>
        <w:autoSpaceDN w:val="0"/>
        <w:adjustRightInd w:val="0"/>
        <w:spacing w:line="240" w:lineRule="auto"/>
        <w:ind w:left="-284"/>
        <w:rPr>
          <w:rFonts w:ascii="Times New Roman" w:hAnsi="Times New Roman"/>
          <w:b/>
          <w:iCs/>
          <w:color w:val="000000"/>
        </w:rPr>
      </w:pPr>
      <w:r>
        <w:rPr>
          <w:rFonts w:ascii="Times New Roman" w:hAnsi="Times New Roman"/>
          <w:b/>
          <w:bCs/>
          <w:iCs/>
          <w:color w:val="000000"/>
          <w:lang w:val="eu-ES"/>
        </w:rPr>
        <w:t>8. artikulua.- Inguruabar artifizialak sortzea.</w:t>
      </w:r>
    </w:p>
    <w:p w14:paraId="6F222FA0" w14:textId="77777777" w:rsidR="004C2B8A" w:rsidRPr="001219E0" w:rsidRDefault="0034697A" w:rsidP="001219E0">
      <w:pPr>
        <w:widowControl w:val="0"/>
        <w:autoSpaceDE w:val="0"/>
        <w:autoSpaceDN w:val="0"/>
        <w:adjustRightInd w:val="0"/>
        <w:spacing w:after="360" w:line="240" w:lineRule="auto"/>
        <w:ind w:left="-284"/>
        <w:rPr>
          <w:rFonts w:ascii="Times New Roman" w:hAnsi="Times New Roman"/>
          <w:lang w:val="es-ES"/>
        </w:rPr>
      </w:pPr>
      <w:r>
        <w:rPr>
          <w:rFonts w:ascii="Times New Roman" w:hAnsi="Times New Roman"/>
          <w:lang w:val="eu-ES"/>
        </w:rPr>
        <w:t xml:space="preserve">Agerian geratzen bada onuradun batek artifizialki sortu dituela laguntza bat emateko eskatzen diren baldintzak betetzeko inguruabarrak, kasuan kasuko neurriaren helburuen aurkako abantaila bat lortzeko, ez du jasoko inguruabar horien arabera jaso behar lukeen laguntza, eta jasotako zenbatekoak itzuli beharko ditu, </w:t>
      </w:r>
      <w:r>
        <w:rPr>
          <w:rFonts w:ascii="Times New Roman" w:hAnsi="Times New Roman"/>
          <w:lang w:val="eu-ES"/>
        </w:rPr>
        <w:lastRenderedPageBreak/>
        <w:t>bidezko interesak gehituta.</w:t>
      </w:r>
    </w:p>
    <w:p w14:paraId="0D8A0ED4" w14:textId="77777777" w:rsidR="00DD04F6" w:rsidRPr="001219E0" w:rsidRDefault="0034697A" w:rsidP="001219E0">
      <w:pPr>
        <w:widowControl w:val="0"/>
        <w:autoSpaceDE w:val="0"/>
        <w:autoSpaceDN w:val="0"/>
        <w:adjustRightInd w:val="0"/>
        <w:spacing w:line="240" w:lineRule="auto"/>
        <w:ind w:left="-284"/>
        <w:rPr>
          <w:rFonts w:ascii="Times New Roman" w:hAnsi="Times New Roman"/>
          <w:b/>
          <w:iCs/>
          <w:color w:val="000000"/>
        </w:rPr>
      </w:pPr>
      <w:r>
        <w:rPr>
          <w:rFonts w:ascii="Times New Roman" w:hAnsi="Times New Roman"/>
          <w:b/>
          <w:bCs/>
          <w:iCs/>
          <w:color w:val="000000"/>
          <w:lang w:val="eu-ES"/>
        </w:rPr>
        <w:t>9. artikulua.- Laguntzen kalkulua eta zenbatekoa.</w:t>
      </w:r>
    </w:p>
    <w:p w14:paraId="04679EAE" w14:textId="77777777" w:rsidR="00DD04F6" w:rsidRPr="001219E0" w:rsidRDefault="0034697A" w:rsidP="001219E0">
      <w:pPr>
        <w:widowControl w:val="0"/>
        <w:autoSpaceDE w:val="0"/>
        <w:autoSpaceDN w:val="0"/>
        <w:adjustRightInd w:val="0"/>
        <w:spacing w:line="240" w:lineRule="auto"/>
        <w:ind w:left="-284"/>
        <w:rPr>
          <w:rFonts w:ascii="Times New Roman" w:hAnsi="Times New Roman"/>
          <w:iCs/>
        </w:rPr>
      </w:pPr>
      <w:r w:rsidRPr="009065B3">
        <w:rPr>
          <w:rFonts w:ascii="Times New Roman" w:hAnsi="Times New Roman"/>
          <w:iCs/>
          <w:lang w:val="eu-ES"/>
        </w:rPr>
        <w:t>9.1.</w:t>
      </w:r>
      <w:r>
        <w:rPr>
          <w:rFonts w:ascii="Times New Roman" w:hAnsi="Times New Roman"/>
          <w:iCs/>
          <w:lang w:val="eu-ES"/>
        </w:rPr>
        <w:t xml:space="preserve"> Laguntzen zenbatekoa laguntza lerroaren eta diruz lagundu daitezkeen jarduketen izaeraren arabera zehaztuko da, dagokion deialdian ezartzen diren irizpide, modulu, intentsitate eta mugak betez, eta dekretu honetan eta aplikatu beharreko Europar Batasuneko araudian aurreikusitako mugen barruan.</w:t>
      </w:r>
    </w:p>
    <w:p w14:paraId="163F2D84" w14:textId="77777777" w:rsidR="00DD04F6" w:rsidRPr="001219E0" w:rsidRDefault="0034697A" w:rsidP="001219E0">
      <w:pPr>
        <w:widowControl w:val="0"/>
        <w:autoSpaceDE w:val="0"/>
        <w:autoSpaceDN w:val="0"/>
        <w:adjustRightInd w:val="0"/>
        <w:spacing w:line="240" w:lineRule="auto"/>
        <w:ind w:left="-284"/>
        <w:rPr>
          <w:rFonts w:ascii="Times New Roman" w:hAnsi="Times New Roman"/>
          <w:iCs/>
        </w:rPr>
      </w:pPr>
      <w:r>
        <w:rPr>
          <w:rFonts w:ascii="Times New Roman" w:hAnsi="Times New Roman"/>
          <w:iCs/>
          <w:lang w:val="eu-ES"/>
        </w:rPr>
        <w:t>9.2. Klima aldaketak nekazaritza- eta abeltzaintza-ekoizpenetan dituen ondorioak arintzeko laguntza lerroa.</w:t>
      </w:r>
    </w:p>
    <w:p w14:paraId="10C1CC31" w14:textId="77777777" w:rsidR="00DD04F6" w:rsidRPr="001219E0" w:rsidRDefault="0034697A" w:rsidP="001219E0">
      <w:pPr>
        <w:widowControl w:val="0"/>
        <w:autoSpaceDE w:val="0"/>
        <w:autoSpaceDN w:val="0"/>
        <w:adjustRightInd w:val="0"/>
        <w:spacing w:line="240" w:lineRule="auto"/>
        <w:ind w:left="-284"/>
        <w:rPr>
          <w:rFonts w:ascii="Times New Roman" w:hAnsi="Times New Roman"/>
          <w:iCs/>
        </w:rPr>
      </w:pPr>
      <w:r>
        <w:rPr>
          <w:rFonts w:ascii="Times New Roman" w:hAnsi="Times New Roman"/>
          <w:iCs/>
          <w:lang w:val="eu-ES"/>
        </w:rPr>
        <w:t>Lerro honetako laguntzak prima bat ordaintzeko izan daitezke. Prima hori dagokion deialdiak babestutako laboreen azaleraren edo abeltzaintza espezieetako animalien kopuruaren arabera kalkulatuko da.</w:t>
      </w:r>
    </w:p>
    <w:p w14:paraId="75C31FDB" w14:textId="77777777" w:rsidR="00DD04F6" w:rsidRPr="001219E0" w:rsidRDefault="0034697A" w:rsidP="001219E0">
      <w:pPr>
        <w:widowControl w:val="0"/>
        <w:autoSpaceDE w:val="0"/>
        <w:autoSpaceDN w:val="0"/>
        <w:adjustRightInd w:val="0"/>
        <w:spacing w:line="240" w:lineRule="auto"/>
        <w:ind w:left="-284"/>
        <w:rPr>
          <w:rFonts w:ascii="Times New Roman" w:hAnsi="Times New Roman"/>
          <w:iCs/>
        </w:rPr>
      </w:pPr>
      <w:r>
        <w:rPr>
          <w:rFonts w:ascii="Times New Roman" w:hAnsi="Times New Roman"/>
          <w:iCs/>
          <w:lang w:val="eu-ES"/>
        </w:rPr>
        <w:t>Deialdian honako hauek zehaztuko dira: laguntzaren xede diren laboreak, ekoizpen orientazioak edo abeltzaintza espezieak, hektareako edo animalia edo abeltzaintza unitate bakoitzeko primaren zenbatekoa, eta onuradun bakoitzeko laguntzaren gehieneko mugak.</w:t>
      </w:r>
    </w:p>
    <w:p w14:paraId="59AA0D44" w14:textId="77777777" w:rsidR="00DD04F6" w:rsidRPr="001219E0" w:rsidRDefault="0034697A" w:rsidP="001219E0">
      <w:pPr>
        <w:widowControl w:val="0"/>
        <w:autoSpaceDE w:val="0"/>
        <w:autoSpaceDN w:val="0"/>
        <w:adjustRightInd w:val="0"/>
        <w:spacing w:line="240" w:lineRule="auto"/>
        <w:ind w:left="-284"/>
        <w:rPr>
          <w:rFonts w:ascii="Times New Roman" w:hAnsi="Times New Roman"/>
          <w:iCs/>
        </w:rPr>
      </w:pPr>
      <w:r>
        <w:rPr>
          <w:rFonts w:ascii="Times New Roman" w:hAnsi="Times New Roman"/>
          <w:iCs/>
          <w:lang w:val="eu-ES"/>
        </w:rPr>
        <w:t>Diruz lagundu daitekeen azalera edo abere errolda zehazteko, NPEren Eskaera Bakarrean, dagozkion administrazio erregistroetan edo deialdian zehazten diren beste iturri ofizial batzuetan dauden datuak hartuko dira kontuan, deialdian ezartzen den data edo aldiari dagokionez.</w:t>
      </w:r>
    </w:p>
    <w:p w14:paraId="6BCBDB84" w14:textId="77777777" w:rsidR="00DD04F6" w:rsidRPr="001219E0" w:rsidRDefault="0034697A" w:rsidP="001219E0">
      <w:pPr>
        <w:widowControl w:val="0"/>
        <w:autoSpaceDE w:val="0"/>
        <w:autoSpaceDN w:val="0"/>
        <w:adjustRightInd w:val="0"/>
        <w:spacing w:line="240" w:lineRule="auto"/>
        <w:ind w:left="-284"/>
        <w:rPr>
          <w:rFonts w:ascii="Times New Roman" w:hAnsi="Times New Roman"/>
          <w:b/>
          <w:bCs/>
          <w:iCs/>
        </w:rPr>
      </w:pPr>
      <w:r>
        <w:rPr>
          <w:rFonts w:ascii="Times New Roman" w:hAnsi="Times New Roman"/>
          <w:iCs/>
          <w:lang w:val="eu-ES"/>
        </w:rPr>
        <w:t>9.3. Nekazaritza ustiategiak klima aldaketaren aurrean egokitzeko eta haien erresilientzia hobetzeko inbertsioetarako laguntza lerroa.</w:t>
      </w:r>
    </w:p>
    <w:p w14:paraId="06B153CA" w14:textId="77777777" w:rsidR="00DD04F6" w:rsidRPr="001219E0" w:rsidRDefault="0034697A" w:rsidP="001219E0">
      <w:pPr>
        <w:widowControl w:val="0"/>
        <w:autoSpaceDE w:val="0"/>
        <w:autoSpaceDN w:val="0"/>
        <w:adjustRightInd w:val="0"/>
        <w:spacing w:line="240" w:lineRule="auto"/>
        <w:ind w:left="-284"/>
        <w:rPr>
          <w:rFonts w:ascii="Times New Roman" w:hAnsi="Times New Roman"/>
          <w:iCs/>
        </w:rPr>
      </w:pPr>
      <w:r>
        <w:rPr>
          <w:rFonts w:ascii="Times New Roman" w:hAnsi="Times New Roman"/>
          <w:iCs/>
          <w:lang w:val="eu-ES"/>
        </w:rPr>
        <w:t>Lerro honi dagozkion laguntzak dagokion deialdian zehazten diren diruz lagun daitezkeen inbertsioak eta gastuak osorik edo partzialki finantzatzeko dirulaguntza izango dira.</w:t>
      </w:r>
    </w:p>
    <w:p w14:paraId="5BE8112C" w14:textId="77777777" w:rsidR="00DD04F6" w:rsidRPr="001219E0" w:rsidRDefault="0034697A" w:rsidP="001219E0">
      <w:pPr>
        <w:widowControl w:val="0"/>
        <w:autoSpaceDE w:val="0"/>
        <w:autoSpaceDN w:val="0"/>
        <w:adjustRightInd w:val="0"/>
        <w:spacing w:line="240" w:lineRule="auto"/>
        <w:ind w:left="-284"/>
        <w:rPr>
          <w:rFonts w:ascii="Times New Roman" w:hAnsi="Times New Roman"/>
          <w:lang w:val="es-ES"/>
        </w:rPr>
      </w:pPr>
      <w:r>
        <w:rPr>
          <w:rFonts w:ascii="Times New Roman" w:hAnsi="Times New Roman"/>
          <w:lang w:val="eu-ES"/>
        </w:rPr>
        <w:t>Laguntzaren zenbatekoa kalkulatzeko, deialdiak ezarritako laguntzaren intentsitatea edo ehunekoa aplikatuko zaio diruz lagundu daitekeen inbertsioaren edo gastuaren zenbatekoari, dekretu honetan, dagokion deialdian eta aplikatu beharreko Europar Batasuneko araudian ezarritako gehieneko zenbatekoak eta intentsitateak gainditu gabe.</w:t>
      </w:r>
    </w:p>
    <w:p w14:paraId="70E7A5F0" w14:textId="77777777" w:rsidR="00DD04F6" w:rsidRPr="001219E0" w:rsidRDefault="0034697A" w:rsidP="001219E0">
      <w:pPr>
        <w:widowControl w:val="0"/>
        <w:autoSpaceDE w:val="0"/>
        <w:autoSpaceDN w:val="0"/>
        <w:adjustRightInd w:val="0"/>
        <w:spacing w:after="360" w:line="240" w:lineRule="auto"/>
        <w:ind w:left="-284"/>
        <w:rPr>
          <w:rFonts w:ascii="Times New Roman" w:hAnsi="Times New Roman"/>
          <w:iCs/>
        </w:rPr>
      </w:pPr>
      <w:r>
        <w:rPr>
          <w:rFonts w:ascii="Times New Roman" w:hAnsi="Times New Roman"/>
          <w:iCs/>
          <w:lang w:val="eu-ES"/>
        </w:rPr>
        <w:t>Deialdietan, diruz lagundu daitekeen inbertsioaren gehieneko eta gutxieneko zenbatekoak, ustiategi edo onuradun bakoitzeko laguntzaren gehieneko zenbatekoak eta laguntza intentsitate desberdinak ezarri ahal izango dira, ustiategiaren ezaugarriekin, inbertsioaren izaerarekin edo klima aldaketaren aurrean egokitzeko eta erresilientziarako egiten duen ekarpenarekin lotutako irizpide objektiboen arabera.</w:t>
      </w:r>
    </w:p>
    <w:p w14:paraId="01D5EA0B" w14:textId="77777777" w:rsidR="004C2B8A" w:rsidRPr="001219E0" w:rsidRDefault="0034697A" w:rsidP="001219E0">
      <w:pPr>
        <w:autoSpaceDE w:val="0"/>
        <w:autoSpaceDN w:val="0"/>
        <w:adjustRightInd w:val="0"/>
        <w:spacing w:line="240" w:lineRule="auto"/>
        <w:ind w:left="-284"/>
        <w:rPr>
          <w:rFonts w:ascii="Times New Roman" w:hAnsi="Times New Roman"/>
          <w:b/>
        </w:rPr>
      </w:pPr>
      <w:r>
        <w:rPr>
          <w:rFonts w:ascii="Times New Roman" w:hAnsi="Times New Roman"/>
          <w:b/>
          <w:bCs/>
          <w:lang w:val="eu-ES"/>
        </w:rPr>
        <w:t>10. artikulua.- Izapidetzea</w:t>
      </w:r>
    </w:p>
    <w:p w14:paraId="0680533C" w14:textId="77777777" w:rsidR="004C2B8A" w:rsidRPr="001219E0" w:rsidRDefault="0034697A" w:rsidP="001219E0">
      <w:pPr>
        <w:autoSpaceDE w:val="0"/>
        <w:autoSpaceDN w:val="0"/>
        <w:adjustRightInd w:val="0"/>
        <w:spacing w:line="240" w:lineRule="auto"/>
        <w:ind w:left="-284"/>
        <w:rPr>
          <w:rFonts w:ascii="Times New Roman" w:hAnsi="Times New Roman"/>
        </w:rPr>
      </w:pPr>
      <w:r>
        <w:rPr>
          <w:rFonts w:ascii="Times New Roman" w:hAnsi="Times New Roman"/>
          <w:lang w:val="eu-ES"/>
        </w:rPr>
        <w:t xml:space="preserve">10.1. Eskabideak aurkezteko epea amaitu ondoren, Nekazaritza Saileko dagokion zerbitzuak bideratuko ditu espedienteak, deialdi bakoitzean zehaztutako ildoen arabera. </w:t>
      </w:r>
    </w:p>
    <w:p w14:paraId="0405D0DC" w14:textId="77777777" w:rsidR="004C2B8A" w:rsidRPr="001219E0" w:rsidRDefault="0034697A" w:rsidP="001219E0">
      <w:pPr>
        <w:widowControl w:val="0"/>
        <w:autoSpaceDE w:val="0"/>
        <w:autoSpaceDN w:val="0"/>
        <w:adjustRightInd w:val="0"/>
        <w:spacing w:line="240" w:lineRule="auto"/>
        <w:ind w:left="-284"/>
        <w:rPr>
          <w:rFonts w:ascii="Times New Roman" w:hAnsi="Times New Roman"/>
          <w:lang w:val="es-ES"/>
        </w:rPr>
      </w:pPr>
      <w:r>
        <w:rPr>
          <w:rFonts w:ascii="Times New Roman" w:hAnsi="Times New Roman"/>
          <w:lang w:val="eu-ES"/>
        </w:rPr>
        <w:t>10.2. Espedientea izapidetzen den bitartean, organo kudeatzaileak ebazpen proposamena egiteko behar diren datuak zehazteko eta egiaztatzeko behar dituen argibide eta agiri gehigarri guztiak eskatu ahal izango dizkio eskatzaileari. Interesdun batek ez badu ezer egiten izapide hori betetzeko, Administrazio Publikoen Administrazio Prozedura Erkidearen urriaren 1eko 39/2015 Legearen 73. artikuluan xedatzen dena aplikatuko da.</w:t>
      </w:r>
    </w:p>
    <w:p w14:paraId="6E2A4AE5" w14:textId="77777777" w:rsidR="004C2B8A" w:rsidRPr="001219E0" w:rsidRDefault="0034697A" w:rsidP="001219E0">
      <w:pPr>
        <w:spacing w:line="240" w:lineRule="auto"/>
        <w:ind w:left="-284"/>
        <w:rPr>
          <w:rFonts w:ascii="Times New Roman" w:hAnsi="Times New Roman"/>
        </w:rPr>
      </w:pPr>
      <w:r>
        <w:rPr>
          <w:rFonts w:ascii="Times New Roman" w:hAnsi="Times New Roman"/>
          <w:lang w:val="eu-ES"/>
        </w:rPr>
        <w:t>10.3. Laguntzak lehia prozeduraren bidez emango dira, dagoen kreditua dela muga. Eman beharreko laguntzen guztirako zenbatekoa laguntzetarako ezarritako gehieneko zenbatekoa baino gehiago bada, zenbateko hori oinarri hauen arabera laguntza jasotzeko eskubidea duten onuradunen artean hainbanatuko da, eta horretarako behar diren zenbateko murrizketak egingo dira.</w:t>
      </w:r>
    </w:p>
    <w:p w14:paraId="678832F8" w14:textId="77777777" w:rsidR="004C2B8A" w:rsidRPr="001219E0" w:rsidRDefault="0034697A" w:rsidP="001219E0">
      <w:pPr>
        <w:widowControl w:val="0"/>
        <w:autoSpaceDE w:val="0"/>
        <w:autoSpaceDN w:val="0"/>
        <w:adjustRightInd w:val="0"/>
        <w:spacing w:line="240" w:lineRule="auto"/>
        <w:ind w:left="-284"/>
        <w:rPr>
          <w:rFonts w:ascii="Times New Roman" w:hAnsi="Times New Roman"/>
        </w:rPr>
      </w:pPr>
      <w:r>
        <w:rPr>
          <w:rFonts w:ascii="Times New Roman" w:hAnsi="Times New Roman"/>
          <w:lang w:val="eu-ES"/>
        </w:rPr>
        <w:lastRenderedPageBreak/>
        <w:t>10.4. Laguntza horiek balioetsiko dituen kide anitzeko organoa honako pertsona hauek edo, beharrezkoa balitz, haien ordezkoek osatuko dute:</w:t>
      </w:r>
    </w:p>
    <w:p w14:paraId="6F185019" w14:textId="77777777" w:rsidR="004C2B8A" w:rsidRPr="001219E0" w:rsidRDefault="0034697A" w:rsidP="001219E0">
      <w:pPr>
        <w:widowControl w:val="0"/>
        <w:autoSpaceDE w:val="0"/>
        <w:autoSpaceDN w:val="0"/>
        <w:adjustRightInd w:val="0"/>
        <w:spacing w:line="240" w:lineRule="auto"/>
        <w:ind w:left="-284"/>
        <w:rPr>
          <w:rFonts w:ascii="Times New Roman" w:hAnsi="Times New Roman"/>
        </w:rPr>
      </w:pPr>
      <w:r>
        <w:rPr>
          <w:rFonts w:ascii="Times New Roman" w:hAnsi="Times New Roman"/>
          <w:lang w:val="eu-ES"/>
        </w:rPr>
        <w:t>- Kasuan kasuko zerbitzuaren burua edo hark eskuordetzen duen pertsona.</w:t>
      </w:r>
    </w:p>
    <w:p w14:paraId="12C5C087" w14:textId="77777777" w:rsidR="004C2B8A" w:rsidRPr="001219E0" w:rsidRDefault="0034697A" w:rsidP="001219E0">
      <w:pPr>
        <w:widowControl w:val="0"/>
        <w:autoSpaceDE w:val="0"/>
        <w:autoSpaceDN w:val="0"/>
        <w:adjustRightInd w:val="0"/>
        <w:spacing w:line="240" w:lineRule="auto"/>
        <w:ind w:left="-284"/>
        <w:rPr>
          <w:rFonts w:ascii="Times New Roman" w:hAnsi="Times New Roman"/>
        </w:rPr>
      </w:pPr>
      <w:r>
        <w:rPr>
          <w:rFonts w:ascii="Times New Roman" w:hAnsi="Times New Roman"/>
          <w:lang w:val="eu-ES"/>
        </w:rPr>
        <w:t>- Kasuan kasuko zerbitzuko teknikari bat.</w:t>
      </w:r>
    </w:p>
    <w:p w14:paraId="4777AED1" w14:textId="77777777" w:rsidR="004C2B8A" w:rsidRPr="001219E0" w:rsidRDefault="0034697A" w:rsidP="001219E0">
      <w:pPr>
        <w:widowControl w:val="0"/>
        <w:autoSpaceDE w:val="0"/>
        <w:autoSpaceDN w:val="0"/>
        <w:adjustRightInd w:val="0"/>
        <w:spacing w:line="240" w:lineRule="auto"/>
        <w:ind w:left="-284"/>
        <w:rPr>
          <w:rFonts w:ascii="Times New Roman" w:hAnsi="Times New Roman"/>
        </w:rPr>
      </w:pPr>
      <w:r>
        <w:rPr>
          <w:rFonts w:ascii="Times New Roman" w:hAnsi="Times New Roman"/>
          <w:lang w:val="eu-ES"/>
        </w:rPr>
        <w:t>- Nekazaritzako Idazkaritza Teknikoko Zerbitzuaren burua edo hark eskuordetzen duen pertsona.</w:t>
      </w:r>
    </w:p>
    <w:p w14:paraId="557A7578" w14:textId="77777777" w:rsidR="004C2B8A" w:rsidRPr="001219E0" w:rsidRDefault="0034697A" w:rsidP="001219E0">
      <w:pPr>
        <w:widowControl w:val="0"/>
        <w:spacing w:line="240" w:lineRule="auto"/>
        <w:ind w:left="-284"/>
      </w:pPr>
      <w:r>
        <w:rPr>
          <w:rFonts w:ascii="Times New Roman" w:hAnsi="Times New Roman"/>
          <w:lang w:val="eu-ES"/>
        </w:rPr>
        <w:t xml:space="preserve">Kide anitzeko balorazio organoak, foru dekretu honetan aurreikusi gabeko kasu eta egoeretan, aplikatu beharreko araudiaren arabera ebatziko ditu interpretazio gorabeherak. </w:t>
      </w:r>
    </w:p>
    <w:p w14:paraId="55F96BDC" w14:textId="4608A6B1" w:rsidR="004C2B8A" w:rsidRPr="001219E0" w:rsidRDefault="0034697A" w:rsidP="001219E0">
      <w:pPr>
        <w:pStyle w:val="Default"/>
        <w:spacing w:after="360"/>
        <w:ind w:left="-284"/>
        <w:jc w:val="both"/>
        <w:rPr>
          <w:sz w:val="22"/>
          <w:szCs w:val="22"/>
        </w:rPr>
      </w:pPr>
      <w:r>
        <w:rPr>
          <w:sz w:val="22"/>
          <w:szCs w:val="22"/>
          <w:lang w:val="eu-ES"/>
        </w:rPr>
        <w:t>10.5 Betebeharrak egiaztatzeko, laguntza behar bezala ebazteko beharrezkotzat jotzen den dokumentazio eta/edo informazio osagarri guztia eskatuko diete onuradun izan daitezkeenei Nekazaritza Saileko zerbitzu eskudunek.</w:t>
      </w:r>
    </w:p>
    <w:p w14:paraId="5CABCD02" w14:textId="77777777" w:rsidR="004C2B8A" w:rsidRPr="001219E0" w:rsidRDefault="0034697A" w:rsidP="001219E0">
      <w:pPr>
        <w:widowControl w:val="0"/>
        <w:autoSpaceDE w:val="0"/>
        <w:autoSpaceDN w:val="0"/>
        <w:adjustRightInd w:val="0"/>
        <w:spacing w:line="240" w:lineRule="auto"/>
        <w:ind w:left="-284"/>
        <w:rPr>
          <w:rFonts w:ascii="Times New Roman" w:hAnsi="Times New Roman"/>
          <w:b/>
        </w:rPr>
      </w:pPr>
      <w:r>
        <w:rPr>
          <w:rFonts w:ascii="Times New Roman" w:hAnsi="Times New Roman"/>
          <w:b/>
          <w:bCs/>
          <w:lang w:val="eu-ES"/>
        </w:rPr>
        <w:t>11. artikulua.- Ebazpena eta jakinarazpena.</w:t>
      </w:r>
    </w:p>
    <w:p w14:paraId="45E4A9C1" w14:textId="77777777" w:rsidR="004C2B8A" w:rsidRPr="001219E0" w:rsidRDefault="0034697A" w:rsidP="001219E0">
      <w:pPr>
        <w:widowControl w:val="0"/>
        <w:autoSpaceDE w:val="0"/>
        <w:autoSpaceDN w:val="0"/>
        <w:adjustRightInd w:val="0"/>
        <w:spacing w:line="240" w:lineRule="auto"/>
        <w:ind w:left="-284"/>
        <w:rPr>
          <w:rFonts w:ascii="Times New Roman" w:hAnsi="Times New Roman"/>
        </w:rPr>
      </w:pPr>
      <w:r>
        <w:rPr>
          <w:rFonts w:ascii="Times New Roman" w:hAnsi="Times New Roman"/>
          <w:lang w:val="eu-ES"/>
        </w:rPr>
        <w:t>11.1. Kide anitzeko balorazio organoak proposamena eginda, eskumena daukan foru organoak ebatziko ditu espedienteak, indarreko araudiaren arabera. Ebazpenak administrazio bidea amaituko du, eta haren aurka administrazioarekiko auzi errekurtsoa jarri ahal izango da Euskal Autonomia Erkidegoko Justizia Auzitegi Nagusian, errekurtso horretarako arauei jarraikiz. Aukerako berraztertzeko errekurtsoa ere jarri ahal izango da.</w:t>
      </w:r>
    </w:p>
    <w:p w14:paraId="70513DC2" w14:textId="77777777" w:rsidR="004C2B8A" w:rsidRPr="001219E0" w:rsidRDefault="0034697A" w:rsidP="001219E0">
      <w:pPr>
        <w:widowControl w:val="0"/>
        <w:autoSpaceDE w:val="0"/>
        <w:autoSpaceDN w:val="0"/>
        <w:adjustRightInd w:val="0"/>
        <w:spacing w:line="240" w:lineRule="auto"/>
        <w:ind w:left="-284"/>
        <w:rPr>
          <w:rFonts w:ascii="Times New Roman" w:hAnsi="Times New Roman"/>
        </w:rPr>
      </w:pPr>
      <w:r>
        <w:rPr>
          <w:rFonts w:ascii="Times New Roman" w:hAnsi="Times New Roman"/>
          <w:lang w:val="eu-ES"/>
        </w:rPr>
        <w:t>11.2. Administrazio Publikoen Administrazio Prozedura Erkidearen urriaren 1eko 39/2015 Legeak 21. artikuluan xedatutakoaren ondorioetarako, gehienez sei hilabeteko epea izango da prozeduraren ebazpena eman eta jakinarazteko, eskabideak aurkezteko epea bukatzen denetik aurrera. Epe horretan esanbidezko ebazpena ematen eta jakinarazten ez bada, administrazioaren isiltasunak eskaera ezesten duela ulertuko da, Arabako Lurralde Historikoko Dirulaguntzei buruzko urriaren 19ko 11/2016 Foru Arauak 23.5 artikuluan xedatzen duenaren arabera.</w:t>
      </w:r>
    </w:p>
    <w:p w14:paraId="77BB23D9" w14:textId="77777777" w:rsidR="004C2B8A" w:rsidRPr="001219E0" w:rsidRDefault="0034697A" w:rsidP="001219E0">
      <w:pPr>
        <w:widowControl w:val="0"/>
        <w:autoSpaceDE w:val="0"/>
        <w:autoSpaceDN w:val="0"/>
        <w:adjustRightInd w:val="0"/>
        <w:spacing w:line="240" w:lineRule="auto"/>
        <w:ind w:left="-284"/>
        <w:rPr>
          <w:rFonts w:ascii="Times New Roman" w:hAnsi="Times New Roman"/>
        </w:rPr>
      </w:pPr>
      <w:r>
        <w:rPr>
          <w:rFonts w:ascii="Times New Roman" w:hAnsi="Times New Roman"/>
          <w:lang w:val="eu-ES"/>
        </w:rPr>
        <w:t>11.3. Laguntzak emateko ebazpenek espediente bakoitzean ezarriko dute zein izango den laguntzaren zenbatekoa. Laguntza murriztu edo txikitzen bada edo ebazpena ezezkoa bada, arrazoia eta ehunekoa zehaztu beharko dira.</w:t>
      </w:r>
    </w:p>
    <w:p w14:paraId="615B3D15" w14:textId="77777777" w:rsidR="004C2B8A" w:rsidRPr="001219E0" w:rsidRDefault="0034697A" w:rsidP="001219E0">
      <w:pPr>
        <w:widowControl w:val="0"/>
        <w:autoSpaceDE w:val="0"/>
        <w:autoSpaceDN w:val="0"/>
        <w:adjustRightInd w:val="0"/>
        <w:spacing w:after="360" w:line="240" w:lineRule="auto"/>
        <w:ind w:left="-284"/>
        <w:rPr>
          <w:rFonts w:ascii="Times New Roman" w:hAnsi="Times New Roman"/>
        </w:rPr>
      </w:pPr>
      <w:r>
        <w:rPr>
          <w:rFonts w:ascii="Times New Roman" w:hAnsi="Times New Roman"/>
          <w:lang w:val="eu-ES"/>
        </w:rPr>
        <w:t xml:space="preserve">11.4. Laguntzaren ebazpena banan-banan jakinaraziko da eta aurreko atalean adierazitako informazioa emango da bertan. </w:t>
      </w:r>
    </w:p>
    <w:p w14:paraId="04433536" w14:textId="77777777" w:rsidR="00DD04F6" w:rsidRPr="001219E0" w:rsidRDefault="0034697A" w:rsidP="001219E0">
      <w:pPr>
        <w:pStyle w:val="isselectedend"/>
        <w:spacing w:after="240" w:afterAutospacing="0"/>
        <w:ind w:hanging="284"/>
        <w:rPr>
          <w:sz w:val="22"/>
          <w:szCs w:val="22"/>
        </w:rPr>
      </w:pPr>
      <w:r>
        <w:rPr>
          <w:rStyle w:val="Fuerte"/>
          <w:sz w:val="22"/>
          <w:szCs w:val="22"/>
          <w:lang w:val="eu-ES"/>
        </w:rPr>
        <w:t>12. artikulua.- Laguntzak ordaintzea</w:t>
      </w:r>
    </w:p>
    <w:p w14:paraId="215CFF48" w14:textId="77777777" w:rsidR="00DD04F6" w:rsidRPr="001219E0" w:rsidRDefault="0034697A" w:rsidP="001219E0">
      <w:pPr>
        <w:widowControl w:val="0"/>
        <w:autoSpaceDE w:val="0"/>
        <w:autoSpaceDN w:val="0"/>
        <w:adjustRightInd w:val="0"/>
        <w:spacing w:line="240" w:lineRule="auto"/>
        <w:ind w:left="-284"/>
        <w:rPr>
          <w:rFonts w:ascii="Times New Roman" w:hAnsi="Times New Roman"/>
        </w:rPr>
      </w:pPr>
      <w:r>
        <w:rPr>
          <w:rFonts w:ascii="Times New Roman" w:hAnsi="Times New Roman"/>
          <w:lang w:val="eu-ES"/>
        </w:rPr>
        <w:t>Nekazaritza Sailak laguntzak ordainduko ditu foru dekretu honetan eta dagokion deialdian ezarritako betekizunak eta baldintzak betetzen direla egiaztatzeko beharrezkoak diren egiaztapen eta administrazio kontrolak, eta, hala badagokio, lekuan bertan egin beharrekoak egin ondoren.</w:t>
      </w:r>
    </w:p>
    <w:p w14:paraId="07BA3C82" w14:textId="77777777" w:rsidR="00DD04F6" w:rsidRPr="001219E0" w:rsidRDefault="0034697A" w:rsidP="001219E0">
      <w:pPr>
        <w:widowControl w:val="0"/>
        <w:autoSpaceDE w:val="0"/>
        <w:autoSpaceDN w:val="0"/>
        <w:adjustRightInd w:val="0"/>
        <w:spacing w:line="240" w:lineRule="auto"/>
        <w:ind w:left="-284"/>
        <w:rPr>
          <w:rFonts w:ascii="Times New Roman" w:hAnsi="Times New Roman"/>
        </w:rPr>
      </w:pPr>
      <w:r>
        <w:rPr>
          <w:rFonts w:ascii="Times New Roman" w:hAnsi="Times New Roman"/>
          <w:lang w:val="eu-ES"/>
        </w:rPr>
        <w:t>Dirulaguntza jaso dezakeen jarduera, inbertsioa edo gastua aldez aurretik justifikatu behar den lerro edo jarduketetan, ordainketak egiteko, dagokion deialdian eskatutako justifikazio dokumentuak aurkeztu beharko dira ezarritako epean eta moduan, eta, hala dagokionean, baita ordainketa fakturak eta ordainagiriak ere.</w:t>
      </w:r>
    </w:p>
    <w:p w14:paraId="0EB0086B" w14:textId="77777777" w:rsidR="00DD04F6" w:rsidRPr="001219E0" w:rsidRDefault="0034697A" w:rsidP="001219E0">
      <w:pPr>
        <w:widowControl w:val="0"/>
        <w:autoSpaceDE w:val="0"/>
        <w:autoSpaceDN w:val="0"/>
        <w:adjustRightInd w:val="0"/>
        <w:spacing w:line="240" w:lineRule="auto"/>
        <w:ind w:left="-284"/>
        <w:rPr>
          <w:rFonts w:ascii="Times New Roman" w:hAnsi="Times New Roman"/>
        </w:rPr>
      </w:pPr>
      <w:r>
        <w:rPr>
          <w:rFonts w:ascii="Times New Roman" w:hAnsi="Times New Roman"/>
          <w:lang w:val="eu-ES"/>
        </w:rPr>
        <w:t>Era berean, ordainketa egin aurretik, onuradunak zerga betebeharrak eta Gizarte Segurantzarekikoak egunean dituela egiaztatuko da, bai eta, aplikatu beharreko araudiaren arabera, dirulaguntza ordaintzea eragozten duen beste inguruabarrik ez dagoela ere.</w:t>
      </w:r>
    </w:p>
    <w:p w14:paraId="123FA566" w14:textId="77777777" w:rsidR="00DD04F6" w:rsidRPr="001219E0" w:rsidRDefault="0034697A" w:rsidP="001219E0">
      <w:pPr>
        <w:widowControl w:val="0"/>
        <w:autoSpaceDE w:val="0"/>
        <w:autoSpaceDN w:val="0"/>
        <w:adjustRightInd w:val="0"/>
        <w:spacing w:after="360" w:line="240" w:lineRule="auto"/>
        <w:ind w:left="-284"/>
        <w:rPr>
          <w:rFonts w:ascii="Times New Roman" w:hAnsi="Times New Roman"/>
        </w:rPr>
      </w:pPr>
      <w:r>
        <w:rPr>
          <w:rFonts w:ascii="Times New Roman" w:hAnsi="Times New Roman"/>
          <w:lang w:val="eu-ES"/>
        </w:rPr>
        <w:lastRenderedPageBreak/>
        <w:t>Egiaztapen- edo kontrol-jarduketen ondorioz, ordainketa egin ondoren egiaztatzen bada onuradunak ez zituela osorik edo partzialki betetzen laguntza jasotzeko eskatutako betekizunak, laguntzaren zenbatekoa zehazteko kontuan hartutako datuak edo inguruabarrak ez zirela zuzenak edo aplikatzekoa den araudian jasotako beste edozein itzulketa kausa gertatu dela, dagokion zenbatekoa itzultzeko prozedurari ekingo zaio, eska daitezkeen interesekin batera.</w:t>
      </w:r>
    </w:p>
    <w:p w14:paraId="2EB8FA32" w14:textId="77777777" w:rsidR="004C2B8A" w:rsidRPr="001219E0" w:rsidRDefault="0034697A" w:rsidP="001219E0">
      <w:pPr>
        <w:widowControl w:val="0"/>
        <w:autoSpaceDE w:val="0"/>
        <w:autoSpaceDN w:val="0"/>
        <w:adjustRightInd w:val="0"/>
        <w:spacing w:line="240" w:lineRule="auto"/>
        <w:ind w:left="-284"/>
        <w:rPr>
          <w:rFonts w:ascii="Times New Roman" w:hAnsi="Times New Roman"/>
          <w:b/>
          <w:color w:val="000000"/>
        </w:rPr>
      </w:pPr>
      <w:r>
        <w:rPr>
          <w:rFonts w:ascii="Times New Roman" w:hAnsi="Times New Roman"/>
          <w:b/>
          <w:bCs/>
          <w:color w:val="000000"/>
          <w:lang w:val="eu-ES"/>
        </w:rPr>
        <w:t>13. artikulua.- Onuradunen betebeharrak.</w:t>
      </w:r>
    </w:p>
    <w:p w14:paraId="0963163A" w14:textId="77777777" w:rsidR="004C2B8A" w:rsidRPr="001219E0" w:rsidRDefault="0034697A" w:rsidP="001219E0">
      <w:pPr>
        <w:widowControl w:val="0"/>
        <w:autoSpaceDE w:val="0"/>
        <w:autoSpaceDN w:val="0"/>
        <w:adjustRightInd w:val="0"/>
        <w:spacing w:line="240" w:lineRule="auto"/>
        <w:ind w:left="-284"/>
        <w:rPr>
          <w:rFonts w:ascii="Times New Roman" w:hAnsi="Times New Roman"/>
          <w:color w:val="000000"/>
        </w:rPr>
      </w:pPr>
      <w:r>
        <w:rPr>
          <w:rFonts w:ascii="Times New Roman" w:hAnsi="Times New Roman"/>
          <w:color w:val="000000"/>
          <w:lang w:val="eu-ES"/>
        </w:rPr>
        <w:t>Foru dekretu honetan arautzen diren laguntzen onuradunek honako betebehar hauek izango dituzte:</w:t>
      </w:r>
    </w:p>
    <w:p w14:paraId="39585C2E" w14:textId="77777777" w:rsidR="004C2B8A" w:rsidRPr="001219E0" w:rsidRDefault="0034697A" w:rsidP="001219E0">
      <w:pPr>
        <w:widowControl w:val="0"/>
        <w:autoSpaceDE w:val="0"/>
        <w:autoSpaceDN w:val="0"/>
        <w:adjustRightInd w:val="0"/>
        <w:spacing w:line="240" w:lineRule="auto"/>
        <w:ind w:left="-284"/>
        <w:rPr>
          <w:rFonts w:ascii="Times New Roman" w:hAnsi="Times New Roman"/>
          <w:color w:val="000000"/>
        </w:rPr>
      </w:pPr>
      <w:r>
        <w:rPr>
          <w:rFonts w:ascii="Times New Roman" w:hAnsi="Times New Roman"/>
          <w:color w:val="000000"/>
          <w:lang w:val="eu-ES"/>
        </w:rPr>
        <w:t>13.1. Bai Arabako Foru Aldundiko Nekazaritza Sailari, bai Ogasun, Finantza eta Aurrekontu Sailari, bai Kontuen Euskal Epaitegiari beren eginkizunak gauzatzean eskatzen duten informazioa eman behar diete foru dekretu honen babesean jasotako laguntzari buruz.</w:t>
      </w:r>
    </w:p>
    <w:p w14:paraId="0DD51187" w14:textId="77777777" w:rsidR="004C2B8A" w:rsidRPr="001219E0" w:rsidRDefault="0034697A" w:rsidP="001219E0">
      <w:pPr>
        <w:widowControl w:val="0"/>
        <w:autoSpaceDE w:val="0"/>
        <w:autoSpaceDN w:val="0"/>
        <w:adjustRightInd w:val="0"/>
        <w:spacing w:line="240" w:lineRule="auto"/>
        <w:ind w:left="-284"/>
        <w:rPr>
          <w:rFonts w:ascii="Times New Roman" w:hAnsi="Times New Roman"/>
          <w:color w:val="000000"/>
        </w:rPr>
      </w:pPr>
      <w:r>
        <w:rPr>
          <w:rFonts w:ascii="Times New Roman" w:hAnsi="Times New Roman"/>
          <w:color w:val="000000"/>
          <w:lang w:val="eu-ES"/>
        </w:rPr>
        <w:t>13.2. Laguntza zuzen eman den ala ez egiaztatzeko behar diren kontrol guztiak onartu beharko dituzte.</w:t>
      </w:r>
    </w:p>
    <w:p w14:paraId="420E2017" w14:textId="77777777" w:rsidR="004C2B8A" w:rsidRPr="001219E0" w:rsidRDefault="0034697A" w:rsidP="001219E0">
      <w:pPr>
        <w:widowControl w:val="0"/>
        <w:autoSpaceDE w:val="0"/>
        <w:autoSpaceDN w:val="0"/>
        <w:adjustRightInd w:val="0"/>
        <w:spacing w:line="240" w:lineRule="auto"/>
        <w:ind w:left="-284"/>
        <w:rPr>
          <w:rFonts w:ascii="Times New Roman" w:hAnsi="Times New Roman"/>
          <w:color w:val="000000"/>
        </w:rPr>
      </w:pPr>
      <w:r>
        <w:rPr>
          <w:rFonts w:ascii="Times New Roman" w:hAnsi="Times New Roman"/>
          <w:color w:val="000000"/>
          <w:lang w:val="eu-ES"/>
        </w:rPr>
        <w:t>13.3. Estatuko edo nazioarteko beste edozein administrazio edo erakunde publiko nahiz pribatuk helburu bererako emandako dirulaguntzak edo laguntzak eskuratuz gero, horren berri eman beharko diote Nekazaritza Sailari.</w:t>
      </w:r>
    </w:p>
    <w:p w14:paraId="32F1E71A" w14:textId="77777777" w:rsidR="004C2B8A" w:rsidRPr="001219E0" w:rsidRDefault="0034697A" w:rsidP="001219E0">
      <w:pPr>
        <w:widowControl w:val="0"/>
        <w:autoSpaceDE w:val="0"/>
        <w:autoSpaceDN w:val="0"/>
        <w:adjustRightInd w:val="0"/>
        <w:spacing w:after="360" w:line="240" w:lineRule="auto"/>
        <w:ind w:left="-284"/>
        <w:rPr>
          <w:rFonts w:ascii="Times New Roman" w:hAnsi="Times New Roman"/>
          <w:color w:val="000000" w:themeColor="text1"/>
          <w:lang w:val="es-ES"/>
        </w:rPr>
      </w:pPr>
      <w:r>
        <w:rPr>
          <w:rFonts w:ascii="Times New Roman" w:hAnsi="Times New Roman"/>
          <w:color w:val="000000"/>
          <w:lang w:val="eu-ES"/>
        </w:rPr>
        <w:t>13.4  Laguntza justifikatzeko agiriak gorde beharko dituzte, gutxienez lau urtez, laguntza ordaintzen denetik zenbatzen hasita, eta kontrol organoen esku jarri beharko dituzte, hala eskatzen zaienean.</w:t>
      </w:r>
    </w:p>
    <w:p w14:paraId="053B94A2" w14:textId="77777777" w:rsidR="004C2B8A" w:rsidRPr="001219E0" w:rsidRDefault="0034697A" w:rsidP="001219E0">
      <w:pPr>
        <w:widowControl w:val="0"/>
        <w:autoSpaceDE w:val="0"/>
        <w:autoSpaceDN w:val="0"/>
        <w:adjustRightInd w:val="0"/>
        <w:spacing w:line="240" w:lineRule="auto"/>
        <w:ind w:left="-284"/>
        <w:rPr>
          <w:rFonts w:ascii="Times New Roman" w:hAnsi="Times New Roman"/>
          <w:b/>
          <w:color w:val="000000"/>
        </w:rPr>
      </w:pPr>
      <w:r>
        <w:rPr>
          <w:rFonts w:ascii="Times New Roman" w:hAnsi="Times New Roman"/>
          <w:b/>
          <w:bCs/>
          <w:color w:val="000000"/>
          <w:lang w:val="eu-ES"/>
        </w:rPr>
        <w:t>14. artikulua.- Ebazpenaren aldaketa, ez-betetzea eta itzulketa.</w:t>
      </w:r>
    </w:p>
    <w:p w14:paraId="59C1C991" w14:textId="77777777" w:rsidR="004C2B8A" w:rsidRPr="001219E0" w:rsidRDefault="0034697A" w:rsidP="001219E0">
      <w:pPr>
        <w:widowControl w:val="0"/>
        <w:autoSpaceDE w:val="0"/>
        <w:autoSpaceDN w:val="0"/>
        <w:adjustRightInd w:val="0"/>
        <w:spacing w:line="240" w:lineRule="auto"/>
        <w:ind w:left="-284"/>
        <w:rPr>
          <w:rFonts w:ascii="Times New Roman" w:hAnsi="Times New Roman"/>
          <w:color w:val="000000"/>
        </w:rPr>
      </w:pPr>
      <w:r>
        <w:rPr>
          <w:rFonts w:ascii="Times New Roman" w:hAnsi="Times New Roman"/>
          <w:color w:val="000000"/>
          <w:lang w:val="eu-ES"/>
        </w:rPr>
        <w:t>14.1. Laguntzaren xedea betetzen bada, baina laguntza emateko kontuan izandako baldintzak aldatzen badira, hura emateko ebazpena aldatu ahal izango da.</w:t>
      </w:r>
    </w:p>
    <w:p w14:paraId="7A5E9AC9" w14:textId="77777777" w:rsidR="004C2B8A" w:rsidRPr="001219E0" w:rsidRDefault="0034697A" w:rsidP="001219E0">
      <w:pPr>
        <w:widowControl w:val="0"/>
        <w:autoSpaceDE w:val="0"/>
        <w:autoSpaceDN w:val="0"/>
        <w:adjustRightInd w:val="0"/>
        <w:spacing w:line="240" w:lineRule="auto"/>
        <w:ind w:left="-284"/>
        <w:rPr>
          <w:rFonts w:ascii="Times New Roman" w:hAnsi="Times New Roman"/>
          <w:color w:val="000000"/>
        </w:rPr>
      </w:pPr>
      <w:r>
        <w:rPr>
          <w:rFonts w:ascii="Times New Roman" w:hAnsi="Times New Roman"/>
          <w:color w:val="000000"/>
          <w:lang w:val="eu-ES"/>
        </w:rPr>
        <w:t>14.2. Onuradunek ez badituzte betetzen foru dekretu honetan hartutako konpromisoak, laguntza emateko ebazpenean ezarritako baldintzak edo xedea, edo laguntza eskuratzen badute horretarako bete behar diren baldintzak bete gabe, galdu egingo dute emandako laguntza jasotzeko eskubidea, eta dagoeneko diru kopururen bat jaso badute, Arabako Foru Ogasunari itzuli beharko diote nahitaez, bai eta aplikatu beharreko legezko interesak ere. Horrek guztiak ez du eragotziko Arabako Lurralde Historikoko Dirulaguntzen urriaren 19ko 11/2016 Foru Arauak xedatutakoaren araberako bidezko egintzak bideratzea.</w:t>
      </w:r>
    </w:p>
    <w:p w14:paraId="1A650C6E" w14:textId="043CD15E" w:rsidR="004C2B8A" w:rsidRPr="001219E0" w:rsidRDefault="0034697A" w:rsidP="001219E0">
      <w:pPr>
        <w:widowControl w:val="0"/>
        <w:autoSpaceDE w:val="0"/>
        <w:autoSpaceDN w:val="0"/>
        <w:adjustRightInd w:val="0"/>
        <w:spacing w:line="240" w:lineRule="auto"/>
        <w:ind w:left="-284"/>
        <w:rPr>
          <w:rFonts w:ascii="Times New Roman" w:hAnsi="Times New Roman"/>
          <w:color w:val="000000"/>
        </w:rPr>
      </w:pPr>
      <w:r>
        <w:rPr>
          <w:rFonts w:ascii="Times New Roman" w:hAnsi="Times New Roman"/>
          <w:color w:val="000000"/>
          <w:lang w:val="eu-ES"/>
        </w:rPr>
        <w:t>14.3</w:t>
      </w:r>
      <w:r w:rsidR="00C766C9">
        <w:rPr>
          <w:rFonts w:ascii="Times New Roman" w:hAnsi="Times New Roman"/>
          <w:color w:val="000000"/>
          <w:lang w:val="eu-ES"/>
        </w:rPr>
        <w:t>.</w:t>
      </w:r>
      <w:r>
        <w:rPr>
          <w:rFonts w:ascii="Times New Roman" w:hAnsi="Times New Roman"/>
          <w:color w:val="000000"/>
          <w:lang w:val="eu-ES"/>
        </w:rPr>
        <w:t xml:space="preserve"> Zenbateko horiek zuzenbide publikoko diru sarreratzat joko dira legezko ondorioetarako.</w:t>
      </w:r>
    </w:p>
    <w:p w14:paraId="319A91BB" w14:textId="2C38ABE9" w:rsidR="004C2B8A" w:rsidRPr="001219E0" w:rsidRDefault="0034697A" w:rsidP="001219E0">
      <w:pPr>
        <w:widowControl w:val="0"/>
        <w:autoSpaceDE w:val="0"/>
        <w:autoSpaceDN w:val="0"/>
        <w:adjustRightInd w:val="0"/>
        <w:spacing w:line="240" w:lineRule="auto"/>
        <w:ind w:left="-284"/>
        <w:rPr>
          <w:rFonts w:ascii="Times New Roman" w:hAnsi="Times New Roman"/>
          <w:color w:val="000000"/>
        </w:rPr>
      </w:pPr>
      <w:r>
        <w:rPr>
          <w:rFonts w:ascii="Times New Roman" w:hAnsi="Times New Roman"/>
          <w:color w:val="000000"/>
          <w:lang w:val="eu-ES"/>
        </w:rPr>
        <w:t>14.4</w:t>
      </w:r>
      <w:r w:rsidR="00C766C9">
        <w:rPr>
          <w:rFonts w:ascii="Times New Roman" w:hAnsi="Times New Roman"/>
          <w:color w:val="000000"/>
          <w:lang w:val="eu-ES"/>
        </w:rPr>
        <w:t>.</w:t>
      </w:r>
      <w:r>
        <w:rPr>
          <w:rFonts w:ascii="Times New Roman" w:hAnsi="Times New Roman"/>
          <w:color w:val="000000"/>
          <w:lang w:val="eu-ES"/>
        </w:rPr>
        <w:t xml:space="preserve"> Nekazaritza Saileko foru diputatuaren foru agindu baten bidez erabakiko da laguntza osorik edo horren zati bat itzuli behar den, ikuskatze edo kontrol txostenaren arabera, eta itzultzeko proposamena egin eta onuradunari entzun ondoren.</w:t>
      </w:r>
    </w:p>
    <w:p w14:paraId="11D58E80" w14:textId="1527DC4B" w:rsidR="004C2B8A" w:rsidRPr="001219E0" w:rsidRDefault="0034697A" w:rsidP="001219E0">
      <w:pPr>
        <w:widowControl w:val="0"/>
        <w:autoSpaceDE w:val="0"/>
        <w:autoSpaceDN w:val="0"/>
        <w:adjustRightInd w:val="0"/>
        <w:spacing w:after="360" w:line="240" w:lineRule="auto"/>
        <w:ind w:left="-284"/>
        <w:rPr>
          <w:rFonts w:ascii="Times New Roman" w:hAnsi="Times New Roman"/>
          <w:b/>
          <w:i/>
          <w:color w:val="000000"/>
        </w:rPr>
      </w:pPr>
      <w:r>
        <w:rPr>
          <w:rFonts w:ascii="Times New Roman" w:hAnsi="Times New Roman"/>
          <w:color w:val="000000"/>
          <w:lang w:val="eu-ES"/>
        </w:rPr>
        <w:t>14.5</w:t>
      </w:r>
      <w:r w:rsidR="00C766C9">
        <w:rPr>
          <w:rFonts w:ascii="Times New Roman" w:hAnsi="Times New Roman"/>
          <w:color w:val="000000"/>
          <w:lang w:val="eu-ES"/>
        </w:rPr>
        <w:t>.</w:t>
      </w:r>
      <w:r>
        <w:rPr>
          <w:rFonts w:ascii="Times New Roman" w:hAnsi="Times New Roman"/>
          <w:color w:val="000000"/>
          <w:lang w:val="eu-ES"/>
        </w:rPr>
        <w:t xml:space="preserve"> Laguntza osoa edo zati bat itzultzeko prozeduraz gainera, zehapen prozedura abiarazi ahal izango da Arabako Lurralde Historikoko Dirulaguntzen urriaren 19ko 11/2016 Foru Arauak ezartzen dituen arau hausteengatik.</w:t>
      </w:r>
    </w:p>
    <w:p w14:paraId="48C876A0" w14:textId="77777777" w:rsidR="004C2B8A" w:rsidRPr="001219E0" w:rsidRDefault="0034697A" w:rsidP="001219E0">
      <w:pPr>
        <w:widowControl w:val="0"/>
        <w:autoSpaceDE w:val="0"/>
        <w:autoSpaceDN w:val="0"/>
        <w:adjustRightInd w:val="0"/>
        <w:spacing w:line="240" w:lineRule="auto"/>
        <w:ind w:left="-284"/>
        <w:rPr>
          <w:rFonts w:ascii="Times New Roman" w:hAnsi="Times New Roman"/>
          <w:b/>
          <w:color w:val="000000"/>
        </w:rPr>
      </w:pPr>
      <w:r>
        <w:rPr>
          <w:rFonts w:ascii="Times New Roman" w:hAnsi="Times New Roman"/>
          <w:b/>
          <w:bCs/>
          <w:color w:val="000000"/>
          <w:lang w:val="eu-ES"/>
        </w:rPr>
        <w:t>15. artikulua.- Araubide juridikoa.</w:t>
      </w:r>
    </w:p>
    <w:p w14:paraId="4D7BC5D2" w14:textId="77777777" w:rsidR="004C2B8A" w:rsidRPr="001219E0" w:rsidRDefault="0034697A" w:rsidP="001219E0">
      <w:pPr>
        <w:autoSpaceDE w:val="0"/>
        <w:autoSpaceDN w:val="0"/>
        <w:adjustRightInd w:val="0"/>
        <w:spacing w:after="360" w:line="240" w:lineRule="auto"/>
        <w:ind w:left="-284"/>
        <w:rPr>
          <w:rFonts w:ascii="Times New Roman" w:hAnsi="Times New Roman"/>
          <w:color w:val="000000"/>
        </w:rPr>
      </w:pPr>
      <w:r>
        <w:rPr>
          <w:rFonts w:ascii="Times New Roman" w:hAnsi="Times New Roman"/>
          <w:color w:val="000000"/>
          <w:lang w:val="eu-ES"/>
        </w:rPr>
        <w:t>Foru dekretu honetan ezarritako laguntzen onuradunek arau hauek bete beharko dituzte: Arabako Lurralde Historikoko Dirulaguntzei buruzko urriaren 19ko 11/2016 Foru Araua, Dirulaguntzei buruzko azaroaren 17ko 38/2003 Lege Orokorra eta uztailaren 21eko 887/2006 Errege Dekretuaren bidez onartutako erregelamendu aplikagarria, bai eta Europako, Estatuko eta autonomia erkidegoko araudi aplikagarrian ezarritako gainerako xedapenak ere.</w:t>
      </w:r>
    </w:p>
    <w:p w14:paraId="2060E022" w14:textId="21BD7126" w:rsidR="004C2B8A" w:rsidRPr="001219E0" w:rsidRDefault="0034697A" w:rsidP="001219E0">
      <w:pPr>
        <w:widowControl w:val="0"/>
        <w:autoSpaceDE w:val="0"/>
        <w:autoSpaceDN w:val="0"/>
        <w:adjustRightInd w:val="0"/>
        <w:spacing w:line="240" w:lineRule="auto"/>
        <w:ind w:left="-284"/>
        <w:rPr>
          <w:rFonts w:ascii="Times New Roman" w:hAnsi="Times New Roman"/>
          <w:b/>
          <w:color w:val="000000"/>
        </w:rPr>
      </w:pPr>
      <w:r>
        <w:rPr>
          <w:rFonts w:ascii="Times New Roman" w:hAnsi="Times New Roman"/>
          <w:b/>
          <w:bCs/>
          <w:color w:val="000000"/>
          <w:lang w:val="eu-ES"/>
        </w:rPr>
        <w:lastRenderedPageBreak/>
        <w:t>16. artikulua.- Laguntzen finantzaketa.</w:t>
      </w:r>
      <w:r w:rsidR="004B1C19">
        <w:rPr>
          <w:rFonts w:ascii="Times New Roman" w:hAnsi="Times New Roman"/>
          <w:b/>
          <w:bCs/>
          <w:color w:val="000000"/>
          <w:lang w:val="eu-ES"/>
        </w:rPr>
        <w:t xml:space="preserve"> </w:t>
      </w:r>
    </w:p>
    <w:p w14:paraId="3F833FD5" w14:textId="77777777" w:rsidR="004C2B8A" w:rsidRPr="001219E0" w:rsidRDefault="0034697A" w:rsidP="001219E0">
      <w:pPr>
        <w:widowControl w:val="0"/>
        <w:autoSpaceDE w:val="0"/>
        <w:autoSpaceDN w:val="0"/>
        <w:adjustRightInd w:val="0"/>
        <w:spacing w:after="360" w:line="240" w:lineRule="auto"/>
        <w:ind w:left="-284"/>
        <w:rPr>
          <w:rFonts w:ascii="Times New Roman" w:hAnsi="Times New Roman"/>
        </w:rPr>
      </w:pPr>
      <w:r>
        <w:rPr>
          <w:rFonts w:ascii="Times New Roman" w:hAnsi="Times New Roman"/>
          <w:color w:val="000000"/>
          <w:lang w:val="eu-ES"/>
        </w:rPr>
        <w:t>Foru dekretu honetan ezarritako laguntzetara bideratzen diren baliabide ekonomikoak Arabako Foru Aldundiaren aurrekontu kredituetatik aterako dira.</w:t>
      </w:r>
    </w:p>
    <w:p w14:paraId="2934B329" w14:textId="77777777" w:rsidR="001E0364" w:rsidRPr="001219E0" w:rsidRDefault="0034697A" w:rsidP="001219E0">
      <w:pPr>
        <w:pStyle w:val="isselectedend"/>
        <w:spacing w:after="240" w:afterAutospacing="0"/>
        <w:ind w:hanging="284"/>
        <w:rPr>
          <w:sz w:val="22"/>
          <w:szCs w:val="22"/>
        </w:rPr>
      </w:pPr>
      <w:r>
        <w:rPr>
          <w:rStyle w:val="Fuerte"/>
          <w:sz w:val="22"/>
          <w:szCs w:val="22"/>
          <w:lang w:val="eu-ES"/>
        </w:rPr>
        <w:t>17. artikulua.- Laguntzen bateragarritasuna eta laguntzak metatzea.</w:t>
      </w:r>
    </w:p>
    <w:p w14:paraId="65C9EB22" w14:textId="77777777" w:rsidR="001E0364" w:rsidRPr="001219E0" w:rsidRDefault="0034697A" w:rsidP="001219E0">
      <w:pPr>
        <w:widowControl w:val="0"/>
        <w:autoSpaceDE w:val="0"/>
        <w:autoSpaceDN w:val="0"/>
        <w:adjustRightInd w:val="0"/>
        <w:spacing w:line="240" w:lineRule="auto"/>
        <w:ind w:left="-284"/>
        <w:rPr>
          <w:rFonts w:ascii="Times New Roman" w:hAnsi="Times New Roman"/>
          <w:color w:val="000000"/>
        </w:rPr>
      </w:pPr>
      <w:r w:rsidRPr="00C766C9">
        <w:rPr>
          <w:rFonts w:ascii="Times New Roman" w:hAnsi="Times New Roman"/>
          <w:color w:val="000000"/>
          <w:lang w:val="eu-ES"/>
        </w:rPr>
        <w:t>17.1.</w:t>
      </w:r>
      <w:r>
        <w:rPr>
          <w:rFonts w:ascii="Times New Roman" w:hAnsi="Times New Roman"/>
          <w:color w:val="000000"/>
          <w:lang w:val="eu-ES"/>
        </w:rPr>
        <w:t xml:space="preserve"> Foru dekretu honetan araututako laguntzak bateragarriak izango dira helburu bererako diren beste laguntza, dirulaguntza, diru sarrera edo baliabide batzuekin, edozein administraziotatik edo erakunde publiko edo pribatutatik datozenekin, izan Espainiakoak, izan Europar Batasunekoak edo izan nazioarteko erakundeetakoak, baldin eta Estatuko laguntzen araubideak bateragarritasun hori baimentzen badu eta dagokion araudian ezarritako gehieneko intentsitateak, zenbatekoak edo metatze mugak gainditzen ez badira.</w:t>
      </w:r>
    </w:p>
    <w:p w14:paraId="0E4E5CE2" w14:textId="77777777" w:rsidR="001E0364" w:rsidRPr="001219E0" w:rsidRDefault="0034697A" w:rsidP="001219E0">
      <w:pPr>
        <w:widowControl w:val="0"/>
        <w:autoSpaceDE w:val="0"/>
        <w:autoSpaceDN w:val="0"/>
        <w:adjustRightInd w:val="0"/>
        <w:spacing w:line="240" w:lineRule="auto"/>
        <w:ind w:left="-284"/>
        <w:rPr>
          <w:rFonts w:ascii="Times New Roman" w:hAnsi="Times New Roman"/>
          <w:color w:val="000000"/>
        </w:rPr>
      </w:pPr>
      <w:r w:rsidRPr="00C766C9">
        <w:rPr>
          <w:rFonts w:ascii="Times New Roman" w:hAnsi="Times New Roman"/>
          <w:color w:val="000000"/>
          <w:lang w:val="eu-ES"/>
        </w:rPr>
        <w:t>17.2.</w:t>
      </w:r>
      <w:r>
        <w:rPr>
          <w:rFonts w:ascii="Times New Roman" w:hAnsi="Times New Roman"/>
          <w:color w:val="000000"/>
          <w:lang w:val="eu-ES"/>
        </w:rPr>
        <w:t xml:space="preserve"> Dagokion deialdiak, laguntza lerroaren izaera eta jasotzen dituen Estatuko laguntzen araubidea kontuan hartuta, beste laguntza batzuekiko bateragarritasun- eta metatze-baldintza espezifikoak zehaztuko ditu.</w:t>
      </w:r>
    </w:p>
    <w:p w14:paraId="6F4E024C" w14:textId="77777777" w:rsidR="001E0364" w:rsidRPr="001219E0" w:rsidRDefault="0034697A" w:rsidP="001219E0">
      <w:pPr>
        <w:widowControl w:val="0"/>
        <w:autoSpaceDE w:val="0"/>
        <w:autoSpaceDN w:val="0"/>
        <w:adjustRightInd w:val="0"/>
        <w:spacing w:line="240" w:lineRule="auto"/>
        <w:ind w:left="-284"/>
        <w:rPr>
          <w:rFonts w:ascii="Times New Roman" w:hAnsi="Times New Roman"/>
          <w:color w:val="000000"/>
        </w:rPr>
      </w:pPr>
      <w:r>
        <w:rPr>
          <w:rFonts w:ascii="Times New Roman" w:hAnsi="Times New Roman"/>
          <w:color w:val="000000"/>
          <w:lang w:val="eu-ES"/>
        </w:rPr>
        <w:t>Laguntzek minimis araubidea baliatzen dutenean, aplikatzekoa den minimis laguntzak arautzen dituen Europar Batasuneko araudian ezarritako mugak eta metatze arauak aplikatuko dira.</w:t>
      </w:r>
    </w:p>
    <w:p w14:paraId="1EBB004B" w14:textId="77777777" w:rsidR="001E0364" w:rsidRPr="001219E0" w:rsidRDefault="0034697A" w:rsidP="001219E0">
      <w:pPr>
        <w:widowControl w:val="0"/>
        <w:autoSpaceDE w:val="0"/>
        <w:autoSpaceDN w:val="0"/>
        <w:adjustRightInd w:val="0"/>
        <w:spacing w:line="240" w:lineRule="auto"/>
        <w:ind w:left="-284"/>
        <w:rPr>
          <w:rFonts w:ascii="Times New Roman" w:hAnsi="Times New Roman"/>
          <w:color w:val="000000"/>
        </w:rPr>
      </w:pPr>
      <w:r>
        <w:rPr>
          <w:rFonts w:ascii="Times New Roman" w:hAnsi="Times New Roman"/>
          <w:color w:val="000000"/>
          <w:lang w:val="eu-ES"/>
        </w:rPr>
        <w:t>Laguntzek kategorien araberako salbuespen araubidea baliatzen dutenean, laguntzaren gehieneko intentsitateak, diruz lagundu daitezkeen kostuak eta dagokion Europar Batasuneko araudian ezarritako metatze arauak errespetatu beharko dira.</w:t>
      </w:r>
    </w:p>
    <w:p w14:paraId="0706F944" w14:textId="77777777" w:rsidR="001E0364" w:rsidRPr="001219E0" w:rsidRDefault="0034697A" w:rsidP="001219E0">
      <w:pPr>
        <w:widowControl w:val="0"/>
        <w:autoSpaceDE w:val="0"/>
        <w:autoSpaceDN w:val="0"/>
        <w:adjustRightInd w:val="0"/>
        <w:spacing w:line="240" w:lineRule="auto"/>
        <w:ind w:left="-284"/>
        <w:rPr>
          <w:rFonts w:ascii="Times New Roman" w:hAnsi="Times New Roman"/>
          <w:color w:val="000000"/>
        </w:rPr>
      </w:pPr>
      <w:r w:rsidRPr="00C766C9">
        <w:rPr>
          <w:rFonts w:ascii="Times New Roman" w:hAnsi="Times New Roman"/>
          <w:color w:val="000000"/>
          <w:lang w:val="eu-ES"/>
        </w:rPr>
        <w:t>17.3.</w:t>
      </w:r>
      <w:r>
        <w:rPr>
          <w:rFonts w:ascii="Times New Roman" w:hAnsi="Times New Roman"/>
          <w:color w:val="000000"/>
          <w:lang w:val="eu-ES"/>
        </w:rPr>
        <w:t xml:space="preserve"> </w:t>
      </w:r>
      <w:r w:rsidRPr="00C766C9">
        <w:rPr>
          <w:rFonts w:ascii="Times New Roman" w:hAnsi="Times New Roman"/>
          <w:color w:val="000000"/>
          <w:lang w:val="eu-ES"/>
        </w:rPr>
        <w:t>Laguntzak, dirulaguntzak, diru sarrerak edo baliabideak aldi berean jasotzeak ez du inola ere ekarriko</w:t>
      </w:r>
      <w:r>
        <w:rPr>
          <w:rFonts w:ascii="Times New Roman" w:hAnsi="Times New Roman"/>
          <w:color w:val="000000"/>
          <w:lang w:val="eu-ES"/>
        </w:rPr>
        <w:t xml:space="preserve"> laguntzaren xede den jarduketaren, inbertsioaren, kaltearen edo kontzeptuaren gainfinantzaketa edo gainkonpentsazioa, aplikatzekoa den araubide juridikoaren arabera hala eska daitekeenean.</w:t>
      </w:r>
    </w:p>
    <w:p w14:paraId="31956C23" w14:textId="77777777" w:rsidR="008409C4" w:rsidRPr="001219E0" w:rsidRDefault="0034697A" w:rsidP="001219E0">
      <w:pPr>
        <w:widowControl w:val="0"/>
        <w:autoSpaceDE w:val="0"/>
        <w:autoSpaceDN w:val="0"/>
        <w:adjustRightInd w:val="0"/>
        <w:spacing w:line="240" w:lineRule="auto"/>
        <w:ind w:left="-284"/>
        <w:rPr>
          <w:rFonts w:ascii="Times New Roman" w:hAnsi="Times New Roman"/>
        </w:rPr>
      </w:pPr>
      <w:r>
        <w:rPr>
          <w:rFonts w:ascii="Times New Roman" w:hAnsi="Times New Roman"/>
          <w:color w:val="000000"/>
          <w:lang w:val="eu-ES"/>
        </w:rPr>
        <w:t>Laguntzak metatzearen ondorioz ezarritako mugak gainditzen badira, laguntza murriztu egingo da, edo, ordaindu bada, jasotako gehiegizko zenbatekoa itzuli egingo da, eska daitezkeen interesekin batera, aplikatu beharreko araudiaren arabera.</w:t>
      </w:r>
    </w:p>
    <w:sectPr w:rsidR="008409C4" w:rsidRPr="001219E0" w:rsidSect="00B01D21">
      <w:headerReference w:type="even" r:id="rId8"/>
      <w:headerReference w:type="default" r:id="rId9"/>
      <w:footerReference w:type="even" r:id="rId10"/>
      <w:footerReference w:type="default" r:id="rId11"/>
      <w:headerReference w:type="first" r:id="rId12"/>
      <w:footerReference w:type="first" r:id="rId13"/>
      <w:pgSz w:w="11907" w:h="16840" w:code="9"/>
      <w:pgMar w:top="2410" w:right="1275" w:bottom="993" w:left="1418" w:header="567" w:footer="567"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1FD90F" w14:textId="77777777" w:rsidR="00F73A91" w:rsidRDefault="00F73A91">
      <w:pPr>
        <w:spacing w:after="0" w:line="240" w:lineRule="auto"/>
      </w:pPr>
      <w:r>
        <w:separator/>
      </w:r>
    </w:p>
  </w:endnote>
  <w:endnote w:type="continuationSeparator" w:id="0">
    <w:p w14:paraId="04CB7237" w14:textId="77777777" w:rsidR="00F73A91" w:rsidRDefault="00F73A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04EE9" w14:textId="77777777" w:rsidR="008B6A8B" w:rsidRDefault="008B6A8B">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0818283"/>
      <w:docPartObj>
        <w:docPartGallery w:val="Page Numbers (Top of Page)"/>
        <w:docPartUnique/>
      </w:docPartObj>
    </w:sdtPr>
    <w:sdtEndPr/>
    <w:sdtContent>
      <w:p w14:paraId="47D6AB07" w14:textId="77777777" w:rsidR="00C65372" w:rsidRPr="002D1A73" w:rsidRDefault="0034697A" w:rsidP="002D1A73">
        <w:pPr>
          <w:pStyle w:val="Piedepgina"/>
          <w:tabs>
            <w:tab w:val="clear" w:pos="4252"/>
            <w:tab w:val="clear" w:pos="8504"/>
          </w:tabs>
          <w:jc w:val="right"/>
          <w:rPr>
            <w:rFonts w:ascii="Times New Roman" w:hAnsi="Times New Roman" w:cs="Arial"/>
            <w:sz w:val="20"/>
            <w:szCs w:val="20"/>
          </w:rPr>
        </w:pPr>
        <w:r w:rsidRPr="00C65372">
          <w:rPr>
            <w:rFonts w:ascii="Times New Roman" w:hAnsi="Times New Roman" w:cs="Arial"/>
            <w:sz w:val="20"/>
            <w:szCs w:val="20"/>
          </w:rPr>
          <w:fldChar w:fldCharType="begin"/>
        </w:r>
        <w:r w:rsidRPr="00C65372">
          <w:rPr>
            <w:rFonts w:ascii="Times New Roman" w:hAnsi="Times New Roman" w:cs="Arial"/>
            <w:sz w:val="20"/>
            <w:szCs w:val="20"/>
          </w:rPr>
          <w:instrText xml:space="preserve"> PAGE </w:instrText>
        </w:r>
        <w:r w:rsidRPr="00C65372">
          <w:rPr>
            <w:rFonts w:ascii="Times New Roman" w:hAnsi="Times New Roman" w:cs="Arial"/>
            <w:sz w:val="20"/>
            <w:szCs w:val="20"/>
          </w:rPr>
          <w:fldChar w:fldCharType="separate"/>
        </w:r>
        <w:r>
          <w:t>1</w:t>
        </w:r>
        <w:r w:rsidRPr="00C65372">
          <w:rPr>
            <w:rFonts w:ascii="Times New Roman" w:hAnsi="Times New Roman" w:cs="Arial"/>
            <w:sz w:val="20"/>
            <w:szCs w:val="20"/>
          </w:rPr>
          <w:fldChar w:fldCharType="end"/>
        </w:r>
        <w:r w:rsidRPr="00C65372">
          <w:rPr>
            <w:rFonts w:ascii="Times New Roman" w:hAnsi="Times New Roman" w:cs="Arial"/>
            <w:sz w:val="20"/>
            <w:szCs w:val="20"/>
          </w:rPr>
          <w:t>/</w:t>
        </w:r>
        <w:r w:rsidRPr="00C65372">
          <w:rPr>
            <w:rFonts w:ascii="Times New Roman" w:hAnsi="Times New Roman" w:cs="Arial"/>
            <w:sz w:val="20"/>
            <w:szCs w:val="20"/>
          </w:rPr>
          <w:fldChar w:fldCharType="begin"/>
        </w:r>
        <w:r w:rsidRPr="00C65372">
          <w:rPr>
            <w:rFonts w:ascii="Times New Roman" w:hAnsi="Times New Roman" w:cs="Arial"/>
            <w:sz w:val="20"/>
            <w:szCs w:val="20"/>
          </w:rPr>
          <w:instrText xml:space="preserve"> NUMPAGES </w:instrText>
        </w:r>
        <w:r w:rsidRPr="00C65372">
          <w:rPr>
            <w:rFonts w:ascii="Times New Roman" w:hAnsi="Times New Roman" w:cs="Arial"/>
            <w:sz w:val="20"/>
            <w:szCs w:val="20"/>
          </w:rPr>
          <w:fldChar w:fldCharType="separate"/>
        </w:r>
        <w:r>
          <w:t>3</w:t>
        </w:r>
        <w:r w:rsidRPr="00C65372">
          <w:rPr>
            <w:rFonts w:ascii="Times New Roman" w:hAnsi="Times New Roman" w:cs="Arial"/>
            <w:sz w:val="20"/>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1230939"/>
      <w:docPartObj>
        <w:docPartGallery w:val="Page Numbers (Bottom of Page)"/>
        <w:docPartUnique/>
      </w:docPartObj>
    </w:sdtPr>
    <w:sdtEndPr/>
    <w:sdtContent>
      <w:sdt>
        <w:sdtPr>
          <w:id w:val="-1769616900"/>
          <w:docPartObj>
            <w:docPartGallery w:val="Page Numbers (Top of Page)"/>
            <w:docPartUnique/>
          </w:docPartObj>
        </w:sdtPr>
        <w:sdtEndPr/>
        <w:sdtContent>
          <w:p w14:paraId="2AC3884B" w14:textId="77777777" w:rsidR="00C65372" w:rsidRPr="002D1A73" w:rsidRDefault="0034697A" w:rsidP="002D1A73">
            <w:pPr>
              <w:pStyle w:val="Piedepgina"/>
              <w:tabs>
                <w:tab w:val="clear" w:pos="4252"/>
                <w:tab w:val="clear" w:pos="8504"/>
              </w:tabs>
              <w:jc w:val="right"/>
              <w:rPr>
                <w:rFonts w:ascii="Times New Roman" w:hAnsi="Times New Roman" w:cs="Arial"/>
                <w:sz w:val="20"/>
                <w:szCs w:val="20"/>
              </w:rPr>
            </w:pPr>
            <w:r w:rsidRPr="00C65372">
              <w:rPr>
                <w:rFonts w:ascii="Times New Roman" w:hAnsi="Times New Roman" w:cs="Arial"/>
                <w:sz w:val="20"/>
                <w:szCs w:val="20"/>
              </w:rPr>
              <w:fldChar w:fldCharType="begin"/>
            </w:r>
            <w:r w:rsidRPr="00C65372">
              <w:rPr>
                <w:rFonts w:ascii="Times New Roman" w:hAnsi="Times New Roman" w:cs="Arial"/>
                <w:sz w:val="20"/>
                <w:szCs w:val="20"/>
              </w:rPr>
              <w:instrText xml:space="preserve"> PAGE </w:instrText>
            </w:r>
            <w:r w:rsidRPr="00C65372">
              <w:rPr>
                <w:rFonts w:ascii="Times New Roman" w:hAnsi="Times New Roman" w:cs="Arial"/>
                <w:sz w:val="20"/>
                <w:szCs w:val="20"/>
              </w:rPr>
              <w:fldChar w:fldCharType="separate"/>
            </w:r>
            <w:r w:rsidRPr="00C65372">
              <w:rPr>
                <w:rFonts w:ascii="Times New Roman" w:hAnsi="Times New Roman" w:cs="Arial"/>
                <w:sz w:val="20"/>
                <w:szCs w:val="20"/>
              </w:rPr>
              <w:t>2</w:t>
            </w:r>
            <w:r w:rsidRPr="00C65372">
              <w:rPr>
                <w:rFonts w:ascii="Times New Roman" w:hAnsi="Times New Roman" w:cs="Arial"/>
                <w:sz w:val="20"/>
                <w:szCs w:val="20"/>
              </w:rPr>
              <w:fldChar w:fldCharType="end"/>
            </w:r>
            <w:r w:rsidRPr="00C65372">
              <w:rPr>
                <w:rFonts w:ascii="Times New Roman" w:hAnsi="Times New Roman" w:cs="Arial"/>
                <w:sz w:val="20"/>
                <w:szCs w:val="20"/>
              </w:rPr>
              <w:t>/</w:t>
            </w:r>
            <w:r w:rsidRPr="00C65372">
              <w:rPr>
                <w:rFonts w:ascii="Times New Roman" w:hAnsi="Times New Roman" w:cs="Arial"/>
                <w:sz w:val="20"/>
                <w:szCs w:val="20"/>
              </w:rPr>
              <w:fldChar w:fldCharType="begin"/>
            </w:r>
            <w:r w:rsidRPr="00C65372">
              <w:rPr>
                <w:rFonts w:ascii="Times New Roman" w:hAnsi="Times New Roman" w:cs="Arial"/>
                <w:sz w:val="20"/>
                <w:szCs w:val="20"/>
              </w:rPr>
              <w:instrText xml:space="preserve"> NUMPAGES </w:instrText>
            </w:r>
            <w:r w:rsidRPr="00C65372">
              <w:rPr>
                <w:rFonts w:ascii="Times New Roman" w:hAnsi="Times New Roman" w:cs="Arial"/>
                <w:sz w:val="20"/>
                <w:szCs w:val="20"/>
              </w:rPr>
              <w:fldChar w:fldCharType="separate"/>
            </w:r>
            <w:r w:rsidRPr="00C65372">
              <w:rPr>
                <w:rFonts w:ascii="Times New Roman" w:hAnsi="Times New Roman" w:cs="Arial"/>
                <w:sz w:val="20"/>
                <w:szCs w:val="20"/>
              </w:rPr>
              <w:t>4</w:t>
            </w:r>
            <w:r w:rsidRPr="00C65372">
              <w:rPr>
                <w:rFonts w:ascii="Times New Roman" w:hAnsi="Times New Roman" w:cs="Arial"/>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E0CCB0" w14:textId="77777777" w:rsidR="00F73A91" w:rsidRDefault="00F73A91">
      <w:pPr>
        <w:spacing w:after="0" w:line="240" w:lineRule="auto"/>
      </w:pPr>
      <w:r>
        <w:separator/>
      </w:r>
    </w:p>
  </w:footnote>
  <w:footnote w:type="continuationSeparator" w:id="0">
    <w:p w14:paraId="545F7123" w14:textId="77777777" w:rsidR="00F73A91" w:rsidRDefault="00F73A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F3F6A" w14:textId="77777777" w:rsidR="008B6A8B" w:rsidRDefault="008B6A8B">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70" w:type="dxa"/>
      <w:tblBorders>
        <w:insideH w:val="single" w:sz="4" w:space="0" w:color="auto"/>
      </w:tblBorders>
      <w:tblLayout w:type="fixed"/>
      <w:tblCellMar>
        <w:left w:w="70" w:type="dxa"/>
        <w:right w:w="70" w:type="dxa"/>
      </w:tblCellMar>
      <w:tblLook w:val="0000" w:firstRow="0" w:lastRow="0" w:firstColumn="0" w:lastColumn="0" w:noHBand="0" w:noVBand="0"/>
    </w:tblPr>
    <w:tblGrid>
      <w:gridCol w:w="3856"/>
      <w:gridCol w:w="1361"/>
      <w:gridCol w:w="3856"/>
    </w:tblGrid>
    <w:tr w:rsidR="00EB4B2C" w14:paraId="45B0E719" w14:textId="77777777" w:rsidTr="00315BD7">
      <w:trPr>
        <w:cantSplit/>
        <w:trHeight w:val="338"/>
      </w:trPr>
      <w:tc>
        <w:tcPr>
          <w:tcW w:w="3856" w:type="dxa"/>
        </w:tcPr>
        <w:p w14:paraId="4588ADCB" w14:textId="77777777" w:rsidR="00D70144" w:rsidRDefault="00D70144" w:rsidP="00D70144">
          <w:pPr>
            <w:pStyle w:val="Encabezado"/>
          </w:pPr>
        </w:p>
      </w:tc>
      <w:tc>
        <w:tcPr>
          <w:tcW w:w="1361" w:type="dxa"/>
          <w:vMerge w:val="restart"/>
        </w:tcPr>
        <w:p w14:paraId="27801A2B" w14:textId="77777777" w:rsidR="00D70144" w:rsidRDefault="0034697A" w:rsidP="00D70144">
          <w:pPr>
            <w:pStyle w:val="Encabezado"/>
            <w:jc w:val="center"/>
          </w:pPr>
          <w:r>
            <w:rPr>
              <w:noProof/>
            </w:rPr>
            <w:drawing>
              <wp:inline distT="0" distB="0" distL="0" distR="0" wp14:anchorId="01A25ED8" wp14:editId="4D1D4761">
                <wp:extent cx="436880" cy="436880"/>
                <wp:effectExtent l="0" t="0" r="1270" b="1270"/>
                <wp:docPr id="1990555962" name="Imagen 1990555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436880" cy="436880"/>
                        </a:xfrm>
                        <a:prstGeom prst="rect">
                          <a:avLst/>
                        </a:prstGeom>
                        <a:noFill/>
                        <a:ln>
                          <a:noFill/>
                        </a:ln>
                      </pic:spPr>
                    </pic:pic>
                  </a:graphicData>
                </a:graphic>
              </wp:inline>
            </w:drawing>
          </w:r>
        </w:p>
      </w:tc>
      <w:tc>
        <w:tcPr>
          <w:tcW w:w="3856" w:type="dxa"/>
        </w:tcPr>
        <w:p w14:paraId="787899CB" w14:textId="77777777" w:rsidR="00D70144" w:rsidRDefault="00D70144" w:rsidP="00D70144">
          <w:pPr>
            <w:pStyle w:val="Encabezado"/>
          </w:pPr>
        </w:p>
      </w:tc>
    </w:tr>
    <w:tr w:rsidR="00EB4B2C" w14:paraId="34EE3C30" w14:textId="77777777" w:rsidTr="00315BD7">
      <w:trPr>
        <w:cantSplit/>
        <w:trHeight w:val="337"/>
      </w:trPr>
      <w:tc>
        <w:tcPr>
          <w:tcW w:w="3856" w:type="dxa"/>
        </w:tcPr>
        <w:p w14:paraId="2E9E88B8" w14:textId="77777777" w:rsidR="00D70144" w:rsidRDefault="00D70144" w:rsidP="00D70144">
          <w:pPr>
            <w:pStyle w:val="Encabezado"/>
          </w:pPr>
        </w:p>
      </w:tc>
      <w:tc>
        <w:tcPr>
          <w:tcW w:w="1361" w:type="dxa"/>
          <w:vMerge/>
        </w:tcPr>
        <w:p w14:paraId="12EFBE22" w14:textId="77777777" w:rsidR="00D70144" w:rsidRDefault="00D70144" w:rsidP="00D70144">
          <w:pPr>
            <w:pStyle w:val="Encabezado"/>
            <w:jc w:val="center"/>
          </w:pPr>
        </w:p>
      </w:tc>
      <w:tc>
        <w:tcPr>
          <w:tcW w:w="3856" w:type="dxa"/>
        </w:tcPr>
        <w:p w14:paraId="125DD62D" w14:textId="77777777" w:rsidR="00D70144" w:rsidRDefault="00D70144" w:rsidP="00D70144">
          <w:pPr>
            <w:pStyle w:val="Encabezado"/>
          </w:pPr>
        </w:p>
      </w:tc>
    </w:tr>
  </w:tbl>
  <w:p w14:paraId="3287CDFD" w14:textId="77777777" w:rsidR="00CC46F9" w:rsidRDefault="00CC46F9" w:rsidP="00CC46F9">
    <w:pPr>
      <w:pStyle w:val="Encabezado"/>
      <w:tabs>
        <w:tab w:val="clear" w:pos="0"/>
      </w:tabs>
      <w:spacing w:after="0" w:line="240" w:lineRule="auto"/>
      <w:rPr>
        <w:rFonts w:ascii="Times New Roman" w:hAnsi="Times New Roman"/>
      </w:rPr>
    </w:pPr>
  </w:p>
  <w:p w14:paraId="1EF62081" w14:textId="77777777" w:rsidR="00CC46F9" w:rsidRDefault="00CC46F9" w:rsidP="00CC46F9">
    <w:pPr>
      <w:pStyle w:val="Encabezado"/>
      <w:tabs>
        <w:tab w:val="clear" w:pos="0"/>
      </w:tabs>
      <w:spacing w:after="0" w:line="240" w:lineRule="auto"/>
      <w:rPr>
        <w:rFonts w:ascii="Times New Roman" w:hAnsi="Times New Roman"/>
      </w:rPr>
    </w:pPr>
  </w:p>
  <w:p w14:paraId="6349B42D" w14:textId="77777777" w:rsidR="00CC46F9" w:rsidRPr="00CC46F9" w:rsidRDefault="00CC46F9" w:rsidP="00CC46F9">
    <w:pPr>
      <w:pStyle w:val="Encabezado"/>
      <w:tabs>
        <w:tab w:val="clear" w:pos="0"/>
      </w:tabs>
      <w:spacing w:after="0" w:line="240" w:lineRule="auto"/>
      <w:rPr>
        <w:rFonts w:ascii="Times New Roman" w:hAnsi="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06" w:type="dxa"/>
      <w:tblInd w:w="-1064" w:type="dxa"/>
      <w:tblBorders>
        <w:bottom w:val="single" w:sz="4" w:space="0" w:color="auto"/>
      </w:tblBorders>
      <w:tblLayout w:type="fixed"/>
      <w:tblCellMar>
        <w:left w:w="70" w:type="dxa"/>
        <w:right w:w="70" w:type="dxa"/>
      </w:tblCellMar>
      <w:tblLook w:val="0000" w:firstRow="0" w:lastRow="0" w:firstColumn="0" w:lastColumn="0" w:noHBand="0" w:noVBand="0"/>
    </w:tblPr>
    <w:tblGrid>
      <w:gridCol w:w="6876"/>
      <w:gridCol w:w="3330"/>
    </w:tblGrid>
    <w:tr w:rsidR="00EB4B2C" w14:paraId="454BE42C" w14:textId="77777777" w:rsidTr="00786E4D">
      <w:tc>
        <w:tcPr>
          <w:tcW w:w="6876" w:type="dxa"/>
          <w:tcBorders>
            <w:bottom w:val="nil"/>
          </w:tcBorders>
        </w:tcPr>
        <w:p w14:paraId="76CCC125" w14:textId="77777777" w:rsidR="008409C4" w:rsidRDefault="0034697A" w:rsidP="008409C4">
          <w:pPr>
            <w:pStyle w:val="Encabezado"/>
            <w:tabs>
              <w:tab w:val="clear" w:pos="4252"/>
              <w:tab w:val="clear" w:pos="8504"/>
            </w:tabs>
            <w:spacing w:after="1200"/>
            <w:ind w:left="74"/>
            <w:rPr>
              <w:noProof/>
              <w:sz w:val="16"/>
            </w:rPr>
          </w:pPr>
          <w:r>
            <w:rPr>
              <w:noProof/>
              <w:sz w:val="16"/>
            </w:rPr>
            <w:object w:dxaOrig="3301" w:dyaOrig="1126" w14:anchorId="774835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65.3pt;height:57.6pt" fillcolor="window">
                <v:imagedata r:id="rId1" o:title=""/>
              </v:shape>
              <o:OLEObject Type="Embed" ProgID="Word.Picture.8" ShapeID="_x0000_i1029" DrawAspect="Content" ObjectID="_1852188203" r:id="rId2"/>
            </w:object>
          </w:r>
        </w:p>
        <w:p w14:paraId="281A8F65" w14:textId="77777777" w:rsidR="008409C4" w:rsidRDefault="008409C4" w:rsidP="008409C4">
          <w:pPr>
            <w:pStyle w:val="Encabezado"/>
            <w:ind w:left="1064"/>
            <w:rPr>
              <w:noProof/>
              <w:sz w:val="16"/>
            </w:rPr>
          </w:pPr>
        </w:p>
      </w:tc>
      <w:tc>
        <w:tcPr>
          <w:tcW w:w="3330" w:type="dxa"/>
          <w:tcBorders>
            <w:bottom w:val="nil"/>
          </w:tcBorders>
        </w:tcPr>
        <w:p w14:paraId="1DFBDF59" w14:textId="77777777" w:rsidR="008409C4" w:rsidRDefault="008409C4" w:rsidP="008409C4">
          <w:pPr>
            <w:pStyle w:val="Encabezado"/>
            <w:tabs>
              <w:tab w:val="clear" w:pos="4252"/>
            </w:tabs>
            <w:spacing w:after="40" w:line="240" w:lineRule="exact"/>
            <w:ind w:left="-68"/>
            <w:rPr>
              <w:b/>
              <w:noProof/>
              <w:sz w:val="18"/>
            </w:rPr>
          </w:pPr>
        </w:p>
        <w:p w14:paraId="62B42203" w14:textId="77777777" w:rsidR="008B6A8B" w:rsidRDefault="008B6A8B" w:rsidP="008409C4">
          <w:pPr>
            <w:pStyle w:val="Encabezado"/>
            <w:tabs>
              <w:tab w:val="clear" w:pos="4252"/>
            </w:tabs>
            <w:spacing w:after="40" w:line="240" w:lineRule="exact"/>
            <w:ind w:left="-68"/>
            <w:rPr>
              <w:b/>
              <w:noProof/>
              <w:sz w:val="18"/>
            </w:rPr>
          </w:pPr>
        </w:p>
        <w:p w14:paraId="3389AE46" w14:textId="77777777" w:rsidR="008B6A8B" w:rsidRDefault="0034697A" w:rsidP="008B6A8B">
          <w:pPr>
            <w:pStyle w:val="Encabezado"/>
            <w:tabs>
              <w:tab w:val="clear" w:pos="4252"/>
            </w:tabs>
            <w:spacing w:after="40" w:line="240" w:lineRule="exact"/>
            <w:ind w:left="-68"/>
            <w:rPr>
              <w:b/>
              <w:noProof/>
              <w:sz w:val="18"/>
            </w:rPr>
          </w:pPr>
          <w:r>
            <w:rPr>
              <w:rFonts w:eastAsia="Arial"/>
              <w:b/>
              <w:bCs/>
              <w:noProof/>
              <w:sz w:val="18"/>
              <w:szCs w:val="18"/>
              <w:lang w:val="eu-ES"/>
            </w:rPr>
            <w:t>Foru Gobernu Kontseilua</w:t>
          </w:r>
        </w:p>
        <w:p w14:paraId="43EF7D75" w14:textId="77777777" w:rsidR="008B6A8B" w:rsidRPr="007D3533" w:rsidRDefault="0034697A" w:rsidP="008B6A8B">
          <w:pPr>
            <w:pStyle w:val="Encabezado"/>
            <w:tabs>
              <w:tab w:val="clear" w:pos="4252"/>
            </w:tabs>
            <w:spacing w:line="240" w:lineRule="exact"/>
            <w:ind w:left="-68"/>
            <w:rPr>
              <w:b/>
              <w:noProof/>
              <w:sz w:val="18"/>
            </w:rPr>
          </w:pPr>
          <w:r>
            <w:rPr>
              <w:rFonts w:eastAsia="Arial"/>
              <w:b/>
              <w:bCs/>
              <w:noProof/>
              <w:sz w:val="18"/>
              <w:szCs w:val="18"/>
              <w:lang w:val="eu-ES"/>
            </w:rPr>
            <w:t>Consejo de Gobierno Foral</w:t>
          </w:r>
        </w:p>
        <w:p w14:paraId="55ACDD06" w14:textId="77777777" w:rsidR="008409C4" w:rsidRDefault="008409C4" w:rsidP="008409C4">
          <w:pPr>
            <w:pStyle w:val="Encabezado"/>
            <w:ind w:left="-68"/>
            <w:rPr>
              <w:b/>
              <w:noProof/>
              <w:sz w:val="18"/>
            </w:rPr>
          </w:pPr>
        </w:p>
        <w:p w14:paraId="63A8221E" w14:textId="77777777" w:rsidR="008409C4" w:rsidRDefault="008409C4" w:rsidP="008409C4">
          <w:pPr>
            <w:pStyle w:val="Encabezado"/>
            <w:spacing w:line="240" w:lineRule="exact"/>
            <w:ind w:left="-68"/>
            <w:rPr>
              <w:noProof/>
              <w:sz w:val="18"/>
            </w:rPr>
          </w:pPr>
        </w:p>
        <w:p w14:paraId="4431CB2A" w14:textId="77777777" w:rsidR="008409C4" w:rsidRDefault="008409C4" w:rsidP="008409C4">
          <w:pPr>
            <w:pStyle w:val="Encabezado"/>
            <w:spacing w:line="240" w:lineRule="exact"/>
            <w:ind w:left="-68"/>
            <w:rPr>
              <w:noProof/>
              <w:sz w:val="18"/>
            </w:rPr>
          </w:pPr>
        </w:p>
      </w:tc>
    </w:tr>
  </w:tbl>
  <w:p w14:paraId="0B7D44A1" w14:textId="77777777" w:rsidR="008409C4" w:rsidRDefault="008409C4" w:rsidP="008409C4">
    <w:pPr>
      <w:pStyle w:val="Encabezado"/>
      <w:pBdr>
        <w:top w:val="single" w:sz="4" w:space="1" w:color="auto"/>
      </w:pBdr>
      <w:tabs>
        <w:tab w:val="clear" w:pos="4252"/>
        <w:tab w:val="clear" w:pos="8504"/>
      </w:tabs>
      <w:ind w:left="11" w:right="28"/>
      <w:rPr>
        <w:noProof/>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E27EA"/>
    <w:multiLevelType w:val="multilevel"/>
    <w:tmpl w:val="04A0EA80"/>
    <w:styleLink w:val="1a-"/>
    <w:lvl w:ilvl="0">
      <w:start w:val="1"/>
      <w:numFmt w:val="decimal"/>
      <w:lvlText w:val="%1."/>
      <w:lvlJc w:val="left"/>
      <w:pPr>
        <w:tabs>
          <w:tab w:val="num" w:pos="624"/>
        </w:tabs>
        <w:ind w:left="624" w:hanging="340"/>
      </w:pPr>
      <w:rPr>
        <w:rFonts w:hint="default"/>
      </w:rPr>
    </w:lvl>
    <w:lvl w:ilvl="1">
      <w:start w:val="1"/>
      <w:numFmt w:val="lowerLetter"/>
      <w:lvlText w:val="%2)"/>
      <w:lvlJc w:val="left"/>
      <w:pPr>
        <w:tabs>
          <w:tab w:val="num" w:pos="907"/>
        </w:tabs>
        <w:ind w:left="907" w:hanging="283"/>
      </w:pPr>
      <w:rPr>
        <w:rFonts w:hint="default"/>
      </w:rPr>
    </w:lvl>
    <w:lvl w:ilvl="2">
      <w:start w:val="1"/>
      <w:numFmt w:val="upperRoman"/>
      <w:lvlText w:val="%3."/>
      <w:lvlJc w:val="left"/>
      <w:pPr>
        <w:ind w:left="1247" w:hanging="340"/>
      </w:pPr>
      <w:rPr>
        <w:rFonts w:hint="default"/>
      </w:rPr>
    </w:lvl>
    <w:lvl w:ilvl="3">
      <w:start w:val="1"/>
      <w:numFmt w:val="bullet"/>
      <w:lvlText w:val="-"/>
      <w:lvlJc w:val="left"/>
      <w:pPr>
        <w:ind w:left="1474" w:hanging="227"/>
      </w:pPr>
      <w:rPr>
        <w:rFonts w:ascii="Arial" w:hAnsi="Arial" w:hint="default"/>
        <w:color w:val="000000"/>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 w15:restartNumberingAfterBreak="0">
    <w:nsid w:val="045D1880"/>
    <w:multiLevelType w:val="hybridMultilevel"/>
    <w:tmpl w:val="35A8CF30"/>
    <w:lvl w:ilvl="0" w:tplc="8EBAF6A0">
      <w:start w:val="1"/>
      <w:numFmt w:val="bullet"/>
      <w:lvlText w:val=""/>
      <w:lvlJc w:val="left"/>
      <w:pPr>
        <w:ind w:left="436" w:hanging="360"/>
      </w:pPr>
      <w:rPr>
        <w:rFonts w:ascii="Symbol" w:hAnsi="Symbol" w:hint="default"/>
      </w:rPr>
    </w:lvl>
    <w:lvl w:ilvl="1" w:tplc="D916BF04" w:tentative="1">
      <w:start w:val="1"/>
      <w:numFmt w:val="bullet"/>
      <w:lvlText w:val="o"/>
      <w:lvlJc w:val="left"/>
      <w:pPr>
        <w:ind w:left="1156" w:hanging="360"/>
      </w:pPr>
      <w:rPr>
        <w:rFonts w:ascii="Courier New" w:hAnsi="Courier New" w:cs="Courier New" w:hint="default"/>
      </w:rPr>
    </w:lvl>
    <w:lvl w:ilvl="2" w:tplc="A88ED3DA" w:tentative="1">
      <w:start w:val="1"/>
      <w:numFmt w:val="bullet"/>
      <w:lvlText w:val=""/>
      <w:lvlJc w:val="left"/>
      <w:pPr>
        <w:ind w:left="1876" w:hanging="360"/>
      </w:pPr>
      <w:rPr>
        <w:rFonts w:ascii="Wingdings" w:hAnsi="Wingdings" w:hint="default"/>
      </w:rPr>
    </w:lvl>
    <w:lvl w:ilvl="3" w:tplc="E2241F52" w:tentative="1">
      <w:start w:val="1"/>
      <w:numFmt w:val="bullet"/>
      <w:lvlText w:val=""/>
      <w:lvlJc w:val="left"/>
      <w:pPr>
        <w:ind w:left="2596" w:hanging="360"/>
      </w:pPr>
      <w:rPr>
        <w:rFonts w:ascii="Symbol" w:hAnsi="Symbol" w:hint="default"/>
      </w:rPr>
    </w:lvl>
    <w:lvl w:ilvl="4" w:tplc="FEA6AACA" w:tentative="1">
      <w:start w:val="1"/>
      <w:numFmt w:val="bullet"/>
      <w:lvlText w:val="o"/>
      <w:lvlJc w:val="left"/>
      <w:pPr>
        <w:ind w:left="3316" w:hanging="360"/>
      </w:pPr>
      <w:rPr>
        <w:rFonts w:ascii="Courier New" w:hAnsi="Courier New" w:cs="Courier New" w:hint="default"/>
      </w:rPr>
    </w:lvl>
    <w:lvl w:ilvl="5" w:tplc="740EC78E" w:tentative="1">
      <w:start w:val="1"/>
      <w:numFmt w:val="bullet"/>
      <w:lvlText w:val=""/>
      <w:lvlJc w:val="left"/>
      <w:pPr>
        <w:ind w:left="4036" w:hanging="360"/>
      </w:pPr>
      <w:rPr>
        <w:rFonts w:ascii="Wingdings" w:hAnsi="Wingdings" w:hint="default"/>
      </w:rPr>
    </w:lvl>
    <w:lvl w:ilvl="6" w:tplc="1FF69016" w:tentative="1">
      <w:start w:val="1"/>
      <w:numFmt w:val="bullet"/>
      <w:lvlText w:val=""/>
      <w:lvlJc w:val="left"/>
      <w:pPr>
        <w:ind w:left="4756" w:hanging="360"/>
      </w:pPr>
      <w:rPr>
        <w:rFonts w:ascii="Symbol" w:hAnsi="Symbol" w:hint="default"/>
      </w:rPr>
    </w:lvl>
    <w:lvl w:ilvl="7" w:tplc="43185DDA" w:tentative="1">
      <w:start w:val="1"/>
      <w:numFmt w:val="bullet"/>
      <w:lvlText w:val="o"/>
      <w:lvlJc w:val="left"/>
      <w:pPr>
        <w:ind w:left="5476" w:hanging="360"/>
      </w:pPr>
      <w:rPr>
        <w:rFonts w:ascii="Courier New" w:hAnsi="Courier New" w:cs="Courier New" w:hint="default"/>
      </w:rPr>
    </w:lvl>
    <w:lvl w:ilvl="8" w:tplc="D4F43932" w:tentative="1">
      <w:start w:val="1"/>
      <w:numFmt w:val="bullet"/>
      <w:lvlText w:val=""/>
      <w:lvlJc w:val="left"/>
      <w:pPr>
        <w:ind w:left="6196" w:hanging="360"/>
      </w:pPr>
      <w:rPr>
        <w:rFonts w:ascii="Wingdings" w:hAnsi="Wingdings" w:hint="default"/>
      </w:rPr>
    </w:lvl>
  </w:abstractNum>
  <w:abstractNum w:abstractNumId="2" w15:restartNumberingAfterBreak="0">
    <w:nsid w:val="09A00244"/>
    <w:multiLevelType w:val="multilevel"/>
    <w:tmpl w:val="A2AE63CC"/>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numFmt w:val="bullet"/>
      <w:lvlText w:val="-"/>
      <w:lvlJc w:val="left"/>
      <w:pPr>
        <w:ind w:left="720" w:hanging="720"/>
      </w:pPr>
      <w:rPr>
        <w:rFonts w:ascii="Times New Roman" w:eastAsia="Calibri" w:hAnsi="Times New Roman" w:cs="Times New Roman"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0757CB5"/>
    <w:multiLevelType w:val="hybridMultilevel"/>
    <w:tmpl w:val="AB6828A4"/>
    <w:lvl w:ilvl="0" w:tplc="CEAC1C90">
      <w:start w:val="1"/>
      <w:numFmt w:val="bullet"/>
      <w:lvlText w:val=""/>
      <w:lvlJc w:val="left"/>
      <w:pPr>
        <w:ind w:left="720" w:hanging="360"/>
      </w:pPr>
      <w:rPr>
        <w:rFonts w:ascii="Symbol" w:hAnsi="Symbol" w:hint="default"/>
      </w:rPr>
    </w:lvl>
    <w:lvl w:ilvl="1" w:tplc="34808CFE" w:tentative="1">
      <w:start w:val="1"/>
      <w:numFmt w:val="bullet"/>
      <w:lvlText w:val="o"/>
      <w:lvlJc w:val="left"/>
      <w:pPr>
        <w:ind w:left="1440" w:hanging="360"/>
      </w:pPr>
      <w:rPr>
        <w:rFonts w:ascii="Courier New" w:hAnsi="Courier New" w:cs="Courier New" w:hint="default"/>
      </w:rPr>
    </w:lvl>
    <w:lvl w:ilvl="2" w:tplc="62C8FC9C" w:tentative="1">
      <w:start w:val="1"/>
      <w:numFmt w:val="bullet"/>
      <w:lvlText w:val=""/>
      <w:lvlJc w:val="left"/>
      <w:pPr>
        <w:ind w:left="2160" w:hanging="360"/>
      </w:pPr>
      <w:rPr>
        <w:rFonts w:ascii="Wingdings" w:hAnsi="Wingdings" w:hint="default"/>
      </w:rPr>
    </w:lvl>
    <w:lvl w:ilvl="3" w:tplc="89A40134" w:tentative="1">
      <w:start w:val="1"/>
      <w:numFmt w:val="bullet"/>
      <w:lvlText w:val=""/>
      <w:lvlJc w:val="left"/>
      <w:pPr>
        <w:ind w:left="2880" w:hanging="360"/>
      </w:pPr>
      <w:rPr>
        <w:rFonts w:ascii="Symbol" w:hAnsi="Symbol" w:hint="default"/>
      </w:rPr>
    </w:lvl>
    <w:lvl w:ilvl="4" w:tplc="8C84495C" w:tentative="1">
      <w:start w:val="1"/>
      <w:numFmt w:val="bullet"/>
      <w:lvlText w:val="o"/>
      <w:lvlJc w:val="left"/>
      <w:pPr>
        <w:ind w:left="3600" w:hanging="360"/>
      </w:pPr>
      <w:rPr>
        <w:rFonts w:ascii="Courier New" w:hAnsi="Courier New" w:cs="Courier New" w:hint="default"/>
      </w:rPr>
    </w:lvl>
    <w:lvl w:ilvl="5" w:tplc="B8D43126" w:tentative="1">
      <w:start w:val="1"/>
      <w:numFmt w:val="bullet"/>
      <w:lvlText w:val=""/>
      <w:lvlJc w:val="left"/>
      <w:pPr>
        <w:ind w:left="4320" w:hanging="360"/>
      </w:pPr>
      <w:rPr>
        <w:rFonts w:ascii="Wingdings" w:hAnsi="Wingdings" w:hint="default"/>
      </w:rPr>
    </w:lvl>
    <w:lvl w:ilvl="6" w:tplc="D81C22BA" w:tentative="1">
      <w:start w:val="1"/>
      <w:numFmt w:val="bullet"/>
      <w:lvlText w:val=""/>
      <w:lvlJc w:val="left"/>
      <w:pPr>
        <w:ind w:left="5040" w:hanging="360"/>
      </w:pPr>
      <w:rPr>
        <w:rFonts w:ascii="Symbol" w:hAnsi="Symbol" w:hint="default"/>
      </w:rPr>
    </w:lvl>
    <w:lvl w:ilvl="7" w:tplc="BEEAB7AA" w:tentative="1">
      <w:start w:val="1"/>
      <w:numFmt w:val="bullet"/>
      <w:lvlText w:val="o"/>
      <w:lvlJc w:val="left"/>
      <w:pPr>
        <w:ind w:left="5760" w:hanging="360"/>
      </w:pPr>
      <w:rPr>
        <w:rFonts w:ascii="Courier New" w:hAnsi="Courier New" w:cs="Courier New" w:hint="default"/>
      </w:rPr>
    </w:lvl>
    <w:lvl w:ilvl="8" w:tplc="99BC3BF2" w:tentative="1">
      <w:start w:val="1"/>
      <w:numFmt w:val="bullet"/>
      <w:lvlText w:val=""/>
      <w:lvlJc w:val="left"/>
      <w:pPr>
        <w:ind w:left="6480" w:hanging="360"/>
      </w:pPr>
      <w:rPr>
        <w:rFonts w:ascii="Wingdings" w:hAnsi="Wingdings" w:hint="default"/>
      </w:rPr>
    </w:lvl>
  </w:abstractNum>
  <w:abstractNum w:abstractNumId="4" w15:restartNumberingAfterBreak="0">
    <w:nsid w:val="1A7708B9"/>
    <w:multiLevelType w:val="hybridMultilevel"/>
    <w:tmpl w:val="2BA0EB6A"/>
    <w:lvl w:ilvl="0" w:tplc="036C7DAA">
      <w:start w:val="1"/>
      <w:numFmt w:val="bullet"/>
      <w:lvlText w:val=""/>
      <w:lvlJc w:val="left"/>
      <w:pPr>
        <w:ind w:left="720" w:hanging="360"/>
      </w:pPr>
      <w:rPr>
        <w:rFonts w:ascii="Symbol" w:hAnsi="Symbol" w:hint="default"/>
      </w:rPr>
    </w:lvl>
    <w:lvl w:ilvl="1" w:tplc="55365216" w:tentative="1">
      <w:start w:val="1"/>
      <w:numFmt w:val="bullet"/>
      <w:lvlText w:val="o"/>
      <w:lvlJc w:val="left"/>
      <w:pPr>
        <w:ind w:left="1440" w:hanging="360"/>
      </w:pPr>
      <w:rPr>
        <w:rFonts w:ascii="Courier New" w:hAnsi="Courier New" w:cs="Courier New" w:hint="default"/>
      </w:rPr>
    </w:lvl>
    <w:lvl w:ilvl="2" w:tplc="666EE1C8" w:tentative="1">
      <w:start w:val="1"/>
      <w:numFmt w:val="bullet"/>
      <w:lvlText w:val=""/>
      <w:lvlJc w:val="left"/>
      <w:pPr>
        <w:ind w:left="2160" w:hanging="360"/>
      </w:pPr>
      <w:rPr>
        <w:rFonts w:ascii="Wingdings" w:hAnsi="Wingdings" w:hint="default"/>
      </w:rPr>
    </w:lvl>
    <w:lvl w:ilvl="3" w:tplc="43E89CE0" w:tentative="1">
      <w:start w:val="1"/>
      <w:numFmt w:val="bullet"/>
      <w:lvlText w:val=""/>
      <w:lvlJc w:val="left"/>
      <w:pPr>
        <w:ind w:left="2880" w:hanging="360"/>
      </w:pPr>
      <w:rPr>
        <w:rFonts w:ascii="Symbol" w:hAnsi="Symbol" w:hint="default"/>
      </w:rPr>
    </w:lvl>
    <w:lvl w:ilvl="4" w:tplc="B7525E26" w:tentative="1">
      <w:start w:val="1"/>
      <w:numFmt w:val="bullet"/>
      <w:lvlText w:val="o"/>
      <w:lvlJc w:val="left"/>
      <w:pPr>
        <w:ind w:left="3600" w:hanging="360"/>
      </w:pPr>
      <w:rPr>
        <w:rFonts w:ascii="Courier New" w:hAnsi="Courier New" w:cs="Courier New" w:hint="default"/>
      </w:rPr>
    </w:lvl>
    <w:lvl w:ilvl="5" w:tplc="57AE0584" w:tentative="1">
      <w:start w:val="1"/>
      <w:numFmt w:val="bullet"/>
      <w:lvlText w:val=""/>
      <w:lvlJc w:val="left"/>
      <w:pPr>
        <w:ind w:left="4320" w:hanging="360"/>
      </w:pPr>
      <w:rPr>
        <w:rFonts w:ascii="Wingdings" w:hAnsi="Wingdings" w:hint="default"/>
      </w:rPr>
    </w:lvl>
    <w:lvl w:ilvl="6" w:tplc="DBDE973E" w:tentative="1">
      <w:start w:val="1"/>
      <w:numFmt w:val="bullet"/>
      <w:lvlText w:val=""/>
      <w:lvlJc w:val="left"/>
      <w:pPr>
        <w:ind w:left="5040" w:hanging="360"/>
      </w:pPr>
      <w:rPr>
        <w:rFonts w:ascii="Symbol" w:hAnsi="Symbol" w:hint="default"/>
      </w:rPr>
    </w:lvl>
    <w:lvl w:ilvl="7" w:tplc="C8C016AC" w:tentative="1">
      <w:start w:val="1"/>
      <w:numFmt w:val="bullet"/>
      <w:lvlText w:val="o"/>
      <w:lvlJc w:val="left"/>
      <w:pPr>
        <w:ind w:left="5760" w:hanging="360"/>
      </w:pPr>
      <w:rPr>
        <w:rFonts w:ascii="Courier New" w:hAnsi="Courier New" w:cs="Courier New" w:hint="default"/>
      </w:rPr>
    </w:lvl>
    <w:lvl w:ilvl="8" w:tplc="13B200FC" w:tentative="1">
      <w:start w:val="1"/>
      <w:numFmt w:val="bullet"/>
      <w:lvlText w:val=""/>
      <w:lvlJc w:val="left"/>
      <w:pPr>
        <w:ind w:left="6480" w:hanging="360"/>
      </w:pPr>
      <w:rPr>
        <w:rFonts w:ascii="Wingdings" w:hAnsi="Wingdings" w:hint="default"/>
      </w:rPr>
    </w:lvl>
  </w:abstractNum>
  <w:abstractNum w:abstractNumId="5" w15:restartNumberingAfterBreak="0">
    <w:nsid w:val="2FE4012E"/>
    <w:multiLevelType w:val="hybridMultilevel"/>
    <w:tmpl w:val="9828B68A"/>
    <w:lvl w:ilvl="0" w:tplc="E6A02B98">
      <w:numFmt w:val="bullet"/>
      <w:lvlText w:val="-"/>
      <w:lvlJc w:val="left"/>
      <w:pPr>
        <w:ind w:left="360" w:hanging="360"/>
      </w:pPr>
      <w:rPr>
        <w:rFonts w:ascii="Times New Roman" w:hAnsi="Times New Roman" w:hint="default"/>
      </w:rPr>
    </w:lvl>
    <w:lvl w:ilvl="1" w:tplc="B4E4064A">
      <w:start w:val="1"/>
      <w:numFmt w:val="bullet"/>
      <w:lvlText w:val="o"/>
      <w:lvlJc w:val="left"/>
      <w:pPr>
        <w:ind w:left="1440" w:hanging="360"/>
      </w:pPr>
      <w:rPr>
        <w:rFonts w:ascii="Courier New" w:hAnsi="Courier New" w:cs="Courier New" w:hint="default"/>
      </w:rPr>
    </w:lvl>
    <w:lvl w:ilvl="2" w:tplc="98B038E4" w:tentative="1">
      <w:start w:val="1"/>
      <w:numFmt w:val="bullet"/>
      <w:lvlText w:val=""/>
      <w:lvlJc w:val="left"/>
      <w:pPr>
        <w:ind w:left="2160" w:hanging="360"/>
      </w:pPr>
      <w:rPr>
        <w:rFonts w:ascii="Wingdings" w:hAnsi="Wingdings" w:hint="default"/>
      </w:rPr>
    </w:lvl>
    <w:lvl w:ilvl="3" w:tplc="CA2E0332" w:tentative="1">
      <w:start w:val="1"/>
      <w:numFmt w:val="bullet"/>
      <w:lvlText w:val=""/>
      <w:lvlJc w:val="left"/>
      <w:pPr>
        <w:ind w:left="2880" w:hanging="360"/>
      </w:pPr>
      <w:rPr>
        <w:rFonts w:ascii="Symbol" w:hAnsi="Symbol" w:hint="default"/>
      </w:rPr>
    </w:lvl>
    <w:lvl w:ilvl="4" w:tplc="DBEC7A7E" w:tentative="1">
      <w:start w:val="1"/>
      <w:numFmt w:val="bullet"/>
      <w:lvlText w:val="o"/>
      <w:lvlJc w:val="left"/>
      <w:pPr>
        <w:ind w:left="3600" w:hanging="360"/>
      </w:pPr>
      <w:rPr>
        <w:rFonts w:ascii="Courier New" w:hAnsi="Courier New" w:cs="Courier New" w:hint="default"/>
      </w:rPr>
    </w:lvl>
    <w:lvl w:ilvl="5" w:tplc="C576E3B4" w:tentative="1">
      <w:start w:val="1"/>
      <w:numFmt w:val="bullet"/>
      <w:lvlText w:val=""/>
      <w:lvlJc w:val="left"/>
      <w:pPr>
        <w:ind w:left="4320" w:hanging="360"/>
      </w:pPr>
      <w:rPr>
        <w:rFonts w:ascii="Wingdings" w:hAnsi="Wingdings" w:hint="default"/>
      </w:rPr>
    </w:lvl>
    <w:lvl w:ilvl="6" w:tplc="F7204A2A" w:tentative="1">
      <w:start w:val="1"/>
      <w:numFmt w:val="bullet"/>
      <w:lvlText w:val=""/>
      <w:lvlJc w:val="left"/>
      <w:pPr>
        <w:ind w:left="5040" w:hanging="360"/>
      </w:pPr>
      <w:rPr>
        <w:rFonts w:ascii="Symbol" w:hAnsi="Symbol" w:hint="default"/>
      </w:rPr>
    </w:lvl>
    <w:lvl w:ilvl="7" w:tplc="AAFC3510" w:tentative="1">
      <w:start w:val="1"/>
      <w:numFmt w:val="bullet"/>
      <w:lvlText w:val="o"/>
      <w:lvlJc w:val="left"/>
      <w:pPr>
        <w:ind w:left="5760" w:hanging="360"/>
      </w:pPr>
      <w:rPr>
        <w:rFonts w:ascii="Courier New" w:hAnsi="Courier New" w:cs="Courier New" w:hint="default"/>
      </w:rPr>
    </w:lvl>
    <w:lvl w:ilvl="8" w:tplc="FFEEE3FA" w:tentative="1">
      <w:start w:val="1"/>
      <w:numFmt w:val="bullet"/>
      <w:lvlText w:val=""/>
      <w:lvlJc w:val="left"/>
      <w:pPr>
        <w:ind w:left="6480" w:hanging="360"/>
      </w:pPr>
      <w:rPr>
        <w:rFonts w:ascii="Wingdings" w:hAnsi="Wingdings" w:hint="default"/>
      </w:rPr>
    </w:lvl>
  </w:abstractNum>
  <w:abstractNum w:abstractNumId="6" w15:restartNumberingAfterBreak="0">
    <w:nsid w:val="38195FC6"/>
    <w:multiLevelType w:val="hybridMultilevel"/>
    <w:tmpl w:val="ED84690E"/>
    <w:styleLink w:val="a1-1"/>
    <w:lvl w:ilvl="0" w:tplc="7908A2AA">
      <w:start w:val="1"/>
      <w:numFmt w:val="bullet"/>
      <w:lvlText w:val=""/>
      <w:lvlJc w:val="left"/>
      <w:pPr>
        <w:ind w:left="720" w:hanging="360"/>
      </w:pPr>
      <w:rPr>
        <w:rFonts w:ascii="Symbol" w:hAnsi="Symbol" w:hint="default"/>
      </w:rPr>
    </w:lvl>
    <w:lvl w:ilvl="1" w:tplc="F070A750" w:tentative="1">
      <w:start w:val="1"/>
      <w:numFmt w:val="bullet"/>
      <w:lvlText w:val="o"/>
      <w:lvlJc w:val="left"/>
      <w:pPr>
        <w:ind w:left="1440" w:hanging="360"/>
      </w:pPr>
      <w:rPr>
        <w:rFonts w:ascii="Courier New" w:hAnsi="Courier New" w:cs="Courier New" w:hint="default"/>
      </w:rPr>
    </w:lvl>
    <w:lvl w:ilvl="2" w:tplc="147C45BA" w:tentative="1">
      <w:start w:val="1"/>
      <w:numFmt w:val="bullet"/>
      <w:lvlText w:val=""/>
      <w:lvlJc w:val="left"/>
      <w:pPr>
        <w:ind w:left="2160" w:hanging="360"/>
      </w:pPr>
      <w:rPr>
        <w:rFonts w:ascii="Wingdings" w:hAnsi="Wingdings" w:hint="default"/>
      </w:rPr>
    </w:lvl>
    <w:lvl w:ilvl="3" w:tplc="3CE46174" w:tentative="1">
      <w:start w:val="1"/>
      <w:numFmt w:val="bullet"/>
      <w:lvlText w:val=""/>
      <w:lvlJc w:val="left"/>
      <w:pPr>
        <w:ind w:left="2880" w:hanging="360"/>
      </w:pPr>
      <w:rPr>
        <w:rFonts w:ascii="Symbol" w:hAnsi="Symbol" w:hint="default"/>
      </w:rPr>
    </w:lvl>
    <w:lvl w:ilvl="4" w:tplc="31587066" w:tentative="1">
      <w:start w:val="1"/>
      <w:numFmt w:val="bullet"/>
      <w:lvlText w:val="o"/>
      <w:lvlJc w:val="left"/>
      <w:pPr>
        <w:ind w:left="3600" w:hanging="360"/>
      </w:pPr>
      <w:rPr>
        <w:rFonts w:ascii="Courier New" w:hAnsi="Courier New" w:cs="Courier New" w:hint="default"/>
      </w:rPr>
    </w:lvl>
    <w:lvl w:ilvl="5" w:tplc="66BA7DC6" w:tentative="1">
      <w:start w:val="1"/>
      <w:numFmt w:val="bullet"/>
      <w:lvlText w:val=""/>
      <w:lvlJc w:val="left"/>
      <w:pPr>
        <w:ind w:left="4320" w:hanging="360"/>
      </w:pPr>
      <w:rPr>
        <w:rFonts w:ascii="Wingdings" w:hAnsi="Wingdings" w:hint="default"/>
      </w:rPr>
    </w:lvl>
    <w:lvl w:ilvl="6" w:tplc="779E8498" w:tentative="1">
      <w:start w:val="1"/>
      <w:numFmt w:val="bullet"/>
      <w:lvlText w:val=""/>
      <w:lvlJc w:val="left"/>
      <w:pPr>
        <w:ind w:left="5040" w:hanging="360"/>
      </w:pPr>
      <w:rPr>
        <w:rFonts w:ascii="Symbol" w:hAnsi="Symbol" w:hint="default"/>
      </w:rPr>
    </w:lvl>
    <w:lvl w:ilvl="7" w:tplc="2F88C01A" w:tentative="1">
      <w:start w:val="1"/>
      <w:numFmt w:val="bullet"/>
      <w:lvlText w:val="o"/>
      <w:lvlJc w:val="left"/>
      <w:pPr>
        <w:ind w:left="5760" w:hanging="360"/>
      </w:pPr>
      <w:rPr>
        <w:rFonts w:ascii="Courier New" w:hAnsi="Courier New" w:cs="Courier New" w:hint="default"/>
      </w:rPr>
    </w:lvl>
    <w:lvl w:ilvl="8" w:tplc="50A4FC66" w:tentative="1">
      <w:start w:val="1"/>
      <w:numFmt w:val="bullet"/>
      <w:lvlText w:val=""/>
      <w:lvlJc w:val="left"/>
      <w:pPr>
        <w:ind w:left="6480" w:hanging="360"/>
      </w:pPr>
      <w:rPr>
        <w:rFonts w:ascii="Wingdings" w:hAnsi="Wingdings" w:hint="default"/>
      </w:rPr>
    </w:lvl>
  </w:abstractNum>
  <w:abstractNum w:abstractNumId="7" w15:restartNumberingAfterBreak="0">
    <w:nsid w:val="3BEF0108"/>
    <w:multiLevelType w:val="hybridMultilevel"/>
    <w:tmpl w:val="3D8206F2"/>
    <w:lvl w:ilvl="0" w:tplc="76CC09A6">
      <w:start w:val="1"/>
      <w:numFmt w:val="bullet"/>
      <w:lvlText w:val=""/>
      <w:lvlJc w:val="left"/>
      <w:pPr>
        <w:ind w:left="720" w:hanging="360"/>
      </w:pPr>
      <w:rPr>
        <w:rFonts w:ascii="Symbol" w:hAnsi="Symbol" w:hint="default"/>
      </w:rPr>
    </w:lvl>
    <w:lvl w:ilvl="1" w:tplc="7F1E0EF0" w:tentative="1">
      <w:start w:val="1"/>
      <w:numFmt w:val="bullet"/>
      <w:lvlText w:val="o"/>
      <w:lvlJc w:val="left"/>
      <w:pPr>
        <w:ind w:left="1440" w:hanging="360"/>
      </w:pPr>
      <w:rPr>
        <w:rFonts w:ascii="Courier New" w:hAnsi="Courier New" w:cs="Courier New" w:hint="default"/>
      </w:rPr>
    </w:lvl>
    <w:lvl w:ilvl="2" w:tplc="5E52ED48" w:tentative="1">
      <w:start w:val="1"/>
      <w:numFmt w:val="bullet"/>
      <w:lvlText w:val=""/>
      <w:lvlJc w:val="left"/>
      <w:pPr>
        <w:ind w:left="2160" w:hanging="360"/>
      </w:pPr>
      <w:rPr>
        <w:rFonts w:ascii="Wingdings" w:hAnsi="Wingdings" w:hint="default"/>
      </w:rPr>
    </w:lvl>
    <w:lvl w:ilvl="3" w:tplc="7DFCB53E" w:tentative="1">
      <w:start w:val="1"/>
      <w:numFmt w:val="bullet"/>
      <w:lvlText w:val=""/>
      <w:lvlJc w:val="left"/>
      <w:pPr>
        <w:ind w:left="2880" w:hanging="360"/>
      </w:pPr>
      <w:rPr>
        <w:rFonts w:ascii="Symbol" w:hAnsi="Symbol" w:hint="default"/>
      </w:rPr>
    </w:lvl>
    <w:lvl w:ilvl="4" w:tplc="B4802CCE" w:tentative="1">
      <w:start w:val="1"/>
      <w:numFmt w:val="bullet"/>
      <w:lvlText w:val="o"/>
      <w:lvlJc w:val="left"/>
      <w:pPr>
        <w:ind w:left="3600" w:hanging="360"/>
      </w:pPr>
      <w:rPr>
        <w:rFonts w:ascii="Courier New" w:hAnsi="Courier New" w:cs="Courier New" w:hint="default"/>
      </w:rPr>
    </w:lvl>
    <w:lvl w:ilvl="5" w:tplc="335A5E10" w:tentative="1">
      <w:start w:val="1"/>
      <w:numFmt w:val="bullet"/>
      <w:lvlText w:val=""/>
      <w:lvlJc w:val="left"/>
      <w:pPr>
        <w:ind w:left="4320" w:hanging="360"/>
      </w:pPr>
      <w:rPr>
        <w:rFonts w:ascii="Wingdings" w:hAnsi="Wingdings" w:hint="default"/>
      </w:rPr>
    </w:lvl>
    <w:lvl w:ilvl="6" w:tplc="F4BEBE74" w:tentative="1">
      <w:start w:val="1"/>
      <w:numFmt w:val="bullet"/>
      <w:lvlText w:val=""/>
      <w:lvlJc w:val="left"/>
      <w:pPr>
        <w:ind w:left="5040" w:hanging="360"/>
      </w:pPr>
      <w:rPr>
        <w:rFonts w:ascii="Symbol" w:hAnsi="Symbol" w:hint="default"/>
      </w:rPr>
    </w:lvl>
    <w:lvl w:ilvl="7" w:tplc="112665CE" w:tentative="1">
      <w:start w:val="1"/>
      <w:numFmt w:val="bullet"/>
      <w:lvlText w:val="o"/>
      <w:lvlJc w:val="left"/>
      <w:pPr>
        <w:ind w:left="5760" w:hanging="360"/>
      </w:pPr>
      <w:rPr>
        <w:rFonts w:ascii="Courier New" w:hAnsi="Courier New" w:cs="Courier New" w:hint="default"/>
      </w:rPr>
    </w:lvl>
    <w:lvl w:ilvl="8" w:tplc="1A9E9AA6" w:tentative="1">
      <w:start w:val="1"/>
      <w:numFmt w:val="bullet"/>
      <w:lvlText w:val=""/>
      <w:lvlJc w:val="left"/>
      <w:pPr>
        <w:ind w:left="6480" w:hanging="360"/>
      </w:pPr>
      <w:rPr>
        <w:rFonts w:ascii="Wingdings" w:hAnsi="Wingdings" w:hint="default"/>
      </w:rPr>
    </w:lvl>
  </w:abstractNum>
  <w:abstractNum w:abstractNumId="8" w15:restartNumberingAfterBreak="0">
    <w:nsid w:val="3C2E730C"/>
    <w:multiLevelType w:val="multilevel"/>
    <w:tmpl w:val="E9D8BEA4"/>
    <w:styleLink w:val="a1-"/>
    <w:lvl w:ilvl="0">
      <w:start w:val="1"/>
      <w:numFmt w:val="lowerLetter"/>
      <w:lvlText w:val="%1)"/>
      <w:lvlJc w:val="left"/>
      <w:pPr>
        <w:tabs>
          <w:tab w:val="num" w:pos="567"/>
        </w:tabs>
        <w:ind w:left="567" w:hanging="283"/>
      </w:pPr>
      <w:rPr>
        <w:rFonts w:ascii="Arial" w:hAnsi="Arial" w:hint="default"/>
      </w:rPr>
    </w:lvl>
    <w:lvl w:ilvl="1">
      <w:start w:val="1"/>
      <w:numFmt w:val="decimal"/>
      <w:lvlText w:val="%2º"/>
      <w:lvlJc w:val="left"/>
      <w:pPr>
        <w:tabs>
          <w:tab w:val="num" w:pos="907"/>
        </w:tabs>
        <w:ind w:left="907" w:hanging="340"/>
      </w:pPr>
      <w:rPr>
        <w:rFonts w:hint="default"/>
      </w:rPr>
    </w:lvl>
    <w:lvl w:ilvl="2">
      <w:start w:val="1"/>
      <w:numFmt w:val="bullet"/>
      <w:lvlText w:val="-"/>
      <w:lvlJc w:val="left"/>
      <w:pPr>
        <w:tabs>
          <w:tab w:val="num" w:pos="1134"/>
        </w:tabs>
        <w:ind w:left="1134" w:hanging="227"/>
      </w:pPr>
      <w:rPr>
        <w:rFonts w:ascii="Arial" w:hAnsi="Arial" w:hint="default"/>
        <w:color w:val="000000"/>
      </w:rPr>
    </w:lvl>
    <w:lvl w:ilvl="3">
      <w:start w:val="1"/>
      <w:numFmt w:val="bullet"/>
      <w:lvlText w:val=""/>
      <w:lvlJc w:val="left"/>
      <w:pPr>
        <w:tabs>
          <w:tab w:val="num" w:pos="1361"/>
        </w:tabs>
        <w:ind w:left="1361" w:hanging="227"/>
      </w:pPr>
      <w:rPr>
        <w:rFonts w:ascii="Symbol" w:hAnsi="Symbol" w:hint="default"/>
        <w:color w:val="000000"/>
      </w:rPr>
    </w:lvl>
    <w:lvl w:ilvl="4">
      <w:start w:val="1"/>
      <w:numFmt w:val="bullet"/>
      <w:lvlText w:val="*"/>
      <w:lvlJc w:val="left"/>
      <w:pPr>
        <w:tabs>
          <w:tab w:val="num" w:pos="1588"/>
        </w:tabs>
        <w:ind w:left="1588" w:hanging="227"/>
      </w:pPr>
      <w:rPr>
        <w:rFonts w:ascii="Arial" w:hAnsi="Arial" w:hint="default"/>
        <w:color w:val="000000"/>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9" w15:restartNumberingAfterBreak="0">
    <w:nsid w:val="41911280"/>
    <w:multiLevelType w:val="hybridMultilevel"/>
    <w:tmpl w:val="329CE8AC"/>
    <w:lvl w:ilvl="0" w:tplc="328A671E">
      <w:numFmt w:val="bullet"/>
      <w:lvlText w:val="-"/>
      <w:lvlJc w:val="left"/>
      <w:pPr>
        <w:ind w:left="1440" w:hanging="360"/>
      </w:pPr>
      <w:rPr>
        <w:rFonts w:ascii="Times New Roman" w:hAnsi="Times New Roman" w:hint="default"/>
      </w:rPr>
    </w:lvl>
    <w:lvl w:ilvl="1" w:tplc="4458387E" w:tentative="1">
      <w:start w:val="1"/>
      <w:numFmt w:val="bullet"/>
      <w:lvlText w:val="o"/>
      <w:lvlJc w:val="left"/>
      <w:pPr>
        <w:ind w:left="1440" w:hanging="360"/>
      </w:pPr>
      <w:rPr>
        <w:rFonts w:ascii="Courier New" w:hAnsi="Courier New" w:cs="Courier New" w:hint="default"/>
      </w:rPr>
    </w:lvl>
    <w:lvl w:ilvl="2" w:tplc="942E19EA" w:tentative="1">
      <w:start w:val="1"/>
      <w:numFmt w:val="bullet"/>
      <w:lvlText w:val=""/>
      <w:lvlJc w:val="left"/>
      <w:pPr>
        <w:ind w:left="2160" w:hanging="360"/>
      </w:pPr>
      <w:rPr>
        <w:rFonts w:ascii="Wingdings" w:hAnsi="Wingdings" w:hint="default"/>
      </w:rPr>
    </w:lvl>
    <w:lvl w:ilvl="3" w:tplc="6C1265C8" w:tentative="1">
      <w:start w:val="1"/>
      <w:numFmt w:val="bullet"/>
      <w:lvlText w:val=""/>
      <w:lvlJc w:val="left"/>
      <w:pPr>
        <w:ind w:left="2880" w:hanging="360"/>
      </w:pPr>
      <w:rPr>
        <w:rFonts w:ascii="Symbol" w:hAnsi="Symbol" w:hint="default"/>
      </w:rPr>
    </w:lvl>
    <w:lvl w:ilvl="4" w:tplc="4490A47A" w:tentative="1">
      <w:start w:val="1"/>
      <w:numFmt w:val="bullet"/>
      <w:lvlText w:val="o"/>
      <w:lvlJc w:val="left"/>
      <w:pPr>
        <w:ind w:left="3600" w:hanging="360"/>
      </w:pPr>
      <w:rPr>
        <w:rFonts w:ascii="Courier New" w:hAnsi="Courier New" w:cs="Courier New" w:hint="default"/>
      </w:rPr>
    </w:lvl>
    <w:lvl w:ilvl="5" w:tplc="7B0E6E2E" w:tentative="1">
      <w:start w:val="1"/>
      <w:numFmt w:val="bullet"/>
      <w:lvlText w:val=""/>
      <w:lvlJc w:val="left"/>
      <w:pPr>
        <w:ind w:left="4320" w:hanging="360"/>
      </w:pPr>
      <w:rPr>
        <w:rFonts w:ascii="Wingdings" w:hAnsi="Wingdings" w:hint="default"/>
      </w:rPr>
    </w:lvl>
    <w:lvl w:ilvl="6" w:tplc="478674D8" w:tentative="1">
      <w:start w:val="1"/>
      <w:numFmt w:val="bullet"/>
      <w:lvlText w:val=""/>
      <w:lvlJc w:val="left"/>
      <w:pPr>
        <w:ind w:left="5040" w:hanging="360"/>
      </w:pPr>
      <w:rPr>
        <w:rFonts w:ascii="Symbol" w:hAnsi="Symbol" w:hint="default"/>
      </w:rPr>
    </w:lvl>
    <w:lvl w:ilvl="7" w:tplc="01C43014" w:tentative="1">
      <w:start w:val="1"/>
      <w:numFmt w:val="bullet"/>
      <w:lvlText w:val="o"/>
      <w:lvlJc w:val="left"/>
      <w:pPr>
        <w:ind w:left="5760" w:hanging="360"/>
      </w:pPr>
      <w:rPr>
        <w:rFonts w:ascii="Courier New" w:hAnsi="Courier New" w:cs="Courier New" w:hint="default"/>
      </w:rPr>
    </w:lvl>
    <w:lvl w:ilvl="8" w:tplc="DEC00B7C" w:tentative="1">
      <w:start w:val="1"/>
      <w:numFmt w:val="bullet"/>
      <w:lvlText w:val=""/>
      <w:lvlJc w:val="left"/>
      <w:pPr>
        <w:ind w:left="6480" w:hanging="360"/>
      </w:pPr>
      <w:rPr>
        <w:rFonts w:ascii="Wingdings" w:hAnsi="Wingdings" w:hint="default"/>
      </w:rPr>
    </w:lvl>
  </w:abstractNum>
  <w:abstractNum w:abstractNumId="10" w15:restartNumberingAfterBreak="0">
    <w:nsid w:val="477463D4"/>
    <w:multiLevelType w:val="hybridMultilevel"/>
    <w:tmpl w:val="F15AC010"/>
    <w:lvl w:ilvl="0" w:tplc="108896FA">
      <w:start w:val="1"/>
      <w:numFmt w:val="bullet"/>
      <w:lvlText w:val=""/>
      <w:lvlJc w:val="left"/>
      <w:pPr>
        <w:ind w:left="720" w:hanging="360"/>
      </w:pPr>
      <w:rPr>
        <w:rFonts w:ascii="Symbol" w:hAnsi="Symbol" w:hint="default"/>
      </w:rPr>
    </w:lvl>
    <w:lvl w:ilvl="1" w:tplc="70A4D1A8" w:tentative="1">
      <w:start w:val="1"/>
      <w:numFmt w:val="bullet"/>
      <w:lvlText w:val="o"/>
      <w:lvlJc w:val="left"/>
      <w:pPr>
        <w:ind w:left="1440" w:hanging="360"/>
      </w:pPr>
      <w:rPr>
        <w:rFonts w:ascii="Courier New" w:hAnsi="Courier New" w:cs="Courier New" w:hint="default"/>
      </w:rPr>
    </w:lvl>
    <w:lvl w:ilvl="2" w:tplc="D494C3EE" w:tentative="1">
      <w:start w:val="1"/>
      <w:numFmt w:val="bullet"/>
      <w:lvlText w:val=""/>
      <w:lvlJc w:val="left"/>
      <w:pPr>
        <w:ind w:left="2160" w:hanging="360"/>
      </w:pPr>
      <w:rPr>
        <w:rFonts w:ascii="Wingdings" w:hAnsi="Wingdings" w:hint="default"/>
      </w:rPr>
    </w:lvl>
    <w:lvl w:ilvl="3" w:tplc="20862DBE" w:tentative="1">
      <w:start w:val="1"/>
      <w:numFmt w:val="bullet"/>
      <w:lvlText w:val=""/>
      <w:lvlJc w:val="left"/>
      <w:pPr>
        <w:ind w:left="2880" w:hanging="360"/>
      </w:pPr>
      <w:rPr>
        <w:rFonts w:ascii="Symbol" w:hAnsi="Symbol" w:hint="default"/>
      </w:rPr>
    </w:lvl>
    <w:lvl w:ilvl="4" w:tplc="40788BBC" w:tentative="1">
      <w:start w:val="1"/>
      <w:numFmt w:val="bullet"/>
      <w:lvlText w:val="o"/>
      <w:lvlJc w:val="left"/>
      <w:pPr>
        <w:ind w:left="3600" w:hanging="360"/>
      </w:pPr>
      <w:rPr>
        <w:rFonts w:ascii="Courier New" w:hAnsi="Courier New" w:cs="Courier New" w:hint="default"/>
      </w:rPr>
    </w:lvl>
    <w:lvl w:ilvl="5" w:tplc="431E52BE" w:tentative="1">
      <w:start w:val="1"/>
      <w:numFmt w:val="bullet"/>
      <w:lvlText w:val=""/>
      <w:lvlJc w:val="left"/>
      <w:pPr>
        <w:ind w:left="4320" w:hanging="360"/>
      </w:pPr>
      <w:rPr>
        <w:rFonts w:ascii="Wingdings" w:hAnsi="Wingdings" w:hint="default"/>
      </w:rPr>
    </w:lvl>
    <w:lvl w:ilvl="6" w:tplc="D11CDB36" w:tentative="1">
      <w:start w:val="1"/>
      <w:numFmt w:val="bullet"/>
      <w:lvlText w:val=""/>
      <w:lvlJc w:val="left"/>
      <w:pPr>
        <w:ind w:left="5040" w:hanging="360"/>
      </w:pPr>
      <w:rPr>
        <w:rFonts w:ascii="Symbol" w:hAnsi="Symbol" w:hint="default"/>
      </w:rPr>
    </w:lvl>
    <w:lvl w:ilvl="7" w:tplc="2E76EC4E" w:tentative="1">
      <w:start w:val="1"/>
      <w:numFmt w:val="bullet"/>
      <w:lvlText w:val="o"/>
      <w:lvlJc w:val="left"/>
      <w:pPr>
        <w:ind w:left="5760" w:hanging="360"/>
      </w:pPr>
      <w:rPr>
        <w:rFonts w:ascii="Courier New" w:hAnsi="Courier New" w:cs="Courier New" w:hint="default"/>
      </w:rPr>
    </w:lvl>
    <w:lvl w:ilvl="8" w:tplc="F47283A2" w:tentative="1">
      <w:start w:val="1"/>
      <w:numFmt w:val="bullet"/>
      <w:lvlText w:val=""/>
      <w:lvlJc w:val="left"/>
      <w:pPr>
        <w:ind w:left="6480" w:hanging="360"/>
      </w:pPr>
      <w:rPr>
        <w:rFonts w:ascii="Wingdings" w:hAnsi="Wingdings" w:hint="default"/>
      </w:rPr>
    </w:lvl>
  </w:abstractNum>
  <w:abstractNum w:abstractNumId="11" w15:restartNumberingAfterBreak="0">
    <w:nsid w:val="4A846859"/>
    <w:multiLevelType w:val="hybridMultilevel"/>
    <w:tmpl w:val="C05C2DBC"/>
    <w:lvl w:ilvl="0" w:tplc="B50AE220">
      <w:numFmt w:val="bullet"/>
      <w:lvlText w:val="-"/>
      <w:lvlJc w:val="left"/>
      <w:pPr>
        <w:ind w:left="720" w:hanging="360"/>
      </w:pPr>
      <w:rPr>
        <w:rFonts w:ascii="Times New Roman" w:hAnsi="Times New Roman" w:hint="default"/>
      </w:rPr>
    </w:lvl>
    <w:lvl w:ilvl="1" w:tplc="66B256F4" w:tentative="1">
      <w:start w:val="1"/>
      <w:numFmt w:val="bullet"/>
      <w:lvlText w:val="o"/>
      <w:lvlJc w:val="left"/>
      <w:pPr>
        <w:ind w:left="1440" w:hanging="360"/>
      </w:pPr>
      <w:rPr>
        <w:rFonts w:ascii="Courier New" w:hAnsi="Courier New" w:cs="Courier New" w:hint="default"/>
      </w:rPr>
    </w:lvl>
    <w:lvl w:ilvl="2" w:tplc="545E3432" w:tentative="1">
      <w:start w:val="1"/>
      <w:numFmt w:val="bullet"/>
      <w:lvlText w:val=""/>
      <w:lvlJc w:val="left"/>
      <w:pPr>
        <w:ind w:left="2160" w:hanging="360"/>
      </w:pPr>
      <w:rPr>
        <w:rFonts w:ascii="Wingdings" w:hAnsi="Wingdings" w:hint="default"/>
      </w:rPr>
    </w:lvl>
    <w:lvl w:ilvl="3" w:tplc="F01E433E" w:tentative="1">
      <w:start w:val="1"/>
      <w:numFmt w:val="bullet"/>
      <w:lvlText w:val=""/>
      <w:lvlJc w:val="left"/>
      <w:pPr>
        <w:ind w:left="2880" w:hanging="360"/>
      </w:pPr>
      <w:rPr>
        <w:rFonts w:ascii="Symbol" w:hAnsi="Symbol" w:hint="default"/>
      </w:rPr>
    </w:lvl>
    <w:lvl w:ilvl="4" w:tplc="01DA899A" w:tentative="1">
      <w:start w:val="1"/>
      <w:numFmt w:val="bullet"/>
      <w:lvlText w:val="o"/>
      <w:lvlJc w:val="left"/>
      <w:pPr>
        <w:ind w:left="3600" w:hanging="360"/>
      </w:pPr>
      <w:rPr>
        <w:rFonts w:ascii="Courier New" w:hAnsi="Courier New" w:cs="Courier New" w:hint="default"/>
      </w:rPr>
    </w:lvl>
    <w:lvl w:ilvl="5" w:tplc="7B866762" w:tentative="1">
      <w:start w:val="1"/>
      <w:numFmt w:val="bullet"/>
      <w:lvlText w:val=""/>
      <w:lvlJc w:val="left"/>
      <w:pPr>
        <w:ind w:left="4320" w:hanging="360"/>
      </w:pPr>
      <w:rPr>
        <w:rFonts w:ascii="Wingdings" w:hAnsi="Wingdings" w:hint="default"/>
      </w:rPr>
    </w:lvl>
    <w:lvl w:ilvl="6" w:tplc="9D32EF6A" w:tentative="1">
      <w:start w:val="1"/>
      <w:numFmt w:val="bullet"/>
      <w:lvlText w:val=""/>
      <w:lvlJc w:val="left"/>
      <w:pPr>
        <w:ind w:left="5040" w:hanging="360"/>
      </w:pPr>
      <w:rPr>
        <w:rFonts w:ascii="Symbol" w:hAnsi="Symbol" w:hint="default"/>
      </w:rPr>
    </w:lvl>
    <w:lvl w:ilvl="7" w:tplc="69626096" w:tentative="1">
      <w:start w:val="1"/>
      <w:numFmt w:val="bullet"/>
      <w:lvlText w:val="o"/>
      <w:lvlJc w:val="left"/>
      <w:pPr>
        <w:ind w:left="5760" w:hanging="360"/>
      </w:pPr>
      <w:rPr>
        <w:rFonts w:ascii="Courier New" w:hAnsi="Courier New" w:cs="Courier New" w:hint="default"/>
      </w:rPr>
    </w:lvl>
    <w:lvl w:ilvl="8" w:tplc="DDE890A4" w:tentative="1">
      <w:start w:val="1"/>
      <w:numFmt w:val="bullet"/>
      <w:lvlText w:val=""/>
      <w:lvlJc w:val="left"/>
      <w:pPr>
        <w:ind w:left="6480" w:hanging="360"/>
      </w:pPr>
      <w:rPr>
        <w:rFonts w:ascii="Wingdings" w:hAnsi="Wingdings" w:hint="default"/>
      </w:rPr>
    </w:lvl>
  </w:abstractNum>
  <w:abstractNum w:abstractNumId="12" w15:restartNumberingAfterBreak="0">
    <w:nsid w:val="4B1236C9"/>
    <w:multiLevelType w:val="multilevel"/>
    <w:tmpl w:val="05528B9E"/>
    <w:lvl w:ilvl="0">
      <w:start w:val="1"/>
      <w:numFmt w:val="decimal"/>
      <w:pStyle w:val="NumParrafos"/>
      <w:lvlText w:val="3.3.%1."/>
      <w:lvlJc w:val="left"/>
      <w:pPr>
        <w:ind w:left="720" w:hanging="360"/>
      </w:pPr>
      <w:rPr>
        <w:rFonts w:hint="default"/>
      </w:rPr>
    </w:lvl>
    <w:lvl w:ilvl="1">
      <w:start w:val="1"/>
      <w:numFmt w:val="lowerLetter"/>
      <w:lvlText w:val="3.3.2.%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5276437D"/>
    <w:multiLevelType w:val="hybridMultilevel"/>
    <w:tmpl w:val="B9AC961C"/>
    <w:styleLink w:val="a-1"/>
    <w:lvl w:ilvl="0" w:tplc="33940066">
      <w:start w:val="1"/>
      <w:numFmt w:val="bullet"/>
      <w:lvlText w:val=""/>
      <w:lvlJc w:val="left"/>
      <w:pPr>
        <w:ind w:left="1004" w:hanging="360"/>
      </w:pPr>
      <w:rPr>
        <w:rFonts w:ascii="Symbol" w:hAnsi="Symbol" w:hint="default"/>
      </w:rPr>
    </w:lvl>
    <w:lvl w:ilvl="1" w:tplc="8C32F7EE" w:tentative="1">
      <w:start w:val="1"/>
      <w:numFmt w:val="bullet"/>
      <w:lvlText w:val="o"/>
      <w:lvlJc w:val="left"/>
      <w:pPr>
        <w:ind w:left="1724" w:hanging="360"/>
      </w:pPr>
      <w:rPr>
        <w:rFonts w:ascii="Courier New" w:hAnsi="Courier New" w:cs="Courier New" w:hint="default"/>
      </w:rPr>
    </w:lvl>
    <w:lvl w:ilvl="2" w:tplc="15E66674" w:tentative="1">
      <w:start w:val="1"/>
      <w:numFmt w:val="bullet"/>
      <w:lvlText w:val=""/>
      <w:lvlJc w:val="left"/>
      <w:pPr>
        <w:ind w:left="2444" w:hanging="360"/>
      </w:pPr>
      <w:rPr>
        <w:rFonts w:ascii="Wingdings" w:hAnsi="Wingdings" w:hint="default"/>
      </w:rPr>
    </w:lvl>
    <w:lvl w:ilvl="3" w:tplc="CA12CB24" w:tentative="1">
      <w:start w:val="1"/>
      <w:numFmt w:val="bullet"/>
      <w:lvlText w:val=""/>
      <w:lvlJc w:val="left"/>
      <w:pPr>
        <w:ind w:left="3164" w:hanging="360"/>
      </w:pPr>
      <w:rPr>
        <w:rFonts w:ascii="Symbol" w:hAnsi="Symbol" w:hint="default"/>
      </w:rPr>
    </w:lvl>
    <w:lvl w:ilvl="4" w:tplc="B4E67D24" w:tentative="1">
      <w:start w:val="1"/>
      <w:numFmt w:val="bullet"/>
      <w:lvlText w:val="o"/>
      <w:lvlJc w:val="left"/>
      <w:pPr>
        <w:ind w:left="3884" w:hanging="360"/>
      </w:pPr>
      <w:rPr>
        <w:rFonts w:ascii="Courier New" w:hAnsi="Courier New" w:cs="Courier New" w:hint="default"/>
      </w:rPr>
    </w:lvl>
    <w:lvl w:ilvl="5" w:tplc="2F509E4E" w:tentative="1">
      <w:start w:val="1"/>
      <w:numFmt w:val="bullet"/>
      <w:lvlText w:val=""/>
      <w:lvlJc w:val="left"/>
      <w:pPr>
        <w:ind w:left="4604" w:hanging="360"/>
      </w:pPr>
      <w:rPr>
        <w:rFonts w:ascii="Wingdings" w:hAnsi="Wingdings" w:hint="default"/>
      </w:rPr>
    </w:lvl>
    <w:lvl w:ilvl="6" w:tplc="88A6D130" w:tentative="1">
      <w:start w:val="1"/>
      <w:numFmt w:val="bullet"/>
      <w:lvlText w:val=""/>
      <w:lvlJc w:val="left"/>
      <w:pPr>
        <w:ind w:left="5324" w:hanging="360"/>
      </w:pPr>
      <w:rPr>
        <w:rFonts w:ascii="Symbol" w:hAnsi="Symbol" w:hint="default"/>
      </w:rPr>
    </w:lvl>
    <w:lvl w:ilvl="7" w:tplc="D18ED666" w:tentative="1">
      <w:start w:val="1"/>
      <w:numFmt w:val="bullet"/>
      <w:lvlText w:val="o"/>
      <w:lvlJc w:val="left"/>
      <w:pPr>
        <w:ind w:left="6044" w:hanging="360"/>
      </w:pPr>
      <w:rPr>
        <w:rFonts w:ascii="Courier New" w:hAnsi="Courier New" w:cs="Courier New" w:hint="default"/>
      </w:rPr>
    </w:lvl>
    <w:lvl w:ilvl="8" w:tplc="BEA0A1D8" w:tentative="1">
      <w:start w:val="1"/>
      <w:numFmt w:val="bullet"/>
      <w:lvlText w:val=""/>
      <w:lvlJc w:val="left"/>
      <w:pPr>
        <w:ind w:left="6764" w:hanging="360"/>
      </w:pPr>
      <w:rPr>
        <w:rFonts w:ascii="Wingdings" w:hAnsi="Wingdings" w:hint="default"/>
      </w:rPr>
    </w:lvl>
  </w:abstractNum>
  <w:abstractNum w:abstractNumId="14" w15:restartNumberingAfterBreak="0">
    <w:nsid w:val="5A0A7DF2"/>
    <w:multiLevelType w:val="hybridMultilevel"/>
    <w:tmpl w:val="E97272B6"/>
    <w:lvl w:ilvl="0" w:tplc="16B0B812">
      <w:numFmt w:val="bullet"/>
      <w:lvlText w:val="-"/>
      <w:lvlJc w:val="left"/>
      <w:pPr>
        <w:ind w:left="720" w:hanging="360"/>
      </w:pPr>
      <w:rPr>
        <w:rFonts w:ascii="Times New Roman" w:hAnsi="Times New Roman" w:hint="default"/>
      </w:rPr>
    </w:lvl>
    <w:lvl w:ilvl="1" w:tplc="2D6AA198" w:tentative="1">
      <w:start w:val="1"/>
      <w:numFmt w:val="bullet"/>
      <w:lvlText w:val="o"/>
      <w:lvlJc w:val="left"/>
      <w:pPr>
        <w:ind w:left="1440" w:hanging="360"/>
      </w:pPr>
      <w:rPr>
        <w:rFonts w:ascii="Courier New" w:hAnsi="Courier New" w:cs="Courier New" w:hint="default"/>
      </w:rPr>
    </w:lvl>
    <w:lvl w:ilvl="2" w:tplc="BD7CEA2E" w:tentative="1">
      <w:start w:val="1"/>
      <w:numFmt w:val="bullet"/>
      <w:lvlText w:val=""/>
      <w:lvlJc w:val="left"/>
      <w:pPr>
        <w:ind w:left="2160" w:hanging="360"/>
      </w:pPr>
      <w:rPr>
        <w:rFonts w:ascii="Wingdings" w:hAnsi="Wingdings" w:hint="default"/>
      </w:rPr>
    </w:lvl>
    <w:lvl w:ilvl="3" w:tplc="9F4A89FE" w:tentative="1">
      <w:start w:val="1"/>
      <w:numFmt w:val="bullet"/>
      <w:lvlText w:val=""/>
      <w:lvlJc w:val="left"/>
      <w:pPr>
        <w:ind w:left="2880" w:hanging="360"/>
      </w:pPr>
      <w:rPr>
        <w:rFonts w:ascii="Symbol" w:hAnsi="Symbol" w:hint="default"/>
      </w:rPr>
    </w:lvl>
    <w:lvl w:ilvl="4" w:tplc="501007E2" w:tentative="1">
      <w:start w:val="1"/>
      <w:numFmt w:val="bullet"/>
      <w:lvlText w:val="o"/>
      <w:lvlJc w:val="left"/>
      <w:pPr>
        <w:ind w:left="3600" w:hanging="360"/>
      </w:pPr>
      <w:rPr>
        <w:rFonts w:ascii="Courier New" w:hAnsi="Courier New" w:cs="Courier New" w:hint="default"/>
      </w:rPr>
    </w:lvl>
    <w:lvl w:ilvl="5" w:tplc="AFEEEBFA" w:tentative="1">
      <w:start w:val="1"/>
      <w:numFmt w:val="bullet"/>
      <w:lvlText w:val=""/>
      <w:lvlJc w:val="left"/>
      <w:pPr>
        <w:ind w:left="4320" w:hanging="360"/>
      </w:pPr>
      <w:rPr>
        <w:rFonts w:ascii="Wingdings" w:hAnsi="Wingdings" w:hint="default"/>
      </w:rPr>
    </w:lvl>
    <w:lvl w:ilvl="6" w:tplc="52BC663E" w:tentative="1">
      <w:start w:val="1"/>
      <w:numFmt w:val="bullet"/>
      <w:lvlText w:val=""/>
      <w:lvlJc w:val="left"/>
      <w:pPr>
        <w:ind w:left="5040" w:hanging="360"/>
      </w:pPr>
      <w:rPr>
        <w:rFonts w:ascii="Symbol" w:hAnsi="Symbol" w:hint="default"/>
      </w:rPr>
    </w:lvl>
    <w:lvl w:ilvl="7" w:tplc="DC88FD8C" w:tentative="1">
      <w:start w:val="1"/>
      <w:numFmt w:val="bullet"/>
      <w:lvlText w:val="o"/>
      <w:lvlJc w:val="left"/>
      <w:pPr>
        <w:ind w:left="5760" w:hanging="360"/>
      </w:pPr>
      <w:rPr>
        <w:rFonts w:ascii="Courier New" w:hAnsi="Courier New" w:cs="Courier New" w:hint="default"/>
      </w:rPr>
    </w:lvl>
    <w:lvl w:ilvl="8" w:tplc="A9328238" w:tentative="1">
      <w:start w:val="1"/>
      <w:numFmt w:val="bullet"/>
      <w:lvlText w:val=""/>
      <w:lvlJc w:val="left"/>
      <w:pPr>
        <w:ind w:left="6480" w:hanging="360"/>
      </w:pPr>
      <w:rPr>
        <w:rFonts w:ascii="Wingdings" w:hAnsi="Wingdings" w:hint="default"/>
      </w:rPr>
    </w:lvl>
  </w:abstractNum>
  <w:abstractNum w:abstractNumId="15" w15:restartNumberingAfterBreak="0">
    <w:nsid w:val="5AEA08BD"/>
    <w:multiLevelType w:val="hybridMultilevel"/>
    <w:tmpl w:val="CFF471E4"/>
    <w:lvl w:ilvl="0" w:tplc="13A28FD2">
      <w:numFmt w:val="bullet"/>
      <w:lvlText w:val="-"/>
      <w:lvlJc w:val="left"/>
      <w:pPr>
        <w:ind w:left="1440" w:hanging="360"/>
      </w:pPr>
      <w:rPr>
        <w:rFonts w:ascii="Times New Roman" w:hAnsi="Times New Roman" w:hint="default"/>
      </w:rPr>
    </w:lvl>
    <w:lvl w:ilvl="1" w:tplc="E7427E16">
      <w:start w:val="1"/>
      <w:numFmt w:val="bullet"/>
      <w:lvlText w:val="o"/>
      <w:lvlJc w:val="left"/>
      <w:pPr>
        <w:ind w:left="2160" w:hanging="360"/>
      </w:pPr>
      <w:rPr>
        <w:rFonts w:ascii="Courier New" w:hAnsi="Courier New" w:cs="Courier New" w:hint="default"/>
      </w:rPr>
    </w:lvl>
    <w:lvl w:ilvl="2" w:tplc="902C5B7A" w:tentative="1">
      <w:start w:val="1"/>
      <w:numFmt w:val="bullet"/>
      <w:lvlText w:val=""/>
      <w:lvlJc w:val="left"/>
      <w:pPr>
        <w:ind w:left="2880" w:hanging="360"/>
      </w:pPr>
      <w:rPr>
        <w:rFonts w:ascii="Wingdings" w:hAnsi="Wingdings" w:hint="default"/>
      </w:rPr>
    </w:lvl>
    <w:lvl w:ilvl="3" w:tplc="AFDE4E52" w:tentative="1">
      <w:start w:val="1"/>
      <w:numFmt w:val="bullet"/>
      <w:lvlText w:val=""/>
      <w:lvlJc w:val="left"/>
      <w:pPr>
        <w:ind w:left="3600" w:hanging="360"/>
      </w:pPr>
      <w:rPr>
        <w:rFonts w:ascii="Symbol" w:hAnsi="Symbol" w:hint="default"/>
      </w:rPr>
    </w:lvl>
    <w:lvl w:ilvl="4" w:tplc="358CAA52" w:tentative="1">
      <w:start w:val="1"/>
      <w:numFmt w:val="bullet"/>
      <w:lvlText w:val="o"/>
      <w:lvlJc w:val="left"/>
      <w:pPr>
        <w:ind w:left="4320" w:hanging="360"/>
      </w:pPr>
      <w:rPr>
        <w:rFonts w:ascii="Courier New" w:hAnsi="Courier New" w:cs="Courier New" w:hint="default"/>
      </w:rPr>
    </w:lvl>
    <w:lvl w:ilvl="5" w:tplc="8F3EBA02" w:tentative="1">
      <w:start w:val="1"/>
      <w:numFmt w:val="bullet"/>
      <w:lvlText w:val=""/>
      <w:lvlJc w:val="left"/>
      <w:pPr>
        <w:ind w:left="5040" w:hanging="360"/>
      </w:pPr>
      <w:rPr>
        <w:rFonts w:ascii="Wingdings" w:hAnsi="Wingdings" w:hint="default"/>
      </w:rPr>
    </w:lvl>
    <w:lvl w:ilvl="6" w:tplc="840E7C42" w:tentative="1">
      <w:start w:val="1"/>
      <w:numFmt w:val="bullet"/>
      <w:lvlText w:val=""/>
      <w:lvlJc w:val="left"/>
      <w:pPr>
        <w:ind w:left="5760" w:hanging="360"/>
      </w:pPr>
      <w:rPr>
        <w:rFonts w:ascii="Symbol" w:hAnsi="Symbol" w:hint="default"/>
      </w:rPr>
    </w:lvl>
    <w:lvl w:ilvl="7" w:tplc="52DAFE84" w:tentative="1">
      <w:start w:val="1"/>
      <w:numFmt w:val="bullet"/>
      <w:lvlText w:val="o"/>
      <w:lvlJc w:val="left"/>
      <w:pPr>
        <w:ind w:left="6480" w:hanging="360"/>
      </w:pPr>
      <w:rPr>
        <w:rFonts w:ascii="Courier New" w:hAnsi="Courier New" w:cs="Courier New" w:hint="default"/>
      </w:rPr>
    </w:lvl>
    <w:lvl w:ilvl="8" w:tplc="957E8D8C" w:tentative="1">
      <w:start w:val="1"/>
      <w:numFmt w:val="bullet"/>
      <w:lvlText w:val=""/>
      <w:lvlJc w:val="left"/>
      <w:pPr>
        <w:ind w:left="7200" w:hanging="360"/>
      </w:pPr>
      <w:rPr>
        <w:rFonts w:ascii="Wingdings" w:hAnsi="Wingdings" w:hint="default"/>
      </w:rPr>
    </w:lvl>
  </w:abstractNum>
  <w:abstractNum w:abstractNumId="16" w15:restartNumberingAfterBreak="0">
    <w:nsid w:val="62AF2EB3"/>
    <w:multiLevelType w:val="hybridMultilevel"/>
    <w:tmpl w:val="A3B01434"/>
    <w:lvl w:ilvl="0" w:tplc="863E9704">
      <w:start w:val="1"/>
      <w:numFmt w:val="bullet"/>
      <w:lvlText w:val="o"/>
      <w:lvlJc w:val="left"/>
      <w:pPr>
        <w:ind w:left="1440" w:hanging="360"/>
      </w:pPr>
      <w:rPr>
        <w:rFonts w:ascii="Courier New" w:hAnsi="Courier New" w:cs="Courier New" w:hint="default"/>
      </w:rPr>
    </w:lvl>
    <w:lvl w:ilvl="1" w:tplc="1FA214B2" w:tentative="1">
      <w:start w:val="1"/>
      <w:numFmt w:val="bullet"/>
      <w:lvlText w:val="o"/>
      <w:lvlJc w:val="left"/>
      <w:pPr>
        <w:ind w:left="1440" w:hanging="360"/>
      </w:pPr>
      <w:rPr>
        <w:rFonts w:ascii="Courier New" w:hAnsi="Courier New" w:cs="Courier New" w:hint="default"/>
      </w:rPr>
    </w:lvl>
    <w:lvl w:ilvl="2" w:tplc="6EEE0F96" w:tentative="1">
      <w:start w:val="1"/>
      <w:numFmt w:val="bullet"/>
      <w:lvlText w:val=""/>
      <w:lvlJc w:val="left"/>
      <w:pPr>
        <w:ind w:left="2160" w:hanging="360"/>
      </w:pPr>
      <w:rPr>
        <w:rFonts w:ascii="Wingdings" w:hAnsi="Wingdings" w:hint="default"/>
      </w:rPr>
    </w:lvl>
    <w:lvl w:ilvl="3" w:tplc="284C6252" w:tentative="1">
      <w:start w:val="1"/>
      <w:numFmt w:val="bullet"/>
      <w:lvlText w:val=""/>
      <w:lvlJc w:val="left"/>
      <w:pPr>
        <w:ind w:left="2880" w:hanging="360"/>
      </w:pPr>
      <w:rPr>
        <w:rFonts w:ascii="Symbol" w:hAnsi="Symbol" w:hint="default"/>
      </w:rPr>
    </w:lvl>
    <w:lvl w:ilvl="4" w:tplc="48B48D74" w:tentative="1">
      <w:start w:val="1"/>
      <w:numFmt w:val="bullet"/>
      <w:lvlText w:val="o"/>
      <w:lvlJc w:val="left"/>
      <w:pPr>
        <w:ind w:left="3600" w:hanging="360"/>
      </w:pPr>
      <w:rPr>
        <w:rFonts w:ascii="Courier New" w:hAnsi="Courier New" w:cs="Courier New" w:hint="default"/>
      </w:rPr>
    </w:lvl>
    <w:lvl w:ilvl="5" w:tplc="432AFCD4" w:tentative="1">
      <w:start w:val="1"/>
      <w:numFmt w:val="bullet"/>
      <w:lvlText w:val=""/>
      <w:lvlJc w:val="left"/>
      <w:pPr>
        <w:ind w:left="4320" w:hanging="360"/>
      </w:pPr>
      <w:rPr>
        <w:rFonts w:ascii="Wingdings" w:hAnsi="Wingdings" w:hint="default"/>
      </w:rPr>
    </w:lvl>
    <w:lvl w:ilvl="6" w:tplc="ED0C6814" w:tentative="1">
      <w:start w:val="1"/>
      <w:numFmt w:val="bullet"/>
      <w:lvlText w:val=""/>
      <w:lvlJc w:val="left"/>
      <w:pPr>
        <w:ind w:left="5040" w:hanging="360"/>
      </w:pPr>
      <w:rPr>
        <w:rFonts w:ascii="Symbol" w:hAnsi="Symbol" w:hint="default"/>
      </w:rPr>
    </w:lvl>
    <w:lvl w:ilvl="7" w:tplc="29C27C78" w:tentative="1">
      <w:start w:val="1"/>
      <w:numFmt w:val="bullet"/>
      <w:lvlText w:val="o"/>
      <w:lvlJc w:val="left"/>
      <w:pPr>
        <w:ind w:left="5760" w:hanging="360"/>
      </w:pPr>
      <w:rPr>
        <w:rFonts w:ascii="Courier New" w:hAnsi="Courier New" w:cs="Courier New" w:hint="default"/>
      </w:rPr>
    </w:lvl>
    <w:lvl w:ilvl="8" w:tplc="AF70F7B2" w:tentative="1">
      <w:start w:val="1"/>
      <w:numFmt w:val="bullet"/>
      <w:lvlText w:val=""/>
      <w:lvlJc w:val="left"/>
      <w:pPr>
        <w:ind w:left="6480" w:hanging="360"/>
      </w:pPr>
      <w:rPr>
        <w:rFonts w:ascii="Wingdings" w:hAnsi="Wingdings" w:hint="default"/>
      </w:rPr>
    </w:lvl>
  </w:abstractNum>
  <w:abstractNum w:abstractNumId="17" w15:restartNumberingAfterBreak="0">
    <w:nsid w:val="67F278E0"/>
    <w:multiLevelType w:val="multilevel"/>
    <w:tmpl w:val="2A1A9D7E"/>
    <w:styleLink w:val="aI"/>
    <w:lvl w:ilvl="0">
      <w:start w:val="1"/>
      <w:numFmt w:val="lowerLetter"/>
      <w:lvlText w:val="%1)"/>
      <w:lvlJc w:val="left"/>
      <w:pPr>
        <w:tabs>
          <w:tab w:val="num" w:pos="567"/>
        </w:tabs>
        <w:ind w:left="567" w:hanging="283"/>
      </w:pPr>
      <w:rPr>
        <w:rFonts w:ascii="Arial" w:hAnsi="Arial" w:hint="default"/>
        <w:sz w:val="20"/>
      </w:rPr>
    </w:lvl>
    <w:lvl w:ilvl="1">
      <w:start w:val="1"/>
      <w:numFmt w:val="upperRoman"/>
      <w:lvlText w:val="%2)"/>
      <w:lvlJc w:val="left"/>
      <w:pPr>
        <w:ind w:left="1134" w:hanging="567"/>
      </w:pPr>
      <w:rPr>
        <w:rFonts w:hint="default"/>
      </w:rPr>
    </w:lvl>
    <w:lvl w:ilvl="2">
      <w:start w:val="1"/>
      <w:numFmt w:val="none"/>
      <w:lvlText w:val="%3"/>
      <w:lvlJc w:val="left"/>
      <w:pPr>
        <w:tabs>
          <w:tab w:val="num" w:pos="1080"/>
        </w:tabs>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8" w15:restartNumberingAfterBreak="0">
    <w:nsid w:val="685845E7"/>
    <w:multiLevelType w:val="hybridMultilevel"/>
    <w:tmpl w:val="F402A462"/>
    <w:lvl w:ilvl="0" w:tplc="DC36BC4A">
      <w:numFmt w:val="bullet"/>
      <w:lvlText w:val="-"/>
      <w:lvlJc w:val="left"/>
      <w:pPr>
        <w:ind w:left="1440" w:hanging="360"/>
      </w:pPr>
      <w:rPr>
        <w:rFonts w:ascii="Times New Roman" w:hAnsi="Times New Roman" w:hint="default"/>
      </w:rPr>
    </w:lvl>
    <w:lvl w:ilvl="1" w:tplc="D50CD2DE">
      <w:start w:val="1"/>
      <w:numFmt w:val="bullet"/>
      <w:lvlText w:val="o"/>
      <w:lvlJc w:val="left"/>
      <w:pPr>
        <w:ind w:left="2160" w:hanging="360"/>
      </w:pPr>
      <w:rPr>
        <w:rFonts w:ascii="Courier New" w:hAnsi="Courier New" w:cs="Courier New" w:hint="default"/>
      </w:rPr>
    </w:lvl>
    <w:lvl w:ilvl="2" w:tplc="0A28E886" w:tentative="1">
      <w:start w:val="1"/>
      <w:numFmt w:val="bullet"/>
      <w:lvlText w:val=""/>
      <w:lvlJc w:val="left"/>
      <w:pPr>
        <w:ind w:left="2880" w:hanging="360"/>
      </w:pPr>
      <w:rPr>
        <w:rFonts w:ascii="Wingdings" w:hAnsi="Wingdings" w:hint="default"/>
      </w:rPr>
    </w:lvl>
    <w:lvl w:ilvl="3" w:tplc="0366A398" w:tentative="1">
      <w:start w:val="1"/>
      <w:numFmt w:val="bullet"/>
      <w:lvlText w:val=""/>
      <w:lvlJc w:val="left"/>
      <w:pPr>
        <w:ind w:left="3600" w:hanging="360"/>
      </w:pPr>
      <w:rPr>
        <w:rFonts w:ascii="Symbol" w:hAnsi="Symbol" w:hint="default"/>
      </w:rPr>
    </w:lvl>
    <w:lvl w:ilvl="4" w:tplc="74A2D6F8" w:tentative="1">
      <w:start w:val="1"/>
      <w:numFmt w:val="bullet"/>
      <w:lvlText w:val="o"/>
      <w:lvlJc w:val="left"/>
      <w:pPr>
        <w:ind w:left="4320" w:hanging="360"/>
      </w:pPr>
      <w:rPr>
        <w:rFonts w:ascii="Courier New" w:hAnsi="Courier New" w:cs="Courier New" w:hint="default"/>
      </w:rPr>
    </w:lvl>
    <w:lvl w:ilvl="5" w:tplc="688AFB8A" w:tentative="1">
      <w:start w:val="1"/>
      <w:numFmt w:val="bullet"/>
      <w:lvlText w:val=""/>
      <w:lvlJc w:val="left"/>
      <w:pPr>
        <w:ind w:left="5040" w:hanging="360"/>
      </w:pPr>
      <w:rPr>
        <w:rFonts w:ascii="Wingdings" w:hAnsi="Wingdings" w:hint="default"/>
      </w:rPr>
    </w:lvl>
    <w:lvl w:ilvl="6" w:tplc="608AEE10" w:tentative="1">
      <w:start w:val="1"/>
      <w:numFmt w:val="bullet"/>
      <w:lvlText w:val=""/>
      <w:lvlJc w:val="left"/>
      <w:pPr>
        <w:ind w:left="5760" w:hanging="360"/>
      </w:pPr>
      <w:rPr>
        <w:rFonts w:ascii="Symbol" w:hAnsi="Symbol" w:hint="default"/>
      </w:rPr>
    </w:lvl>
    <w:lvl w:ilvl="7" w:tplc="9DC65D28" w:tentative="1">
      <w:start w:val="1"/>
      <w:numFmt w:val="bullet"/>
      <w:lvlText w:val="o"/>
      <w:lvlJc w:val="left"/>
      <w:pPr>
        <w:ind w:left="6480" w:hanging="360"/>
      </w:pPr>
      <w:rPr>
        <w:rFonts w:ascii="Courier New" w:hAnsi="Courier New" w:cs="Courier New" w:hint="default"/>
      </w:rPr>
    </w:lvl>
    <w:lvl w:ilvl="8" w:tplc="42E604DE" w:tentative="1">
      <w:start w:val="1"/>
      <w:numFmt w:val="bullet"/>
      <w:lvlText w:val=""/>
      <w:lvlJc w:val="left"/>
      <w:pPr>
        <w:ind w:left="7200" w:hanging="360"/>
      </w:pPr>
      <w:rPr>
        <w:rFonts w:ascii="Wingdings" w:hAnsi="Wingdings" w:hint="default"/>
      </w:rPr>
    </w:lvl>
  </w:abstractNum>
  <w:abstractNum w:abstractNumId="19" w15:restartNumberingAfterBreak="0">
    <w:nsid w:val="72F15C5D"/>
    <w:multiLevelType w:val="multilevel"/>
    <w:tmpl w:val="13143062"/>
    <w:lvl w:ilvl="0">
      <w:start w:val="1"/>
      <w:numFmt w:val="decimal"/>
      <w:pStyle w:val="Ttulo1"/>
      <w:lvlText w:val="Artículo %1."/>
      <w:lvlJc w:val="left"/>
      <w:pPr>
        <w:ind w:left="432" w:hanging="432"/>
      </w:pPr>
      <w:rPr>
        <w:rFonts w:hint="default"/>
      </w:rPr>
    </w:lvl>
    <w:lvl w:ilvl="1">
      <w:start w:val="1"/>
      <w:numFmt w:val="decimal"/>
      <w:pStyle w:val="Ttulo2"/>
      <w:lvlText w:val="%1.%2"/>
      <w:lvlJc w:val="left"/>
      <w:pPr>
        <w:ind w:left="576" w:hanging="576"/>
      </w:pPr>
      <w:rPr>
        <w:rFonts w:hint="default"/>
      </w:rPr>
    </w:lvl>
    <w:lvl w:ilvl="2">
      <w:start w:val="1"/>
      <w:numFmt w:val="lowerLetter"/>
      <w:pStyle w:val="Ttulo3"/>
      <w:suff w:val="space"/>
      <w:lvlText w:val="%1.%2.%3."/>
      <w:lvlJc w:val="left"/>
      <w:pPr>
        <w:ind w:left="0" w:firstLine="0"/>
      </w:pPr>
      <w:rPr>
        <w:rFonts w:hint="default"/>
      </w:rPr>
    </w:lvl>
    <w:lvl w:ilvl="3">
      <w:start w:val="1"/>
      <w:numFmt w:val="upperRoman"/>
      <w:pStyle w:val="Ttulo4"/>
      <w:lvlText w:val="ANEXO %4."/>
      <w:lvlJc w:val="left"/>
      <w:pPr>
        <w:ind w:left="864" w:hanging="864"/>
      </w:pPr>
      <w:rPr>
        <w:rFonts w:hint="default"/>
      </w:rPr>
    </w:lvl>
    <w:lvl w:ilvl="4">
      <w:start w:val="1"/>
      <w:numFmt w:val="decimal"/>
      <w:pStyle w:val="Ttulo5"/>
      <w:lvlText w:val="%1.%2.%3.%4.%5"/>
      <w:lvlJc w:val="left"/>
      <w:pPr>
        <w:ind w:left="1008" w:hanging="1008"/>
      </w:pPr>
      <w:rPr>
        <w:rFonts w:hint="default"/>
      </w:rPr>
    </w:lvl>
    <w:lvl w:ilvl="5">
      <w:start w:val="1"/>
      <w:numFmt w:val="decimal"/>
      <w:pStyle w:val="Ttulo6"/>
      <w:lvlText w:val="%1.%2.%3.%4.%5.%6"/>
      <w:lvlJc w:val="left"/>
      <w:pPr>
        <w:ind w:left="1152" w:hanging="1152"/>
      </w:pPr>
      <w:rPr>
        <w:rFonts w:hint="default"/>
      </w:rPr>
    </w:lvl>
    <w:lvl w:ilvl="6">
      <w:start w:val="1"/>
      <w:numFmt w:val="decimal"/>
      <w:pStyle w:val="Ttulo7"/>
      <w:lvlText w:val="%1.%2.%3.%4.%5.%6.%7"/>
      <w:lvlJc w:val="left"/>
      <w:pPr>
        <w:ind w:left="1296" w:hanging="1296"/>
      </w:pPr>
      <w:rPr>
        <w:rFonts w:hint="default"/>
      </w:rPr>
    </w:lvl>
    <w:lvl w:ilvl="7">
      <w:start w:val="1"/>
      <w:numFmt w:val="decimal"/>
      <w:pStyle w:val="Ttulo8"/>
      <w:lvlText w:val="%1.%2.%3.%4.%5.%6.%7.%8"/>
      <w:lvlJc w:val="left"/>
      <w:pPr>
        <w:ind w:left="1440" w:hanging="1440"/>
      </w:pPr>
      <w:rPr>
        <w:rFonts w:hint="default"/>
      </w:rPr>
    </w:lvl>
    <w:lvl w:ilvl="8">
      <w:start w:val="1"/>
      <w:numFmt w:val="decimal"/>
      <w:pStyle w:val="Ttulo9"/>
      <w:lvlText w:val="%1.%2.%3.%4.%5.%6.%7.%8.%9"/>
      <w:lvlJc w:val="left"/>
      <w:pPr>
        <w:ind w:left="1584" w:hanging="1584"/>
      </w:pPr>
      <w:rPr>
        <w:rFonts w:hint="default"/>
      </w:rPr>
    </w:lvl>
  </w:abstractNum>
  <w:abstractNum w:abstractNumId="20" w15:restartNumberingAfterBreak="0">
    <w:nsid w:val="74A93E5B"/>
    <w:multiLevelType w:val="multilevel"/>
    <w:tmpl w:val="2470546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77C75577"/>
    <w:multiLevelType w:val="multilevel"/>
    <w:tmpl w:val="481E089E"/>
    <w:styleLink w:val="a-"/>
    <w:lvl w:ilvl="0">
      <w:start w:val="1"/>
      <w:numFmt w:val="lowerLetter"/>
      <w:lvlText w:val="%1)"/>
      <w:lvlJc w:val="left"/>
      <w:pPr>
        <w:tabs>
          <w:tab w:val="num" w:pos="567"/>
        </w:tabs>
        <w:ind w:left="567" w:hanging="283"/>
      </w:pPr>
      <w:rPr>
        <w:rFonts w:ascii="Arial" w:hAnsi="Arial" w:hint="default"/>
      </w:rPr>
    </w:lvl>
    <w:lvl w:ilvl="1">
      <w:start w:val="1"/>
      <w:numFmt w:val="bullet"/>
      <w:lvlText w:val="–"/>
      <w:lvlJc w:val="left"/>
      <w:pPr>
        <w:tabs>
          <w:tab w:val="num" w:pos="907"/>
        </w:tabs>
        <w:ind w:left="907" w:hanging="340"/>
      </w:pPr>
      <w:rPr>
        <w:rFonts w:ascii="Arial" w:hAnsi="Arial" w:hint="default"/>
      </w:rPr>
    </w:lvl>
    <w:lvl w:ilvl="2">
      <w:start w:val="1"/>
      <w:numFmt w:val="bullet"/>
      <w:lvlText w:val="•"/>
      <w:lvlJc w:val="left"/>
      <w:pPr>
        <w:tabs>
          <w:tab w:val="num" w:pos="1134"/>
        </w:tabs>
        <w:ind w:left="1134" w:hanging="227"/>
      </w:pPr>
      <w:rPr>
        <w:rFonts w:ascii="Arial" w:hAnsi="Arial" w:hint="default"/>
      </w:rPr>
    </w:lvl>
    <w:lvl w:ilvl="3">
      <w:start w:val="1"/>
      <w:numFmt w:val="bullet"/>
      <w:lvlText w:val="*"/>
      <w:lvlJc w:val="left"/>
      <w:pPr>
        <w:tabs>
          <w:tab w:val="num" w:pos="1361"/>
        </w:tabs>
        <w:ind w:left="1361" w:hanging="227"/>
      </w:pPr>
      <w:rPr>
        <w:rFonts w:ascii="Arial" w:hAnsi="Arial" w:hint="default"/>
      </w:rPr>
    </w:lvl>
    <w:lvl w:ilvl="4">
      <w:start w:val="1"/>
      <w:numFmt w:val="none"/>
      <w:lvlText w:val="%5"/>
      <w:lvlJc w:val="left"/>
      <w:pPr>
        <w:tabs>
          <w:tab w:val="num" w:pos="3600"/>
        </w:tabs>
        <w:ind w:left="3600" w:hanging="360"/>
      </w:pPr>
      <w:rPr>
        <w:rFonts w:hint="default"/>
      </w:rPr>
    </w:lvl>
    <w:lvl w:ilvl="5">
      <w:start w:val="1"/>
      <w:numFmt w:val="none"/>
      <w:lvlText w:val="%6"/>
      <w:lvlJc w:val="right"/>
      <w:pPr>
        <w:tabs>
          <w:tab w:val="num" w:pos="4320"/>
        </w:tabs>
        <w:ind w:left="4320" w:hanging="180"/>
      </w:pPr>
      <w:rPr>
        <w:rFonts w:hint="default"/>
      </w:rPr>
    </w:lvl>
    <w:lvl w:ilvl="6">
      <w:start w:val="1"/>
      <w:numFmt w:val="none"/>
      <w:lvlText w:val="%7"/>
      <w:lvlJc w:val="left"/>
      <w:pPr>
        <w:tabs>
          <w:tab w:val="num" w:pos="5040"/>
        </w:tabs>
        <w:ind w:left="5040" w:hanging="360"/>
      </w:pPr>
      <w:rPr>
        <w:rFonts w:hint="default"/>
      </w:rPr>
    </w:lvl>
    <w:lvl w:ilvl="7">
      <w:start w:val="1"/>
      <w:numFmt w:val="none"/>
      <w:lvlText w:val="%8"/>
      <w:lvlJc w:val="left"/>
      <w:pPr>
        <w:tabs>
          <w:tab w:val="num" w:pos="5760"/>
        </w:tabs>
        <w:ind w:left="5760" w:hanging="360"/>
      </w:pPr>
      <w:rPr>
        <w:rFonts w:hint="default"/>
      </w:rPr>
    </w:lvl>
    <w:lvl w:ilvl="8">
      <w:start w:val="1"/>
      <w:numFmt w:val="none"/>
      <w:lvlText w:val="%9"/>
      <w:lvlJc w:val="right"/>
      <w:pPr>
        <w:tabs>
          <w:tab w:val="num" w:pos="6480"/>
        </w:tabs>
        <w:ind w:left="6480" w:hanging="180"/>
      </w:pPr>
      <w:rPr>
        <w:rFonts w:hint="default"/>
      </w:rPr>
    </w:lvl>
  </w:abstractNum>
  <w:abstractNum w:abstractNumId="22" w15:restartNumberingAfterBreak="0">
    <w:nsid w:val="780F207C"/>
    <w:multiLevelType w:val="hybridMultilevel"/>
    <w:tmpl w:val="9F8C560C"/>
    <w:lvl w:ilvl="0" w:tplc="8682C00C">
      <w:numFmt w:val="bullet"/>
      <w:lvlText w:val="-"/>
      <w:lvlJc w:val="left"/>
      <w:pPr>
        <w:ind w:left="360" w:hanging="360"/>
      </w:pPr>
      <w:rPr>
        <w:rFonts w:ascii="Times New Roman" w:hAnsi="Times New Roman" w:hint="default"/>
      </w:rPr>
    </w:lvl>
    <w:lvl w:ilvl="1" w:tplc="1526D04C">
      <w:start w:val="1"/>
      <w:numFmt w:val="bullet"/>
      <w:lvlText w:val=""/>
      <w:lvlJc w:val="left"/>
      <w:pPr>
        <w:ind w:left="1440" w:hanging="360"/>
      </w:pPr>
      <w:rPr>
        <w:rFonts w:ascii="Wingdings" w:hAnsi="Wingdings" w:hint="default"/>
      </w:rPr>
    </w:lvl>
    <w:lvl w:ilvl="2" w:tplc="ABEC15AE" w:tentative="1">
      <w:start w:val="1"/>
      <w:numFmt w:val="bullet"/>
      <w:lvlText w:val=""/>
      <w:lvlJc w:val="left"/>
      <w:pPr>
        <w:ind w:left="2160" w:hanging="360"/>
      </w:pPr>
      <w:rPr>
        <w:rFonts w:ascii="Wingdings" w:hAnsi="Wingdings" w:hint="default"/>
      </w:rPr>
    </w:lvl>
    <w:lvl w:ilvl="3" w:tplc="185E4066" w:tentative="1">
      <w:start w:val="1"/>
      <w:numFmt w:val="bullet"/>
      <w:lvlText w:val=""/>
      <w:lvlJc w:val="left"/>
      <w:pPr>
        <w:ind w:left="2880" w:hanging="360"/>
      </w:pPr>
      <w:rPr>
        <w:rFonts w:ascii="Symbol" w:hAnsi="Symbol" w:hint="default"/>
      </w:rPr>
    </w:lvl>
    <w:lvl w:ilvl="4" w:tplc="F06E470E" w:tentative="1">
      <w:start w:val="1"/>
      <w:numFmt w:val="bullet"/>
      <w:lvlText w:val="o"/>
      <w:lvlJc w:val="left"/>
      <w:pPr>
        <w:ind w:left="3600" w:hanging="360"/>
      </w:pPr>
      <w:rPr>
        <w:rFonts w:ascii="Courier New" w:hAnsi="Courier New" w:cs="Courier New" w:hint="default"/>
      </w:rPr>
    </w:lvl>
    <w:lvl w:ilvl="5" w:tplc="3612D6C2" w:tentative="1">
      <w:start w:val="1"/>
      <w:numFmt w:val="bullet"/>
      <w:lvlText w:val=""/>
      <w:lvlJc w:val="left"/>
      <w:pPr>
        <w:ind w:left="4320" w:hanging="360"/>
      </w:pPr>
      <w:rPr>
        <w:rFonts w:ascii="Wingdings" w:hAnsi="Wingdings" w:hint="default"/>
      </w:rPr>
    </w:lvl>
    <w:lvl w:ilvl="6" w:tplc="65304102" w:tentative="1">
      <w:start w:val="1"/>
      <w:numFmt w:val="bullet"/>
      <w:lvlText w:val=""/>
      <w:lvlJc w:val="left"/>
      <w:pPr>
        <w:ind w:left="5040" w:hanging="360"/>
      </w:pPr>
      <w:rPr>
        <w:rFonts w:ascii="Symbol" w:hAnsi="Symbol" w:hint="default"/>
      </w:rPr>
    </w:lvl>
    <w:lvl w:ilvl="7" w:tplc="78025254" w:tentative="1">
      <w:start w:val="1"/>
      <w:numFmt w:val="bullet"/>
      <w:lvlText w:val="o"/>
      <w:lvlJc w:val="left"/>
      <w:pPr>
        <w:ind w:left="5760" w:hanging="360"/>
      </w:pPr>
      <w:rPr>
        <w:rFonts w:ascii="Courier New" w:hAnsi="Courier New" w:cs="Courier New" w:hint="default"/>
      </w:rPr>
    </w:lvl>
    <w:lvl w:ilvl="8" w:tplc="B79EA384" w:tentative="1">
      <w:start w:val="1"/>
      <w:numFmt w:val="bullet"/>
      <w:lvlText w:val=""/>
      <w:lvlJc w:val="left"/>
      <w:pPr>
        <w:ind w:left="6480" w:hanging="360"/>
      </w:pPr>
      <w:rPr>
        <w:rFonts w:ascii="Wingdings" w:hAnsi="Wingdings" w:hint="default"/>
      </w:rPr>
    </w:lvl>
  </w:abstractNum>
  <w:num w:numId="1" w16cid:durableId="1281768362">
    <w:abstractNumId w:val="6"/>
  </w:num>
  <w:num w:numId="2" w16cid:durableId="1588231138">
    <w:abstractNumId w:val="13"/>
  </w:num>
  <w:num w:numId="3" w16cid:durableId="1035234899">
    <w:abstractNumId w:val="21"/>
  </w:num>
  <w:num w:numId="4" w16cid:durableId="904098710">
    <w:abstractNumId w:val="0"/>
  </w:num>
  <w:num w:numId="5" w16cid:durableId="58751075">
    <w:abstractNumId w:val="8"/>
  </w:num>
  <w:num w:numId="6" w16cid:durableId="1620792353">
    <w:abstractNumId w:val="17"/>
  </w:num>
  <w:num w:numId="7" w16cid:durableId="1740130641">
    <w:abstractNumId w:val="19"/>
  </w:num>
  <w:num w:numId="8" w16cid:durableId="144587592">
    <w:abstractNumId w:val="12"/>
  </w:num>
  <w:num w:numId="9" w16cid:durableId="1931039893">
    <w:abstractNumId w:val="20"/>
  </w:num>
  <w:num w:numId="10" w16cid:durableId="943994183">
    <w:abstractNumId w:val="7"/>
  </w:num>
  <w:num w:numId="11" w16cid:durableId="302514533">
    <w:abstractNumId w:val="4"/>
  </w:num>
  <w:num w:numId="12" w16cid:durableId="417602864">
    <w:abstractNumId w:val="3"/>
  </w:num>
  <w:num w:numId="13" w16cid:durableId="112211448">
    <w:abstractNumId w:val="10"/>
  </w:num>
  <w:num w:numId="14" w16cid:durableId="1039206058">
    <w:abstractNumId w:val="2"/>
  </w:num>
  <w:num w:numId="15" w16cid:durableId="384912419">
    <w:abstractNumId w:val="1"/>
  </w:num>
  <w:num w:numId="16" w16cid:durableId="1477649165">
    <w:abstractNumId w:val="5"/>
  </w:num>
  <w:num w:numId="17" w16cid:durableId="1517570937">
    <w:abstractNumId w:val="14"/>
  </w:num>
  <w:num w:numId="18" w16cid:durableId="46298754">
    <w:abstractNumId w:val="11"/>
  </w:num>
  <w:num w:numId="19" w16cid:durableId="901449985">
    <w:abstractNumId w:val="16"/>
  </w:num>
  <w:num w:numId="20" w16cid:durableId="1546410415">
    <w:abstractNumId w:val="9"/>
  </w:num>
  <w:num w:numId="21" w16cid:durableId="1885287212">
    <w:abstractNumId w:val="22"/>
  </w:num>
  <w:num w:numId="22" w16cid:durableId="690642412">
    <w:abstractNumId w:val="15"/>
  </w:num>
  <w:num w:numId="23" w16cid:durableId="450786016">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9"/>
  <w:hyphenationZone w:val="425"/>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174B"/>
    <w:rsid w:val="000022C3"/>
    <w:rsid w:val="00003E8E"/>
    <w:rsid w:val="00005975"/>
    <w:rsid w:val="00006BF2"/>
    <w:rsid w:val="00007A0E"/>
    <w:rsid w:val="000106CB"/>
    <w:rsid w:val="00011A9A"/>
    <w:rsid w:val="00013BE2"/>
    <w:rsid w:val="00014FCE"/>
    <w:rsid w:val="0001586A"/>
    <w:rsid w:val="000159DF"/>
    <w:rsid w:val="00017196"/>
    <w:rsid w:val="0001736D"/>
    <w:rsid w:val="0002121F"/>
    <w:rsid w:val="00021A5F"/>
    <w:rsid w:val="00021D57"/>
    <w:rsid w:val="00023EBB"/>
    <w:rsid w:val="00024E73"/>
    <w:rsid w:val="00025AB3"/>
    <w:rsid w:val="00026227"/>
    <w:rsid w:val="000308FC"/>
    <w:rsid w:val="00031E08"/>
    <w:rsid w:val="0003260E"/>
    <w:rsid w:val="00032FA4"/>
    <w:rsid w:val="0003307B"/>
    <w:rsid w:val="00034D9C"/>
    <w:rsid w:val="00035E6E"/>
    <w:rsid w:val="00036326"/>
    <w:rsid w:val="00036E55"/>
    <w:rsid w:val="0003710E"/>
    <w:rsid w:val="00037185"/>
    <w:rsid w:val="00037A63"/>
    <w:rsid w:val="000424F7"/>
    <w:rsid w:val="00043209"/>
    <w:rsid w:val="00043CD4"/>
    <w:rsid w:val="00045635"/>
    <w:rsid w:val="00050044"/>
    <w:rsid w:val="00050FD3"/>
    <w:rsid w:val="000518A0"/>
    <w:rsid w:val="00052EC3"/>
    <w:rsid w:val="000530ED"/>
    <w:rsid w:val="00054FDA"/>
    <w:rsid w:val="000558AA"/>
    <w:rsid w:val="00055C8B"/>
    <w:rsid w:val="000564EF"/>
    <w:rsid w:val="00056A44"/>
    <w:rsid w:val="00056C24"/>
    <w:rsid w:val="00061BBF"/>
    <w:rsid w:val="000621C0"/>
    <w:rsid w:val="00062E79"/>
    <w:rsid w:val="00063AEA"/>
    <w:rsid w:val="000647F4"/>
    <w:rsid w:val="00066496"/>
    <w:rsid w:val="000710C7"/>
    <w:rsid w:val="00072FAA"/>
    <w:rsid w:val="00074EA9"/>
    <w:rsid w:val="0007574E"/>
    <w:rsid w:val="000767A9"/>
    <w:rsid w:val="000807DE"/>
    <w:rsid w:val="0008164F"/>
    <w:rsid w:val="000818EA"/>
    <w:rsid w:val="00085231"/>
    <w:rsid w:val="000854E1"/>
    <w:rsid w:val="00091D8B"/>
    <w:rsid w:val="00094580"/>
    <w:rsid w:val="000945EB"/>
    <w:rsid w:val="00096B89"/>
    <w:rsid w:val="00096C5C"/>
    <w:rsid w:val="00096D28"/>
    <w:rsid w:val="000975D0"/>
    <w:rsid w:val="000A1445"/>
    <w:rsid w:val="000A220D"/>
    <w:rsid w:val="000A3B2D"/>
    <w:rsid w:val="000A58E1"/>
    <w:rsid w:val="000A73D6"/>
    <w:rsid w:val="000B0FB3"/>
    <w:rsid w:val="000B1B04"/>
    <w:rsid w:val="000B28DC"/>
    <w:rsid w:val="000B352A"/>
    <w:rsid w:val="000B3999"/>
    <w:rsid w:val="000B3C32"/>
    <w:rsid w:val="000B52F0"/>
    <w:rsid w:val="000B5B80"/>
    <w:rsid w:val="000B60C8"/>
    <w:rsid w:val="000B65AB"/>
    <w:rsid w:val="000C22CF"/>
    <w:rsid w:val="000C59A5"/>
    <w:rsid w:val="000C61EE"/>
    <w:rsid w:val="000D235A"/>
    <w:rsid w:val="000D4386"/>
    <w:rsid w:val="000D70E5"/>
    <w:rsid w:val="000E2E08"/>
    <w:rsid w:val="000E2F6B"/>
    <w:rsid w:val="000E30DB"/>
    <w:rsid w:val="000E30E3"/>
    <w:rsid w:val="000F2290"/>
    <w:rsid w:val="000F26B5"/>
    <w:rsid w:val="000F6C24"/>
    <w:rsid w:val="000F715C"/>
    <w:rsid w:val="001031F9"/>
    <w:rsid w:val="00103E20"/>
    <w:rsid w:val="00104D02"/>
    <w:rsid w:val="00104D0D"/>
    <w:rsid w:val="001050AB"/>
    <w:rsid w:val="00107B9B"/>
    <w:rsid w:val="00110A10"/>
    <w:rsid w:val="00112ED1"/>
    <w:rsid w:val="00115AC2"/>
    <w:rsid w:val="00117767"/>
    <w:rsid w:val="001219E0"/>
    <w:rsid w:val="00121D75"/>
    <w:rsid w:val="00122DC2"/>
    <w:rsid w:val="001240AA"/>
    <w:rsid w:val="00124991"/>
    <w:rsid w:val="00125003"/>
    <w:rsid w:val="0012510F"/>
    <w:rsid w:val="001256F0"/>
    <w:rsid w:val="00126EF3"/>
    <w:rsid w:val="00127B91"/>
    <w:rsid w:val="00130C73"/>
    <w:rsid w:val="0013303A"/>
    <w:rsid w:val="00133A8D"/>
    <w:rsid w:val="001343D4"/>
    <w:rsid w:val="00134B17"/>
    <w:rsid w:val="001361EF"/>
    <w:rsid w:val="00137164"/>
    <w:rsid w:val="001409FF"/>
    <w:rsid w:val="0014375B"/>
    <w:rsid w:val="001447DD"/>
    <w:rsid w:val="0014507A"/>
    <w:rsid w:val="001463B4"/>
    <w:rsid w:val="001514E5"/>
    <w:rsid w:val="00153F65"/>
    <w:rsid w:val="00154254"/>
    <w:rsid w:val="0015716A"/>
    <w:rsid w:val="001609EE"/>
    <w:rsid w:val="00164F86"/>
    <w:rsid w:val="00165B6B"/>
    <w:rsid w:val="001661A9"/>
    <w:rsid w:val="00170461"/>
    <w:rsid w:val="00171025"/>
    <w:rsid w:val="00171213"/>
    <w:rsid w:val="0017376A"/>
    <w:rsid w:val="00180507"/>
    <w:rsid w:val="00182CCE"/>
    <w:rsid w:val="001839B6"/>
    <w:rsid w:val="00183EBF"/>
    <w:rsid w:val="00184643"/>
    <w:rsid w:val="00191188"/>
    <w:rsid w:val="001920B5"/>
    <w:rsid w:val="00193599"/>
    <w:rsid w:val="00194CA3"/>
    <w:rsid w:val="0019590A"/>
    <w:rsid w:val="001964AD"/>
    <w:rsid w:val="0019653E"/>
    <w:rsid w:val="00196A60"/>
    <w:rsid w:val="001A078F"/>
    <w:rsid w:val="001A197F"/>
    <w:rsid w:val="001A2636"/>
    <w:rsid w:val="001A33AF"/>
    <w:rsid w:val="001A4382"/>
    <w:rsid w:val="001A51E2"/>
    <w:rsid w:val="001A5473"/>
    <w:rsid w:val="001B1B89"/>
    <w:rsid w:val="001B28F5"/>
    <w:rsid w:val="001B3ACD"/>
    <w:rsid w:val="001B5127"/>
    <w:rsid w:val="001C230F"/>
    <w:rsid w:val="001C2B62"/>
    <w:rsid w:val="001C33F2"/>
    <w:rsid w:val="001C4653"/>
    <w:rsid w:val="001C531C"/>
    <w:rsid w:val="001C64CD"/>
    <w:rsid w:val="001C6A15"/>
    <w:rsid w:val="001C6BD5"/>
    <w:rsid w:val="001D14B6"/>
    <w:rsid w:val="001D154C"/>
    <w:rsid w:val="001D15FD"/>
    <w:rsid w:val="001D2B59"/>
    <w:rsid w:val="001D36B7"/>
    <w:rsid w:val="001D6BC9"/>
    <w:rsid w:val="001D70BA"/>
    <w:rsid w:val="001E0364"/>
    <w:rsid w:val="001E21E2"/>
    <w:rsid w:val="001E576E"/>
    <w:rsid w:val="001E62A7"/>
    <w:rsid w:val="001E7FDB"/>
    <w:rsid w:val="001F2F86"/>
    <w:rsid w:val="001F4591"/>
    <w:rsid w:val="001F510A"/>
    <w:rsid w:val="001F5B40"/>
    <w:rsid w:val="00201949"/>
    <w:rsid w:val="002023B8"/>
    <w:rsid w:val="0020375F"/>
    <w:rsid w:val="00205C03"/>
    <w:rsid w:val="00205E90"/>
    <w:rsid w:val="0020625D"/>
    <w:rsid w:val="00206AB9"/>
    <w:rsid w:val="00210837"/>
    <w:rsid w:val="00211702"/>
    <w:rsid w:val="002125FD"/>
    <w:rsid w:val="00212701"/>
    <w:rsid w:val="00213765"/>
    <w:rsid w:val="00214B75"/>
    <w:rsid w:val="00215A6C"/>
    <w:rsid w:val="00216214"/>
    <w:rsid w:val="00216A25"/>
    <w:rsid w:val="00216F87"/>
    <w:rsid w:val="002203FC"/>
    <w:rsid w:val="00221181"/>
    <w:rsid w:val="00222098"/>
    <w:rsid w:val="00226549"/>
    <w:rsid w:val="002275C6"/>
    <w:rsid w:val="00231EEC"/>
    <w:rsid w:val="00231F52"/>
    <w:rsid w:val="00233E61"/>
    <w:rsid w:val="002340C4"/>
    <w:rsid w:val="002356FA"/>
    <w:rsid w:val="002357C5"/>
    <w:rsid w:val="00236CAB"/>
    <w:rsid w:val="00237210"/>
    <w:rsid w:val="0024132F"/>
    <w:rsid w:val="00242422"/>
    <w:rsid w:val="00243152"/>
    <w:rsid w:val="0024384F"/>
    <w:rsid w:val="00245B05"/>
    <w:rsid w:val="00246B3F"/>
    <w:rsid w:val="0025049B"/>
    <w:rsid w:val="00251C96"/>
    <w:rsid w:val="00253496"/>
    <w:rsid w:val="00253DE1"/>
    <w:rsid w:val="00254085"/>
    <w:rsid w:val="0025543A"/>
    <w:rsid w:val="00255B57"/>
    <w:rsid w:val="00256E0A"/>
    <w:rsid w:val="00257568"/>
    <w:rsid w:val="00261FA9"/>
    <w:rsid w:val="00262748"/>
    <w:rsid w:val="00262788"/>
    <w:rsid w:val="00264FCF"/>
    <w:rsid w:val="0026766C"/>
    <w:rsid w:val="00270484"/>
    <w:rsid w:val="00270B65"/>
    <w:rsid w:val="00270CA5"/>
    <w:rsid w:val="00271353"/>
    <w:rsid w:val="00271BFC"/>
    <w:rsid w:val="002729BE"/>
    <w:rsid w:val="00273B2F"/>
    <w:rsid w:val="0027542F"/>
    <w:rsid w:val="002765BD"/>
    <w:rsid w:val="00276E19"/>
    <w:rsid w:val="00276E77"/>
    <w:rsid w:val="00277F2C"/>
    <w:rsid w:val="00281ED2"/>
    <w:rsid w:val="00283AD0"/>
    <w:rsid w:val="002856AE"/>
    <w:rsid w:val="002867A5"/>
    <w:rsid w:val="00286D25"/>
    <w:rsid w:val="00287FCD"/>
    <w:rsid w:val="00291127"/>
    <w:rsid w:val="00292757"/>
    <w:rsid w:val="0029319B"/>
    <w:rsid w:val="00294813"/>
    <w:rsid w:val="00295D89"/>
    <w:rsid w:val="00295DC6"/>
    <w:rsid w:val="002A0260"/>
    <w:rsid w:val="002A0DCC"/>
    <w:rsid w:val="002A0F17"/>
    <w:rsid w:val="002A1D34"/>
    <w:rsid w:val="002A2BA4"/>
    <w:rsid w:val="002A35E1"/>
    <w:rsid w:val="002A445F"/>
    <w:rsid w:val="002A4B95"/>
    <w:rsid w:val="002A5814"/>
    <w:rsid w:val="002A6990"/>
    <w:rsid w:val="002A7862"/>
    <w:rsid w:val="002B08CA"/>
    <w:rsid w:val="002B1900"/>
    <w:rsid w:val="002B1F20"/>
    <w:rsid w:val="002B2995"/>
    <w:rsid w:val="002B2E60"/>
    <w:rsid w:val="002B3B64"/>
    <w:rsid w:val="002B43F2"/>
    <w:rsid w:val="002B4420"/>
    <w:rsid w:val="002B4E32"/>
    <w:rsid w:val="002B57CC"/>
    <w:rsid w:val="002B6575"/>
    <w:rsid w:val="002C0E44"/>
    <w:rsid w:val="002C24ED"/>
    <w:rsid w:val="002C29A0"/>
    <w:rsid w:val="002C7A88"/>
    <w:rsid w:val="002D03AF"/>
    <w:rsid w:val="002D1A73"/>
    <w:rsid w:val="002D2B84"/>
    <w:rsid w:val="002D2D8B"/>
    <w:rsid w:val="002D475E"/>
    <w:rsid w:val="002D63DE"/>
    <w:rsid w:val="002D65F9"/>
    <w:rsid w:val="002D6E54"/>
    <w:rsid w:val="002D7305"/>
    <w:rsid w:val="002D744F"/>
    <w:rsid w:val="002E0A0E"/>
    <w:rsid w:val="002E5F94"/>
    <w:rsid w:val="002F23FB"/>
    <w:rsid w:val="002F2418"/>
    <w:rsid w:val="002F290D"/>
    <w:rsid w:val="002F3739"/>
    <w:rsid w:val="002F4005"/>
    <w:rsid w:val="002F40B5"/>
    <w:rsid w:val="002F4DCA"/>
    <w:rsid w:val="002F4E34"/>
    <w:rsid w:val="002F50C9"/>
    <w:rsid w:val="002F58B9"/>
    <w:rsid w:val="002F5DAC"/>
    <w:rsid w:val="002F721E"/>
    <w:rsid w:val="00300D8F"/>
    <w:rsid w:val="003011B2"/>
    <w:rsid w:val="0030165A"/>
    <w:rsid w:val="003019BB"/>
    <w:rsid w:val="00301B4C"/>
    <w:rsid w:val="00301F1B"/>
    <w:rsid w:val="003025AB"/>
    <w:rsid w:val="0030301A"/>
    <w:rsid w:val="0030341A"/>
    <w:rsid w:val="00303C37"/>
    <w:rsid w:val="003066D0"/>
    <w:rsid w:val="0031047C"/>
    <w:rsid w:val="00313599"/>
    <w:rsid w:val="003135D6"/>
    <w:rsid w:val="0031453D"/>
    <w:rsid w:val="003156AD"/>
    <w:rsid w:val="00315718"/>
    <w:rsid w:val="00317A1D"/>
    <w:rsid w:val="003214AC"/>
    <w:rsid w:val="00323DFC"/>
    <w:rsid w:val="00324548"/>
    <w:rsid w:val="00324C6A"/>
    <w:rsid w:val="003264EC"/>
    <w:rsid w:val="00331AB7"/>
    <w:rsid w:val="00331D08"/>
    <w:rsid w:val="00332CD8"/>
    <w:rsid w:val="00333D56"/>
    <w:rsid w:val="00333EC7"/>
    <w:rsid w:val="00334195"/>
    <w:rsid w:val="003344EE"/>
    <w:rsid w:val="00336767"/>
    <w:rsid w:val="00336FF0"/>
    <w:rsid w:val="003372A2"/>
    <w:rsid w:val="00341EA1"/>
    <w:rsid w:val="00343D0D"/>
    <w:rsid w:val="0034697A"/>
    <w:rsid w:val="003475A6"/>
    <w:rsid w:val="00347CFC"/>
    <w:rsid w:val="00350FF9"/>
    <w:rsid w:val="003514C9"/>
    <w:rsid w:val="00353237"/>
    <w:rsid w:val="0035358D"/>
    <w:rsid w:val="0035360A"/>
    <w:rsid w:val="0035402E"/>
    <w:rsid w:val="00354B8C"/>
    <w:rsid w:val="00354F17"/>
    <w:rsid w:val="003574B4"/>
    <w:rsid w:val="00360846"/>
    <w:rsid w:val="00360EB6"/>
    <w:rsid w:val="00362C4A"/>
    <w:rsid w:val="00362C7B"/>
    <w:rsid w:val="00364399"/>
    <w:rsid w:val="003649C8"/>
    <w:rsid w:val="00364A12"/>
    <w:rsid w:val="00364C98"/>
    <w:rsid w:val="00366240"/>
    <w:rsid w:val="00371053"/>
    <w:rsid w:val="0037344B"/>
    <w:rsid w:val="003738CA"/>
    <w:rsid w:val="00375130"/>
    <w:rsid w:val="00380A24"/>
    <w:rsid w:val="00381AA1"/>
    <w:rsid w:val="00381CF8"/>
    <w:rsid w:val="00382921"/>
    <w:rsid w:val="00383515"/>
    <w:rsid w:val="003841EA"/>
    <w:rsid w:val="003843C5"/>
    <w:rsid w:val="00384968"/>
    <w:rsid w:val="00384F9B"/>
    <w:rsid w:val="003858F3"/>
    <w:rsid w:val="00392371"/>
    <w:rsid w:val="00392AD6"/>
    <w:rsid w:val="00393728"/>
    <w:rsid w:val="00394DC6"/>
    <w:rsid w:val="00395A05"/>
    <w:rsid w:val="003972D3"/>
    <w:rsid w:val="003A1349"/>
    <w:rsid w:val="003A3063"/>
    <w:rsid w:val="003A3677"/>
    <w:rsid w:val="003A3FA1"/>
    <w:rsid w:val="003A42CE"/>
    <w:rsid w:val="003A4E2B"/>
    <w:rsid w:val="003A50C4"/>
    <w:rsid w:val="003A5C2F"/>
    <w:rsid w:val="003A732E"/>
    <w:rsid w:val="003B07A0"/>
    <w:rsid w:val="003B0A41"/>
    <w:rsid w:val="003B0F5D"/>
    <w:rsid w:val="003B282E"/>
    <w:rsid w:val="003B2E48"/>
    <w:rsid w:val="003B3B7E"/>
    <w:rsid w:val="003B5E2A"/>
    <w:rsid w:val="003B62BC"/>
    <w:rsid w:val="003B635B"/>
    <w:rsid w:val="003B6CB8"/>
    <w:rsid w:val="003C214B"/>
    <w:rsid w:val="003C3D6A"/>
    <w:rsid w:val="003C7D9A"/>
    <w:rsid w:val="003D0799"/>
    <w:rsid w:val="003D16A4"/>
    <w:rsid w:val="003D2B5D"/>
    <w:rsid w:val="003D3509"/>
    <w:rsid w:val="003D7396"/>
    <w:rsid w:val="003E0282"/>
    <w:rsid w:val="003E0D27"/>
    <w:rsid w:val="003E44A2"/>
    <w:rsid w:val="003E482E"/>
    <w:rsid w:val="003E62D9"/>
    <w:rsid w:val="003E6320"/>
    <w:rsid w:val="003E6562"/>
    <w:rsid w:val="003E7DE4"/>
    <w:rsid w:val="003F0A0B"/>
    <w:rsid w:val="003F14D5"/>
    <w:rsid w:val="003F14E1"/>
    <w:rsid w:val="003F1F08"/>
    <w:rsid w:val="003F305B"/>
    <w:rsid w:val="003F33B0"/>
    <w:rsid w:val="003F79B9"/>
    <w:rsid w:val="003F7A5D"/>
    <w:rsid w:val="004009A6"/>
    <w:rsid w:val="004058EC"/>
    <w:rsid w:val="00405C6C"/>
    <w:rsid w:val="0040726B"/>
    <w:rsid w:val="00407323"/>
    <w:rsid w:val="0041020F"/>
    <w:rsid w:val="00412585"/>
    <w:rsid w:val="00415C9E"/>
    <w:rsid w:val="00416EFA"/>
    <w:rsid w:val="0041731C"/>
    <w:rsid w:val="00417579"/>
    <w:rsid w:val="0041787F"/>
    <w:rsid w:val="004218C6"/>
    <w:rsid w:val="00421ED3"/>
    <w:rsid w:val="004236E8"/>
    <w:rsid w:val="00423C30"/>
    <w:rsid w:val="00425C92"/>
    <w:rsid w:val="004266B3"/>
    <w:rsid w:val="00427026"/>
    <w:rsid w:val="004308D5"/>
    <w:rsid w:val="00430965"/>
    <w:rsid w:val="00430EE6"/>
    <w:rsid w:val="0043147A"/>
    <w:rsid w:val="004314E7"/>
    <w:rsid w:val="00431C85"/>
    <w:rsid w:val="004325C8"/>
    <w:rsid w:val="00433635"/>
    <w:rsid w:val="00435633"/>
    <w:rsid w:val="0043577D"/>
    <w:rsid w:val="004375E6"/>
    <w:rsid w:val="00441612"/>
    <w:rsid w:val="00442D8A"/>
    <w:rsid w:val="0044364B"/>
    <w:rsid w:val="0044492B"/>
    <w:rsid w:val="00444BA9"/>
    <w:rsid w:val="00444C52"/>
    <w:rsid w:val="004454E3"/>
    <w:rsid w:val="004466C2"/>
    <w:rsid w:val="0044731B"/>
    <w:rsid w:val="0044761E"/>
    <w:rsid w:val="0045032B"/>
    <w:rsid w:val="00451EEA"/>
    <w:rsid w:val="00456D1D"/>
    <w:rsid w:val="00457204"/>
    <w:rsid w:val="0046225F"/>
    <w:rsid w:val="004633CD"/>
    <w:rsid w:val="00464972"/>
    <w:rsid w:val="004649E1"/>
    <w:rsid w:val="004651AE"/>
    <w:rsid w:val="004657EA"/>
    <w:rsid w:val="00470313"/>
    <w:rsid w:val="0047071E"/>
    <w:rsid w:val="00471887"/>
    <w:rsid w:val="00472B71"/>
    <w:rsid w:val="004769E3"/>
    <w:rsid w:val="00477565"/>
    <w:rsid w:val="00480665"/>
    <w:rsid w:val="00481DAF"/>
    <w:rsid w:val="004834D9"/>
    <w:rsid w:val="004838A0"/>
    <w:rsid w:val="00486472"/>
    <w:rsid w:val="00487B65"/>
    <w:rsid w:val="00490845"/>
    <w:rsid w:val="00491C22"/>
    <w:rsid w:val="00494C29"/>
    <w:rsid w:val="00494ED4"/>
    <w:rsid w:val="00495917"/>
    <w:rsid w:val="00497072"/>
    <w:rsid w:val="00497489"/>
    <w:rsid w:val="004A099D"/>
    <w:rsid w:val="004A0D63"/>
    <w:rsid w:val="004A2C26"/>
    <w:rsid w:val="004A2CCA"/>
    <w:rsid w:val="004A3465"/>
    <w:rsid w:val="004A5241"/>
    <w:rsid w:val="004A5BC4"/>
    <w:rsid w:val="004A6008"/>
    <w:rsid w:val="004A6F5F"/>
    <w:rsid w:val="004A7AD6"/>
    <w:rsid w:val="004B017F"/>
    <w:rsid w:val="004B0EF6"/>
    <w:rsid w:val="004B1C19"/>
    <w:rsid w:val="004B29B1"/>
    <w:rsid w:val="004B417A"/>
    <w:rsid w:val="004B58AC"/>
    <w:rsid w:val="004B655F"/>
    <w:rsid w:val="004B7AEA"/>
    <w:rsid w:val="004C0759"/>
    <w:rsid w:val="004C0C47"/>
    <w:rsid w:val="004C2B8A"/>
    <w:rsid w:val="004C2C7C"/>
    <w:rsid w:val="004C3687"/>
    <w:rsid w:val="004C73C8"/>
    <w:rsid w:val="004D2361"/>
    <w:rsid w:val="004D2C86"/>
    <w:rsid w:val="004D6D8F"/>
    <w:rsid w:val="004E0A25"/>
    <w:rsid w:val="004E1B9C"/>
    <w:rsid w:val="004E4329"/>
    <w:rsid w:val="004E4A3C"/>
    <w:rsid w:val="004E5266"/>
    <w:rsid w:val="004E606B"/>
    <w:rsid w:val="004E6F9E"/>
    <w:rsid w:val="004F12E8"/>
    <w:rsid w:val="004F1474"/>
    <w:rsid w:val="004F300D"/>
    <w:rsid w:val="004F3EBA"/>
    <w:rsid w:val="004F49CC"/>
    <w:rsid w:val="004F4C20"/>
    <w:rsid w:val="005026C1"/>
    <w:rsid w:val="00504053"/>
    <w:rsid w:val="005043CE"/>
    <w:rsid w:val="005050C9"/>
    <w:rsid w:val="005057A4"/>
    <w:rsid w:val="00505DD2"/>
    <w:rsid w:val="00506695"/>
    <w:rsid w:val="00506840"/>
    <w:rsid w:val="00506CE6"/>
    <w:rsid w:val="00507037"/>
    <w:rsid w:val="00507389"/>
    <w:rsid w:val="00507888"/>
    <w:rsid w:val="00510810"/>
    <w:rsid w:val="00510946"/>
    <w:rsid w:val="005129D1"/>
    <w:rsid w:val="005134EA"/>
    <w:rsid w:val="00516999"/>
    <w:rsid w:val="005255FA"/>
    <w:rsid w:val="005262EA"/>
    <w:rsid w:val="00527D01"/>
    <w:rsid w:val="00530B96"/>
    <w:rsid w:val="00530FE5"/>
    <w:rsid w:val="00531AE1"/>
    <w:rsid w:val="00533A31"/>
    <w:rsid w:val="005345E2"/>
    <w:rsid w:val="005359DD"/>
    <w:rsid w:val="005368F4"/>
    <w:rsid w:val="00536FC1"/>
    <w:rsid w:val="00537CD9"/>
    <w:rsid w:val="00537D63"/>
    <w:rsid w:val="00537F1B"/>
    <w:rsid w:val="0054301C"/>
    <w:rsid w:val="005430B7"/>
    <w:rsid w:val="00544195"/>
    <w:rsid w:val="00544338"/>
    <w:rsid w:val="005453A2"/>
    <w:rsid w:val="00545AB0"/>
    <w:rsid w:val="00545C90"/>
    <w:rsid w:val="00545F39"/>
    <w:rsid w:val="00551276"/>
    <w:rsid w:val="0055152C"/>
    <w:rsid w:val="00551FCC"/>
    <w:rsid w:val="0055328A"/>
    <w:rsid w:val="00553F15"/>
    <w:rsid w:val="00554C64"/>
    <w:rsid w:val="00555072"/>
    <w:rsid w:val="00555A27"/>
    <w:rsid w:val="00555BC2"/>
    <w:rsid w:val="00557F14"/>
    <w:rsid w:val="005609BC"/>
    <w:rsid w:val="00560CC8"/>
    <w:rsid w:val="00561F0E"/>
    <w:rsid w:val="0056313B"/>
    <w:rsid w:val="00564648"/>
    <w:rsid w:val="00564BC5"/>
    <w:rsid w:val="00564DA2"/>
    <w:rsid w:val="00566E9A"/>
    <w:rsid w:val="00567C80"/>
    <w:rsid w:val="005701B3"/>
    <w:rsid w:val="00570466"/>
    <w:rsid w:val="00570EEA"/>
    <w:rsid w:val="00570EF9"/>
    <w:rsid w:val="005731EF"/>
    <w:rsid w:val="00574C11"/>
    <w:rsid w:val="00576D69"/>
    <w:rsid w:val="00577CF9"/>
    <w:rsid w:val="00580E7B"/>
    <w:rsid w:val="00581A2C"/>
    <w:rsid w:val="005836CB"/>
    <w:rsid w:val="00586AFB"/>
    <w:rsid w:val="0059231F"/>
    <w:rsid w:val="00592B83"/>
    <w:rsid w:val="0059422F"/>
    <w:rsid w:val="00594471"/>
    <w:rsid w:val="00594499"/>
    <w:rsid w:val="00597BA5"/>
    <w:rsid w:val="005A052C"/>
    <w:rsid w:val="005A2193"/>
    <w:rsid w:val="005A33D1"/>
    <w:rsid w:val="005A393B"/>
    <w:rsid w:val="005A5983"/>
    <w:rsid w:val="005A5BE1"/>
    <w:rsid w:val="005A5F3D"/>
    <w:rsid w:val="005A7E27"/>
    <w:rsid w:val="005B131D"/>
    <w:rsid w:val="005B4310"/>
    <w:rsid w:val="005B4685"/>
    <w:rsid w:val="005B6DA2"/>
    <w:rsid w:val="005C0AE3"/>
    <w:rsid w:val="005C1214"/>
    <w:rsid w:val="005C301B"/>
    <w:rsid w:val="005C3581"/>
    <w:rsid w:val="005C3BEF"/>
    <w:rsid w:val="005C5BE4"/>
    <w:rsid w:val="005D0915"/>
    <w:rsid w:val="005D47C9"/>
    <w:rsid w:val="005D589D"/>
    <w:rsid w:val="005D5FAF"/>
    <w:rsid w:val="005D68A5"/>
    <w:rsid w:val="005D747F"/>
    <w:rsid w:val="005E03D6"/>
    <w:rsid w:val="005E0455"/>
    <w:rsid w:val="005E0DAE"/>
    <w:rsid w:val="005E19CB"/>
    <w:rsid w:val="005E3154"/>
    <w:rsid w:val="005E4187"/>
    <w:rsid w:val="005E490B"/>
    <w:rsid w:val="005E4A7B"/>
    <w:rsid w:val="005E623E"/>
    <w:rsid w:val="005E62AC"/>
    <w:rsid w:val="005E6FCD"/>
    <w:rsid w:val="005E7264"/>
    <w:rsid w:val="005E745F"/>
    <w:rsid w:val="005F0D93"/>
    <w:rsid w:val="005F136F"/>
    <w:rsid w:val="005F1B27"/>
    <w:rsid w:val="005F20A4"/>
    <w:rsid w:val="005F3F41"/>
    <w:rsid w:val="005F4C39"/>
    <w:rsid w:val="00600AD9"/>
    <w:rsid w:val="0060166F"/>
    <w:rsid w:val="00601695"/>
    <w:rsid w:val="006042CF"/>
    <w:rsid w:val="00604B56"/>
    <w:rsid w:val="00604EA0"/>
    <w:rsid w:val="00605ACD"/>
    <w:rsid w:val="00605FCF"/>
    <w:rsid w:val="00607E9F"/>
    <w:rsid w:val="00610426"/>
    <w:rsid w:val="00611EF1"/>
    <w:rsid w:val="006125D6"/>
    <w:rsid w:val="0061751A"/>
    <w:rsid w:val="00620858"/>
    <w:rsid w:val="00622874"/>
    <w:rsid w:val="006228FF"/>
    <w:rsid w:val="00622C32"/>
    <w:rsid w:val="006257BF"/>
    <w:rsid w:val="00625FA4"/>
    <w:rsid w:val="0062725A"/>
    <w:rsid w:val="00631B3E"/>
    <w:rsid w:val="006340CF"/>
    <w:rsid w:val="006356A0"/>
    <w:rsid w:val="00637821"/>
    <w:rsid w:val="00637CF2"/>
    <w:rsid w:val="0064056D"/>
    <w:rsid w:val="00641848"/>
    <w:rsid w:val="0064280C"/>
    <w:rsid w:val="0064390E"/>
    <w:rsid w:val="006439EC"/>
    <w:rsid w:val="0064485D"/>
    <w:rsid w:val="006462C2"/>
    <w:rsid w:val="0064655C"/>
    <w:rsid w:val="00647720"/>
    <w:rsid w:val="006477FD"/>
    <w:rsid w:val="00647B24"/>
    <w:rsid w:val="00650512"/>
    <w:rsid w:val="00651AA6"/>
    <w:rsid w:val="00652D12"/>
    <w:rsid w:val="00653182"/>
    <w:rsid w:val="00657170"/>
    <w:rsid w:val="00657B6F"/>
    <w:rsid w:val="006638EC"/>
    <w:rsid w:val="00663F15"/>
    <w:rsid w:val="006669EF"/>
    <w:rsid w:val="006673CA"/>
    <w:rsid w:val="0066760D"/>
    <w:rsid w:val="00667970"/>
    <w:rsid w:val="006702A2"/>
    <w:rsid w:val="00671F61"/>
    <w:rsid w:val="00674BBF"/>
    <w:rsid w:val="00675176"/>
    <w:rsid w:val="0067584A"/>
    <w:rsid w:val="00675C1C"/>
    <w:rsid w:val="00675F4F"/>
    <w:rsid w:val="0067796E"/>
    <w:rsid w:val="00681B0E"/>
    <w:rsid w:val="006839B2"/>
    <w:rsid w:val="00683AD5"/>
    <w:rsid w:val="006842B4"/>
    <w:rsid w:val="00684A6B"/>
    <w:rsid w:val="006869C4"/>
    <w:rsid w:val="00687771"/>
    <w:rsid w:val="006901C3"/>
    <w:rsid w:val="006920C9"/>
    <w:rsid w:val="006924B4"/>
    <w:rsid w:val="0069375D"/>
    <w:rsid w:val="00694F88"/>
    <w:rsid w:val="006A2B3D"/>
    <w:rsid w:val="006A60B8"/>
    <w:rsid w:val="006A6657"/>
    <w:rsid w:val="006B361E"/>
    <w:rsid w:val="006B3F35"/>
    <w:rsid w:val="006B4084"/>
    <w:rsid w:val="006B4AE9"/>
    <w:rsid w:val="006B4C4C"/>
    <w:rsid w:val="006B735E"/>
    <w:rsid w:val="006B7EF3"/>
    <w:rsid w:val="006C2451"/>
    <w:rsid w:val="006C269D"/>
    <w:rsid w:val="006C2B23"/>
    <w:rsid w:val="006C3368"/>
    <w:rsid w:val="006C4C84"/>
    <w:rsid w:val="006C56BA"/>
    <w:rsid w:val="006C6974"/>
    <w:rsid w:val="006D3324"/>
    <w:rsid w:val="006D3511"/>
    <w:rsid w:val="006D4DFA"/>
    <w:rsid w:val="006D57E0"/>
    <w:rsid w:val="006D62A3"/>
    <w:rsid w:val="006D6B6C"/>
    <w:rsid w:val="006D7389"/>
    <w:rsid w:val="006E0992"/>
    <w:rsid w:val="006E09D1"/>
    <w:rsid w:val="006E2E3D"/>
    <w:rsid w:val="006E7C33"/>
    <w:rsid w:val="006F07DA"/>
    <w:rsid w:val="006F1F12"/>
    <w:rsid w:val="006F3230"/>
    <w:rsid w:val="006F3329"/>
    <w:rsid w:val="006F3965"/>
    <w:rsid w:val="006F3F55"/>
    <w:rsid w:val="006F6678"/>
    <w:rsid w:val="006F6B6D"/>
    <w:rsid w:val="006F6DFC"/>
    <w:rsid w:val="00700157"/>
    <w:rsid w:val="007064AD"/>
    <w:rsid w:val="00707929"/>
    <w:rsid w:val="0071755E"/>
    <w:rsid w:val="007209D5"/>
    <w:rsid w:val="00720B54"/>
    <w:rsid w:val="00722230"/>
    <w:rsid w:val="007232B6"/>
    <w:rsid w:val="00723B7F"/>
    <w:rsid w:val="00723F55"/>
    <w:rsid w:val="007241AB"/>
    <w:rsid w:val="007314BE"/>
    <w:rsid w:val="00733C71"/>
    <w:rsid w:val="00734DC8"/>
    <w:rsid w:val="00736792"/>
    <w:rsid w:val="00736B9C"/>
    <w:rsid w:val="00736F44"/>
    <w:rsid w:val="0074153B"/>
    <w:rsid w:val="007432D2"/>
    <w:rsid w:val="007435D2"/>
    <w:rsid w:val="00743AD7"/>
    <w:rsid w:val="00746331"/>
    <w:rsid w:val="00750608"/>
    <w:rsid w:val="0075347D"/>
    <w:rsid w:val="007546C3"/>
    <w:rsid w:val="007555EC"/>
    <w:rsid w:val="0076046F"/>
    <w:rsid w:val="00761D5D"/>
    <w:rsid w:val="007642D5"/>
    <w:rsid w:val="00765701"/>
    <w:rsid w:val="007667F1"/>
    <w:rsid w:val="00770470"/>
    <w:rsid w:val="00771CFC"/>
    <w:rsid w:val="00773AE1"/>
    <w:rsid w:val="0077573F"/>
    <w:rsid w:val="00775FB1"/>
    <w:rsid w:val="00776716"/>
    <w:rsid w:val="00777349"/>
    <w:rsid w:val="007773B9"/>
    <w:rsid w:val="0078196D"/>
    <w:rsid w:val="007855F1"/>
    <w:rsid w:val="00785B91"/>
    <w:rsid w:val="0078616A"/>
    <w:rsid w:val="00787BD5"/>
    <w:rsid w:val="00790B49"/>
    <w:rsid w:val="007919FA"/>
    <w:rsid w:val="00791F79"/>
    <w:rsid w:val="007938BE"/>
    <w:rsid w:val="00793D0F"/>
    <w:rsid w:val="007945B2"/>
    <w:rsid w:val="00794D67"/>
    <w:rsid w:val="00794D9C"/>
    <w:rsid w:val="00794FCD"/>
    <w:rsid w:val="00795274"/>
    <w:rsid w:val="00796589"/>
    <w:rsid w:val="00796AA6"/>
    <w:rsid w:val="007974EB"/>
    <w:rsid w:val="007A0C6E"/>
    <w:rsid w:val="007A129D"/>
    <w:rsid w:val="007A1855"/>
    <w:rsid w:val="007A35AB"/>
    <w:rsid w:val="007A508E"/>
    <w:rsid w:val="007A517D"/>
    <w:rsid w:val="007B2A69"/>
    <w:rsid w:val="007B3BDB"/>
    <w:rsid w:val="007B41D7"/>
    <w:rsid w:val="007B456D"/>
    <w:rsid w:val="007B7950"/>
    <w:rsid w:val="007B7C86"/>
    <w:rsid w:val="007C0A9F"/>
    <w:rsid w:val="007C17C6"/>
    <w:rsid w:val="007C4BCA"/>
    <w:rsid w:val="007D0211"/>
    <w:rsid w:val="007D026C"/>
    <w:rsid w:val="007D03C8"/>
    <w:rsid w:val="007D0F01"/>
    <w:rsid w:val="007D3533"/>
    <w:rsid w:val="007D3F8C"/>
    <w:rsid w:val="007D50F4"/>
    <w:rsid w:val="007D6F56"/>
    <w:rsid w:val="007D7926"/>
    <w:rsid w:val="007D7E51"/>
    <w:rsid w:val="007E07E4"/>
    <w:rsid w:val="007E1C60"/>
    <w:rsid w:val="007E216B"/>
    <w:rsid w:val="007E45BF"/>
    <w:rsid w:val="007E5507"/>
    <w:rsid w:val="007E6A94"/>
    <w:rsid w:val="007F0157"/>
    <w:rsid w:val="007F14EA"/>
    <w:rsid w:val="007F27B1"/>
    <w:rsid w:val="007F2D0E"/>
    <w:rsid w:val="007F3117"/>
    <w:rsid w:val="007F49E9"/>
    <w:rsid w:val="007F69F0"/>
    <w:rsid w:val="007F731F"/>
    <w:rsid w:val="007F7406"/>
    <w:rsid w:val="007F78BB"/>
    <w:rsid w:val="008009D2"/>
    <w:rsid w:val="00801290"/>
    <w:rsid w:val="0080261C"/>
    <w:rsid w:val="00802AED"/>
    <w:rsid w:val="00804006"/>
    <w:rsid w:val="008058C5"/>
    <w:rsid w:val="00812D15"/>
    <w:rsid w:val="00812D35"/>
    <w:rsid w:val="00812F57"/>
    <w:rsid w:val="00813D88"/>
    <w:rsid w:val="00814248"/>
    <w:rsid w:val="0081662E"/>
    <w:rsid w:val="00817F33"/>
    <w:rsid w:val="00821EA4"/>
    <w:rsid w:val="00823205"/>
    <w:rsid w:val="008249DC"/>
    <w:rsid w:val="00824BD7"/>
    <w:rsid w:val="00825025"/>
    <w:rsid w:val="00825286"/>
    <w:rsid w:val="0083108E"/>
    <w:rsid w:val="00831A7B"/>
    <w:rsid w:val="00832ECB"/>
    <w:rsid w:val="008330DC"/>
    <w:rsid w:val="008331D2"/>
    <w:rsid w:val="00835E08"/>
    <w:rsid w:val="00836481"/>
    <w:rsid w:val="0084015D"/>
    <w:rsid w:val="0084093E"/>
    <w:rsid w:val="008409C4"/>
    <w:rsid w:val="0084148F"/>
    <w:rsid w:val="00842247"/>
    <w:rsid w:val="0084261D"/>
    <w:rsid w:val="00842B39"/>
    <w:rsid w:val="008459F3"/>
    <w:rsid w:val="00847A0E"/>
    <w:rsid w:val="00847EF3"/>
    <w:rsid w:val="00851CFB"/>
    <w:rsid w:val="008520AA"/>
    <w:rsid w:val="00852233"/>
    <w:rsid w:val="00853157"/>
    <w:rsid w:val="00853A4C"/>
    <w:rsid w:val="00853C1F"/>
    <w:rsid w:val="008547AA"/>
    <w:rsid w:val="00854F70"/>
    <w:rsid w:val="00856A18"/>
    <w:rsid w:val="00856A4F"/>
    <w:rsid w:val="00860FC3"/>
    <w:rsid w:val="008617E7"/>
    <w:rsid w:val="0086203F"/>
    <w:rsid w:val="00862C4E"/>
    <w:rsid w:val="00862C68"/>
    <w:rsid w:val="008644D4"/>
    <w:rsid w:val="00864B5A"/>
    <w:rsid w:val="008668C3"/>
    <w:rsid w:val="008670C4"/>
    <w:rsid w:val="0086790A"/>
    <w:rsid w:val="008706AE"/>
    <w:rsid w:val="008734AD"/>
    <w:rsid w:val="008736E7"/>
    <w:rsid w:val="00873D13"/>
    <w:rsid w:val="00874486"/>
    <w:rsid w:val="00874A5E"/>
    <w:rsid w:val="008772E1"/>
    <w:rsid w:val="00877C68"/>
    <w:rsid w:val="00880249"/>
    <w:rsid w:val="00880727"/>
    <w:rsid w:val="00880D05"/>
    <w:rsid w:val="00881768"/>
    <w:rsid w:val="008817AF"/>
    <w:rsid w:val="00881C9C"/>
    <w:rsid w:val="00884D62"/>
    <w:rsid w:val="00885536"/>
    <w:rsid w:val="00885B45"/>
    <w:rsid w:val="00887F58"/>
    <w:rsid w:val="008920F4"/>
    <w:rsid w:val="00894FD1"/>
    <w:rsid w:val="00896D74"/>
    <w:rsid w:val="00896D9F"/>
    <w:rsid w:val="008A0396"/>
    <w:rsid w:val="008A0800"/>
    <w:rsid w:val="008A1676"/>
    <w:rsid w:val="008A1BB9"/>
    <w:rsid w:val="008A2971"/>
    <w:rsid w:val="008A553F"/>
    <w:rsid w:val="008A5C6B"/>
    <w:rsid w:val="008A6092"/>
    <w:rsid w:val="008A795E"/>
    <w:rsid w:val="008B0985"/>
    <w:rsid w:val="008B1C88"/>
    <w:rsid w:val="008B1EF3"/>
    <w:rsid w:val="008B4458"/>
    <w:rsid w:val="008B4D38"/>
    <w:rsid w:val="008B53D1"/>
    <w:rsid w:val="008B5CA6"/>
    <w:rsid w:val="008B615D"/>
    <w:rsid w:val="008B6753"/>
    <w:rsid w:val="008B6A8B"/>
    <w:rsid w:val="008B6EE5"/>
    <w:rsid w:val="008B7B12"/>
    <w:rsid w:val="008C08C1"/>
    <w:rsid w:val="008C1403"/>
    <w:rsid w:val="008C2122"/>
    <w:rsid w:val="008C405D"/>
    <w:rsid w:val="008C55FC"/>
    <w:rsid w:val="008C5C8D"/>
    <w:rsid w:val="008C6296"/>
    <w:rsid w:val="008C6B4E"/>
    <w:rsid w:val="008D07F0"/>
    <w:rsid w:val="008D1BF2"/>
    <w:rsid w:val="008D1C38"/>
    <w:rsid w:val="008D3C8F"/>
    <w:rsid w:val="008D3D15"/>
    <w:rsid w:val="008D41B3"/>
    <w:rsid w:val="008D7653"/>
    <w:rsid w:val="008D77D0"/>
    <w:rsid w:val="008D7AA8"/>
    <w:rsid w:val="008D7FF9"/>
    <w:rsid w:val="008E17CC"/>
    <w:rsid w:val="008E3554"/>
    <w:rsid w:val="008E40B1"/>
    <w:rsid w:val="008E44F9"/>
    <w:rsid w:val="008E61AF"/>
    <w:rsid w:val="008E6695"/>
    <w:rsid w:val="008E6C33"/>
    <w:rsid w:val="008E7FB0"/>
    <w:rsid w:val="008E7FFE"/>
    <w:rsid w:val="008F0154"/>
    <w:rsid w:val="008F0976"/>
    <w:rsid w:val="008F0A2A"/>
    <w:rsid w:val="008F0AA5"/>
    <w:rsid w:val="008F1706"/>
    <w:rsid w:val="008F1A4F"/>
    <w:rsid w:val="008F238B"/>
    <w:rsid w:val="008F423F"/>
    <w:rsid w:val="008F5C8D"/>
    <w:rsid w:val="008F7BFE"/>
    <w:rsid w:val="00900210"/>
    <w:rsid w:val="00902152"/>
    <w:rsid w:val="009030A2"/>
    <w:rsid w:val="00905C8A"/>
    <w:rsid w:val="009065B3"/>
    <w:rsid w:val="00910F60"/>
    <w:rsid w:val="00912568"/>
    <w:rsid w:val="009144D1"/>
    <w:rsid w:val="00914672"/>
    <w:rsid w:val="00914C0F"/>
    <w:rsid w:val="009168F1"/>
    <w:rsid w:val="00916949"/>
    <w:rsid w:val="00920345"/>
    <w:rsid w:val="0092079F"/>
    <w:rsid w:val="009209E3"/>
    <w:rsid w:val="00921BD0"/>
    <w:rsid w:val="00923B96"/>
    <w:rsid w:val="0092506E"/>
    <w:rsid w:val="0092560C"/>
    <w:rsid w:val="009264E8"/>
    <w:rsid w:val="0092728F"/>
    <w:rsid w:val="009300FA"/>
    <w:rsid w:val="0093016A"/>
    <w:rsid w:val="009303B2"/>
    <w:rsid w:val="00931A3D"/>
    <w:rsid w:val="009322F5"/>
    <w:rsid w:val="00933FD0"/>
    <w:rsid w:val="0093401D"/>
    <w:rsid w:val="00941527"/>
    <w:rsid w:val="00944A52"/>
    <w:rsid w:val="00946466"/>
    <w:rsid w:val="00950137"/>
    <w:rsid w:val="00952393"/>
    <w:rsid w:val="009533EA"/>
    <w:rsid w:val="00954632"/>
    <w:rsid w:val="00954DC6"/>
    <w:rsid w:val="00955CAE"/>
    <w:rsid w:val="00961BC5"/>
    <w:rsid w:val="00961CB4"/>
    <w:rsid w:val="00962C81"/>
    <w:rsid w:val="00963730"/>
    <w:rsid w:val="009644C2"/>
    <w:rsid w:val="00964B95"/>
    <w:rsid w:val="0096500A"/>
    <w:rsid w:val="0096597D"/>
    <w:rsid w:val="00965A4B"/>
    <w:rsid w:val="00971B50"/>
    <w:rsid w:val="00975636"/>
    <w:rsid w:val="00976538"/>
    <w:rsid w:val="009771CA"/>
    <w:rsid w:val="00977477"/>
    <w:rsid w:val="00977A8F"/>
    <w:rsid w:val="00977FFB"/>
    <w:rsid w:val="0098183E"/>
    <w:rsid w:val="009833B9"/>
    <w:rsid w:val="00987495"/>
    <w:rsid w:val="009878BD"/>
    <w:rsid w:val="00990728"/>
    <w:rsid w:val="009921EA"/>
    <w:rsid w:val="0099283F"/>
    <w:rsid w:val="00993DBA"/>
    <w:rsid w:val="00994A39"/>
    <w:rsid w:val="00995CB3"/>
    <w:rsid w:val="00996D37"/>
    <w:rsid w:val="0099762A"/>
    <w:rsid w:val="009A0113"/>
    <w:rsid w:val="009A3DBC"/>
    <w:rsid w:val="009A483D"/>
    <w:rsid w:val="009A6B9A"/>
    <w:rsid w:val="009A6BB6"/>
    <w:rsid w:val="009A7673"/>
    <w:rsid w:val="009B00E8"/>
    <w:rsid w:val="009B0105"/>
    <w:rsid w:val="009B02E9"/>
    <w:rsid w:val="009B1812"/>
    <w:rsid w:val="009B2B84"/>
    <w:rsid w:val="009B33C9"/>
    <w:rsid w:val="009B4ABB"/>
    <w:rsid w:val="009C002F"/>
    <w:rsid w:val="009C055B"/>
    <w:rsid w:val="009C0831"/>
    <w:rsid w:val="009C142C"/>
    <w:rsid w:val="009C1A46"/>
    <w:rsid w:val="009C1D0F"/>
    <w:rsid w:val="009C2529"/>
    <w:rsid w:val="009C2BD7"/>
    <w:rsid w:val="009C37BF"/>
    <w:rsid w:val="009C40D9"/>
    <w:rsid w:val="009C4F58"/>
    <w:rsid w:val="009C588E"/>
    <w:rsid w:val="009C5FD8"/>
    <w:rsid w:val="009C72C0"/>
    <w:rsid w:val="009D08F8"/>
    <w:rsid w:val="009D21C4"/>
    <w:rsid w:val="009D2692"/>
    <w:rsid w:val="009D47E2"/>
    <w:rsid w:val="009D4E15"/>
    <w:rsid w:val="009D58A8"/>
    <w:rsid w:val="009D5FB6"/>
    <w:rsid w:val="009E22DF"/>
    <w:rsid w:val="009E3655"/>
    <w:rsid w:val="009E49A7"/>
    <w:rsid w:val="009E649A"/>
    <w:rsid w:val="009F0757"/>
    <w:rsid w:val="009F2B5B"/>
    <w:rsid w:val="009F3D65"/>
    <w:rsid w:val="009F6111"/>
    <w:rsid w:val="009F6264"/>
    <w:rsid w:val="009F6BC3"/>
    <w:rsid w:val="009F7D26"/>
    <w:rsid w:val="00A01901"/>
    <w:rsid w:val="00A036B4"/>
    <w:rsid w:val="00A05E37"/>
    <w:rsid w:val="00A07517"/>
    <w:rsid w:val="00A10544"/>
    <w:rsid w:val="00A106D5"/>
    <w:rsid w:val="00A13C00"/>
    <w:rsid w:val="00A1473C"/>
    <w:rsid w:val="00A14B35"/>
    <w:rsid w:val="00A15572"/>
    <w:rsid w:val="00A16886"/>
    <w:rsid w:val="00A174D7"/>
    <w:rsid w:val="00A1757D"/>
    <w:rsid w:val="00A20474"/>
    <w:rsid w:val="00A20669"/>
    <w:rsid w:val="00A20A48"/>
    <w:rsid w:val="00A230B2"/>
    <w:rsid w:val="00A269BC"/>
    <w:rsid w:val="00A3007B"/>
    <w:rsid w:val="00A30350"/>
    <w:rsid w:val="00A30E0F"/>
    <w:rsid w:val="00A33B57"/>
    <w:rsid w:val="00A3457E"/>
    <w:rsid w:val="00A34EB2"/>
    <w:rsid w:val="00A34F8D"/>
    <w:rsid w:val="00A35506"/>
    <w:rsid w:val="00A356ED"/>
    <w:rsid w:val="00A357FF"/>
    <w:rsid w:val="00A36BA8"/>
    <w:rsid w:val="00A37EFA"/>
    <w:rsid w:val="00A420E2"/>
    <w:rsid w:val="00A4289D"/>
    <w:rsid w:val="00A44330"/>
    <w:rsid w:val="00A47B60"/>
    <w:rsid w:val="00A506A5"/>
    <w:rsid w:val="00A5204A"/>
    <w:rsid w:val="00A5385D"/>
    <w:rsid w:val="00A54AB8"/>
    <w:rsid w:val="00A57DB0"/>
    <w:rsid w:val="00A60235"/>
    <w:rsid w:val="00A60D04"/>
    <w:rsid w:val="00A63D7F"/>
    <w:rsid w:val="00A649F2"/>
    <w:rsid w:val="00A64F37"/>
    <w:rsid w:val="00A64F3A"/>
    <w:rsid w:val="00A65CBF"/>
    <w:rsid w:val="00A7063D"/>
    <w:rsid w:val="00A70CC3"/>
    <w:rsid w:val="00A70EB3"/>
    <w:rsid w:val="00A72D9A"/>
    <w:rsid w:val="00A73016"/>
    <w:rsid w:val="00A737E9"/>
    <w:rsid w:val="00A7430B"/>
    <w:rsid w:val="00A74C23"/>
    <w:rsid w:val="00A75355"/>
    <w:rsid w:val="00A7586A"/>
    <w:rsid w:val="00A771B4"/>
    <w:rsid w:val="00A779A9"/>
    <w:rsid w:val="00A80C98"/>
    <w:rsid w:val="00A81458"/>
    <w:rsid w:val="00A816FA"/>
    <w:rsid w:val="00A82C91"/>
    <w:rsid w:val="00A84D0E"/>
    <w:rsid w:val="00A87084"/>
    <w:rsid w:val="00A87CAE"/>
    <w:rsid w:val="00A87E79"/>
    <w:rsid w:val="00A90BEF"/>
    <w:rsid w:val="00A91B0C"/>
    <w:rsid w:val="00A9505C"/>
    <w:rsid w:val="00A95380"/>
    <w:rsid w:val="00A971C6"/>
    <w:rsid w:val="00AA414D"/>
    <w:rsid w:val="00AA6A70"/>
    <w:rsid w:val="00AA7973"/>
    <w:rsid w:val="00AB25BE"/>
    <w:rsid w:val="00AB5204"/>
    <w:rsid w:val="00AB56D0"/>
    <w:rsid w:val="00AB65FE"/>
    <w:rsid w:val="00AB7697"/>
    <w:rsid w:val="00AC0156"/>
    <w:rsid w:val="00AC2D2D"/>
    <w:rsid w:val="00AC59DC"/>
    <w:rsid w:val="00AD06CE"/>
    <w:rsid w:val="00AD0A76"/>
    <w:rsid w:val="00AD17EE"/>
    <w:rsid w:val="00AD1F78"/>
    <w:rsid w:val="00AD1FBD"/>
    <w:rsid w:val="00AD236A"/>
    <w:rsid w:val="00AD390E"/>
    <w:rsid w:val="00AD3CC5"/>
    <w:rsid w:val="00AD3E52"/>
    <w:rsid w:val="00AD4BCF"/>
    <w:rsid w:val="00AD5817"/>
    <w:rsid w:val="00AD76CB"/>
    <w:rsid w:val="00AD7FC2"/>
    <w:rsid w:val="00AE00A9"/>
    <w:rsid w:val="00AE039A"/>
    <w:rsid w:val="00AE26E4"/>
    <w:rsid w:val="00AE3C9D"/>
    <w:rsid w:val="00AF0B28"/>
    <w:rsid w:val="00AF2AE9"/>
    <w:rsid w:val="00AF7338"/>
    <w:rsid w:val="00AF79EF"/>
    <w:rsid w:val="00B00E3C"/>
    <w:rsid w:val="00B01D21"/>
    <w:rsid w:val="00B03044"/>
    <w:rsid w:val="00B03A83"/>
    <w:rsid w:val="00B03F1C"/>
    <w:rsid w:val="00B05416"/>
    <w:rsid w:val="00B068ED"/>
    <w:rsid w:val="00B078FD"/>
    <w:rsid w:val="00B1174B"/>
    <w:rsid w:val="00B118EF"/>
    <w:rsid w:val="00B12692"/>
    <w:rsid w:val="00B131D9"/>
    <w:rsid w:val="00B137B3"/>
    <w:rsid w:val="00B13B57"/>
    <w:rsid w:val="00B1739C"/>
    <w:rsid w:val="00B245E7"/>
    <w:rsid w:val="00B24861"/>
    <w:rsid w:val="00B24CBB"/>
    <w:rsid w:val="00B273A0"/>
    <w:rsid w:val="00B3024C"/>
    <w:rsid w:val="00B30A5C"/>
    <w:rsid w:val="00B30D82"/>
    <w:rsid w:val="00B325A4"/>
    <w:rsid w:val="00B33E9A"/>
    <w:rsid w:val="00B35177"/>
    <w:rsid w:val="00B4078B"/>
    <w:rsid w:val="00B451D2"/>
    <w:rsid w:val="00B50790"/>
    <w:rsid w:val="00B51BD1"/>
    <w:rsid w:val="00B520DB"/>
    <w:rsid w:val="00B523EF"/>
    <w:rsid w:val="00B536E6"/>
    <w:rsid w:val="00B54599"/>
    <w:rsid w:val="00B61979"/>
    <w:rsid w:val="00B62229"/>
    <w:rsid w:val="00B62E21"/>
    <w:rsid w:val="00B6467F"/>
    <w:rsid w:val="00B646FB"/>
    <w:rsid w:val="00B65FAB"/>
    <w:rsid w:val="00B67B10"/>
    <w:rsid w:val="00B67C44"/>
    <w:rsid w:val="00B67F97"/>
    <w:rsid w:val="00B711E9"/>
    <w:rsid w:val="00B71E5D"/>
    <w:rsid w:val="00B7223C"/>
    <w:rsid w:val="00B72347"/>
    <w:rsid w:val="00B72DCA"/>
    <w:rsid w:val="00B73AD8"/>
    <w:rsid w:val="00B74C10"/>
    <w:rsid w:val="00B75474"/>
    <w:rsid w:val="00B75CE1"/>
    <w:rsid w:val="00B80536"/>
    <w:rsid w:val="00B806B8"/>
    <w:rsid w:val="00B81251"/>
    <w:rsid w:val="00B825CC"/>
    <w:rsid w:val="00B825D2"/>
    <w:rsid w:val="00B83533"/>
    <w:rsid w:val="00B83BB1"/>
    <w:rsid w:val="00B85EFB"/>
    <w:rsid w:val="00B8600A"/>
    <w:rsid w:val="00B87A19"/>
    <w:rsid w:val="00B908DA"/>
    <w:rsid w:val="00B93532"/>
    <w:rsid w:val="00B9549D"/>
    <w:rsid w:val="00B96092"/>
    <w:rsid w:val="00BA0A64"/>
    <w:rsid w:val="00BA18DC"/>
    <w:rsid w:val="00BA3E76"/>
    <w:rsid w:val="00BA6E91"/>
    <w:rsid w:val="00BB0828"/>
    <w:rsid w:val="00BB090C"/>
    <w:rsid w:val="00BB28AA"/>
    <w:rsid w:val="00BB3070"/>
    <w:rsid w:val="00BB576A"/>
    <w:rsid w:val="00BB64CA"/>
    <w:rsid w:val="00BB6885"/>
    <w:rsid w:val="00BB6D37"/>
    <w:rsid w:val="00BB7505"/>
    <w:rsid w:val="00BC01E4"/>
    <w:rsid w:val="00BC0EDF"/>
    <w:rsid w:val="00BC122D"/>
    <w:rsid w:val="00BC2724"/>
    <w:rsid w:val="00BC406E"/>
    <w:rsid w:val="00BC5006"/>
    <w:rsid w:val="00BC5F5F"/>
    <w:rsid w:val="00BC6E2C"/>
    <w:rsid w:val="00BD072D"/>
    <w:rsid w:val="00BD48A7"/>
    <w:rsid w:val="00BE2202"/>
    <w:rsid w:val="00BE24E0"/>
    <w:rsid w:val="00BE352A"/>
    <w:rsid w:val="00BE37D6"/>
    <w:rsid w:val="00BE5002"/>
    <w:rsid w:val="00BE5702"/>
    <w:rsid w:val="00BF2064"/>
    <w:rsid w:val="00BF2D3B"/>
    <w:rsid w:val="00BF427B"/>
    <w:rsid w:val="00BF4322"/>
    <w:rsid w:val="00BF5545"/>
    <w:rsid w:val="00C00D1D"/>
    <w:rsid w:val="00C00E0E"/>
    <w:rsid w:val="00C02B68"/>
    <w:rsid w:val="00C03227"/>
    <w:rsid w:val="00C0358D"/>
    <w:rsid w:val="00C04251"/>
    <w:rsid w:val="00C109D8"/>
    <w:rsid w:val="00C10FB8"/>
    <w:rsid w:val="00C110E7"/>
    <w:rsid w:val="00C12ABD"/>
    <w:rsid w:val="00C1373F"/>
    <w:rsid w:val="00C1420F"/>
    <w:rsid w:val="00C16760"/>
    <w:rsid w:val="00C16BD5"/>
    <w:rsid w:val="00C17DC9"/>
    <w:rsid w:val="00C22D76"/>
    <w:rsid w:val="00C30206"/>
    <w:rsid w:val="00C307EC"/>
    <w:rsid w:val="00C335FC"/>
    <w:rsid w:val="00C3384A"/>
    <w:rsid w:val="00C35ABB"/>
    <w:rsid w:val="00C35E57"/>
    <w:rsid w:val="00C40B28"/>
    <w:rsid w:val="00C40F0B"/>
    <w:rsid w:val="00C441F1"/>
    <w:rsid w:val="00C44365"/>
    <w:rsid w:val="00C4486B"/>
    <w:rsid w:val="00C46836"/>
    <w:rsid w:val="00C5065C"/>
    <w:rsid w:val="00C53C4B"/>
    <w:rsid w:val="00C5512C"/>
    <w:rsid w:val="00C553C8"/>
    <w:rsid w:val="00C558E4"/>
    <w:rsid w:val="00C5594A"/>
    <w:rsid w:val="00C57856"/>
    <w:rsid w:val="00C601D7"/>
    <w:rsid w:val="00C64826"/>
    <w:rsid w:val="00C65372"/>
    <w:rsid w:val="00C67658"/>
    <w:rsid w:val="00C678BC"/>
    <w:rsid w:val="00C71C2B"/>
    <w:rsid w:val="00C72670"/>
    <w:rsid w:val="00C72A38"/>
    <w:rsid w:val="00C744C3"/>
    <w:rsid w:val="00C75086"/>
    <w:rsid w:val="00C766C9"/>
    <w:rsid w:val="00C7683E"/>
    <w:rsid w:val="00C76AC1"/>
    <w:rsid w:val="00C82D7B"/>
    <w:rsid w:val="00C84D0A"/>
    <w:rsid w:val="00C85126"/>
    <w:rsid w:val="00C8606B"/>
    <w:rsid w:val="00C8742F"/>
    <w:rsid w:val="00C87F60"/>
    <w:rsid w:val="00C90156"/>
    <w:rsid w:val="00C9033D"/>
    <w:rsid w:val="00C9061D"/>
    <w:rsid w:val="00C914CE"/>
    <w:rsid w:val="00C96507"/>
    <w:rsid w:val="00C974BC"/>
    <w:rsid w:val="00C9751F"/>
    <w:rsid w:val="00CA0D8B"/>
    <w:rsid w:val="00CA52C0"/>
    <w:rsid w:val="00CA6312"/>
    <w:rsid w:val="00CB02C2"/>
    <w:rsid w:val="00CB082C"/>
    <w:rsid w:val="00CB3541"/>
    <w:rsid w:val="00CB3EF9"/>
    <w:rsid w:val="00CB4AEE"/>
    <w:rsid w:val="00CB6990"/>
    <w:rsid w:val="00CB7444"/>
    <w:rsid w:val="00CB7A59"/>
    <w:rsid w:val="00CC15B0"/>
    <w:rsid w:val="00CC2FAB"/>
    <w:rsid w:val="00CC46F9"/>
    <w:rsid w:val="00CC4780"/>
    <w:rsid w:val="00CC522E"/>
    <w:rsid w:val="00CC653B"/>
    <w:rsid w:val="00CD0239"/>
    <w:rsid w:val="00CD1A0C"/>
    <w:rsid w:val="00CD5FA3"/>
    <w:rsid w:val="00CD615D"/>
    <w:rsid w:val="00CD6160"/>
    <w:rsid w:val="00CD65B5"/>
    <w:rsid w:val="00CD6672"/>
    <w:rsid w:val="00CD68BB"/>
    <w:rsid w:val="00CD6DDC"/>
    <w:rsid w:val="00CD7694"/>
    <w:rsid w:val="00CE2040"/>
    <w:rsid w:val="00CE408C"/>
    <w:rsid w:val="00CE4B55"/>
    <w:rsid w:val="00CE70B1"/>
    <w:rsid w:val="00CE7BD2"/>
    <w:rsid w:val="00CE7F53"/>
    <w:rsid w:val="00CF14E3"/>
    <w:rsid w:val="00CF1D7E"/>
    <w:rsid w:val="00CF3079"/>
    <w:rsid w:val="00CF3A33"/>
    <w:rsid w:val="00CF3E61"/>
    <w:rsid w:val="00CF40A6"/>
    <w:rsid w:val="00CF4C48"/>
    <w:rsid w:val="00CF6088"/>
    <w:rsid w:val="00CF6915"/>
    <w:rsid w:val="00CF6F16"/>
    <w:rsid w:val="00D00763"/>
    <w:rsid w:val="00D0587D"/>
    <w:rsid w:val="00D06D97"/>
    <w:rsid w:val="00D070C7"/>
    <w:rsid w:val="00D07C92"/>
    <w:rsid w:val="00D1014E"/>
    <w:rsid w:val="00D115DC"/>
    <w:rsid w:val="00D12F7B"/>
    <w:rsid w:val="00D13DC9"/>
    <w:rsid w:val="00D14C99"/>
    <w:rsid w:val="00D17ED4"/>
    <w:rsid w:val="00D20380"/>
    <w:rsid w:val="00D20543"/>
    <w:rsid w:val="00D20849"/>
    <w:rsid w:val="00D20C42"/>
    <w:rsid w:val="00D20DB4"/>
    <w:rsid w:val="00D21A0D"/>
    <w:rsid w:val="00D21BEA"/>
    <w:rsid w:val="00D221A8"/>
    <w:rsid w:val="00D245DF"/>
    <w:rsid w:val="00D2520D"/>
    <w:rsid w:val="00D256B4"/>
    <w:rsid w:val="00D25BF1"/>
    <w:rsid w:val="00D25C5B"/>
    <w:rsid w:val="00D27496"/>
    <w:rsid w:val="00D313C4"/>
    <w:rsid w:val="00D32C6E"/>
    <w:rsid w:val="00D33060"/>
    <w:rsid w:val="00D33A48"/>
    <w:rsid w:val="00D34CC2"/>
    <w:rsid w:val="00D43C14"/>
    <w:rsid w:val="00D454FC"/>
    <w:rsid w:val="00D460B3"/>
    <w:rsid w:val="00D462D8"/>
    <w:rsid w:val="00D46DC9"/>
    <w:rsid w:val="00D47222"/>
    <w:rsid w:val="00D47D99"/>
    <w:rsid w:val="00D503E6"/>
    <w:rsid w:val="00D50DB0"/>
    <w:rsid w:val="00D51C9D"/>
    <w:rsid w:val="00D54CA0"/>
    <w:rsid w:val="00D55076"/>
    <w:rsid w:val="00D55877"/>
    <w:rsid w:val="00D56582"/>
    <w:rsid w:val="00D56AA8"/>
    <w:rsid w:val="00D617AA"/>
    <w:rsid w:val="00D62122"/>
    <w:rsid w:val="00D63796"/>
    <w:rsid w:val="00D63DE6"/>
    <w:rsid w:val="00D65A70"/>
    <w:rsid w:val="00D65ADC"/>
    <w:rsid w:val="00D663B7"/>
    <w:rsid w:val="00D6696A"/>
    <w:rsid w:val="00D67BE3"/>
    <w:rsid w:val="00D67F6A"/>
    <w:rsid w:val="00D70144"/>
    <w:rsid w:val="00D72F7C"/>
    <w:rsid w:val="00D73D95"/>
    <w:rsid w:val="00D74459"/>
    <w:rsid w:val="00D752C9"/>
    <w:rsid w:val="00D76EFF"/>
    <w:rsid w:val="00D77024"/>
    <w:rsid w:val="00D8014F"/>
    <w:rsid w:val="00D80AF7"/>
    <w:rsid w:val="00D81B4C"/>
    <w:rsid w:val="00D843B2"/>
    <w:rsid w:val="00D85341"/>
    <w:rsid w:val="00D865CE"/>
    <w:rsid w:val="00D918E8"/>
    <w:rsid w:val="00D9263B"/>
    <w:rsid w:val="00D93E56"/>
    <w:rsid w:val="00D94161"/>
    <w:rsid w:val="00D9570B"/>
    <w:rsid w:val="00D95F89"/>
    <w:rsid w:val="00D9633C"/>
    <w:rsid w:val="00D97B00"/>
    <w:rsid w:val="00DA009A"/>
    <w:rsid w:val="00DA1004"/>
    <w:rsid w:val="00DA188E"/>
    <w:rsid w:val="00DA53A2"/>
    <w:rsid w:val="00DA5678"/>
    <w:rsid w:val="00DA5FE8"/>
    <w:rsid w:val="00DA6ACA"/>
    <w:rsid w:val="00DA7662"/>
    <w:rsid w:val="00DA7934"/>
    <w:rsid w:val="00DB0752"/>
    <w:rsid w:val="00DB1D43"/>
    <w:rsid w:val="00DB32BE"/>
    <w:rsid w:val="00DB490D"/>
    <w:rsid w:val="00DB5A61"/>
    <w:rsid w:val="00DB673A"/>
    <w:rsid w:val="00DB699D"/>
    <w:rsid w:val="00DB6C4F"/>
    <w:rsid w:val="00DC2D66"/>
    <w:rsid w:val="00DC45DD"/>
    <w:rsid w:val="00DC48D2"/>
    <w:rsid w:val="00DC635D"/>
    <w:rsid w:val="00DC67C5"/>
    <w:rsid w:val="00DC6BFC"/>
    <w:rsid w:val="00DC772C"/>
    <w:rsid w:val="00DC79C4"/>
    <w:rsid w:val="00DD04F6"/>
    <w:rsid w:val="00DD46AB"/>
    <w:rsid w:val="00DD500A"/>
    <w:rsid w:val="00DD542E"/>
    <w:rsid w:val="00DD5EAB"/>
    <w:rsid w:val="00DD6193"/>
    <w:rsid w:val="00DD6B23"/>
    <w:rsid w:val="00DD6BD3"/>
    <w:rsid w:val="00DE08DA"/>
    <w:rsid w:val="00DE1A65"/>
    <w:rsid w:val="00DE2A8D"/>
    <w:rsid w:val="00DE41F8"/>
    <w:rsid w:val="00DE4C2F"/>
    <w:rsid w:val="00DE4C6D"/>
    <w:rsid w:val="00DE55F6"/>
    <w:rsid w:val="00DE5E25"/>
    <w:rsid w:val="00DE7CC9"/>
    <w:rsid w:val="00DF0D80"/>
    <w:rsid w:val="00DF10EA"/>
    <w:rsid w:val="00DF21EB"/>
    <w:rsid w:val="00DF3D33"/>
    <w:rsid w:val="00DF53A2"/>
    <w:rsid w:val="00DF79CB"/>
    <w:rsid w:val="00E00664"/>
    <w:rsid w:val="00E00DD0"/>
    <w:rsid w:val="00E012FE"/>
    <w:rsid w:val="00E02267"/>
    <w:rsid w:val="00E0527B"/>
    <w:rsid w:val="00E0574E"/>
    <w:rsid w:val="00E05A87"/>
    <w:rsid w:val="00E06496"/>
    <w:rsid w:val="00E06DF3"/>
    <w:rsid w:val="00E0707A"/>
    <w:rsid w:val="00E07AE9"/>
    <w:rsid w:val="00E125A2"/>
    <w:rsid w:val="00E13EEB"/>
    <w:rsid w:val="00E15FC2"/>
    <w:rsid w:val="00E1673E"/>
    <w:rsid w:val="00E2178F"/>
    <w:rsid w:val="00E22E9D"/>
    <w:rsid w:val="00E25097"/>
    <w:rsid w:val="00E25973"/>
    <w:rsid w:val="00E26865"/>
    <w:rsid w:val="00E30639"/>
    <w:rsid w:val="00E30A88"/>
    <w:rsid w:val="00E32649"/>
    <w:rsid w:val="00E33927"/>
    <w:rsid w:val="00E33FF4"/>
    <w:rsid w:val="00E344E7"/>
    <w:rsid w:val="00E35274"/>
    <w:rsid w:val="00E35EB1"/>
    <w:rsid w:val="00E363E6"/>
    <w:rsid w:val="00E3669E"/>
    <w:rsid w:val="00E3670D"/>
    <w:rsid w:val="00E40781"/>
    <w:rsid w:val="00E4238F"/>
    <w:rsid w:val="00E43223"/>
    <w:rsid w:val="00E45610"/>
    <w:rsid w:val="00E47321"/>
    <w:rsid w:val="00E51A2D"/>
    <w:rsid w:val="00E541A9"/>
    <w:rsid w:val="00E5478D"/>
    <w:rsid w:val="00E54FFC"/>
    <w:rsid w:val="00E55067"/>
    <w:rsid w:val="00E55461"/>
    <w:rsid w:val="00E55E30"/>
    <w:rsid w:val="00E57350"/>
    <w:rsid w:val="00E5768A"/>
    <w:rsid w:val="00E62139"/>
    <w:rsid w:val="00E62C57"/>
    <w:rsid w:val="00E64B64"/>
    <w:rsid w:val="00E66E6E"/>
    <w:rsid w:val="00E72EBE"/>
    <w:rsid w:val="00E73015"/>
    <w:rsid w:val="00E735AA"/>
    <w:rsid w:val="00E7407E"/>
    <w:rsid w:val="00E7468A"/>
    <w:rsid w:val="00E76122"/>
    <w:rsid w:val="00E7665B"/>
    <w:rsid w:val="00E814F5"/>
    <w:rsid w:val="00E82D39"/>
    <w:rsid w:val="00E84CA7"/>
    <w:rsid w:val="00E85540"/>
    <w:rsid w:val="00E8789A"/>
    <w:rsid w:val="00E910E9"/>
    <w:rsid w:val="00E919BA"/>
    <w:rsid w:val="00E921FD"/>
    <w:rsid w:val="00E9504A"/>
    <w:rsid w:val="00E97B07"/>
    <w:rsid w:val="00EA04E4"/>
    <w:rsid w:val="00EA0924"/>
    <w:rsid w:val="00EA1F62"/>
    <w:rsid w:val="00EA3ADB"/>
    <w:rsid w:val="00EA4140"/>
    <w:rsid w:val="00EA4BBB"/>
    <w:rsid w:val="00EA4EFA"/>
    <w:rsid w:val="00EA665C"/>
    <w:rsid w:val="00EB1C5D"/>
    <w:rsid w:val="00EB233F"/>
    <w:rsid w:val="00EB37A2"/>
    <w:rsid w:val="00EB4B2C"/>
    <w:rsid w:val="00EB6526"/>
    <w:rsid w:val="00EB765B"/>
    <w:rsid w:val="00EB774E"/>
    <w:rsid w:val="00EB7B1B"/>
    <w:rsid w:val="00EC0195"/>
    <w:rsid w:val="00EC0B29"/>
    <w:rsid w:val="00EC0F93"/>
    <w:rsid w:val="00EC11AD"/>
    <w:rsid w:val="00EC19D4"/>
    <w:rsid w:val="00EC6F33"/>
    <w:rsid w:val="00ED0327"/>
    <w:rsid w:val="00ED0DB7"/>
    <w:rsid w:val="00ED1505"/>
    <w:rsid w:val="00ED16C0"/>
    <w:rsid w:val="00ED1F98"/>
    <w:rsid w:val="00ED302C"/>
    <w:rsid w:val="00ED4D67"/>
    <w:rsid w:val="00ED4F8D"/>
    <w:rsid w:val="00ED797C"/>
    <w:rsid w:val="00EE0D85"/>
    <w:rsid w:val="00EE20D0"/>
    <w:rsid w:val="00EE476D"/>
    <w:rsid w:val="00EE5652"/>
    <w:rsid w:val="00EE657C"/>
    <w:rsid w:val="00EF0141"/>
    <w:rsid w:val="00EF2248"/>
    <w:rsid w:val="00EF364A"/>
    <w:rsid w:val="00EF3AAB"/>
    <w:rsid w:val="00EF4B1F"/>
    <w:rsid w:val="00EF538A"/>
    <w:rsid w:val="00EF5BB8"/>
    <w:rsid w:val="00EF6C02"/>
    <w:rsid w:val="00F023A4"/>
    <w:rsid w:val="00F07A6C"/>
    <w:rsid w:val="00F129BF"/>
    <w:rsid w:val="00F12FD9"/>
    <w:rsid w:val="00F13E4B"/>
    <w:rsid w:val="00F14961"/>
    <w:rsid w:val="00F153AE"/>
    <w:rsid w:val="00F2303A"/>
    <w:rsid w:val="00F27227"/>
    <w:rsid w:val="00F279A0"/>
    <w:rsid w:val="00F31CFD"/>
    <w:rsid w:val="00F32110"/>
    <w:rsid w:val="00F32C1C"/>
    <w:rsid w:val="00F33313"/>
    <w:rsid w:val="00F3523A"/>
    <w:rsid w:val="00F36520"/>
    <w:rsid w:val="00F4049D"/>
    <w:rsid w:val="00F40CE1"/>
    <w:rsid w:val="00F41091"/>
    <w:rsid w:val="00F41ECF"/>
    <w:rsid w:val="00F43734"/>
    <w:rsid w:val="00F43BA3"/>
    <w:rsid w:val="00F43BDF"/>
    <w:rsid w:val="00F43F81"/>
    <w:rsid w:val="00F44676"/>
    <w:rsid w:val="00F4480D"/>
    <w:rsid w:val="00F4490F"/>
    <w:rsid w:val="00F45E1A"/>
    <w:rsid w:val="00F46AD6"/>
    <w:rsid w:val="00F4782A"/>
    <w:rsid w:val="00F47892"/>
    <w:rsid w:val="00F47EDC"/>
    <w:rsid w:val="00F50987"/>
    <w:rsid w:val="00F512DB"/>
    <w:rsid w:val="00F576AA"/>
    <w:rsid w:val="00F602FE"/>
    <w:rsid w:val="00F613FD"/>
    <w:rsid w:val="00F668BC"/>
    <w:rsid w:val="00F70022"/>
    <w:rsid w:val="00F71188"/>
    <w:rsid w:val="00F716D0"/>
    <w:rsid w:val="00F71BE7"/>
    <w:rsid w:val="00F725EF"/>
    <w:rsid w:val="00F73A91"/>
    <w:rsid w:val="00F7427E"/>
    <w:rsid w:val="00F76A0B"/>
    <w:rsid w:val="00F77741"/>
    <w:rsid w:val="00F77783"/>
    <w:rsid w:val="00F908E1"/>
    <w:rsid w:val="00F90BEC"/>
    <w:rsid w:val="00F920B4"/>
    <w:rsid w:val="00F929C2"/>
    <w:rsid w:val="00F92D63"/>
    <w:rsid w:val="00F93AC5"/>
    <w:rsid w:val="00F94A68"/>
    <w:rsid w:val="00F966F8"/>
    <w:rsid w:val="00F97175"/>
    <w:rsid w:val="00FA0B35"/>
    <w:rsid w:val="00FA170F"/>
    <w:rsid w:val="00FA4348"/>
    <w:rsid w:val="00FA530C"/>
    <w:rsid w:val="00FA6B33"/>
    <w:rsid w:val="00FB03AE"/>
    <w:rsid w:val="00FB0747"/>
    <w:rsid w:val="00FB0C0C"/>
    <w:rsid w:val="00FB1E3F"/>
    <w:rsid w:val="00FB32BA"/>
    <w:rsid w:val="00FB371A"/>
    <w:rsid w:val="00FB3B98"/>
    <w:rsid w:val="00FB7E81"/>
    <w:rsid w:val="00FC03BE"/>
    <w:rsid w:val="00FC29F2"/>
    <w:rsid w:val="00FC6AD1"/>
    <w:rsid w:val="00FC7E74"/>
    <w:rsid w:val="00FD0964"/>
    <w:rsid w:val="00FD1852"/>
    <w:rsid w:val="00FD2CD1"/>
    <w:rsid w:val="00FD49BB"/>
    <w:rsid w:val="00FD5ABC"/>
    <w:rsid w:val="00FD67ED"/>
    <w:rsid w:val="00FD6BC5"/>
    <w:rsid w:val="00FD6C98"/>
    <w:rsid w:val="00FE0A90"/>
    <w:rsid w:val="00FE103F"/>
    <w:rsid w:val="00FE1811"/>
    <w:rsid w:val="00FE1B1A"/>
    <w:rsid w:val="00FE3070"/>
    <w:rsid w:val="00FE36A5"/>
    <w:rsid w:val="00FE3E31"/>
    <w:rsid w:val="00FE6F64"/>
    <w:rsid w:val="00FF0561"/>
    <w:rsid w:val="00FF13C0"/>
    <w:rsid w:val="00FF223F"/>
    <w:rsid w:val="00FF3E35"/>
    <w:rsid w:val="00FF4524"/>
    <w:rsid w:val="00FF4D83"/>
    <w:rsid w:val="00FF6025"/>
    <w:rsid w:val="00FF65C1"/>
    <w:rsid w:val="00FF7495"/>
    <w:rsid w:val="051AF0CF"/>
    <w:rsid w:val="0CCB708F"/>
    <w:rsid w:val="1559A1EB"/>
    <w:rsid w:val="26528D64"/>
    <w:rsid w:val="2826C669"/>
    <w:rsid w:val="30A0AB19"/>
    <w:rsid w:val="39BBBB71"/>
    <w:rsid w:val="3FA954A4"/>
    <w:rsid w:val="4129C330"/>
    <w:rsid w:val="4CC05368"/>
    <w:rsid w:val="5252C18C"/>
    <w:rsid w:val="55324C6A"/>
    <w:rsid w:val="6255025F"/>
    <w:rsid w:val="659C895B"/>
    <w:rsid w:val="67597DEE"/>
    <w:rsid w:val="68DA1150"/>
    <w:rsid w:val="7432FCC6"/>
    <w:rsid w:val="77283F6B"/>
    <w:rsid w:val="79A9D8C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E03DCB"/>
  <w15:chartTrackingRefBased/>
  <w15:docId w15:val="{B3975B6F-1DA1-4B99-8548-D0FD240D0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D67BE3"/>
    <w:pPr>
      <w:tabs>
        <w:tab w:val="left" w:pos="0"/>
      </w:tabs>
      <w:spacing w:after="240" w:line="276" w:lineRule="auto"/>
      <w:jc w:val="both"/>
    </w:pPr>
    <w:rPr>
      <w:rFonts w:ascii="Arial" w:hAnsi="Arial"/>
      <w:sz w:val="22"/>
      <w:szCs w:val="22"/>
      <w:lang w:val="es-ES_tradnl" w:bidi="or-IN"/>
    </w:rPr>
  </w:style>
  <w:style w:type="paragraph" w:styleId="Ttulo1">
    <w:name w:val="heading 1"/>
    <w:basedOn w:val="Normal"/>
    <w:next w:val="Normal"/>
    <w:qFormat/>
    <w:rsid w:val="00CD6DDC"/>
    <w:pPr>
      <w:keepNext/>
      <w:numPr>
        <w:numId w:val="7"/>
      </w:numPr>
      <w:spacing w:before="240"/>
      <w:outlineLvl w:val="0"/>
    </w:pPr>
    <w:rPr>
      <w:b/>
      <w:bCs/>
    </w:rPr>
  </w:style>
  <w:style w:type="paragraph" w:styleId="Ttulo2">
    <w:name w:val="heading 2"/>
    <w:basedOn w:val="Normal"/>
    <w:next w:val="Normal"/>
    <w:link w:val="Ttulo2Car"/>
    <w:qFormat/>
    <w:rsid w:val="00D21BEA"/>
    <w:pPr>
      <w:keepNext/>
      <w:numPr>
        <w:ilvl w:val="1"/>
        <w:numId w:val="7"/>
      </w:numPr>
      <w:outlineLvl w:val="1"/>
    </w:pPr>
    <w:rPr>
      <w:b/>
      <w:bCs/>
      <w:lang w:val="es-ES" w:bidi="ar-SA"/>
    </w:rPr>
  </w:style>
  <w:style w:type="paragraph" w:styleId="Ttulo3">
    <w:name w:val="heading 3"/>
    <w:basedOn w:val="Normal"/>
    <w:next w:val="Normal"/>
    <w:link w:val="Ttulo3Car"/>
    <w:qFormat/>
    <w:rsid w:val="0031453D"/>
    <w:pPr>
      <w:keepNext/>
      <w:numPr>
        <w:ilvl w:val="2"/>
        <w:numId w:val="7"/>
      </w:numPr>
      <w:outlineLvl w:val="2"/>
    </w:pPr>
    <w:rPr>
      <w:szCs w:val="26"/>
      <w:lang w:val="es-ES" w:bidi="ar-SA"/>
    </w:rPr>
  </w:style>
  <w:style w:type="paragraph" w:styleId="Ttulo4">
    <w:name w:val="heading 4"/>
    <w:basedOn w:val="Normal"/>
    <w:next w:val="Normal"/>
    <w:qFormat/>
    <w:rsid w:val="00F613FD"/>
    <w:pPr>
      <w:keepNext/>
      <w:numPr>
        <w:ilvl w:val="3"/>
        <w:numId w:val="7"/>
      </w:numPr>
      <w:spacing w:before="360" w:line="240" w:lineRule="exact"/>
      <w:outlineLvl w:val="3"/>
    </w:pPr>
    <w:rPr>
      <w:b/>
    </w:rPr>
  </w:style>
  <w:style w:type="paragraph" w:styleId="Ttulo5">
    <w:name w:val="heading 5"/>
    <w:basedOn w:val="Normal"/>
    <w:next w:val="Normal"/>
    <w:link w:val="Ttulo5Car"/>
    <w:uiPriority w:val="9"/>
    <w:semiHidden/>
    <w:unhideWhenUsed/>
    <w:qFormat/>
    <w:rsid w:val="00C03227"/>
    <w:pPr>
      <w:numPr>
        <w:ilvl w:val="4"/>
        <w:numId w:val="7"/>
      </w:numPr>
      <w:spacing w:before="240" w:after="60"/>
      <w:outlineLvl w:val="4"/>
    </w:pPr>
    <w:rPr>
      <w:rFonts w:ascii="Calibri" w:hAnsi="Calibri"/>
      <w:b/>
      <w:bCs/>
      <w:i/>
      <w:iCs/>
      <w:sz w:val="26"/>
      <w:szCs w:val="26"/>
    </w:rPr>
  </w:style>
  <w:style w:type="paragraph" w:styleId="Ttulo6">
    <w:name w:val="heading 6"/>
    <w:basedOn w:val="Normal"/>
    <w:next w:val="Normal"/>
    <w:link w:val="Ttulo6Car"/>
    <w:uiPriority w:val="9"/>
    <w:semiHidden/>
    <w:unhideWhenUsed/>
    <w:qFormat/>
    <w:rsid w:val="00C03227"/>
    <w:pPr>
      <w:numPr>
        <w:ilvl w:val="5"/>
        <w:numId w:val="7"/>
      </w:numPr>
      <w:spacing w:before="240" w:after="60"/>
      <w:outlineLvl w:val="5"/>
    </w:pPr>
    <w:rPr>
      <w:rFonts w:ascii="Calibri" w:hAnsi="Calibri"/>
      <w:b/>
      <w:bCs/>
    </w:rPr>
  </w:style>
  <w:style w:type="paragraph" w:styleId="Ttulo7">
    <w:name w:val="heading 7"/>
    <w:basedOn w:val="Normal"/>
    <w:next w:val="Normal"/>
    <w:link w:val="Ttulo7Car"/>
    <w:uiPriority w:val="9"/>
    <w:qFormat/>
    <w:rsid w:val="00E22E9D"/>
    <w:pPr>
      <w:numPr>
        <w:ilvl w:val="6"/>
        <w:numId w:val="7"/>
      </w:numPr>
      <w:spacing w:before="240" w:after="60"/>
      <w:outlineLvl w:val="6"/>
    </w:pPr>
    <w:rPr>
      <w:rFonts w:ascii="Calibri" w:hAnsi="Calibri"/>
      <w:sz w:val="24"/>
      <w:szCs w:val="24"/>
      <w:lang w:val="es-ES" w:bidi="ar-SA"/>
    </w:rPr>
  </w:style>
  <w:style w:type="paragraph" w:styleId="Ttulo8">
    <w:name w:val="heading 8"/>
    <w:basedOn w:val="Normal"/>
    <w:next w:val="Normal"/>
    <w:link w:val="Ttulo8Car"/>
    <w:uiPriority w:val="9"/>
    <w:semiHidden/>
    <w:unhideWhenUsed/>
    <w:qFormat/>
    <w:rsid w:val="00C03227"/>
    <w:pPr>
      <w:numPr>
        <w:ilvl w:val="7"/>
        <w:numId w:val="7"/>
      </w:numPr>
      <w:spacing w:before="240" w:after="60"/>
      <w:outlineLvl w:val="7"/>
    </w:pPr>
    <w:rPr>
      <w:rFonts w:ascii="Calibri" w:hAnsi="Calibri"/>
      <w:i/>
      <w:iCs/>
      <w:sz w:val="24"/>
      <w:szCs w:val="24"/>
    </w:rPr>
  </w:style>
  <w:style w:type="paragraph" w:styleId="Ttulo9">
    <w:name w:val="heading 9"/>
    <w:basedOn w:val="Normal"/>
    <w:next w:val="Normal"/>
    <w:link w:val="Ttulo9Car"/>
    <w:uiPriority w:val="9"/>
    <w:semiHidden/>
    <w:unhideWhenUsed/>
    <w:qFormat/>
    <w:rsid w:val="00C03227"/>
    <w:pPr>
      <w:numPr>
        <w:ilvl w:val="8"/>
        <w:numId w:val="7"/>
      </w:numPr>
      <w:spacing w:before="240" w:after="60"/>
      <w:outlineLvl w:val="8"/>
    </w:pPr>
    <w:rPr>
      <w:rFonts w:ascii="Calibri Light" w:hAnsi="Calibri Light"/>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pPr>
      <w:tabs>
        <w:tab w:val="center" w:pos="4252"/>
        <w:tab w:val="right" w:pos="8504"/>
      </w:tabs>
    </w:pPr>
  </w:style>
  <w:style w:type="paragraph" w:styleId="Piedepgina">
    <w:name w:val="footer"/>
    <w:basedOn w:val="Normal"/>
    <w:link w:val="PiedepginaCar"/>
    <w:uiPriority w:val="99"/>
    <w:pPr>
      <w:tabs>
        <w:tab w:val="center" w:pos="4252"/>
        <w:tab w:val="right" w:pos="8504"/>
      </w:tabs>
    </w:pPr>
  </w:style>
  <w:style w:type="paragraph" w:styleId="Sangradetextonormal">
    <w:name w:val="Body Text Indent"/>
    <w:aliases w:val=" Car"/>
    <w:basedOn w:val="Normal"/>
    <w:link w:val="SangradetextonormalCar"/>
    <w:semiHidden/>
    <w:pPr>
      <w:ind w:firstLine="1134"/>
    </w:pPr>
    <w:rPr>
      <w:b/>
      <w:bCs/>
      <w:color w:val="FF0000"/>
      <w:sz w:val="24"/>
      <w:szCs w:val="24"/>
    </w:rPr>
  </w:style>
  <w:style w:type="character" w:styleId="Nmerodepgina">
    <w:name w:val="page number"/>
    <w:basedOn w:val="Fuentedeprrafopredeter"/>
    <w:semiHidden/>
  </w:style>
  <w:style w:type="character" w:customStyle="1" w:styleId="Ttulo2Car">
    <w:name w:val="Título 2 Car"/>
    <w:link w:val="Ttulo2"/>
    <w:rsid w:val="00D21BEA"/>
    <w:rPr>
      <w:rFonts w:ascii="Arial" w:hAnsi="Arial"/>
      <w:b/>
      <w:bCs/>
      <w:sz w:val="22"/>
      <w:szCs w:val="22"/>
    </w:rPr>
  </w:style>
  <w:style w:type="character" w:customStyle="1" w:styleId="Ttulo3Car">
    <w:name w:val="Título 3 Car"/>
    <w:link w:val="Ttulo3"/>
    <w:rsid w:val="0031453D"/>
    <w:rPr>
      <w:rFonts w:ascii="Arial" w:hAnsi="Arial"/>
      <w:sz w:val="22"/>
      <w:szCs w:val="26"/>
    </w:rPr>
  </w:style>
  <w:style w:type="character" w:customStyle="1" w:styleId="Ttulo7Car">
    <w:name w:val="Título 7 Car"/>
    <w:link w:val="Ttulo7"/>
    <w:uiPriority w:val="9"/>
    <w:rsid w:val="00E22E9D"/>
    <w:rPr>
      <w:rFonts w:ascii="Calibri" w:hAnsi="Calibri"/>
      <w:sz w:val="24"/>
      <w:szCs w:val="24"/>
    </w:rPr>
  </w:style>
  <w:style w:type="paragraph" w:customStyle="1" w:styleId="ganaderia">
    <w:name w:val="ganaderia"/>
    <w:basedOn w:val="Normal"/>
    <w:rsid w:val="00E22E9D"/>
    <w:rPr>
      <w:color w:val="000000"/>
      <w:sz w:val="24"/>
      <w:lang w:bidi="ar-SA"/>
    </w:rPr>
  </w:style>
  <w:style w:type="paragraph" w:styleId="Prrafodelista">
    <w:name w:val="List Paragraph"/>
    <w:basedOn w:val="Normal"/>
    <w:uiPriority w:val="34"/>
    <w:qFormat/>
    <w:rsid w:val="00E22E9D"/>
    <w:pPr>
      <w:ind w:left="720"/>
      <w:contextualSpacing/>
    </w:pPr>
    <w:rPr>
      <w:lang w:val="es-ES" w:bidi="ar-SA"/>
    </w:rPr>
  </w:style>
  <w:style w:type="character" w:customStyle="1" w:styleId="SangradetextonormalCar">
    <w:name w:val="Sangría de texto normal Car"/>
    <w:aliases w:val=" Car Car"/>
    <w:link w:val="Sangradetextonormal"/>
    <w:semiHidden/>
    <w:rsid w:val="00E22E9D"/>
    <w:rPr>
      <w:rFonts w:ascii="Arial" w:hAnsi="Arial" w:cs="Arial"/>
      <w:b/>
      <w:bCs/>
      <w:color w:val="FF0000"/>
      <w:sz w:val="24"/>
      <w:szCs w:val="24"/>
      <w:lang w:val="es-ES_tradnl" w:bidi="or-IN"/>
    </w:rPr>
  </w:style>
  <w:style w:type="paragraph" w:styleId="Sangra3detindependiente">
    <w:name w:val="Body Text Indent 3"/>
    <w:basedOn w:val="Normal"/>
    <w:link w:val="Sangra3detindependienteCar"/>
    <w:uiPriority w:val="99"/>
    <w:semiHidden/>
    <w:unhideWhenUsed/>
    <w:rsid w:val="00E22E9D"/>
    <w:pPr>
      <w:spacing w:after="120"/>
      <w:ind w:left="283"/>
    </w:pPr>
    <w:rPr>
      <w:sz w:val="16"/>
      <w:szCs w:val="16"/>
      <w:lang w:val="es-ES" w:bidi="ar-SA"/>
    </w:rPr>
  </w:style>
  <w:style w:type="character" w:customStyle="1" w:styleId="Sangra3detindependienteCar">
    <w:name w:val="Sangría 3 de t. independiente Car"/>
    <w:link w:val="Sangra3detindependiente"/>
    <w:uiPriority w:val="99"/>
    <w:semiHidden/>
    <w:rsid w:val="00E22E9D"/>
    <w:rPr>
      <w:sz w:val="16"/>
      <w:szCs w:val="16"/>
    </w:rPr>
  </w:style>
  <w:style w:type="paragraph" w:styleId="Sangra2detindependiente">
    <w:name w:val="Body Text Indent 2"/>
    <w:basedOn w:val="Normal"/>
    <w:link w:val="Sangra2detindependienteCar"/>
    <w:uiPriority w:val="99"/>
    <w:semiHidden/>
    <w:unhideWhenUsed/>
    <w:rsid w:val="00E22E9D"/>
    <w:pPr>
      <w:spacing w:after="120" w:line="480" w:lineRule="auto"/>
      <w:ind w:left="283"/>
    </w:pPr>
    <w:rPr>
      <w:lang w:val="es-ES" w:bidi="ar-SA"/>
    </w:rPr>
  </w:style>
  <w:style w:type="character" w:customStyle="1" w:styleId="Sangra2detindependienteCar">
    <w:name w:val="Sangría 2 de t. independiente Car"/>
    <w:basedOn w:val="Fuentedeprrafopredeter"/>
    <w:link w:val="Sangra2detindependiente"/>
    <w:uiPriority w:val="99"/>
    <w:semiHidden/>
    <w:rsid w:val="00E22E9D"/>
  </w:style>
  <w:style w:type="paragraph" w:styleId="Textoindependiente">
    <w:name w:val="Body Text"/>
    <w:basedOn w:val="Normal"/>
    <w:link w:val="TextoindependienteCar"/>
    <w:unhideWhenUsed/>
    <w:rsid w:val="00E22E9D"/>
    <w:pPr>
      <w:spacing w:after="120"/>
    </w:pPr>
    <w:rPr>
      <w:lang w:val="es-ES" w:bidi="ar-SA"/>
    </w:rPr>
  </w:style>
  <w:style w:type="character" w:customStyle="1" w:styleId="TextoindependienteCar">
    <w:name w:val="Texto independiente Car"/>
    <w:basedOn w:val="Fuentedeprrafopredeter"/>
    <w:link w:val="Textoindependiente"/>
    <w:rsid w:val="00E22E9D"/>
  </w:style>
  <w:style w:type="character" w:styleId="Hipervnculo">
    <w:name w:val="Hyperlink"/>
    <w:uiPriority w:val="99"/>
    <w:rsid w:val="00E22E9D"/>
    <w:rPr>
      <w:color w:val="0000FF"/>
      <w:u w:val="single"/>
    </w:rPr>
  </w:style>
  <w:style w:type="paragraph" w:styleId="Textodeglobo">
    <w:name w:val="Balloon Text"/>
    <w:basedOn w:val="Normal"/>
    <w:link w:val="TextodegloboCar"/>
    <w:uiPriority w:val="99"/>
    <w:semiHidden/>
    <w:unhideWhenUsed/>
    <w:rsid w:val="00E22E9D"/>
    <w:rPr>
      <w:rFonts w:ascii="Tahoma" w:hAnsi="Tahoma" w:cs="Tahoma"/>
      <w:sz w:val="16"/>
      <w:szCs w:val="16"/>
      <w:lang w:val="es-ES" w:bidi="ar-SA"/>
    </w:rPr>
  </w:style>
  <w:style w:type="character" w:customStyle="1" w:styleId="TextodegloboCar">
    <w:name w:val="Texto de globo Car"/>
    <w:link w:val="Textodeglobo"/>
    <w:uiPriority w:val="99"/>
    <w:semiHidden/>
    <w:rsid w:val="00E22E9D"/>
    <w:rPr>
      <w:rFonts w:ascii="Tahoma" w:hAnsi="Tahoma" w:cs="Tahoma"/>
      <w:sz w:val="16"/>
      <w:szCs w:val="16"/>
    </w:rPr>
  </w:style>
  <w:style w:type="character" w:customStyle="1" w:styleId="EncabezadoCar">
    <w:name w:val="Encabezado Car"/>
    <w:link w:val="Encabezado"/>
    <w:rsid w:val="00E22E9D"/>
    <w:rPr>
      <w:rFonts w:cs="Arial"/>
      <w:lang w:val="es-ES_tradnl" w:bidi="or-IN"/>
    </w:rPr>
  </w:style>
  <w:style w:type="character" w:customStyle="1" w:styleId="PiedepginaCar">
    <w:name w:val="Pie de página Car"/>
    <w:link w:val="Piedepgina"/>
    <w:uiPriority w:val="99"/>
    <w:rsid w:val="00E22E9D"/>
    <w:rPr>
      <w:rFonts w:cs="Arial"/>
      <w:lang w:val="es-ES_tradnl" w:bidi="or-IN"/>
    </w:rPr>
  </w:style>
  <w:style w:type="paragraph" w:styleId="Textoindependiente2">
    <w:name w:val="Body Text 2"/>
    <w:basedOn w:val="Normal"/>
    <w:link w:val="Textoindependiente2Car"/>
    <w:uiPriority w:val="99"/>
    <w:semiHidden/>
    <w:unhideWhenUsed/>
    <w:rsid w:val="00E22E9D"/>
    <w:pPr>
      <w:spacing w:after="120" w:line="480" w:lineRule="auto"/>
    </w:pPr>
    <w:rPr>
      <w:lang w:val="es-ES" w:bidi="ar-SA"/>
    </w:rPr>
  </w:style>
  <w:style w:type="character" w:customStyle="1" w:styleId="Textoindependiente2Car">
    <w:name w:val="Texto independiente 2 Car"/>
    <w:basedOn w:val="Fuentedeprrafopredeter"/>
    <w:link w:val="Textoindependiente2"/>
    <w:uiPriority w:val="99"/>
    <w:semiHidden/>
    <w:rsid w:val="00E22E9D"/>
  </w:style>
  <w:style w:type="numbering" w:customStyle="1" w:styleId="a-">
    <w:name w:val="a) - . *"/>
    <w:basedOn w:val="Sinlista"/>
    <w:rsid w:val="00E22E9D"/>
    <w:pPr>
      <w:numPr>
        <w:numId w:val="3"/>
      </w:numPr>
    </w:pPr>
  </w:style>
  <w:style w:type="numbering" w:customStyle="1" w:styleId="1a-">
    <w:name w:val="1. a) -"/>
    <w:basedOn w:val="Sinlista"/>
    <w:rsid w:val="00E22E9D"/>
    <w:pPr>
      <w:numPr>
        <w:numId w:val="4"/>
      </w:numPr>
    </w:pPr>
  </w:style>
  <w:style w:type="paragraph" w:customStyle="1" w:styleId="Normalltimoprrafo">
    <w:name w:val="Normal último párrafo"/>
    <w:basedOn w:val="Normal"/>
    <w:link w:val="NormalltimoprrafoCar"/>
    <w:rsid w:val="00E22E9D"/>
    <w:pPr>
      <w:spacing w:before="120"/>
    </w:pPr>
    <w:rPr>
      <w:lang w:val="es-ES" w:bidi="ar-SA"/>
    </w:rPr>
  </w:style>
  <w:style w:type="paragraph" w:customStyle="1" w:styleId="NormalintermedioprrafoCar">
    <w:name w:val="Normal intermedio párrafo Car"/>
    <w:basedOn w:val="Normal"/>
    <w:link w:val="NormalintermedioprrafoCarCar"/>
    <w:rsid w:val="00E22E9D"/>
    <w:pPr>
      <w:spacing w:before="240"/>
    </w:pPr>
    <w:rPr>
      <w:szCs w:val="21"/>
      <w:lang w:val="es-ES" w:bidi="ar-SA"/>
    </w:rPr>
  </w:style>
  <w:style w:type="character" w:customStyle="1" w:styleId="NormalintermedioprrafoCarCar">
    <w:name w:val="Normal intermedio párrafo Car Car"/>
    <w:link w:val="NormalintermedioprrafoCar"/>
    <w:rsid w:val="00E22E9D"/>
    <w:rPr>
      <w:rFonts w:ascii="Arial" w:hAnsi="Arial" w:cs="Arial"/>
      <w:szCs w:val="21"/>
    </w:rPr>
  </w:style>
  <w:style w:type="numbering" w:customStyle="1" w:styleId="a1-">
    <w:name w:val="a) 1º - ."/>
    <w:basedOn w:val="Sinlista"/>
    <w:rsid w:val="00E22E9D"/>
    <w:pPr>
      <w:numPr>
        <w:numId w:val="5"/>
      </w:numPr>
    </w:pPr>
  </w:style>
  <w:style w:type="character" w:customStyle="1" w:styleId="NormalltimoprrafoCar">
    <w:name w:val="Normal último párrafo Car"/>
    <w:link w:val="Normalltimoprrafo"/>
    <w:rsid w:val="00E22E9D"/>
    <w:rPr>
      <w:rFonts w:ascii="Arial" w:hAnsi="Arial"/>
    </w:rPr>
  </w:style>
  <w:style w:type="paragraph" w:customStyle="1" w:styleId="Normalprimerprrafo">
    <w:name w:val="Normal primer párrafo"/>
    <w:basedOn w:val="Normal"/>
    <w:link w:val="NormalprimerprrafoCar"/>
    <w:rsid w:val="00E22E9D"/>
    <w:pPr>
      <w:spacing w:before="240" w:after="120"/>
    </w:pPr>
    <w:rPr>
      <w:lang w:val="es-ES" w:bidi="ar-SA"/>
    </w:rPr>
  </w:style>
  <w:style w:type="numbering" w:customStyle="1" w:styleId="aI">
    <w:name w:val="a) I)"/>
    <w:basedOn w:val="Sinlista"/>
    <w:rsid w:val="00E22E9D"/>
    <w:pPr>
      <w:numPr>
        <w:numId w:val="6"/>
      </w:numPr>
    </w:pPr>
  </w:style>
  <w:style w:type="character" w:customStyle="1" w:styleId="NormalprimerprrafoCar">
    <w:name w:val="Normal primer párrafo Car"/>
    <w:link w:val="Normalprimerprrafo"/>
    <w:rsid w:val="00E22E9D"/>
    <w:rPr>
      <w:rFonts w:ascii="Arial" w:hAnsi="Arial"/>
    </w:rPr>
  </w:style>
  <w:style w:type="paragraph" w:customStyle="1" w:styleId="TituloAnexonivel2">
    <w:name w:val="Titulo Anexo nivel 2"/>
    <w:basedOn w:val="TDC1"/>
    <w:link w:val="TituloAnexonivel2Car"/>
    <w:qFormat/>
    <w:rsid w:val="00E910E9"/>
    <w:pPr>
      <w:tabs>
        <w:tab w:val="left" w:pos="1320"/>
        <w:tab w:val="right" w:leader="dot" w:pos="9345"/>
      </w:tabs>
    </w:pPr>
    <w:rPr>
      <w:b/>
      <w:noProof/>
    </w:rPr>
  </w:style>
  <w:style w:type="character" w:customStyle="1" w:styleId="TituloAnexonivel2Car">
    <w:name w:val="Titulo Anexo nivel 2 Car"/>
    <w:link w:val="TituloAnexonivel2"/>
    <w:rsid w:val="00E910E9"/>
    <w:rPr>
      <w:rFonts w:ascii="Calibri Light" w:hAnsi="Calibri Light" w:cs="Calibri Light"/>
      <w:bCs/>
      <w:noProof/>
      <w:sz w:val="24"/>
      <w:szCs w:val="24"/>
      <w:lang w:val="es-ES_tradnl" w:bidi="or-IN"/>
    </w:rPr>
  </w:style>
  <w:style w:type="numbering" w:customStyle="1" w:styleId="a1-1">
    <w:name w:val="a) 1º - .1"/>
    <w:basedOn w:val="Sinlista"/>
    <w:rsid w:val="00E22E9D"/>
    <w:pPr>
      <w:numPr>
        <w:numId w:val="1"/>
      </w:numPr>
    </w:pPr>
  </w:style>
  <w:style w:type="numbering" w:customStyle="1" w:styleId="a-1">
    <w:name w:val="a) - . *1"/>
    <w:basedOn w:val="Sinlista"/>
    <w:rsid w:val="00E22E9D"/>
    <w:pPr>
      <w:numPr>
        <w:numId w:val="2"/>
      </w:numPr>
    </w:pPr>
  </w:style>
  <w:style w:type="paragraph" w:styleId="Revisin">
    <w:name w:val="Revision"/>
    <w:hidden/>
    <w:uiPriority w:val="99"/>
    <w:semiHidden/>
    <w:rsid w:val="00E22E9D"/>
  </w:style>
  <w:style w:type="character" w:styleId="Hipervnculovisitado">
    <w:name w:val="FollowedHyperlink"/>
    <w:uiPriority w:val="99"/>
    <w:semiHidden/>
    <w:unhideWhenUsed/>
    <w:rsid w:val="00490845"/>
    <w:rPr>
      <w:color w:val="800080"/>
      <w:u w:val="single"/>
    </w:rPr>
  </w:style>
  <w:style w:type="paragraph" w:customStyle="1" w:styleId="Default">
    <w:name w:val="Default"/>
    <w:rsid w:val="0083108E"/>
    <w:pPr>
      <w:autoSpaceDE w:val="0"/>
      <w:autoSpaceDN w:val="0"/>
      <w:adjustRightInd w:val="0"/>
    </w:pPr>
    <w:rPr>
      <w:color w:val="000000"/>
      <w:sz w:val="24"/>
      <w:szCs w:val="24"/>
    </w:rPr>
  </w:style>
  <w:style w:type="paragraph" w:styleId="Sinespaciado">
    <w:name w:val="No Spacing"/>
    <w:uiPriority w:val="1"/>
    <w:qFormat/>
    <w:rsid w:val="005A052C"/>
    <w:rPr>
      <w:rFonts w:ascii="Calibri" w:eastAsia="Calibri" w:hAnsi="Calibri"/>
      <w:sz w:val="22"/>
      <w:szCs w:val="22"/>
      <w:lang w:eastAsia="en-US"/>
    </w:rPr>
  </w:style>
  <w:style w:type="character" w:styleId="Refdecomentario">
    <w:name w:val="annotation reference"/>
    <w:uiPriority w:val="99"/>
    <w:semiHidden/>
    <w:unhideWhenUsed/>
    <w:rsid w:val="00FD1852"/>
    <w:rPr>
      <w:sz w:val="16"/>
      <w:szCs w:val="16"/>
    </w:rPr>
  </w:style>
  <w:style w:type="paragraph" w:styleId="Textocomentario">
    <w:name w:val="annotation text"/>
    <w:basedOn w:val="Normal"/>
    <w:link w:val="TextocomentarioCar"/>
    <w:uiPriority w:val="99"/>
    <w:unhideWhenUsed/>
    <w:rsid w:val="00FD1852"/>
  </w:style>
  <w:style w:type="character" w:customStyle="1" w:styleId="TextocomentarioCar">
    <w:name w:val="Texto comentario Car"/>
    <w:link w:val="Textocomentario"/>
    <w:uiPriority w:val="99"/>
    <w:rsid w:val="00FD1852"/>
    <w:rPr>
      <w:rFonts w:cs="Arial"/>
      <w:lang w:val="es-ES_tradnl" w:bidi="or-IN"/>
    </w:rPr>
  </w:style>
  <w:style w:type="paragraph" w:styleId="Asuntodelcomentario">
    <w:name w:val="annotation subject"/>
    <w:basedOn w:val="Textocomentario"/>
    <w:next w:val="Textocomentario"/>
    <w:link w:val="AsuntodelcomentarioCar"/>
    <w:uiPriority w:val="99"/>
    <w:semiHidden/>
    <w:unhideWhenUsed/>
    <w:rsid w:val="00FD1852"/>
    <w:rPr>
      <w:b/>
      <w:bCs/>
    </w:rPr>
  </w:style>
  <w:style w:type="character" w:customStyle="1" w:styleId="AsuntodelcomentarioCar">
    <w:name w:val="Asunto del comentario Car"/>
    <w:link w:val="Asuntodelcomentario"/>
    <w:uiPriority w:val="99"/>
    <w:semiHidden/>
    <w:rsid w:val="00FD1852"/>
    <w:rPr>
      <w:rFonts w:cs="Arial"/>
      <w:b/>
      <w:bCs/>
      <w:lang w:val="es-ES_tradnl" w:bidi="or-IN"/>
    </w:rPr>
  </w:style>
  <w:style w:type="character" w:customStyle="1" w:styleId="Mencinsinresolver1">
    <w:name w:val="Mención sin resolver1"/>
    <w:uiPriority w:val="99"/>
    <w:semiHidden/>
    <w:unhideWhenUsed/>
    <w:rsid w:val="00D918E8"/>
    <w:rPr>
      <w:color w:val="605E5C"/>
      <w:shd w:val="clear" w:color="auto" w:fill="E1DFDD"/>
    </w:rPr>
  </w:style>
  <w:style w:type="paragraph" w:styleId="TtuloTDC">
    <w:name w:val="TOC Heading"/>
    <w:basedOn w:val="Ttulo1"/>
    <w:next w:val="Normal"/>
    <w:uiPriority w:val="39"/>
    <w:unhideWhenUsed/>
    <w:qFormat/>
    <w:rsid w:val="009C5FD8"/>
    <w:pPr>
      <w:keepLines/>
      <w:spacing w:after="0" w:line="259" w:lineRule="auto"/>
      <w:outlineLvl w:val="9"/>
    </w:pPr>
    <w:rPr>
      <w:rFonts w:ascii="Calibri Light" w:hAnsi="Calibri Light"/>
      <w:b w:val="0"/>
      <w:bCs w:val="0"/>
      <w:color w:val="2F5496"/>
      <w:sz w:val="32"/>
      <w:szCs w:val="32"/>
      <w:lang w:val="es-ES" w:bidi="ar-SA"/>
    </w:rPr>
  </w:style>
  <w:style w:type="paragraph" w:styleId="TDC3">
    <w:name w:val="toc 3"/>
    <w:basedOn w:val="Normal"/>
    <w:next w:val="Normal"/>
    <w:autoRedefine/>
    <w:uiPriority w:val="39"/>
    <w:unhideWhenUsed/>
    <w:rsid w:val="0081662E"/>
    <w:pPr>
      <w:tabs>
        <w:tab w:val="clear" w:pos="0"/>
      </w:tabs>
      <w:spacing w:after="0"/>
      <w:ind w:left="221"/>
      <w:jc w:val="left"/>
    </w:pPr>
    <w:rPr>
      <w:rFonts w:ascii="Calibri" w:hAnsi="Calibri" w:cs="Calibri"/>
      <w:sz w:val="20"/>
      <w:szCs w:val="20"/>
    </w:rPr>
  </w:style>
  <w:style w:type="paragraph" w:styleId="TDC2">
    <w:name w:val="toc 2"/>
    <w:basedOn w:val="Normal"/>
    <w:next w:val="Normal"/>
    <w:autoRedefine/>
    <w:uiPriority w:val="39"/>
    <w:unhideWhenUsed/>
    <w:rsid w:val="00647720"/>
    <w:pPr>
      <w:tabs>
        <w:tab w:val="clear" w:pos="0"/>
      </w:tabs>
      <w:spacing w:after="0"/>
      <w:ind w:left="284"/>
      <w:jc w:val="left"/>
    </w:pPr>
    <w:rPr>
      <w:rFonts w:ascii="Calibri" w:hAnsi="Calibri" w:cs="Calibri"/>
      <w:bCs/>
      <w:sz w:val="20"/>
      <w:szCs w:val="20"/>
    </w:rPr>
  </w:style>
  <w:style w:type="paragraph" w:styleId="TDC1">
    <w:name w:val="toc 1"/>
    <w:basedOn w:val="Normal"/>
    <w:next w:val="Normal"/>
    <w:autoRedefine/>
    <w:uiPriority w:val="39"/>
    <w:unhideWhenUsed/>
    <w:rsid w:val="006E2E3D"/>
    <w:pPr>
      <w:tabs>
        <w:tab w:val="clear" w:pos="0"/>
      </w:tabs>
      <w:spacing w:after="0"/>
      <w:jc w:val="left"/>
    </w:pPr>
    <w:rPr>
      <w:rFonts w:ascii="Calibri Light" w:hAnsi="Calibri Light" w:cs="Calibri Light"/>
      <w:bCs/>
      <w:sz w:val="24"/>
      <w:szCs w:val="24"/>
    </w:rPr>
  </w:style>
  <w:style w:type="character" w:customStyle="1" w:styleId="Ttulo5Car">
    <w:name w:val="Título 5 Car"/>
    <w:link w:val="Ttulo5"/>
    <w:uiPriority w:val="9"/>
    <w:semiHidden/>
    <w:rsid w:val="00C03227"/>
    <w:rPr>
      <w:rFonts w:ascii="Calibri" w:hAnsi="Calibri"/>
      <w:b/>
      <w:bCs/>
      <w:i/>
      <w:iCs/>
      <w:sz w:val="26"/>
      <w:szCs w:val="26"/>
      <w:lang w:val="es-ES_tradnl" w:bidi="or-IN"/>
    </w:rPr>
  </w:style>
  <w:style w:type="character" w:customStyle="1" w:styleId="Ttulo6Car">
    <w:name w:val="Título 6 Car"/>
    <w:link w:val="Ttulo6"/>
    <w:uiPriority w:val="9"/>
    <w:semiHidden/>
    <w:rsid w:val="00C03227"/>
    <w:rPr>
      <w:rFonts w:ascii="Calibri" w:hAnsi="Calibri"/>
      <w:b/>
      <w:bCs/>
      <w:sz w:val="22"/>
      <w:szCs w:val="22"/>
      <w:lang w:val="es-ES_tradnl" w:bidi="or-IN"/>
    </w:rPr>
  </w:style>
  <w:style w:type="character" w:customStyle="1" w:styleId="Ttulo8Car">
    <w:name w:val="Título 8 Car"/>
    <w:link w:val="Ttulo8"/>
    <w:uiPriority w:val="9"/>
    <w:semiHidden/>
    <w:rsid w:val="00C03227"/>
    <w:rPr>
      <w:rFonts w:ascii="Calibri" w:hAnsi="Calibri"/>
      <w:i/>
      <w:iCs/>
      <w:sz w:val="24"/>
      <w:szCs w:val="24"/>
      <w:lang w:val="es-ES_tradnl" w:bidi="or-IN"/>
    </w:rPr>
  </w:style>
  <w:style w:type="character" w:customStyle="1" w:styleId="Ttulo9Car">
    <w:name w:val="Título 9 Car"/>
    <w:link w:val="Ttulo9"/>
    <w:uiPriority w:val="9"/>
    <w:semiHidden/>
    <w:rsid w:val="00C03227"/>
    <w:rPr>
      <w:rFonts w:ascii="Calibri Light" w:hAnsi="Calibri Light"/>
      <w:sz w:val="22"/>
      <w:szCs w:val="22"/>
      <w:lang w:val="es-ES_tradnl" w:bidi="or-IN"/>
    </w:rPr>
  </w:style>
  <w:style w:type="paragraph" w:styleId="TDC4">
    <w:name w:val="toc 4"/>
    <w:basedOn w:val="Normal"/>
    <w:next w:val="Normal"/>
    <w:autoRedefine/>
    <w:uiPriority w:val="39"/>
    <w:unhideWhenUsed/>
    <w:rsid w:val="00570EEA"/>
    <w:pPr>
      <w:tabs>
        <w:tab w:val="clear" w:pos="0"/>
      </w:tabs>
      <w:spacing w:after="0"/>
      <w:ind w:left="440"/>
      <w:jc w:val="left"/>
    </w:pPr>
    <w:rPr>
      <w:rFonts w:ascii="Calibri" w:hAnsi="Calibri" w:cs="Calibri"/>
      <w:sz w:val="20"/>
      <w:szCs w:val="20"/>
    </w:rPr>
  </w:style>
  <w:style w:type="paragraph" w:styleId="TDC5">
    <w:name w:val="toc 5"/>
    <w:basedOn w:val="Normal"/>
    <w:next w:val="Normal"/>
    <w:autoRedefine/>
    <w:uiPriority w:val="39"/>
    <w:unhideWhenUsed/>
    <w:rsid w:val="00570EEA"/>
    <w:pPr>
      <w:tabs>
        <w:tab w:val="clear" w:pos="0"/>
      </w:tabs>
      <w:spacing w:after="0"/>
      <w:ind w:left="660"/>
      <w:jc w:val="left"/>
    </w:pPr>
    <w:rPr>
      <w:rFonts w:ascii="Calibri" w:hAnsi="Calibri" w:cs="Calibri"/>
      <w:sz w:val="20"/>
      <w:szCs w:val="20"/>
    </w:rPr>
  </w:style>
  <w:style w:type="paragraph" w:styleId="TDC6">
    <w:name w:val="toc 6"/>
    <w:basedOn w:val="Normal"/>
    <w:next w:val="Normal"/>
    <w:autoRedefine/>
    <w:uiPriority w:val="39"/>
    <w:unhideWhenUsed/>
    <w:rsid w:val="00570EEA"/>
    <w:pPr>
      <w:tabs>
        <w:tab w:val="clear" w:pos="0"/>
      </w:tabs>
      <w:spacing w:after="0"/>
      <w:ind w:left="880"/>
      <w:jc w:val="left"/>
    </w:pPr>
    <w:rPr>
      <w:rFonts w:ascii="Calibri" w:hAnsi="Calibri" w:cs="Calibri"/>
      <w:sz w:val="20"/>
      <w:szCs w:val="20"/>
    </w:rPr>
  </w:style>
  <w:style w:type="paragraph" w:styleId="TDC7">
    <w:name w:val="toc 7"/>
    <w:basedOn w:val="Normal"/>
    <w:next w:val="Normal"/>
    <w:autoRedefine/>
    <w:uiPriority w:val="39"/>
    <w:unhideWhenUsed/>
    <w:rsid w:val="00570EEA"/>
    <w:pPr>
      <w:tabs>
        <w:tab w:val="clear" w:pos="0"/>
      </w:tabs>
      <w:spacing w:after="0"/>
      <w:ind w:left="1100"/>
      <w:jc w:val="left"/>
    </w:pPr>
    <w:rPr>
      <w:rFonts w:ascii="Calibri" w:hAnsi="Calibri" w:cs="Calibri"/>
      <w:sz w:val="20"/>
      <w:szCs w:val="20"/>
    </w:rPr>
  </w:style>
  <w:style w:type="paragraph" w:styleId="TDC8">
    <w:name w:val="toc 8"/>
    <w:basedOn w:val="Normal"/>
    <w:next w:val="Normal"/>
    <w:autoRedefine/>
    <w:uiPriority w:val="39"/>
    <w:unhideWhenUsed/>
    <w:rsid w:val="00570EEA"/>
    <w:pPr>
      <w:tabs>
        <w:tab w:val="clear" w:pos="0"/>
      </w:tabs>
      <w:spacing w:after="0"/>
      <w:ind w:left="1320"/>
      <w:jc w:val="left"/>
    </w:pPr>
    <w:rPr>
      <w:rFonts w:ascii="Calibri" w:hAnsi="Calibri" w:cs="Calibri"/>
      <w:sz w:val="20"/>
      <w:szCs w:val="20"/>
    </w:rPr>
  </w:style>
  <w:style w:type="paragraph" w:styleId="TDC9">
    <w:name w:val="toc 9"/>
    <w:basedOn w:val="Normal"/>
    <w:next w:val="Normal"/>
    <w:autoRedefine/>
    <w:uiPriority w:val="39"/>
    <w:unhideWhenUsed/>
    <w:rsid w:val="00570EEA"/>
    <w:pPr>
      <w:tabs>
        <w:tab w:val="clear" w:pos="0"/>
      </w:tabs>
      <w:spacing w:after="0"/>
      <w:ind w:left="1540"/>
      <w:jc w:val="left"/>
    </w:pPr>
    <w:rPr>
      <w:rFonts w:ascii="Calibri" w:hAnsi="Calibri" w:cs="Calibri"/>
      <w:sz w:val="20"/>
      <w:szCs w:val="20"/>
    </w:rPr>
  </w:style>
  <w:style w:type="paragraph" w:customStyle="1" w:styleId="NumParrafos">
    <w:name w:val="NumParrafos"/>
    <w:basedOn w:val="Normal"/>
    <w:link w:val="NumParrafosCar"/>
    <w:qFormat/>
    <w:rsid w:val="000D235A"/>
    <w:pPr>
      <w:numPr>
        <w:numId w:val="8"/>
      </w:numPr>
      <w:tabs>
        <w:tab w:val="clear" w:pos="0"/>
        <w:tab w:val="left" w:pos="426"/>
      </w:tabs>
    </w:pPr>
  </w:style>
  <w:style w:type="character" w:customStyle="1" w:styleId="NumParrafosCar">
    <w:name w:val="NumParrafos Car"/>
    <w:basedOn w:val="Fuentedeprrafopredeter"/>
    <w:link w:val="NumParrafos"/>
    <w:rsid w:val="000D235A"/>
    <w:rPr>
      <w:rFonts w:ascii="Arial" w:hAnsi="Arial"/>
      <w:sz w:val="22"/>
      <w:szCs w:val="22"/>
      <w:lang w:val="es-ES_tradnl" w:bidi="or-IN"/>
    </w:rPr>
  </w:style>
  <w:style w:type="table" w:styleId="Tablaconcuadrcula">
    <w:name w:val="Table Grid"/>
    <w:basedOn w:val="Tablanormal"/>
    <w:uiPriority w:val="39"/>
    <w:rsid w:val="003608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Normal"/>
    <w:rsid w:val="008E6C33"/>
    <w:pPr>
      <w:tabs>
        <w:tab w:val="clear" w:pos="0"/>
      </w:tabs>
      <w:spacing w:before="100" w:beforeAutospacing="1" w:after="100" w:afterAutospacing="1" w:line="240" w:lineRule="auto"/>
      <w:jc w:val="left"/>
    </w:pPr>
    <w:rPr>
      <w:rFonts w:ascii="Times New Roman" w:hAnsi="Times New Roman"/>
      <w:sz w:val="24"/>
      <w:szCs w:val="24"/>
      <w:lang w:val="es-ES" w:bidi="ar-SA"/>
    </w:rPr>
  </w:style>
  <w:style w:type="character" w:styleId="Fuerte">
    <w:name w:val="Strong"/>
    <w:basedOn w:val="Fuentedeprrafopredeter"/>
    <w:uiPriority w:val="22"/>
    <w:qFormat/>
    <w:rsid w:val="008E6C33"/>
    <w:rPr>
      <w:b/>
      <w:bCs/>
    </w:rPr>
  </w:style>
  <w:style w:type="paragraph" w:styleId="NormalWeb">
    <w:name w:val="Normal (Web)"/>
    <w:basedOn w:val="Normal"/>
    <w:uiPriority w:val="99"/>
    <w:semiHidden/>
    <w:unhideWhenUsed/>
    <w:rsid w:val="008E6C33"/>
    <w:pPr>
      <w:tabs>
        <w:tab w:val="clear" w:pos="0"/>
      </w:tabs>
      <w:spacing w:before="100" w:beforeAutospacing="1" w:after="100" w:afterAutospacing="1" w:line="240" w:lineRule="auto"/>
      <w:jc w:val="left"/>
    </w:pPr>
    <w:rPr>
      <w:rFonts w:ascii="Times New Roman" w:hAnsi="Times New Roman"/>
      <w:sz w:val="24"/>
      <w:szCs w:val="24"/>
      <w:lang w:val="es-E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E07E19-E31C-4B9B-AACC-DF89BDCBD8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13</Pages>
  <Words>5314</Words>
  <Characters>29227</Characters>
  <Application>Microsoft Office Word</Application>
  <DocSecurity>0</DocSecurity>
  <Lines>243</Lines>
  <Paragraphs>68</Paragraphs>
  <ScaleCrop>false</ScaleCrop>
  <HeadingPairs>
    <vt:vector size="2" baseType="variant">
      <vt:variant>
        <vt:lpstr>Título</vt:lpstr>
      </vt:variant>
      <vt:variant>
        <vt:i4>1</vt:i4>
      </vt:variant>
    </vt:vector>
  </HeadingPairs>
  <TitlesOfParts>
    <vt:vector size="1" baseType="lpstr">
      <vt:lpstr>Plantilla de Decreto Foral del Consejo de Diputados</vt:lpstr>
    </vt:vector>
  </TitlesOfParts>
  <Company>DFA-AFA</Company>
  <LinksUpToDate>false</LinksUpToDate>
  <CharactersWithSpaces>34473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de Decreto Foral del Consejo de Diputados</dc:title>
  <dc:creator>ORMORGADO_MANGE</dc:creator>
  <cp:lastModifiedBy>Sandoval Lopez de Castro, Maria Cristina</cp:lastModifiedBy>
  <cp:revision>3</cp:revision>
  <cp:lastPrinted>2026-09-25T09:28:00Z</cp:lastPrinted>
  <dcterms:created xsi:type="dcterms:W3CDTF">2026-09-29T09:53:00Z</dcterms:created>
  <dcterms:modified xsi:type="dcterms:W3CDTF">2026-09-29T09:57:00Z</dcterms:modified>
</cp:coreProperties>
</file>