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CB15" w14:textId="77777777" w:rsidR="009D08F8" w:rsidRPr="009D08F8" w:rsidRDefault="009D08F8" w:rsidP="009D08F8">
      <w:pPr>
        <w:spacing w:before="240" w:after="480"/>
        <w:rPr>
          <w:rFonts w:ascii="Times New Roman" w:hAnsi="Times New Roman"/>
          <w:b/>
        </w:rPr>
      </w:pPr>
      <w:r w:rsidRPr="009D08F8">
        <w:rPr>
          <w:rFonts w:ascii="Times New Roman" w:hAnsi="Times New Roman"/>
          <w:b/>
        </w:rPr>
        <w:t>DECRETO FORAL</w:t>
      </w:r>
    </w:p>
    <w:p w14:paraId="365BCDE7" w14:textId="77777777" w:rsidR="009D08F8" w:rsidRPr="009D08F8" w:rsidRDefault="009D08F8" w:rsidP="00C558E4">
      <w:pPr>
        <w:tabs>
          <w:tab w:val="right" w:pos="8789"/>
        </w:tabs>
        <w:spacing w:after="120"/>
        <w:rPr>
          <w:rFonts w:ascii="Times New Roman" w:hAnsi="Times New Roman"/>
        </w:rPr>
      </w:pPr>
      <w:r w:rsidRPr="009D08F8">
        <w:rPr>
          <w:rFonts w:ascii="Times New Roman" w:hAnsi="Times New Roman"/>
        </w:rPr>
        <w:t>Departamento de Agricultura</w:t>
      </w:r>
    </w:p>
    <w:p w14:paraId="7AF6F89F" w14:textId="77777777" w:rsidR="009D08F8" w:rsidRPr="009D08F8" w:rsidRDefault="009D08F8" w:rsidP="00C558E4">
      <w:pPr>
        <w:tabs>
          <w:tab w:val="right" w:pos="8789"/>
        </w:tabs>
        <w:spacing w:after="120"/>
        <w:rPr>
          <w:rFonts w:ascii="Times New Roman" w:hAnsi="Times New Roman"/>
        </w:rPr>
      </w:pPr>
      <w:r w:rsidRPr="009D08F8">
        <w:rPr>
          <w:rFonts w:ascii="Times New Roman" w:hAnsi="Times New Roman"/>
        </w:rPr>
        <w:t>Servicio de Secretaría Técnica de Agricultura</w:t>
      </w:r>
    </w:p>
    <w:p w14:paraId="6FACE691" w14:textId="40102FD1" w:rsidR="009D08F8" w:rsidRPr="00BA0A64" w:rsidRDefault="009D08F8" w:rsidP="009D08F8">
      <w:pPr>
        <w:tabs>
          <w:tab w:val="left" w:pos="4896"/>
        </w:tabs>
        <w:spacing w:after="480"/>
        <w:rPr>
          <w:rFonts w:ascii="Times New Roman" w:hAnsi="Times New Roman"/>
          <w:color w:val="000000" w:themeColor="text1"/>
        </w:rPr>
      </w:pPr>
      <w:r w:rsidRPr="009D08F8">
        <w:rPr>
          <w:rFonts w:ascii="Times New Roman" w:hAnsi="Times New Roman"/>
        </w:rPr>
        <w:t xml:space="preserve">ADM1 </w:t>
      </w:r>
      <w:r w:rsidR="00433635" w:rsidRPr="00BA0A64">
        <w:rPr>
          <w:rFonts w:ascii="Times New Roman" w:hAnsi="Times New Roman"/>
          <w:color w:val="000000" w:themeColor="text1"/>
        </w:rPr>
        <w:t>2026</w:t>
      </w:r>
      <w:r w:rsidR="00B646FB">
        <w:rPr>
          <w:rFonts w:ascii="Times New Roman" w:hAnsi="Times New Roman"/>
          <w:color w:val="000000" w:themeColor="text1"/>
        </w:rPr>
        <w:t xml:space="preserve"> </w:t>
      </w:r>
      <w:r w:rsidR="00BA0A64" w:rsidRPr="00BA0A64">
        <w:rPr>
          <w:rFonts w:ascii="Times New Roman" w:hAnsi="Times New Roman"/>
          <w:color w:val="000000" w:themeColor="text1"/>
        </w:rPr>
        <w:t>4476</w:t>
      </w:r>
    </w:p>
    <w:p w14:paraId="6D15306C" w14:textId="1A4CC846" w:rsidR="009D08F8" w:rsidRPr="00D70144" w:rsidRDefault="009D08F8" w:rsidP="009D08F8">
      <w:pPr>
        <w:tabs>
          <w:tab w:val="clear" w:pos="0"/>
        </w:tabs>
        <w:spacing w:line="240" w:lineRule="auto"/>
        <w:rPr>
          <w:rFonts w:ascii="Times New Roman" w:eastAsiaTheme="minorHAnsi" w:hAnsi="Times New Roman"/>
          <w:b/>
          <w:bCs/>
          <w:lang w:val="es-ES" w:eastAsia="en-US" w:bidi="ar-SA"/>
        </w:rPr>
      </w:pPr>
      <w:r>
        <w:rPr>
          <w:rFonts w:ascii="Times New Roman" w:eastAsiaTheme="minorHAnsi" w:hAnsi="Times New Roman"/>
          <w:b/>
          <w:bCs/>
          <w:lang w:val="es-ES" w:eastAsia="en-US" w:bidi="ar-SA"/>
        </w:rPr>
        <w:t>Aprobar</w:t>
      </w:r>
      <w:r w:rsidRPr="00D70144">
        <w:rPr>
          <w:rFonts w:ascii="Times New Roman" w:eastAsiaTheme="minorHAnsi" w:hAnsi="Times New Roman"/>
          <w:b/>
          <w:bCs/>
          <w:lang w:val="es-ES" w:eastAsia="en-US" w:bidi="ar-SA"/>
        </w:rPr>
        <w:t xml:space="preserve"> las bases reguladoras</w:t>
      </w:r>
      <w:r w:rsidR="001D36B7">
        <w:rPr>
          <w:rFonts w:ascii="Times New Roman" w:eastAsiaTheme="minorHAnsi" w:hAnsi="Times New Roman"/>
          <w:b/>
          <w:bCs/>
          <w:lang w:val="es-ES" w:eastAsia="en-US" w:bidi="ar-SA"/>
        </w:rPr>
        <w:t xml:space="preserve"> </w:t>
      </w:r>
      <w:r w:rsidRPr="00D70144">
        <w:rPr>
          <w:rFonts w:ascii="Times New Roman" w:eastAsiaTheme="minorHAnsi" w:hAnsi="Times New Roman"/>
          <w:b/>
          <w:bCs/>
          <w:lang w:val="es-ES" w:eastAsia="en-US" w:bidi="ar-SA"/>
        </w:rPr>
        <w:t xml:space="preserve">de las </w:t>
      </w:r>
      <w:r>
        <w:rPr>
          <w:rFonts w:ascii="Times New Roman" w:eastAsiaTheme="minorHAnsi" w:hAnsi="Times New Roman"/>
          <w:b/>
          <w:bCs/>
          <w:lang w:val="es-ES" w:eastAsia="en-US" w:bidi="ar-SA"/>
        </w:rPr>
        <w:t>ayudas destinadas a reforzar la adaptación, resiliencia y sostenibilidad del sector agrario alavés frente a los efectos del cambio climático</w:t>
      </w:r>
      <w:r w:rsidRPr="00D70144">
        <w:rPr>
          <w:rFonts w:ascii="Times New Roman" w:eastAsiaTheme="minorHAnsi" w:hAnsi="Times New Roman"/>
          <w:b/>
          <w:bCs/>
          <w:lang w:val="es-ES" w:eastAsia="en-US" w:bidi="ar-SA"/>
        </w:rPr>
        <w:t>.</w:t>
      </w:r>
    </w:p>
    <w:p w14:paraId="60EF92FF" w14:textId="77777777" w:rsidR="009D08F8" w:rsidRDefault="009D08F8" w:rsidP="009D08F8">
      <w:pPr>
        <w:tabs>
          <w:tab w:val="clear" w:pos="0"/>
        </w:tabs>
        <w:spacing w:line="240" w:lineRule="auto"/>
        <w:rPr>
          <w:rFonts w:ascii="Times New Roman" w:eastAsia="Calibri" w:hAnsi="Times New Roman"/>
          <w:lang w:val="es-ES" w:eastAsia="en-US" w:bidi="ar-SA"/>
        </w:rPr>
      </w:pPr>
      <w:r>
        <w:rPr>
          <w:rFonts w:ascii="Times New Roman" w:eastAsia="Calibri" w:hAnsi="Times New Roman"/>
          <w:lang w:val="es-ES" w:eastAsia="en-US" w:bidi="ar-SA"/>
        </w:rPr>
        <w:t>El cambio climático ha dejado de ser un fenómeno excepcional para convertirse en un factor estructural que condiciona la actividad agraria en el Territorio Histórico de Álava.</w:t>
      </w:r>
    </w:p>
    <w:p w14:paraId="61E732E7" w14:textId="77777777" w:rsidR="009D08F8" w:rsidRDefault="009D08F8" w:rsidP="009D08F8">
      <w:pPr>
        <w:tabs>
          <w:tab w:val="clear" w:pos="0"/>
        </w:tabs>
        <w:spacing w:line="240" w:lineRule="auto"/>
        <w:rPr>
          <w:rFonts w:ascii="Times New Roman" w:eastAsia="Calibri" w:hAnsi="Times New Roman"/>
          <w:lang w:val="es-ES" w:eastAsia="en-US" w:bidi="ar-SA"/>
        </w:rPr>
      </w:pPr>
      <w:r>
        <w:rPr>
          <w:rFonts w:ascii="Times New Roman" w:eastAsia="Calibri" w:hAnsi="Times New Roman"/>
          <w:lang w:val="es-ES" w:eastAsia="en-US" w:bidi="ar-SA"/>
        </w:rPr>
        <w:t>Los últimos años se han observado una mayor frecuencia e intensidad de fenómenos externos como sequías prolongadas que afectan a la disponibilidad de agua para los cultivos, olas de calor que ralentizan la actividad fisiológica e incluso llegan a paralizarla, heladas tardías que provocan el aborto de la floración o del cuajado de los frutos, tormentas intensas acompañadas de episodios de granizo o meteoros acompañados de fuertes vientos que dañan los cultivos.</w:t>
      </w:r>
    </w:p>
    <w:p w14:paraId="7D98A1D4" w14:textId="77777777" w:rsidR="009D08F8" w:rsidRDefault="009D08F8" w:rsidP="009D08F8">
      <w:pPr>
        <w:tabs>
          <w:tab w:val="clear" w:pos="0"/>
        </w:tabs>
        <w:spacing w:line="240" w:lineRule="auto"/>
        <w:rPr>
          <w:rFonts w:ascii="Times New Roman" w:eastAsia="Calibri" w:hAnsi="Times New Roman"/>
          <w:lang w:val="es-ES" w:eastAsia="en-US" w:bidi="ar-SA"/>
        </w:rPr>
      </w:pPr>
      <w:r>
        <w:rPr>
          <w:rFonts w:ascii="Times New Roman" w:eastAsia="Calibri" w:hAnsi="Times New Roman"/>
          <w:lang w:val="es-ES" w:eastAsia="en-US" w:bidi="ar-SA"/>
        </w:rPr>
        <w:t>Todos estos fenómenos conllevan efectos sobre la viabilidad de las explotaciones agrarias porque afectan de manera significativa a la producción y se ven acrecentados por la volatilidad típica de las producciones agrarias sujetas a las fluctuaciones mercantiles que este tipo de fenómenos provocan sobre los mercados de materias primas a nivel global.</w:t>
      </w:r>
    </w:p>
    <w:p w14:paraId="63854104" w14:textId="77777777" w:rsidR="009D08F8" w:rsidRDefault="009D08F8" w:rsidP="009D08F8">
      <w:pPr>
        <w:tabs>
          <w:tab w:val="clear" w:pos="0"/>
        </w:tabs>
        <w:spacing w:line="240" w:lineRule="auto"/>
        <w:rPr>
          <w:rFonts w:ascii="Times New Roman" w:eastAsia="Calibri" w:hAnsi="Times New Roman"/>
          <w:lang w:val="es-ES" w:eastAsia="en-US" w:bidi="ar-SA"/>
        </w:rPr>
      </w:pPr>
      <w:r>
        <w:rPr>
          <w:rFonts w:ascii="Times New Roman" w:eastAsia="Calibri" w:hAnsi="Times New Roman"/>
          <w:lang w:val="es-ES" w:eastAsia="en-US" w:bidi="ar-SA"/>
        </w:rPr>
        <w:t>El sector agrario es, probablemente, el sector económico más dependiente y expuesto a las condiciones climáticas ya que las producciones agrarias no pueden trasladarse a otros lugares, tienen ciclos biológicos que no pueden alterarse y los efectos de la meteorología inciden de manera directa sobre la viabilidad económica de las explotaciones.</w:t>
      </w:r>
    </w:p>
    <w:p w14:paraId="2FFB31FA" w14:textId="04B42597" w:rsidR="009D08F8" w:rsidRPr="009D08F8" w:rsidRDefault="009D08F8" w:rsidP="009D08F8">
      <w:pPr>
        <w:tabs>
          <w:tab w:val="clear" w:pos="0"/>
        </w:tabs>
        <w:spacing w:line="240" w:lineRule="auto"/>
        <w:rPr>
          <w:rFonts w:ascii="Times New Roman" w:eastAsia="Calibri" w:hAnsi="Times New Roman"/>
          <w:lang w:val="es-ES" w:eastAsia="en-US" w:bidi="ar-SA"/>
        </w:rPr>
      </w:pPr>
      <w:r>
        <w:rPr>
          <w:rFonts w:ascii="Times New Roman" w:eastAsia="Calibri" w:hAnsi="Times New Roman"/>
          <w:lang w:val="es-ES" w:eastAsia="en-US" w:bidi="ar-SA"/>
        </w:rPr>
        <w:t>La actividad agraria constituye un sector esencial para el Territorio Histórico de Álava ya que es la base de la producción de alimentos, la seguridad alimentaria y el desarrollo rural, sin olvidar que es agente activo en la gestión del territorio.</w:t>
      </w:r>
    </w:p>
    <w:p w14:paraId="0D95AF5D" w14:textId="40487898" w:rsidR="009D08F8" w:rsidRPr="009D08F8" w:rsidRDefault="009D08F8" w:rsidP="30A0AB19">
      <w:pPr>
        <w:rPr>
          <w:rFonts w:ascii="Times New Roman" w:hAnsi="Times New Roman"/>
          <w:lang w:val="es-ES"/>
        </w:rPr>
      </w:pPr>
      <w:r w:rsidRPr="30A0AB19">
        <w:rPr>
          <w:rFonts w:ascii="Times New Roman" w:hAnsi="Times New Roman"/>
          <w:lang w:val="es-ES"/>
        </w:rPr>
        <w:t xml:space="preserve">Es por todo ello que la Diputación Foral de Álava ha decidido tomar medidas y aplicarlas de una manera urgente para ayudar al primer sector alavés a mejorar su adaptación </w:t>
      </w:r>
      <w:r w:rsidR="008A6092" w:rsidRPr="30A0AB19">
        <w:rPr>
          <w:rFonts w:ascii="Times New Roman" w:hAnsi="Times New Roman"/>
          <w:lang w:val="es-ES"/>
        </w:rPr>
        <w:t xml:space="preserve">y resiliencia </w:t>
      </w:r>
      <w:r w:rsidRPr="30A0AB19">
        <w:rPr>
          <w:rFonts w:ascii="Times New Roman" w:hAnsi="Times New Roman"/>
          <w:lang w:val="es-ES"/>
        </w:rPr>
        <w:t>ante los efectos derivados del cambio climático sobre sus producciones y manejos, para lo que se han diseñado una serie de ayudas dirigidas a fomentar actividades en esta dirección</w:t>
      </w:r>
      <w:r w:rsidR="008A6092" w:rsidRPr="30A0AB19">
        <w:rPr>
          <w:rFonts w:ascii="Times New Roman" w:hAnsi="Times New Roman"/>
          <w:lang w:val="es-ES"/>
        </w:rPr>
        <w:t>, cuyo fin último es mejorar la sostenibilidad de las explotaciones agrarias alavesas.</w:t>
      </w:r>
    </w:p>
    <w:p w14:paraId="52ABE891" w14:textId="40D36ADE" w:rsidR="00D462D8" w:rsidRPr="00D462D8" w:rsidRDefault="00D462D8" w:rsidP="009D08F8">
      <w:pPr>
        <w:rPr>
          <w:rFonts w:ascii="Times New Roman" w:hAnsi="Times New Roman"/>
          <w:strike/>
        </w:rPr>
      </w:pPr>
      <w:r w:rsidRPr="003D7396">
        <w:rPr>
          <w:rFonts w:ascii="Times New Roman" w:hAnsi="Times New Roman"/>
        </w:rPr>
        <w:t xml:space="preserve">Teniendo en cuenta que, conforme a lo dispuesto en el artículo 7.b), apartados 1 y 2, de la Ley 27/1983, de 25 de noviembre, de Relaciones entre las Instituciones Comunes de la Comunidad Autónoma y los Órganos Forales de sus Territorios Históricos, corresponde a los órganos forales de los Territorios Históricos el </w:t>
      </w:r>
      <w:r w:rsidRPr="003D7396">
        <w:rPr>
          <w:rFonts w:ascii="Times New Roman" w:hAnsi="Times New Roman"/>
        </w:rPr>
        <w:lastRenderedPageBreak/>
        <w:t>desarrollo y la ejecución de las normas emanadas de las Instituciones Comunes en materia de reforma y desarrollo agrario, así como de producción y sanidad animal, y que, de acuerdo con el Decreto Foral 152/2023, del Diputado General, de 30 de junio, por el que se determinan los Departamentos de la Diputación Foral de Álava para la legislatura 2023-2027, modificado por el Decreto Foral 78/2024, del Diputado General, de 28 de junio, corresponden al Departamento de Agricultura las competencias en materia de agricultura, ganadería y desarrollo agrario y experimentación.</w:t>
      </w:r>
    </w:p>
    <w:p w14:paraId="41817590" w14:textId="669C7692" w:rsidR="009D08F8" w:rsidRPr="009D08F8" w:rsidRDefault="009D08F8" w:rsidP="30A0AB19">
      <w:pPr>
        <w:rPr>
          <w:rFonts w:ascii="Times New Roman" w:hAnsi="Times New Roman"/>
          <w:lang w:val="es-ES"/>
        </w:rPr>
      </w:pPr>
      <w:r w:rsidRPr="30A0AB19">
        <w:rPr>
          <w:rFonts w:ascii="Times New Roman" w:hAnsi="Times New Roman"/>
          <w:lang w:val="es-ES"/>
        </w:rPr>
        <w:t xml:space="preserve">Considerando que la Diputación Foral de Álava a través de los </w:t>
      </w:r>
      <w:r w:rsidR="006F6DFC" w:rsidRPr="30A0AB19">
        <w:rPr>
          <w:rFonts w:ascii="Times New Roman" w:hAnsi="Times New Roman"/>
          <w:lang w:val="es-ES"/>
        </w:rPr>
        <w:t>s</w:t>
      </w:r>
      <w:r w:rsidRPr="30A0AB19">
        <w:rPr>
          <w:rFonts w:ascii="Times New Roman" w:hAnsi="Times New Roman"/>
          <w:lang w:val="es-ES"/>
        </w:rPr>
        <w:t xml:space="preserve">ervicios </w:t>
      </w:r>
      <w:r w:rsidR="006F6DFC" w:rsidRPr="30A0AB19">
        <w:rPr>
          <w:rFonts w:ascii="Times New Roman" w:hAnsi="Times New Roman"/>
          <w:lang w:val="es-ES"/>
        </w:rPr>
        <w:t>técnicos</w:t>
      </w:r>
      <w:r w:rsidRPr="30A0AB19">
        <w:rPr>
          <w:rFonts w:ascii="Times New Roman" w:hAnsi="Times New Roman"/>
          <w:lang w:val="es-ES"/>
        </w:rPr>
        <w:t xml:space="preserve">, dispone del personal experimentado y medios suficientes para la realización de los trabajos de información, formación, prospección de cultivos y explotaciones ganaderas, serán estos Servicios los competentes para dictaminar sobre las solicitudes, su instrucción y cuantas tareas sean necesarias para el desarrollo del contenido de este decreto. </w:t>
      </w:r>
    </w:p>
    <w:p w14:paraId="1E87F659" w14:textId="77777777" w:rsidR="009D08F8" w:rsidRPr="009D08F8" w:rsidRDefault="009D08F8" w:rsidP="009D08F8">
      <w:pPr>
        <w:rPr>
          <w:rFonts w:ascii="Times New Roman" w:eastAsia="Calibri" w:hAnsi="Times New Roman"/>
          <w:lang w:eastAsia="en-US"/>
        </w:rPr>
      </w:pPr>
      <w:r w:rsidRPr="009D08F8">
        <w:rPr>
          <w:rFonts w:ascii="Times New Roman" w:eastAsia="Calibri" w:hAnsi="Times New Roman"/>
          <w:lang w:eastAsia="en-US"/>
        </w:rPr>
        <w:t>En la tramitación del presente decreto foral se han observado los principios de buena regulación previstos en la Ley 39/2015 de 1 de octubre, del Procedimiento Administrativo Común de las Administraciones Públicas y recogidos en el artículo 3 del Decreto Foral 6/2023, de 28 de febrero, que aprueba el procedimiento de elaboración de disposiciones de carácter general de la Diputación Foral de Álava. Así, en los antecedentes expuestos se ha justificado suficientemente la necesidad de una nueva regulación, siendo además una actuación normativa proporcionada. En su elaboración se han tenido en cuenta los principios de igualdad entre mujeres y hombres que inspiran el V Plan Foral para la Igualdad de Mujeres y Hombres en Álava (2022-2026) y el contenido del Decreto Legislativo 1/2023, de 16 de marzo, por el que se aprueba el texto refundido de la Ley para la Igualdad de Mujeres y Hombres y Vidas Libres de Violencia Machista contra las Mujeres y la Ley 8/2015, de 15 de octubre, del estatuto de las mujeres agricultoras, asimismo han sido tenidos en cuenta las observaciones recogidas en el informe elaborado al respecto por el Servicio de Igualdad de la Diputación Foral de Álava. Se garantiza igualmente el principio de seguridad jurídica, puesto que queda suficientemente justificada tanto su inserción en el ordenamiento jurídico como la habilitación del órgano que lo dicta. Respecto al principio de transparencia no se ha vulnerado el mismo ya que ha sido expuesto al trámite de audiencia y consulta pública en los plazos legalmente establecidos. En cuanto al principio de eficiencia, la regulación planteada, por su propia naturaleza, no implica cargas administrativas accesorias ni innecesarias para la ciudadanía en general, ni mayor consumo de recursos públicos. En relación con los principios de simplicidad y comprensibilidad, el texto propuesto ha sido redactado de forma estructurada y utilizando un lenguaje claro y comprensible.</w:t>
      </w:r>
    </w:p>
    <w:p w14:paraId="476805CA" w14:textId="105B6FE1" w:rsidR="001E0364" w:rsidRPr="003D7396" w:rsidRDefault="001E0364" w:rsidP="003D7396">
      <w:pPr>
        <w:rPr>
          <w:rFonts w:ascii="Times New Roman" w:eastAsia="Calibri" w:hAnsi="Times New Roman"/>
          <w:lang w:eastAsia="en-US"/>
        </w:rPr>
      </w:pPr>
      <w:r w:rsidRPr="003D7396">
        <w:rPr>
          <w:rFonts w:ascii="Times New Roman" w:eastAsia="Calibri" w:hAnsi="Times New Roman"/>
          <w:lang w:eastAsia="en-US"/>
        </w:rPr>
        <w:t>Las ayudas reguladas en el presente decreto estarán sujetas a la normativa de la Unión Europea en materia de ayudas de Estado que resulte aplicable en función de la naturaleza y características de cada línea de ayuda.</w:t>
      </w:r>
    </w:p>
    <w:p w14:paraId="7CB2E2F5" w14:textId="77777777" w:rsidR="001E0364" w:rsidRPr="003D7396" w:rsidRDefault="001E0364" w:rsidP="003D7396">
      <w:pPr>
        <w:rPr>
          <w:rFonts w:ascii="Times New Roman" w:eastAsia="Calibri" w:hAnsi="Times New Roman"/>
          <w:lang w:eastAsia="en-US"/>
        </w:rPr>
      </w:pPr>
      <w:r w:rsidRPr="003D7396">
        <w:rPr>
          <w:rFonts w:ascii="Times New Roman" w:eastAsia="Calibri" w:hAnsi="Times New Roman"/>
          <w:lang w:eastAsia="en-US"/>
        </w:rPr>
        <w:t>Las convocatorias determinarán el régimen de ayudas de Estado aplicable y establecerán las condiciones, intensidades, cuantías y demás requisitos exigidos por la normativa de la Unión Europea correspondiente.</w:t>
      </w:r>
    </w:p>
    <w:p w14:paraId="75B9C344" w14:textId="77777777" w:rsidR="001E0364" w:rsidRPr="003D7396" w:rsidRDefault="001E0364" w:rsidP="003D7396">
      <w:pPr>
        <w:rPr>
          <w:rFonts w:ascii="Times New Roman" w:eastAsia="Calibri" w:hAnsi="Times New Roman"/>
          <w:lang w:eastAsia="en-US"/>
        </w:rPr>
      </w:pPr>
      <w:r w:rsidRPr="003D7396">
        <w:rPr>
          <w:rFonts w:ascii="Times New Roman" w:eastAsia="Calibri" w:hAnsi="Times New Roman"/>
          <w:lang w:eastAsia="en-US"/>
        </w:rPr>
        <w:t xml:space="preserve">En particular, las ayudas podrán acogerse al régimen </w:t>
      </w:r>
      <w:r w:rsidRPr="00F13E4B">
        <w:rPr>
          <w:rFonts w:ascii="Times New Roman" w:eastAsia="Calibri" w:hAnsi="Times New Roman"/>
          <w:i/>
          <w:iCs/>
          <w:lang w:eastAsia="en-US"/>
        </w:rPr>
        <w:t>de minimis</w:t>
      </w:r>
      <w:r w:rsidRPr="003D7396">
        <w:rPr>
          <w:rFonts w:ascii="Times New Roman" w:eastAsia="Calibri" w:hAnsi="Times New Roman"/>
          <w:lang w:eastAsia="en-US"/>
        </w:rPr>
        <w:t xml:space="preserve"> establecido en el Reglamento (UE) n.º 1408/2013 de la Comisión, de 18 de diciembre de 2013, relativo a la aplicación de los artículos 107 y 108 del Tratado de Funcionamiento de la Unión Europea a las ayudas </w:t>
      </w:r>
      <w:r w:rsidRPr="00F13E4B">
        <w:rPr>
          <w:rFonts w:ascii="Times New Roman" w:eastAsia="Calibri" w:hAnsi="Times New Roman"/>
          <w:i/>
          <w:iCs/>
          <w:lang w:eastAsia="en-US"/>
        </w:rPr>
        <w:t>de minimis</w:t>
      </w:r>
      <w:r w:rsidRPr="003D7396">
        <w:rPr>
          <w:rFonts w:ascii="Times New Roman" w:eastAsia="Calibri" w:hAnsi="Times New Roman"/>
          <w:lang w:eastAsia="en-US"/>
        </w:rPr>
        <w:t xml:space="preserve"> en el sector agrícola, en su redacción vigente, o, cuando concurran los requisitos establecidos para ello, al Reglamento (UE) 2022/2472 de la Comisión, de 14 de diciembre de 2022, por el que se declaran determinadas categorías de ayuda en </w:t>
      </w:r>
      <w:r w:rsidRPr="003D7396">
        <w:rPr>
          <w:rFonts w:ascii="Times New Roman" w:eastAsia="Calibri" w:hAnsi="Times New Roman"/>
          <w:lang w:eastAsia="en-US"/>
        </w:rPr>
        <w:lastRenderedPageBreak/>
        <w:t>los sectores agrícola y forestal y en zonas rurales compatibles con el mercado interior en aplicación de los artículos 107 y 108 del Tratado de Funcionamiento de la Unión Europea.</w:t>
      </w:r>
    </w:p>
    <w:p w14:paraId="7285080D" w14:textId="77777777" w:rsidR="001E0364" w:rsidRPr="003D7396" w:rsidRDefault="001E0364" w:rsidP="003D7396">
      <w:pPr>
        <w:rPr>
          <w:rFonts w:ascii="Times New Roman" w:eastAsia="Calibri" w:hAnsi="Times New Roman"/>
          <w:lang w:eastAsia="en-US"/>
        </w:rPr>
      </w:pPr>
      <w:r w:rsidRPr="003D7396">
        <w:rPr>
          <w:rFonts w:ascii="Times New Roman" w:eastAsia="Calibri" w:hAnsi="Times New Roman"/>
          <w:lang w:eastAsia="en-US"/>
        </w:rPr>
        <w:t>En todo caso, las ayudas estarán sometidas a las condiciones, límites, reglas de acumulación y demás requisitos establecidos en el régimen de ayudas de Estado al que se acoja la correspondiente convocatoria.</w:t>
      </w:r>
    </w:p>
    <w:p w14:paraId="359FD300" w14:textId="77777777" w:rsidR="009D08F8" w:rsidRPr="009D08F8" w:rsidRDefault="009D08F8" w:rsidP="30A0AB19">
      <w:pPr>
        <w:rPr>
          <w:rFonts w:ascii="Times New Roman" w:eastAsia="Calibri" w:hAnsi="Times New Roman"/>
          <w:lang w:val="es-ES" w:eastAsia="en-US"/>
        </w:rPr>
      </w:pPr>
      <w:r w:rsidRPr="30A0AB19">
        <w:rPr>
          <w:rFonts w:ascii="Times New Roman" w:eastAsia="Calibri" w:hAnsi="Times New Roman"/>
          <w:lang w:val="es-ES" w:eastAsia="en-US"/>
        </w:rPr>
        <w:t>Asimismo, en el supuesto de que en el futuro se aprobase una nueva normativa comunitaria que establezca un régimen de ayudas aplicable a la misma finalidad y ámbito material, la Diputación Foral de Álava podrá acoger las ayudas reguladas en este decreto al marco comunitario vigente en ese momento, siempre que se cumplan las condiciones y límites que dicho marco establezca.</w:t>
      </w:r>
    </w:p>
    <w:p w14:paraId="4F6E72D4" w14:textId="77777777" w:rsidR="009D08F8" w:rsidRPr="009D08F8" w:rsidRDefault="009D08F8" w:rsidP="30A0AB19">
      <w:pPr>
        <w:rPr>
          <w:rFonts w:ascii="Times New Roman" w:hAnsi="Times New Roman"/>
          <w:snapToGrid w:val="0"/>
          <w:lang w:val="es-ES"/>
        </w:rPr>
      </w:pPr>
      <w:r w:rsidRPr="30A0AB19">
        <w:rPr>
          <w:rFonts w:ascii="Times New Roman" w:hAnsi="Times New Roman"/>
          <w:snapToGrid w:val="0"/>
          <w:lang w:val="es-ES"/>
        </w:rPr>
        <w:t>Considerando que esta línea de ayudas no está incluida en el Plan Estratégico de Subvenciones aprobado mediante Acuerdo del Consejo de Gobierno Foral 872/2022, de 28 de diciembre, modificado por Acuerdo 5/2025 de 7 de enero, procede modificar el anexo del mismo.</w:t>
      </w:r>
    </w:p>
    <w:p w14:paraId="5B3801F6" w14:textId="77777777" w:rsidR="009D08F8" w:rsidRPr="009D08F8" w:rsidRDefault="009D08F8" w:rsidP="009D08F8">
      <w:pPr>
        <w:spacing w:after="360"/>
        <w:rPr>
          <w:rFonts w:ascii="Times New Roman" w:eastAsia="Calibri" w:hAnsi="Times New Roman"/>
          <w:lang w:eastAsia="en-US"/>
        </w:rPr>
      </w:pPr>
      <w:r w:rsidRPr="009D08F8">
        <w:rPr>
          <w:rFonts w:ascii="Times New Roman" w:eastAsia="Calibri" w:hAnsi="Times New Roman"/>
          <w:lang w:eastAsia="en-US"/>
        </w:rPr>
        <w:t>Vistos los informes preceptivos, en su virtud a propuesta de la Diputada Foral de Agricultura, previa deliberación del Consejo de Gobierno Foral en sesión celebrada por el mismo en el día de hoy,</w:t>
      </w:r>
    </w:p>
    <w:p w14:paraId="0EB01722" w14:textId="77777777" w:rsidR="009D08F8" w:rsidRPr="00AD3E52" w:rsidRDefault="009D08F8" w:rsidP="00C558E4">
      <w:pPr>
        <w:pStyle w:val="Sangradetextonormal"/>
        <w:spacing w:before="240" w:after="360"/>
        <w:ind w:firstLine="0"/>
        <w:jc w:val="center"/>
        <w:rPr>
          <w:rFonts w:ascii="Times New Roman" w:hAnsi="Times New Roman"/>
          <w:b w:val="0"/>
          <w:bCs w:val="0"/>
          <w:color w:val="auto"/>
          <w:sz w:val="22"/>
          <w:szCs w:val="22"/>
        </w:rPr>
      </w:pPr>
      <w:r w:rsidRPr="00AD3E52">
        <w:rPr>
          <w:rFonts w:ascii="Times New Roman" w:hAnsi="Times New Roman"/>
          <w:color w:val="auto"/>
          <w:sz w:val="22"/>
          <w:szCs w:val="22"/>
        </w:rPr>
        <w:t>DISPONGO</w:t>
      </w:r>
    </w:p>
    <w:p w14:paraId="147421E3" w14:textId="306D062B" w:rsidR="009D08F8" w:rsidRPr="008459F3" w:rsidRDefault="009D08F8" w:rsidP="009D08F8">
      <w:pPr>
        <w:rPr>
          <w:rFonts w:ascii="Times New Roman" w:eastAsia="Calibri" w:hAnsi="Times New Roman"/>
          <w:b/>
          <w:bCs/>
          <w:lang w:eastAsia="en-US"/>
        </w:rPr>
      </w:pPr>
      <w:r w:rsidRPr="008459F3">
        <w:rPr>
          <w:rFonts w:ascii="Times New Roman" w:eastAsia="Calibri" w:hAnsi="Times New Roman"/>
          <w:b/>
          <w:bCs/>
          <w:lang w:eastAsia="en-US"/>
        </w:rPr>
        <w:t>Primero.</w:t>
      </w:r>
      <w:r w:rsidR="00C558E4">
        <w:rPr>
          <w:rFonts w:ascii="Times New Roman" w:eastAsia="Calibri" w:hAnsi="Times New Roman"/>
          <w:b/>
          <w:bCs/>
          <w:lang w:eastAsia="en-US"/>
        </w:rPr>
        <w:t xml:space="preserve"> </w:t>
      </w:r>
      <w:r w:rsidRPr="008459F3">
        <w:rPr>
          <w:rFonts w:ascii="Times New Roman" w:eastAsia="Calibri" w:hAnsi="Times New Roman"/>
          <w:b/>
          <w:bCs/>
          <w:lang w:eastAsia="en-US"/>
        </w:rPr>
        <w:t>-</w:t>
      </w:r>
      <w:r w:rsidR="00C558E4">
        <w:rPr>
          <w:rFonts w:ascii="Times New Roman" w:eastAsia="Calibri" w:hAnsi="Times New Roman"/>
          <w:b/>
          <w:bCs/>
          <w:lang w:eastAsia="en-US"/>
        </w:rPr>
        <w:t xml:space="preserve"> </w:t>
      </w:r>
      <w:r w:rsidRPr="008459F3">
        <w:rPr>
          <w:rFonts w:ascii="Times New Roman" w:eastAsia="Calibri" w:hAnsi="Times New Roman"/>
          <w:b/>
          <w:bCs/>
          <w:lang w:eastAsia="en-US"/>
        </w:rPr>
        <w:t xml:space="preserve"> </w:t>
      </w:r>
      <w:r w:rsidRPr="008459F3">
        <w:rPr>
          <w:rFonts w:ascii="Times New Roman" w:eastAsia="Calibri" w:hAnsi="Times New Roman"/>
          <w:lang w:eastAsia="en-US"/>
        </w:rPr>
        <w:t xml:space="preserve">Aprobar las bases reguladoras de las ayudas </w:t>
      </w:r>
      <w:r w:rsidR="008459F3" w:rsidRPr="008459F3">
        <w:rPr>
          <w:rFonts w:ascii="Times New Roman" w:eastAsiaTheme="minorHAnsi" w:hAnsi="Times New Roman"/>
          <w:lang w:val="es-ES" w:eastAsia="en-US" w:bidi="ar-SA"/>
        </w:rPr>
        <w:t>destinadas a reforzar la adaptación, resiliencia y sostenibilidad del sector agrario alavés frente a los efectos del cambio climático</w:t>
      </w:r>
      <w:r w:rsidRPr="008459F3">
        <w:rPr>
          <w:rFonts w:ascii="Times New Roman" w:eastAsia="Calibri" w:hAnsi="Times New Roman"/>
          <w:lang w:eastAsia="en-US"/>
        </w:rPr>
        <w:t xml:space="preserve"> con arreglo a las disposiciones que se detallan en el anexo.</w:t>
      </w:r>
    </w:p>
    <w:p w14:paraId="278B9108" w14:textId="4C1C4C19" w:rsidR="009D08F8" w:rsidRPr="00E4238F" w:rsidRDefault="001D36B7" w:rsidP="009D08F8">
      <w:pPr>
        <w:autoSpaceDE w:val="0"/>
        <w:autoSpaceDN w:val="0"/>
        <w:adjustRightInd w:val="0"/>
        <w:rPr>
          <w:rFonts w:ascii="Times New Roman" w:hAnsi="Times New Roman"/>
        </w:rPr>
      </w:pPr>
      <w:r>
        <w:rPr>
          <w:rFonts w:ascii="Times New Roman" w:hAnsi="Times New Roman"/>
          <w:b/>
          <w:bCs/>
        </w:rPr>
        <w:t>Segundo</w:t>
      </w:r>
      <w:r w:rsidR="009D08F8" w:rsidRPr="00E4238F">
        <w:rPr>
          <w:rFonts w:ascii="Times New Roman" w:hAnsi="Times New Roman"/>
        </w:rPr>
        <w:t>. - Facultar a la persona titular del Departamento de Agricultura para adoptar cuantas disposiciones sean necesarias para el desarrollo y aplicación del presente decreto foral.</w:t>
      </w:r>
    </w:p>
    <w:p w14:paraId="209207A8" w14:textId="32B802B8" w:rsidR="008D07F0" w:rsidRPr="009C002F" w:rsidRDefault="001D36B7" w:rsidP="009C002F">
      <w:pPr>
        <w:autoSpaceDE w:val="0"/>
        <w:autoSpaceDN w:val="0"/>
        <w:adjustRightInd w:val="0"/>
        <w:rPr>
          <w:rFonts w:ascii="Times New Roman" w:hAnsi="Times New Roman"/>
        </w:rPr>
      </w:pPr>
      <w:r>
        <w:rPr>
          <w:rFonts w:ascii="Times New Roman" w:hAnsi="Times New Roman"/>
          <w:b/>
          <w:bCs/>
          <w:lang w:val="es-ES"/>
        </w:rPr>
        <w:t>Tercero</w:t>
      </w:r>
      <w:r w:rsidR="008D07F0" w:rsidRPr="30A0AB19">
        <w:rPr>
          <w:rFonts w:ascii="Times New Roman" w:hAnsi="Times New Roman"/>
          <w:b/>
          <w:bCs/>
          <w:lang w:val="es-ES"/>
        </w:rPr>
        <w:t>.</w:t>
      </w:r>
      <w:r w:rsidR="00C558E4">
        <w:rPr>
          <w:rFonts w:ascii="Times New Roman" w:hAnsi="Times New Roman"/>
          <w:b/>
          <w:bCs/>
          <w:lang w:val="es-ES"/>
        </w:rPr>
        <w:t xml:space="preserve"> </w:t>
      </w:r>
      <w:r w:rsidR="008D07F0" w:rsidRPr="30A0AB19">
        <w:rPr>
          <w:rFonts w:ascii="Times New Roman" w:hAnsi="Times New Roman"/>
          <w:b/>
          <w:bCs/>
          <w:lang w:val="es-ES"/>
        </w:rPr>
        <w:t>-</w:t>
      </w:r>
      <w:r w:rsidR="00BA0A64">
        <w:rPr>
          <w:rFonts w:ascii="Times New Roman" w:hAnsi="Times New Roman"/>
          <w:b/>
          <w:bCs/>
          <w:lang w:val="es-ES"/>
        </w:rPr>
        <w:t xml:space="preserve"> </w:t>
      </w:r>
      <w:r w:rsidR="008D07F0" w:rsidRPr="009C002F">
        <w:rPr>
          <w:rFonts w:ascii="Times New Roman" w:hAnsi="Times New Roman"/>
        </w:rPr>
        <w:t xml:space="preserve">Las correspondientes convocatorias determinarán expresamente el régimen de ayudas de Estado aplicable. Las ayudas podrán acogerse al régimen </w:t>
      </w:r>
      <w:r w:rsidR="008D07F0" w:rsidRPr="00F13E4B">
        <w:rPr>
          <w:rFonts w:ascii="Times New Roman" w:hAnsi="Times New Roman"/>
          <w:i/>
          <w:iCs/>
        </w:rPr>
        <w:t>de minimis</w:t>
      </w:r>
      <w:r w:rsidR="008D07F0" w:rsidRPr="009C002F">
        <w:rPr>
          <w:rFonts w:ascii="Times New Roman" w:hAnsi="Times New Roman"/>
        </w:rPr>
        <w:t xml:space="preserve"> previsto en el Reglamento (UE) n.º 1408/2013 de la Comisión, de 18 de diciembre de 2013, relativo a la aplicación de los artículos 107 y 108 del Tratado de Funcionamiento de la Unión Europea a las ayudas </w:t>
      </w:r>
      <w:r w:rsidR="008D07F0" w:rsidRPr="00F13E4B">
        <w:rPr>
          <w:rFonts w:ascii="Times New Roman" w:hAnsi="Times New Roman"/>
          <w:i/>
          <w:iCs/>
        </w:rPr>
        <w:t>de minimis</w:t>
      </w:r>
      <w:r w:rsidR="008D07F0" w:rsidRPr="009C002F">
        <w:rPr>
          <w:rFonts w:ascii="Times New Roman" w:hAnsi="Times New Roman"/>
        </w:rPr>
        <w:t xml:space="preserve"> en el sector agrícola, en su redacción vigente, o, cuando concurran los requisitos establecidos para ello, al Reglamento (UE) 2022/2472 de la Comisión, de 14 de diciembre de 2022, por el que se declaran determinadas categorías de ayuda en los sectores agrícola y forestal y en zonas rurales compatibles con el mercado interior en aplicación de los artículos 107 y 108 del Tratado de Funcionamiento de la Unión Europea.</w:t>
      </w:r>
    </w:p>
    <w:p w14:paraId="1D3C69C9" w14:textId="77777777" w:rsidR="008D07F0" w:rsidRPr="009C002F" w:rsidRDefault="008D07F0" w:rsidP="009C002F">
      <w:pPr>
        <w:autoSpaceDE w:val="0"/>
        <w:autoSpaceDN w:val="0"/>
        <w:adjustRightInd w:val="0"/>
        <w:rPr>
          <w:rFonts w:ascii="Times New Roman" w:hAnsi="Times New Roman"/>
        </w:rPr>
      </w:pPr>
      <w:r w:rsidRPr="30A0AB19">
        <w:rPr>
          <w:rFonts w:ascii="Times New Roman" w:hAnsi="Times New Roman"/>
        </w:rPr>
        <w:t>En todo caso, las ayudas deberán cumplir las condiciones, límites, intensidades, reglas de acumulación y demás requisitos establecidos en el régimen de ayudas de Estado al que se acoja la correspondiente convocatoria.</w:t>
      </w:r>
    </w:p>
    <w:p w14:paraId="5C486573" w14:textId="214DCAB5" w:rsidR="009D08F8" w:rsidRPr="00E4238F" w:rsidRDefault="001D36B7" w:rsidP="009D08F8">
      <w:pPr>
        <w:rPr>
          <w:rFonts w:ascii="Times New Roman" w:hAnsi="Times New Roman"/>
        </w:rPr>
      </w:pPr>
      <w:r>
        <w:rPr>
          <w:rFonts w:ascii="Times New Roman" w:hAnsi="Times New Roman"/>
          <w:b/>
          <w:bCs/>
        </w:rPr>
        <w:t>Cuarto</w:t>
      </w:r>
      <w:r w:rsidR="009D08F8" w:rsidRPr="30A0AB19">
        <w:rPr>
          <w:rFonts w:ascii="Times New Roman" w:hAnsi="Times New Roman"/>
          <w:b/>
          <w:bCs/>
        </w:rPr>
        <w:t>.</w:t>
      </w:r>
      <w:r w:rsidR="00C558E4">
        <w:rPr>
          <w:rFonts w:ascii="Times New Roman" w:hAnsi="Times New Roman"/>
          <w:b/>
          <w:bCs/>
        </w:rPr>
        <w:t xml:space="preserve"> -</w:t>
      </w:r>
      <w:r w:rsidR="009D08F8" w:rsidRPr="30A0AB19">
        <w:rPr>
          <w:rFonts w:ascii="Times New Roman" w:hAnsi="Times New Roman"/>
          <w:b/>
          <w:bCs/>
        </w:rPr>
        <w:t xml:space="preserve"> </w:t>
      </w:r>
      <w:r w:rsidR="009D08F8" w:rsidRPr="30A0AB19">
        <w:rPr>
          <w:rFonts w:ascii="Times New Roman" w:hAnsi="Times New Roman"/>
        </w:rPr>
        <w:t>Modificar el anexo III del Plan Estratégico de Subvenciones aprobado mediante Acuerdo del Consejo de Gobierno Foral 872/2022, de 28 de diciembre, modificado por el Acuerdo 5/2025, de 7 de enero.</w:t>
      </w:r>
    </w:p>
    <w:p w14:paraId="237AB552" w14:textId="66B18FBD" w:rsidR="30A0AB19" w:rsidRDefault="30A0AB19" w:rsidP="30A0AB19">
      <w:pPr>
        <w:rPr>
          <w:rFonts w:ascii="Times New Roman" w:hAnsi="Times New Roman"/>
          <w:b/>
          <w:bCs/>
        </w:rPr>
      </w:pPr>
    </w:p>
    <w:p w14:paraId="06151482" w14:textId="77777777" w:rsidR="00BA0A64" w:rsidRDefault="00BA0A64" w:rsidP="009D08F8">
      <w:pPr>
        <w:autoSpaceDE w:val="0"/>
        <w:autoSpaceDN w:val="0"/>
        <w:adjustRightInd w:val="0"/>
        <w:rPr>
          <w:rFonts w:ascii="Times New Roman" w:hAnsi="Times New Roman"/>
          <w:b/>
          <w:bCs/>
        </w:rPr>
      </w:pPr>
    </w:p>
    <w:p w14:paraId="2FFCDD09" w14:textId="6F624ACF" w:rsidR="009D08F8" w:rsidRPr="00E4238F" w:rsidRDefault="009D08F8" w:rsidP="009D08F8">
      <w:pPr>
        <w:autoSpaceDE w:val="0"/>
        <w:autoSpaceDN w:val="0"/>
        <w:adjustRightInd w:val="0"/>
        <w:rPr>
          <w:rFonts w:ascii="Times New Roman" w:hAnsi="Times New Roman"/>
        </w:rPr>
      </w:pPr>
      <w:r w:rsidRPr="00E4238F">
        <w:rPr>
          <w:rFonts w:ascii="Times New Roman" w:hAnsi="Times New Roman"/>
          <w:b/>
          <w:bCs/>
        </w:rPr>
        <w:lastRenderedPageBreak/>
        <w:t>Disposición final</w:t>
      </w:r>
      <w:r w:rsidRPr="00E4238F">
        <w:rPr>
          <w:rFonts w:ascii="Times New Roman" w:hAnsi="Times New Roman"/>
        </w:rPr>
        <w:t>. - El presente decreto foral entrará en vigor el día siguiente al de su publicación en el BOTHA</w:t>
      </w:r>
      <w:r w:rsidR="001D36B7">
        <w:rPr>
          <w:rFonts w:ascii="Times New Roman" w:hAnsi="Times New Roman"/>
        </w:rPr>
        <w:t>.</w:t>
      </w:r>
    </w:p>
    <w:p w14:paraId="12B86F60" w14:textId="77777777" w:rsidR="009D08F8" w:rsidRPr="00E4238F" w:rsidRDefault="009D08F8" w:rsidP="009D08F8">
      <w:pPr>
        <w:spacing w:line="20" w:lineRule="atLeast"/>
        <w:rPr>
          <w:rFonts w:ascii="Times New Roman" w:eastAsia="Calibri" w:hAnsi="Times New Roman"/>
          <w:lang w:eastAsia="en-US"/>
        </w:rPr>
      </w:pPr>
      <w:r w:rsidRPr="00E4238F">
        <w:rPr>
          <w:rFonts w:ascii="Times New Roman" w:eastAsia="Calibri" w:hAnsi="Times New Roman"/>
          <w:lang w:eastAsia="en-US"/>
        </w:rPr>
        <w:t>Vitoria-Gasteiz</w:t>
      </w:r>
    </w:p>
    <w:tbl>
      <w:tblPr>
        <w:tblW w:w="5000" w:type="pct"/>
        <w:tblCellMar>
          <w:left w:w="70" w:type="dxa"/>
          <w:right w:w="70" w:type="dxa"/>
        </w:tblCellMar>
        <w:tblLook w:val="04A0" w:firstRow="1" w:lastRow="0" w:firstColumn="1" w:lastColumn="0" w:noHBand="0" w:noVBand="1"/>
      </w:tblPr>
      <w:tblGrid>
        <w:gridCol w:w="4677"/>
        <w:gridCol w:w="4678"/>
      </w:tblGrid>
      <w:tr w:rsidR="009D08F8" w:rsidRPr="00301F1B" w14:paraId="18E8189F" w14:textId="77777777" w:rsidTr="30A0AB19">
        <w:trPr>
          <w:trHeight w:val="1709"/>
        </w:trPr>
        <w:tc>
          <w:tcPr>
            <w:tcW w:w="2500" w:type="pct"/>
            <w:hideMark/>
          </w:tcPr>
          <w:p w14:paraId="489565D4" w14:textId="77777777" w:rsidR="009D08F8" w:rsidRPr="00301F1B" w:rsidRDefault="009D08F8" w:rsidP="00FF13C0">
            <w:pPr>
              <w:spacing w:line="20" w:lineRule="atLeast"/>
              <w:rPr>
                <w:rFonts w:ascii="Times New Roman" w:hAnsi="Times New Roman"/>
                <w:b/>
                <w:color w:val="000000" w:themeColor="text1"/>
              </w:rPr>
            </w:pPr>
          </w:p>
          <w:p w14:paraId="26705973" w14:textId="77777777" w:rsidR="009D08F8" w:rsidRPr="00301F1B" w:rsidRDefault="009D08F8" w:rsidP="001D36B7">
            <w:pPr>
              <w:spacing w:after="0" w:line="20" w:lineRule="atLeast"/>
              <w:rPr>
                <w:rFonts w:ascii="Times New Roman" w:hAnsi="Times New Roman"/>
                <w:b/>
                <w:color w:val="000000" w:themeColor="text1"/>
              </w:rPr>
            </w:pPr>
            <w:r w:rsidRPr="00301F1B">
              <w:rPr>
                <w:rFonts w:ascii="Times New Roman" w:hAnsi="Times New Roman"/>
                <w:b/>
                <w:color w:val="000000" w:themeColor="text1"/>
              </w:rPr>
              <w:t>Ramiro González Vicente</w:t>
            </w:r>
          </w:p>
          <w:p w14:paraId="3F2445AD" w14:textId="77777777" w:rsidR="009D08F8" w:rsidRPr="00301F1B" w:rsidRDefault="009D08F8" w:rsidP="001D36B7">
            <w:pPr>
              <w:spacing w:after="0" w:line="20" w:lineRule="atLeast"/>
              <w:rPr>
                <w:rFonts w:ascii="Times New Roman" w:hAnsi="Times New Roman"/>
                <w:color w:val="000000" w:themeColor="text1"/>
                <w:lang w:val="es-ES"/>
              </w:rPr>
            </w:pPr>
            <w:proofErr w:type="spellStart"/>
            <w:r w:rsidRPr="30A0AB19">
              <w:rPr>
                <w:rFonts w:ascii="Times New Roman" w:hAnsi="Times New Roman"/>
                <w:color w:val="000000" w:themeColor="text1"/>
                <w:lang w:val="es-ES"/>
              </w:rPr>
              <w:t>Diputatu</w:t>
            </w:r>
            <w:proofErr w:type="spellEnd"/>
            <w:r w:rsidRPr="30A0AB19">
              <w:rPr>
                <w:rFonts w:ascii="Times New Roman" w:hAnsi="Times New Roman"/>
                <w:color w:val="000000" w:themeColor="text1"/>
                <w:lang w:val="es-ES"/>
              </w:rPr>
              <w:t xml:space="preserve"> </w:t>
            </w:r>
            <w:proofErr w:type="spellStart"/>
            <w:r w:rsidRPr="30A0AB19">
              <w:rPr>
                <w:rFonts w:ascii="Times New Roman" w:hAnsi="Times New Roman"/>
                <w:color w:val="000000" w:themeColor="text1"/>
                <w:lang w:val="es-ES"/>
              </w:rPr>
              <w:t>nagusia</w:t>
            </w:r>
            <w:proofErr w:type="spellEnd"/>
          </w:p>
          <w:p w14:paraId="6D91E0D3" w14:textId="77777777" w:rsidR="009D08F8" w:rsidRPr="00301F1B" w:rsidRDefault="009D08F8" w:rsidP="001D36B7">
            <w:pPr>
              <w:spacing w:after="0" w:line="20" w:lineRule="atLeast"/>
              <w:rPr>
                <w:rFonts w:ascii="Times New Roman" w:hAnsi="Times New Roman"/>
                <w:color w:val="000000" w:themeColor="text1"/>
              </w:rPr>
            </w:pPr>
            <w:r w:rsidRPr="00301F1B">
              <w:rPr>
                <w:rFonts w:ascii="Times New Roman" w:hAnsi="Times New Roman"/>
                <w:color w:val="000000" w:themeColor="text1"/>
              </w:rPr>
              <w:t>Diputado General</w:t>
            </w:r>
          </w:p>
        </w:tc>
        <w:tc>
          <w:tcPr>
            <w:tcW w:w="2500" w:type="pct"/>
            <w:hideMark/>
          </w:tcPr>
          <w:p w14:paraId="106AFCD6" w14:textId="77777777" w:rsidR="009D08F8" w:rsidRPr="00301F1B" w:rsidRDefault="009D08F8" w:rsidP="00FF13C0">
            <w:pPr>
              <w:spacing w:line="20" w:lineRule="atLeast"/>
              <w:rPr>
                <w:rFonts w:ascii="Times New Roman" w:hAnsi="Times New Roman"/>
                <w:b/>
                <w:color w:val="000000" w:themeColor="text1"/>
              </w:rPr>
            </w:pPr>
          </w:p>
          <w:p w14:paraId="73724CB8" w14:textId="77777777" w:rsidR="009D08F8" w:rsidRPr="00301F1B" w:rsidRDefault="009D08F8" w:rsidP="001D36B7">
            <w:pPr>
              <w:spacing w:after="0" w:line="20" w:lineRule="atLeast"/>
              <w:rPr>
                <w:rFonts w:ascii="Times New Roman" w:hAnsi="Times New Roman"/>
                <w:b/>
                <w:color w:val="000000" w:themeColor="text1"/>
              </w:rPr>
            </w:pPr>
            <w:r w:rsidRPr="00301F1B">
              <w:rPr>
                <w:rFonts w:ascii="Times New Roman" w:hAnsi="Times New Roman"/>
                <w:b/>
                <w:color w:val="000000" w:themeColor="text1"/>
              </w:rPr>
              <w:t>Noemí Aguirre Quintana</w:t>
            </w:r>
          </w:p>
          <w:p w14:paraId="02F62AC7" w14:textId="5A0D91C6" w:rsidR="009D08F8" w:rsidRPr="00301F1B" w:rsidRDefault="009D08F8" w:rsidP="001D36B7">
            <w:pPr>
              <w:spacing w:after="0" w:line="20" w:lineRule="atLeast"/>
              <w:rPr>
                <w:rFonts w:ascii="Times New Roman" w:hAnsi="Times New Roman"/>
                <w:color w:val="000000" w:themeColor="text1"/>
                <w:lang w:val="es-ES"/>
              </w:rPr>
            </w:pPr>
            <w:proofErr w:type="spellStart"/>
            <w:r w:rsidRPr="30A0AB19">
              <w:rPr>
                <w:rFonts w:ascii="Times New Roman" w:hAnsi="Times New Roman"/>
                <w:color w:val="000000" w:themeColor="text1"/>
                <w:lang w:val="es-ES"/>
              </w:rPr>
              <w:t>Nekazaritza</w:t>
            </w:r>
            <w:proofErr w:type="spellEnd"/>
            <w:r w:rsidRPr="30A0AB19">
              <w:rPr>
                <w:rFonts w:ascii="Times New Roman" w:hAnsi="Times New Roman"/>
                <w:color w:val="000000" w:themeColor="text1"/>
                <w:lang w:val="es-ES"/>
              </w:rPr>
              <w:t xml:space="preserve"> Saileko </w:t>
            </w:r>
            <w:proofErr w:type="spellStart"/>
            <w:r w:rsidR="00C558E4">
              <w:rPr>
                <w:rFonts w:ascii="Times New Roman" w:hAnsi="Times New Roman"/>
                <w:color w:val="000000" w:themeColor="text1"/>
                <w:lang w:val="es-ES"/>
              </w:rPr>
              <w:t>f</w:t>
            </w:r>
            <w:r w:rsidRPr="30A0AB19">
              <w:rPr>
                <w:rFonts w:ascii="Times New Roman" w:hAnsi="Times New Roman"/>
                <w:color w:val="000000" w:themeColor="text1"/>
                <w:lang w:val="es-ES"/>
              </w:rPr>
              <w:t>oru</w:t>
            </w:r>
            <w:proofErr w:type="spellEnd"/>
            <w:r w:rsidRPr="30A0AB19">
              <w:rPr>
                <w:rFonts w:ascii="Times New Roman" w:hAnsi="Times New Roman"/>
                <w:color w:val="000000" w:themeColor="text1"/>
                <w:lang w:val="es-ES"/>
              </w:rPr>
              <w:t xml:space="preserve"> </w:t>
            </w:r>
            <w:proofErr w:type="spellStart"/>
            <w:r w:rsidR="00C558E4">
              <w:rPr>
                <w:rFonts w:ascii="Times New Roman" w:hAnsi="Times New Roman"/>
                <w:color w:val="000000" w:themeColor="text1"/>
                <w:lang w:val="es-ES"/>
              </w:rPr>
              <w:t>d</w:t>
            </w:r>
            <w:r w:rsidRPr="30A0AB19">
              <w:rPr>
                <w:rFonts w:ascii="Times New Roman" w:hAnsi="Times New Roman"/>
                <w:color w:val="000000" w:themeColor="text1"/>
                <w:lang w:val="es-ES"/>
              </w:rPr>
              <w:t>iputatua</w:t>
            </w:r>
            <w:proofErr w:type="spellEnd"/>
          </w:p>
          <w:p w14:paraId="38D3D88E" w14:textId="77777777" w:rsidR="009D08F8" w:rsidRPr="00301F1B" w:rsidRDefault="009D08F8" w:rsidP="001D36B7">
            <w:pPr>
              <w:spacing w:after="0" w:line="20" w:lineRule="atLeast"/>
              <w:rPr>
                <w:rFonts w:ascii="Times New Roman" w:hAnsi="Times New Roman"/>
                <w:color w:val="000000" w:themeColor="text1"/>
              </w:rPr>
            </w:pPr>
            <w:r w:rsidRPr="00301F1B">
              <w:rPr>
                <w:rFonts w:ascii="Times New Roman" w:hAnsi="Times New Roman"/>
                <w:color w:val="000000" w:themeColor="text1"/>
              </w:rPr>
              <w:t>Diputada Foral de Agricultura</w:t>
            </w:r>
          </w:p>
          <w:p w14:paraId="32278546" w14:textId="77777777" w:rsidR="009D08F8" w:rsidRPr="00301F1B" w:rsidRDefault="009D08F8" w:rsidP="00FF13C0">
            <w:pPr>
              <w:spacing w:line="20" w:lineRule="atLeast"/>
              <w:rPr>
                <w:rFonts w:ascii="Times New Roman" w:hAnsi="Times New Roman"/>
                <w:color w:val="000000" w:themeColor="text1"/>
              </w:rPr>
            </w:pPr>
          </w:p>
          <w:p w14:paraId="31309610" w14:textId="77777777" w:rsidR="009D08F8" w:rsidRPr="00301F1B" w:rsidRDefault="009D08F8" w:rsidP="00FF13C0">
            <w:pPr>
              <w:spacing w:line="20" w:lineRule="atLeast"/>
              <w:rPr>
                <w:rFonts w:ascii="Times New Roman" w:hAnsi="Times New Roman"/>
                <w:color w:val="000000" w:themeColor="text1"/>
              </w:rPr>
            </w:pPr>
          </w:p>
          <w:p w14:paraId="2FF9B02A" w14:textId="77777777" w:rsidR="009D08F8" w:rsidRPr="00301F1B" w:rsidRDefault="009D08F8" w:rsidP="00FF13C0">
            <w:pPr>
              <w:spacing w:line="20" w:lineRule="atLeast"/>
              <w:rPr>
                <w:rFonts w:ascii="Times New Roman" w:hAnsi="Times New Roman"/>
                <w:color w:val="000000" w:themeColor="text1"/>
              </w:rPr>
            </w:pPr>
          </w:p>
        </w:tc>
      </w:tr>
    </w:tbl>
    <w:p w14:paraId="1B054BAE" w14:textId="77777777" w:rsidR="009D08F8" w:rsidRPr="00301F1B" w:rsidRDefault="009D08F8" w:rsidP="009D08F8">
      <w:pPr>
        <w:spacing w:line="240" w:lineRule="exact"/>
        <w:rPr>
          <w:rFonts w:ascii="Times New Roman" w:hAnsi="Times New Roman"/>
          <w:b/>
          <w:color w:val="000000" w:themeColor="text1"/>
        </w:rPr>
      </w:pPr>
    </w:p>
    <w:p w14:paraId="3535035D" w14:textId="77777777" w:rsidR="009D08F8" w:rsidRPr="00301F1B" w:rsidRDefault="009D08F8" w:rsidP="001D36B7">
      <w:pPr>
        <w:spacing w:after="0" w:line="240" w:lineRule="exact"/>
        <w:rPr>
          <w:rFonts w:ascii="Times New Roman" w:hAnsi="Times New Roman"/>
          <w:b/>
          <w:color w:val="000000" w:themeColor="text1"/>
        </w:rPr>
      </w:pPr>
      <w:r w:rsidRPr="00301F1B">
        <w:rPr>
          <w:rFonts w:ascii="Times New Roman" w:hAnsi="Times New Roman"/>
          <w:b/>
          <w:color w:val="000000" w:themeColor="text1"/>
        </w:rPr>
        <w:t>David Fernández Sarabia</w:t>
      </w:r>
    </w:p>
    <w:p w14:paraId="37E62DEA" w14:textId="77777777" w:rsidR="00301F1B" w:rsidRPr="00301F1B" w:rsidRDefault="009D08F8" w:rsidP="001D36B7">
      <w:pPr>
        <w:spacing w:after="0" w:line="240" w:lineRule="exact"/>
        <w:rPr>
          <w:rFonts w:ascii="Times New Roman" w:hAnsi="Times New Roman"/>
          <w:color w:val="000000" w:themeColor="text1"/>
          <w:lang w:val="es-ES"/>
        </w:rPr>
      </w:pPr>
      <w:proofErr w:type="spellStart"/>
      <w:r w:rsidRPr="30A0AB19">
        <w:rPr>
          <w:rFonts w:ascii="Times New Roman" w:hAnsi="Times New Roman"/>
          <w:color w:val="000000" w:themeColor="text1"/>
          <w:lang w:val="es-ES"/>
        </w:rPr>
        <w:t>Nekazaritza</w:t>
      </w:r>
      <w:proofErr w:type="spellEnd"/>
      <w:r w:rsidRPr="30A0AB19">
        <w:rPr>
          <w:rFonts w:ascii="Times New Roman" w:hAnsi="Times New Roman"/>
          <w:color w:val="000000" w:themeColor="text1"/>
          <w:lang w:val="es-ES"/>
        </w:rPr>
        <w:t xml:space="preserve"> </w:t>
      </w:r>
      <w:proofErr w:type="spellStart"/>
      <w:r w:rsidRPr="30A0AB19">
        <w:rPr>
          <w:rFonts w:ascii="Times New Roman" w:hAnsi="Times New Roman"/>
          <w:color w:val="000000" w:themeColor="text1"/>
          <w:lang w:val="es-ES"/>
        </w:rPr>
        <w:t>zuzendaria</w:t>
      </w:r>
      <w:proofErr w:type="spellEnd"/>
      <w:r w:rsidRPr="30A0AB19">
        <w:rPr>
          <w:rFonts w:ascii="Times New Roman" w:hAnsi="Times New Roman"/>
          <w:color w:val="000000" w:themeColor="text1"/>
          <w:lang w:val="es-ES"/>
        </w:rPr>
        <w:t xml:space="preserve"> </w:t>
      </w:r>
    </w:p>
    <w:p w14:paraId="20B1DC65" w14:textId="10661953" w:rsidR="009D08F8" w:rsidRPr="00301F1B" w:rsidRDefault="009D08F8" w:rsidP="001D36B7">
      <w:pPr>
        <w:spacing w:after="0" w:line="240" w:lineRule="exact"/>
        <w:rPr>
          <w:rFonts w:ascii="Times New Roman" w:hAnsi="Times New Roman"/>
          <w:color w:val="000000" w:themeColor="text1"/>
        </w:rPr>
      </w:pPr>
      <w:r w:rsidRPr="00301F1B">
        <w:rPr>
          <w:rFonts w:ascii="Times New Roman" w:hAnsi="Times New Roman"/>
          <w:color w:val="000000" w:themeColor="text1"/>
        </w:rPr>
        <w:t>Director de Agricultura</w:t>
      </w:r>
    </w:p>
    <w:p w14:paraId="59D3764E" w14:textId="77777777" w:rsidR="00AD3E52" w:rsidRPr="00301F1B" w:rsidRDefault="00AD3E52">
      <w:pPr>
        <w:tabs>
          <w:tab w:val="clear" w:pos="0"/>
        </w:tabs>
        <w:spacing w:after="0" w:line="240" w:lineRule="auto"/>
        <w:jc w:val="left"/>
        <w:rPr>
          <w:rFonts w:ascii="Times New Roman" w:hAnsi="Times New Roman"/>
          <w:b/>
          <w:bCs/>
          <w:color w:val="000000" w:themeColor="text1"/>
          <w:u w:val="single"/>
          <w:lang w:val="en-US"/>
        </w:rPr>
      </w:pPr>
      <w:r w:rsidRPr="00301F1B">
        <w:rPr>
          <w:rFonts w:ascii="Times New Roman" w:hAnsi="Times New Roman"/>
          <w:b/>
          <w:bCs/>
          <w:color w:val="000000" w:themeColor="text1"/>
          <w:u w:val="single"/>
          <w:lang w:val="en-US"/>
        </w:rPr>
        <w:br w:type="page"/>
      </w:r>
    </w:p>
    <w:p w14:paraId="25622364" w14:textId="6C391FA9" w:rsidR="004C2B8A" w:rsidRPr="004B655F" w:rsidRDefault="00AD3E52" w:rsidP="004C2B8A">
      <w:pPr>
        <w:jc w:val="center"/>
        <w:rPr>
          <w:rFonts w:ascii="Times New Roman" w:hAnsi="Times New Roman"/>
          <w:b/>
          <w:bCs/>
          <w:lang w:val="en-US"/>
        </w:rPr>
      </w:pPr>
      <w:r w:rsidRPr="004B655F">
        <w:rPr>
          <w:rFonts w:ascii="Times New Roman" w:hAnsi="Times New Roman"/>
          <w:b/>
          <w:bCs/>
          <w:lang w:val="en-US"/>
        </w:rPr>
        <w:lastRenderedPageBreak/>
        <w:t>A</w:t>
      </w:r>
      <w:r w:rsidR="004C2B8A" w:rsidRPr="004B655F">
        <w:rPr>
          <w:rFonts w:ascii="Times New Roman" w:hAnsi="Times New Roman"/>
          <w:b/>
          <w:bCs/>
          <w:lang w:val="en-US"/>
        </w:rPr>
        <w:t xml:space="preserve">NEXO </w:t>
      </w:r>
    </w:p>
    <w:p w14:paraId="40F47BB6" w14:textId="77777777" w:rsidR="004C2B8A" w:rsidRPr="004C2B8A" w:rsidRDefault="004C2B8A" w:rsidP="004C2B8A">
      <w:pPr>
        <w:ind w:left="-284"/>
        <w:rPr>
          <w:rFonts w:ascii="Times New Roman" w:hAnsi="Times New Roman"/>
          <w:b/>
          <w:bCs/>
          <w:lang w:val="en-US"/>
        </w:rPr>
      </w:pPr>
      <w:proofErr w:type="spellStart"/>
      <w:r w:rsidRPr="004C2B8A">
        <w:rPr>
          <w:rFonts w:ascii="Times New Roman" w:hAnsi="Times New Roman"/>
          <w:b/>
          <w:bCs/>
          <w:lang w:val="en-US"/>
        </w:rPr>
        <w:t>Artículo</w:t>
      </w:r>
      <w:proofErr w:type="spellEnd"/>
      <w:r w:rsidRPr="004C2B8A">
        <w:rPr>
          <w:rFonts w:ascii="Times New Roman" w:hAnsi="Times New Roman"/>
          <w:b/>
          <w:bCs/>
          <w:lang w:val="en-US"/>
        </w:rPr>
        <w:t xml:space="preserve"> 1.- </w:t>
      </w:r>
      <w:proofErr w:type="spellStart"/>
      <w:r w:rsidRPr="004C2B8A">
        <w:rPr>
          <w:rFonts w:ascii="Times New Roman" w:hAnsi="Times New Roman"/>
          <w:b/>
          <w:bCs/>
          <w:lang w:val="en-US"/>
        </w:rPr>
        <w:t>Objeto</w:t>
      </w:r>
      <w:proofErr w:type="spellEnd"/>
    </w:p>
    <w:p w14:paraId="7E3ABA6C" w14:textId="66807494" w:rsidR="004C2B8A" w:rsidRPr="001219E0" w:rsidRDefault="004C2B8A" w:rsidP="001219E0">
      <w:pPr>
        <w:numPr>
          <w:ilvl w:val="1"/>
          <w:numId w:val="9"/>
        </w:numPr>
        <w:tabs>
          <w:tab w:val="clear" w:pos="0"/>
        </w:tabs>
        <w:spacing w:line="240" w:lineRule="auto"/>
        <w:ind w:left="-284" w:firstLine="0"/>
        <w:rPr>
          <w:rFonts w:ascii="Times New Roman" w:hAnsi="Times New Roman"/>
        </w:rPr>
      </w:pPr>
      <w:r w:rsidRPr="001219E0">
        <w:rPr>
          <w:rFonts w:ascii="Times New Roman" w:hAnsi="Times New Roman"/>
        </w:rPr>
        <w:t xml:space="preserve">. El presente decreto foral tiene como objeto establecer en el ámbito del Territorio Histórico de Álava las bases reguladoras para la concesión de ayudas </w:t>
      </w:r>
      <w:r w:rsidRPr="001219E0">
        <w:rPr>
          <w:rFonts w:ascii="Times New Roman" w:eastAsiaTheme="minorEastAsia" w:hAnsi="Times New Roman"/>
          <w:lang w:val="es-ES" w:eastAsia="en-US" w:bidi="ar-SA"/>
        </w:rPr>
        <w:t>destinadas a reforzar la adaptación, resiliencia y sostenibilidad del sector agrario alavés frente a los efectos del cambio climático</w:t>
      </w:r>
      <w:r w:rsidRPr="001219E0">
        <w:rPr>
          <w:rFonts w:ascii="Times New Roman" w:hAnsi="Times New Roman"/>
        </w:rPr>
        <w:t>.</w:t>
      </w:r>
    </w:p>
    <w:p w14:paraId="2E0EC21D" w14:textId="389C4014" w:rsidR="004C2B8A" w:rsidRPr="001219E0" w:rsidRDefault="004C2B8A" w:rsidP="001219E0">
      <w:pPr>
        <w:numPr>
          <w:ilvl w:val="1"/>
          <w:numId w:val="9"/>
        </w:numPr>
        <w:tabs>
          <w:tab w:val="clear" w:pos="0"/>
        </w:tabs>
        <w:spacing w:line="240" w:lineRule="auto"/>
        <w:ind w:left="-284" w:firstLine="0"/>
        <w:rPr>
          <w:rFonts w:ascii="Times New Roman" w:hAnsi="Times New Roman"/>
        </w:rPr>
      </w:pPr>
      <w:r w:rsidRPr="001219E0">
        <w:rPr>
          <w:rFonts w:ascii="Times New Roman" w:hAnsi="Times New Roman"/>
        </w:rPr>
        <w:t>. Estas líneas de ayudas están destinadas a reforzar la adaptación, resiliencia y sostenibilidad del sector agrario alavés dentro de las siguientes líneas estratégicas:</w:t>
      </w:r>
    </w:p>
    <w:p w14:paraId="07399633" w14:textId="012AE634" w:rsidR="004C2B8A" w:rsidRPr="001219E0" w:rsidRDefault="004C2B8A" w:rsidP="001219E0">
      <w:pPr>
        <w:spacing w:line="240" w:lineRule="auto"/>
        <w:ind w:left="-284"/>
        <w:rPr>
          <w:rFonts w:ascii="Times New Roman" w:hAnsi="Times New Roman"/>
        </w:rPr>
      </w:pPr>
      <w:r w:rsidRPr="001219E0">
        <w:rPr>
          <w:rFonts w:ascii="Times New Roman" w:hAnsi="Times New Roman"/>
        </w:rPr>
        <w:t>a) Preservar la competitividad del sector agrario alavés ante eventos climatológicos adversos derivados del cambio climático.</w:t>
      </w:r>
    </w:p>
    <w:p w14:paraId="4BDBDD75" w14:textId="10A7F509" w:rsidR="004C2B8A" w:rsidRPr="001219E0" w:rsidRDefault="004C2B8A" w:rsidP="001219E0">
      <w:pPr>
        <w:spacing w:line="240" w:lineRule="auto"/>
        <w:ind w:left="-284"/>
        <w:rPr>
          <w:rFonts w:ascii="Times New Roman" w:hAnsi="Times New Roman"/>
        </w:rPr>
      </w:pPr>
      <w:r w:rsidRPr="001219E0">
        <w:rPr>
          <w:rFonts w:ascii="Times New Roman" w:hAnsi="Times New Roman"/>
        </w:rPr>
        <w:t xml:space="preserve">b) </w:t>
      </w:r>
      <w:r w:rsidR="006D57E0" w:rsidRPr="001219E0">
        <w:rPr>
          <w:rFonts w:ascii="Times New Roman" w:hAnsi="Times New Roman"/>
        </w:rPr>
        <w:t>Mejorar</w:t>
      </w:r>
      <w:r w:rsidRPr="001219E0">
        <w:rPr>
          <w:rFonts w:ascii="Times New Roman" w:hAnsi="Times New Roman"/>
        </w:rPr>
        <w:t xml:space="preserve"> la resiliencia de las explotaciones agrarias alavesas ante el cambio climático y sus efectos sobre las producciones agroganaderas.</w:t>
      </w:r>
    </w:p>
    <w:p w14:paraId="4CCBA3DA" w14:textId="1EFAFA30" w:rsidR="004C2B8A" w:rsidRPr="001219E0" w:rsidRDefault="004C2B8A" w:rsidP="001219E0">
      <w:pPr>
        <w:spacing w:line="240" w:lineRule="auto"/>
        <w:ind w:left="-284"/>
        <w:rPr>
          <w:rFonts w:ascii="Times New Roman" w:hAnsi="Times New Roman"/>
        </w:rPr>
      </w:pPr>
      <w:r w:rsidRPr="001219E0">
        <w:rPr>
          <w:rFonts w:ascii="Times New Roman" w:hAnsi="Times New Roman"/>
        </w:rPr>
        <w:t xml:space="preserve">1.3. </w:t>
      </w:r>
      <w:r w:rsidR="00171213" w:rsidRPr="001219E0">
        <w:rPr>
          <w:rFonts w:ascii="Times New Roman" w:hAnsi="Times New Roman"/>
        </w:rPr>
        <w:t>Cuando las circunstancias lo justifiquen</w:t>
      </w:r>
      <w:r w:rsidR="000B60C8" w:rsidRPr="001219E0">
        <w:rPr>
          <w:rFonts w:ascii="Times New Roman" w:hAnsi="Times New Roman"/>
        </w:rPr>
        <w:t>,</w:t>
      </w:r>
      <w:r w:rsidR="00171213" w:rsidRPr="001219E0">
        <w:rPr>
          <w:rFonts w:ascii="Times New Roman" w:hAnsi="Times New Roman"/>
        </w:rPr>
        <w:t xml:space="preserve"> </w:t>
      </w:r>
      <w:r w:rsidRPr="001219E0">
        <w:rPr>
          <w:rFonts w:ascii="Times New Roman" w:hAnsi="Times New Roman"/>
        </w:rPr>
        <w:t>mediante convocatoria aprobada por el Departamento de Agricultura, se establecerán las líneas de ayuda que se activen al amparo del presente decreto foral.</w:t>
      </w:r>
    </w:p>
    <w:p w14:paraId="3B59AD93"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En cada convocatoria se determinará, al menos, lo siguiente:</w:t>
      </w:r>
    </w:p>
    <w:p w14:paraId="3FFB45C0" w14:textId="77777777" w:rsidR="001E0364" w:rsidRPr="001219E0" w:rsidRDefault="001E0364" w:rsidP="001219E0">
      <w:pPr>
        <w:spacing w:line="240" w:lineRule="auto"/>
        <w:ind w:left="-284"/>
        <w:rPr>
          <w:rFonts w:ascii="Times New Roman" w:hAnsi="Times New Roman"/>
        </w:rPr>
      </w:pPr>
      <w:r w:rsidRPr="001219E0">
        <w:rPr>
          <w:rFonts w:ascii="Times New Roman" w:hAnsi="Times New Roman"/>
        </w:rPr>
        <w:t>a) La línea o líneas de ayuda que se convocan, de entre las previstas en el artículo 2, así como, en su caso, las medidas específicas incluidas dentro de cada una de ellas.</w:t>
      </w:r>
    </w:p>
    <w:p w14:paraId="25AFBDDA" w14:textId="77777777" w:rsidR="001E0364" w:rsidRPr="001219E0" w:rsidRDefault="001E0364" w:rsidP="001219E0">
      <w:pPr>
        <w:spacing w:line="240" w:lineRule="auto"/>
        <w:ind w:left="-284"/>
        <w:rPr>
          <w:rFonts w:ascii="Times New Roman" w:hAnsi="Times New Roman"/>
        </w:rPr>
      </w:pPr>
      <w:r w:rsidRPr="001219E0">
        <w:rPr>
          <w:rFonts w:ascii="Times New Roman" w:hAnsi="Times New Roman"/>
        </w:rPr>
        <w:t>b) El plazo, forma y lugar de presentación de las solicitudes.</w:t>
      </w:r>
    </w:p>
    <w:p w14:paraId="62132BA3" w14:textId="77777777" w:rsidR="001E0364" w:rsidRPr="001219E0" w:rsidRDefault="001E0364" w:rsidP="001219E0">
      <w:pPr>
        <w:spacing w:line="240" w:lineRule="auto"/>
        <w:ind w:left="-284"/>
        <w:rPr>
          <w:rFonts w:ascii="Times New Roman" w:hAnsi="Times New Roman"/>
        </w:rPr>
      </w:pPr>
      <w:r w:rsidRPr="001219E0">
        <w:rPr>
          <w:rFonts w:ascii="Times New Roman" w:hAnsi="Times New Roman"/>
        </w:rPr>
        <w:t>c) Los créditos presupuestarios destinados a la financiación de la convocatoria, con expresión de las partidas presupuestarias, anualidades y, en su caso, créditos de compromiso.</w:t>
      </w:r>
    </w:p>
    <w:p w14:paraId="147DE515" w14:textId="7C433F6D" w:rsidR="001E0364" w:rsidRPr="001219E0" w:rsidRDefault="001E0364" w:rsidP="001219E0">
      <w:pPr>
        <w:spacing w:line="240" w:lineRule="auto"/>
        <w:ind w:left="-284"/>
        <w:rPr>
          <w:rFonts w:ascii="Times New Roman" w:hAnsi="Times New Roman"/>
        </w:rPr>
      </w:pPr>
      <w:r w:rsidRPr="001219E0">
        <w:rPr>
          <w:rFonts w:ascii="Times New Roman" w:hAnsi="Times New Roman"/>
        </w:rPr>
        <w:t>d) Los</w:t>
      </w:r>
      <w:r w:rsidR="000B60C8" w:rsidRPr="001219E0">
        <w:rPr>
          <w:rFonts w:ascii="Times New Roman" w:hAnsi="Times New Roman"/>
        </w:rPr>
        <w:t xml:space="preserve"> requisitos específicos de </w:t>
      </w:r>
      <w:r w:rsidR="004A3465" w:rsidRPr="001219E0">
        <w:rPr>
          <w:rFonts w:ascii="Times New Roman" w:hAnsi="Times New Roman"/>
        </w:rPr>
        <w:t>las personas</w:t>
      </w:r>
      <w:r w:rsidR="006C3368" w:rsidRPr="001219E0">
        <w:rPr>
          <w:rFonts w:ascii="Times New Roman" w:hAnsi="Times New Roman"/>
          <w:color w:val="000000" w:themeColor="text1"/>
        </w:rPr>
        <w:t xml:space="preserve"> beneficiarias</w:t>
      </w:r>
      <w:r w:rsidR="00B03A83" w:rsidRPr="001219E0">
        <w:rPr>
          <w:rFonts w:ascii="Times New Roman" w:hAnsi="Times New Roman"/>
        </w:rPr>
        <w:t>,</w:t>
      </w:r>
      <w:r w:rsidR="000B60C8" w:rsidRPr="001219E0">
        <w:rPr>
          <w:rFonts w:ascii="Times New Roman" w:hAnsi="Times New Roman"/>
        </w:rPr>
        <w:t xml:space="preserve"> tipo de </w:t>
      </w:r>
      <w:r w:rsidRPr="001219E0">
        <w:rPr>
          <w:rFonts w:ascii="Times New Roman" w:hAnsi="Times New Roman"/>
        </w:rPr>
        <w:t xml:space="preserve">cultivos, producciones, orientaciones productivas o especies ganaderas objeto de ayuda y, en su caso, la superficie, número de animales, unidades de ganado u otros parámetros o unidades productivas que se establezcan para la determinación de la ayuda, así como sus </w:t>
      </w:r>
      <w:r w:rsidR="000B60C8" w:rsidRPr="001219E0">
        <w:rPr>
          <w:rFonts w:ascii="Times New Roman" w:hAnsi="Times New Roman"/>
        </w:rPr>
        <w:t>umbrales</w:t>
      </w:r>
      <w:r w:rsidRPr="001219E0">
        <w:rPr>
          <w:rFonts w:ascii="Times New Roman" w:hAnsi="Times New Roman"/>
        </w:rPr>
        <w:t xml:space="preserve"> mínimos y máximos</w:t>
      </w:r>
      <w:r w:rsidR="000B60C8" w:rsidRPr="001219E0">
        <w:rPr>
          <w:rFonts w:ascii="Times New Roman" w:hAnsi="Times New Roman"/>
        </w:rPr>
        <w:t xml:space="preserve"> por </w:t>
      </w:r>
      <w:r w:rsidR="004A3465" w:rsidRPr="001219E0">
        <w:rPr>
          <w:rFonts w:ascii="Times New Roman" w:hAnsi="Times New Roman"/>
        </w:rPr>
        <w:t>explotación</w:t>
      </w:r>
      <w:r w:rsidR="000B60C8" w:rsidRPr="001219E0">
        <w:rPr>
          <w:rFonts w:ascii="Times New Roman" w:hAnsi="Times New Roman"/>
        </w:rPr>
        <w:t xml:space="preserve"> y</w:t>
      </w:r>
      <w:r w:rsidR="39BBBB71" w:rsidRPr="001219E0">
        <w:rPr>
          <w:rFonts w:ascii="Times New Roman" w:hAnsi="Times New Roman"/>
        </w:rPr>
        <w:t>/</w:t>
      </w:r>
      <w:r w:rsidR="000B60C8" w:rsidRPr="001219E0">
        <w:rPr>
          <w:rFonts w:ascii="Times New Roman" w:hAnsi="Times New Roman"/>
        </w:rPr>
        <w:t xml:space="preserve">o persona </w:t>
      </w:r>
      <w:r w:rsidR="004A3465" w:rsidRPr="001219E0">
        <w:rPr>
          <w:rFonts w:ascii="Times New Roman" w:hAnsi="Times New Roman"/>
        </w:rPr>
        <w:t>beneficiaria</w:t>
      </w:r>
      <w:r w:rsidR="000B60C8" w:rsidRPr="001219E0">
        <w:rPr>
          <w:rFonts w:ascii="Times New Roman" w:hAnsi="Times New Roman"/>
        </w:rPr>
        <w:t>.</w:t>
      </w:r>
    </w:p>
    <w:p w14:paraId="3CCA1A71" w14:textId="131D4B73" w:rsidR="001E0364" w:rsidRPr="001219E0" w:rsidRDefault="001E0364" w:rsidP="001219E0">
      <w:pPr>
        <w:spacing w:line="240" w:lineRule="auto"/>
        <w:ind w:left="-284"/>
        <w:rPr>
          <w:rFonts w:ascii="Times New Roman" w:hAnsi="Times New Roman"/>
        </w:rPr>
      </w:pPr>
      <w:r w:rsidRPr="001219E0">
        <w:rPr>
          <w:rFonts w:ascii="Times New Roman" w:hAnsi="Times New Roman"/>
        </w:rPr>
        <w:t>e) La cuantía de las primas, módulos o importes unitarios de ayuda. En las ayudas a inversiones, se determinará la intensidad o porcentaje de ayuda aplicable, así como, en su caso, los importes máximos y mínimos de inversión subvencionable y la cuantía máxima de ayuda.</w:t>
      </w:r>
    </w:p>
    <w:p w14:paraId="3065234A" w14:textId="77777777" w:rsidR="001E0364" w:rsidRPr="001219E0" w:rsidRDefault="001E0364" w:rsidP="001219E0">
      <w:pPr>
        <w:spacing w:line="240" w:lineRule="auto"/>
        <w:ind w:left="-284"/>
        <w:rPr>
          <w:rFonts w:ascii="Times New Roman" w:hAnsi="Times New Roman"/>
        </w:rPr>
      </w:pPr>
      <w:r w:rsidRPr="001219E0">
        <w:rPr>
          <w:rFonts w:ascii="Times New Roman" w:hAnsi="Times New Roman"/>
        </w:rPr>
        <w:t>f) Los requisitos y características específicas que deban reunir las superficies, cultivos, producciones, animales o explotaciones para ser considerados subvencionables.</w:t>
      </w:r>
    </w:p>
    <w:p w14:paraId="3307973D" w14:textId="77777777" w:rsidR="001E0364" w:rsidRPr="001219E0" w:rsidRDefault="001E0364" w:rsidP="001219E0">
      <w:pPr>
        <w:spacing w:line="240" w:lineRule="auto"/>
        <w:ind w:left="-284"/>
        <w:rPr>
          <w:rFonts w:ascii="Times New Roman" w:hAnsi="Times New Roman"/>
        </w:rPr>
      </w:pPr>
      <w:r w:rsidRPr="001219E0">
        <w:rPr>
          <w:rFonts w:ascii="Times New Roman" w:hAnsi="Times New Roman"/>
        </w:rPr>
        <w:t>g) En las líneas de ayuda que contemplen la realización de actuaciones o inversiones, la determinación de las actuaciones, inversiones y gastos subvencionables; los requisitos y condiciones específicos que deban cumplir; el período de elegibilidad de los gastos y el plazo para su ejecución.</w:t>
      </w:r>
    </w:p>
    <w:p w14:paraId="4541D255" w14:textId="77777777" w:rsidR="001E0364" w:rsidRPr="001219E0" w:rsidRDefault="001E0364" w:rsidP="001219E0">
      <w:pPr>
        <w:spacing w:line="240" w:lineRule="auto"/>
        <w:ind w:left="-284"/>
        <w:rPr>
          <w:rFonts w:ascii="Times New Roman" w:hAnsi="Times New Roman"/>
        </w:rPr>
      </w:pPr>
      <w:r w:rsidRPr="001219E0">
        <w:rPr>
          <w:rFonts w:ascii="Times New Roman" w:hAnsi="Times New Roman"/>
        </w:rPr>
        <w:t>h) La documentación que deba acompañar a la solicitud, cuando resulte necesario complementar la establecida en el presente decreto foral.</w:t>
      </w:r>
    </w:p>
    <w:p w14:paraId="092ED22F" w14:textId="77777777" w:rsidR="001E0364" w:rsidRPr="001219E0" w:rsidRDefault="001E0364" w:rsidP="001219E0">
      <w:pPr>
        <w:spacing w:line="240" w:lineRule="auto"/>
        <w:ind w:left="-284"/>
        <w:rPr>
          <w:rFonts w:ascii="Times New Roman" w:hAnsi="Times New Roman"/>
        </w:rPr>
      </w:pPr>
      <w:r w:rsidRPr="001219E0">
        <w:rPr>
          <w:rFonts w:ascii="Times New Roman" w:hAnsi="Times New Roman"/>
        </w:rPr>
        <w:t>i) Cuando resulte exigible la justificación de la ayuda, el plazo y forma de justificación, así como la documentación justificativa que deba aportarse.</w:t>
      </w:r>
    </w:p>
    <w:p w14:paraId="5776968E" w14:textId="7F227605" w:rsidR="001E0364" w:rsidRPr="001219E0" w:rsidRDefault="000B60C8" w:rsidP="001219E0">
      <w:pPr>
        <w:spacing w:line="240" w:lineRule="auto"/>
        <w:ind w:left="-284"/>
        <w:rPr>
          <w:rFonts w:ascii="Times New Roman" w:hAnsi="Times New Roman"/>
        </w:rPr>
      </w:pPr>
      <w:r w:rsidRPr="001219E0">
        <w:rPr>
          <w:rFonts w:ascii="Times New Roman" w:hAnsi="Times New Roman"/>
        </w:rPr>
        <w:lastRenderedPageBreak/>
        <w:t>j</w:t>
      </w:r>
      <w:r w:rsidR="001E0364" w:rsidRPr="001219E0">
        <w:rPr>
          <w:rFonts w:ascii="Times New Roman" w:hAnsi="Times New Roman"/>
        </w:rPr>
        <w:t>) Cualesquiera otros requisitos, condiciones o determinaciones que resulten necesarios para la aplicación de la correspondiente convocatoria, dentro del marco establecido en el presente decreto foral.</w:t>
      </w:r>
    </w:p>
    <w:p w14:paraId="10395F2F" w14:textId="2611BC5A" w:rsidR="004C2B8A" w:rsidRPr="001219E0" w:rsidRDefault="004C2B8A" w:rsidP="001219E0">
      <w:pPr>
        <w:spacing w:after="360" w:line="240" w:lineRule="auto"/>
        <w:ind w:left="-284"/>
        <w:rPr>
          <w:rFonts w:ascii="Times New Roman" w:hAnsi="Times New Roman"/>
          <w:lang w:val="es-ES"/>
        </w:rPr>
      </w:pPr>
      <w:r w:rsidRPr="001219E0">
        <w:rPr>
          <w:rFonts w:ascii="Times New Roman" w:hAnsi="Times New Roman"/>
          <w:lang w:val="es-ES"/>
        </w:rPr>
        <w:t>1.4. Estas ayudas se concederán mediante el procedimiento de concurrencia. No obstante, atendiendo a la finalidad de estas ayudas no se fijarán criterios de valoración debiendo acudirse al prorrateo en el supuesto de que la reserva de crédito no permita conceder el importe máximo de acuerdo a los módulos establecidos a todas y todos los solicitantes que reúnan los requisitos exigidos.</w:t>
      </w:r>
    </w:p>
    <w:p w14:paraId="752ADD9E" w14:textId="0F7FB19C" w:rsidR="004C2B8A" w:rsidRPr="001219E0" w:rsidRDefault="004C2B8A" w:rsidP="001219E0">
      <w:pPr>
        <w:spacing w:line="240" w:lineRule="auto"/>
        <w:ind w:left="-284"/>
        <w:rPr>
          <w:rFonts w:ascii="Times New Roman" w:hAnsi="Times New Roman"/>
        </w:rPr>
      </w:pPr>
      <w:r w:rsidRPr="001219E0">
        <w:rPr>
          <w:rFonts w:ascii="Times New Roman" w:hAnsi="Times New Roman"/>
          <w:b/>
          <w:bCs/>
        </w:rPr>
        <w:t xml:space="preserve">Artículo 2.- Líneas de ayuda que forman parte del programa de </w:t>
      </w:r>
      <w:r w:rsidRPr="001219E0">
        <w:rPr>
          <w:rFonts w:ascii="Times New Roman" w:eastAsiaTheme="minorHAnsi" w:hAnsi="Times New Roman"/>
          <w:b/>
          <w:bCs/>
          <w:lang w:val="es-ES" w:eastAsia="en-US" w:bidi="ar-SA"/>
        </w:rPr>
        <w:t>ayudas destinadas a reforzar la adaptación, resiliencia y sostenibilidad del sector agrario alavés frente a los efectos del cambio climático</w:t>
      </w:r>
      <w:r w:rsidRPr="001219E0">
        <w:rPr>
          <w:rFonts w:ascii="Times New Roman" w:hAnsi="Times New Roman"/>
        </w:rPr>
        <w:t>.</w:t>
      </w:r>
    </w:p>
    <w:p w14:paraId="0884F9E7" w14:textId="48793CED" w:rsidR="004C2B8A" w:rsidRPr="001219E0" w:rsidRDefault="004C2B8A" w:rsidP="001219E0">
      <w:pPr>
        <w:spacing w:line="240" w:lineRule="auto"/>
        <w:ind w:left="-284"/>
        <w:rPr>
          <w:rFonts w:ascii="Times New Roman" w:hAnsi="Times New Roman"/>
        </w:rPr>
      </w:pPr>
      <w:r w:rsidRPr="001219E0">
        <w:rPr>
          <w:rFonts w:ascii="Times New Roman" w:hAnsi="Times New Roman"/>
        </w:rPr>
        <w:t>Las presentes bases definen las líneas de</w:t>
      </w:r>
      <w:r w:rsidR="006D57E0" w:rsidRPr="001219E0">
        <w:rPr>
          <w:rFonts w:ascii="Times New Roman" w:hAnsi="Times New Roman"/>
        </w:rPr>
        <w:t xml:space="preserve"> ayuda destinadas a reforzar la adaptación, resiliencia y sostenibilidad del sector agrario alavés frente a los efectos del cambio climático</w:t>
      </w:r>
      <w:r w:rsidRPr="001219E0">
        <w:rPr>
          <w:rFonts w:ascii="Times New Roman" w:hAnsi="Times New Roman"/>
        </w:rPr>
        <w:t xml:space="preserve">. </w:t>
      </w:r>
    </w:p>
    <w:p w14:paraId="7073BE00" w14:textId="18602E89" w:rsidR="004C2B8A" w:rsidRPr="001219E0" w:rsidRDefault="004C2B8A" w:rsidP="001219E0">
      <w:pPr>
        <w:spacing w:line="240" w:lineRule="auto"/>
        <w:ind w:left="-284"/>
        <w:rPr>
          <w:rFonts w:ascii="Times New Roman" w:hAnsi="Times New Roman"/>
        </w:rPr>
      </w:pPr>
      <w:r w:rsidRPr="001219E0">
        <w:rPr>
          <w:rFonts w:ascii="Times New Roman" w:hAnsi="Times New Roman"/>
        </w:rPr>
        <w:t>Las convocatorias concretarán las medidas específicas a incluir en cada línea, precisarán el sistema de valoración y establecerán los requisitos y criterios de selección correspondientes.</w:t>
      </w:r>
    </w:p>
    <w:p w14:paraId="234CF0DA"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 xml:space="preserve">Las prácticas identificadas en las presentes bases podrán complementarse con otras que se consideren alineadas con el objeto de este decreto y que deberán definirse en cada convocatoria anual si así se considera. </w:t>
      </w:r>
    </w:p>
    <w:p w14:paraId="59C08F92" w14:textId="0843D584" w:rsidR="004C2B8A" w:rsidRPr="004B655F" w:rsidRDefault="004C2B8A" w:rsidP="001219E0">
      <w:pPr>
        <w:spacing w:line="240" w:lineRule="auto"/>
        <w:ind w:left="-284"/>
        <w:rPr>
          <w:rFonts w:ascii="Times New Roman" w:hAnsi="Times New Roman"/>
          <w:sz w:val="20"/>
          <w:szCs w:val="20"/>
          <w:u w:val="single"/>
        </w:rPr>
      </w:pPr>
      <w:r w:rsidRPr="001219E0">
        <w:rPr>
          <w:rFonts w:ascii="Times New Roman" w:hAnsi="Times New Roman"/>
        </w:rPr>
        <w:t xml:space="preserve">2.1 </w:t>
      </w:r>
      <w:r w:rsidRPr="004B655F">
        <w:rPr>
          <w:rFonts w:ascii="Times New Roman" w:hAnsi="Times New Roman"/>
          <w:sz w:val="20"/>
          <w:szCs w:val="20"/>
          <w:u w:val="single"/>
        </w:rPr>
        <w:t>L</w:t>
      </w:r>
      <w:r w:rsidR="00C558E4" w:rsidRPr="004B655F">
        <w:rPr>
          <w:rFonts w:ascii="Times New Roman" w:hAnsi="Times New Roman"/>
          <w:sz w:val="20"/>
          <w:szCs w:val="20"/>
          <w:u w:val="single"/>
        </w:rPr>
        <w:t>Í</w:t>
      </w:r>
      <w:r w:rsidRPr="004B655F">
        <w:rPr>
          <w:rFonts w:ascii="Times New Roman" w:hAnsi="Times New Roman"/>
          <w:sz w:val="20"/>
          <w:szCs w:val="20"/>
          <w:u w:val="single"/>
        </w:rPr>
        <w:t xml:space="preserve">NEA DE </w:t>
      </w:r>
      <w:r w:rsidR="006D57E0" w:rsidRPr="004B655F">
        <w:rPr>
          <w:rFonts w:ascii="Times New Roman" w:hAnsi="Times New Roman"/>
          <w:sz w:val="20"/>
          <w:szCs w:val="20"/>
          <w:u w:val="single"/>
        </w:rPr>
        <w:t>PRESERVACIÓN DE LA COMPETITIVIDAD ANTE EVENTOS ADVERSOS DERIVADOS DEL CAMBIO CLIMÁTICO</w:t>
      </w:r>
    </w:p>
    <w:p w14:paraId="6254BA9C" w14:textId="27DF32C6" w:rsidR="006D57E0" w:rsidRPr="001219E0" w:rsidRDefault="006D57E0" w:rsidP="001219E0">
      <w:pPr>
        <w:spacing w:line="240" w:lineRule="auto"/>
        <w:ind w:left="-284"/>
        <w:rPr>
          <w:rFonts w:ascii="Times New Roman" w:hAnsi="Times New Roman"/>
        </w:rPr>
      </w:pPr>
      <w:r w:rsidRPr="001219E0">
        <w:rPr>
          <w:rFonts w:ascii="Times New Roman" w:hAnsi="Times New Roman"/>
        </w:rPr>
        <w:t xml:space="preserve">Esta línea tiene por objeto establecer medidas excepcionales de apoyo ante eventos climatológicos u otros factores externos de carácter imprevisible derivados del cambio climático que provoquen afecciones graves al sector </w:t>
      </w:r>
      <w:r w:rsidRPr="001219E0">
        <w:rPr>
          <w:rFonts w:ascii="Times New Roman" w:hAnsi="Times New Roman"/>
          <w:color w:val="000000" w:themeColor="text1"/>
        </w:rPr>
        <w:t>agr</w:t>
      </w:r>
      <w:r w:rsidR="00B03A83" w:rsidRPr="001219E0">
        <w:rPr>
          <w:rFonts w:ascii="Times New Roman" w:hAnsi="Times New Roman"/>
          <w:color w:val="000000" w:themeColor="text1"/>
        </w:rPr>
        <w:t>opecuario</w:t>
      </w:r>
      <w:r w:rsidR="00B03A83" w:rsidRPr="001219E0">
        <w:rPr>
          <w:rFonts w:ascii="Times New Roman" w:hAnsi="Times New Roman"/>
        </w:rPr>
        <w:t xml:space="preserve"> </w:t>
      </w:r>
      <w:r w:rsidRPr="001219E0">
        <w:rPr>
          <w:rFonts w:ascii="Times New Roman" w:hAnsi="Times New Roman"/>
        </w:rPr>
        <w:t>del Territorio Histórico de Álava.</w:t>
      </w:r>
    </w:p>
    <w:p w14:paraId="4A5E2506" w14:textId="324D0744" w:rsidR="006D57E0" w:rsidRPr="001219E0" w:rsidRDefault="006D57E0" w:rsidP="001219E0">
      <w:pPr>
        <w:spacing w:line="240" w:lineRule="auto"/>
        <w:ind w:left="-284"/>
        <w:rPr>
          <w:rFonts w:ascii="Times New Roman" w:hAnsi="Times New Roman"/>
          <w:strike/>
          <w:color w:val="FF0000"/>
          <w:lang w:val="es-ES"/>
        </w:rPr>
      </w:pPr>
      <w:r w:rsidRPr="001219E0">
        <w:rPr>
          <w:rFonts w:ascii="Times New Roman" w:hAnsi="Times New Roman"/>
          <w:lang w:val="es-ES"/>
        </w:rPr>
        <w:t xml:space="preserve">Los eventos a considerar se establecerán por convocatoria y se justificarán mediante un informe de los servicios </w:t>
      </w:r>
      <w:r w:rsidR="006C3368" w:rsidRPr="001219E0">
        <w:rPr>
          <w:rFonts w:ascii="Times New Roman" w:hAnsi="Times New Roman"/>
          <w:color w:val="000000" w:themeColor="text1"/>
          <w:lang w:val="es-ES"/>
        </w:rPr>
        <w:t xml:space="preserve">correspondientes del Departamento de Agricultura. </w:t>
      </w:r>
    </w:p>
    <w:p w14:paraId="55E075B5" w14:textId="77777777" w:rsidR="00C558E4" w:rsidRPr="004B655F" w:rsidRDefault="008E6C33" w:rsidP="001219E0">
      <w:pPr>
        <w:spacing w:line="240" w:lineRule="auto"/>
        <w:ind w:left="-284"/>
        <w:rPr>
          <w:rFonts w:ascii="Times New Roman" w:hAnsi="Times New Roman"/>
          <w:sz w:val="20"/>
          <w:szCs w:val="20"/>
          <w:u w:val="single"/>
        </w:rPr>
      </w:pPr>
      <w:r w:rsidRPr="001219E0">
        <w:rPr>
          <w:rFonts w:ascii="Times New Roman" w:hAnsi="Times New Roman"/>
        </w:rPr>
        <w:t>2.2</w:t>
      </w:r>
      <w:r w:rsidRPr="004B655F">
        <w:rPr>
          <w:rFonts w:ascii="Times New Roman" w:hAnsi="Times New Roman"/>
          <w:sz w:val="20"/>
          <w:szCs w:val="20"/>
        </w:rPr>
        <w:t xml:space="preserve">. </w:t>
      </w:r>
      <w:r w:rsidRPr="004B655F">
        <w:rPr>
          <w:rFonts w:ascii="Times New Roman" w:hAnsi="Times New Roman"/>
          <w:sz w:val="20"/>
          <w:szCs w:val="20"/>
          <w:u w:val="single"/>
        </w:rPr>
        <w:t>LÍNEA DE MEJORA DE LA RESILIENCIA DE LAS EXPLOTACIONES AGRARIAS ALAVESAS ANTE EL CAMBIO CLIMÁTICO Y SUS EFECTOS SOBRE LAS PRODUCCIONES AGROGANADERAS.</w:t>
      </w:r>
    </w:p>
    <w:p w14:paraId="7B9FD458" w14:textId="5B39DD02" w:rsidR="008E6C33" w:rsidRPr="001219E0" w:rsidRDefault="008E6C33" w:rsidP="001219E0">
      <w:pPr>
        <w:spacing w:line="240" w:lineRule="auto"/>
        <w:ind w:left="-284"/>
        <w:rPr>
          <w:rFonts w:ascii="Times New Roman" w:hAnsi="Times New Roman"/>
        </w:rPr>
      </w:pPr>
      <w:r w:rsidRPr="001219E0">
        <w:rPr>
          <w:rFonts w:ascii="Times New Roman" w:hAnsi="Times New Roman"/>
        </w:rPr>
        <w:t>Esta línea tendrá por objeto apoyar la realización de inversiones en las explotaciones agrarias y ganaderas del Territorio Histórico de Álava dirigidas a mejorar su capacidad de adaptación y resiliencia frente al cambio climático y a reducir su vulnerabilidad ante sus efectos.</w:t>
      </w:r>
    </w:p>
    <w:p w14:paraId="3DA2410F" w14:textId="77777777" w:rsidR="008E6C33" w:rsidRPr="001219E0" w:rsidRDefault="008E6C33" w:rsidP="001219E0">
      <w:pPr>
        <w:spacing w:after="360" w:line="240" w:lineRule="auto"/>
        <w:ind w:left="-284"/>
        <w:rPr>
          <w:rFonts w:ascii="Times New Roman" w:hAnsi="Times New Roman"/>
        </w:rPr>
      </w:pPr>
      <w:r w:rsidRPr="001219E0">
        <w:rPr>
          <w:rFonts w:ascii="Times New Roman" w:hAnsi="Times New Roman"/>
        </w:rPr>
        <w:t>Las inversiones deberán contribuir a prevenir, reducir o mitigar los efectos que las condiciones climáticas adversas puedan producir sobre las explotaciones y sus producciones, favoreciendo su sostenibilidad y viabilidad, así como una mejor adaptación de sus estructuras, instalaciones, equipamientos y sistemas productivos a las nuevas condiciones derivadas del cambio climático.</w:t>
      </w:r>
    </w:p>
    <w:p w14:paraId="500044CC" w14:textId="077C0687" w:rsidR="004C2B8A" w:rsidRPr="001219E0" w:rsidRDefault="004C2B8A" w:rsidP="001219E0">
      <w:pPr>
        <w:spacing w:line="240" w:lineRule="auto"/>
        <w:ind w:left="-284"/>
        <w:rPr>
          <w:rFonts w:ascii="Times New Roman" w:hAnsi="Times New Roman"/>
          <w:b/>
          <w:bCs/>
        </w:rPr>
      </w:pPr>
      <w:r w:rsidRPr="001219E0">
        <w:rPr>
          <w:rFonts w:ascii="Times New Roman" w:hAnsi="Times New Roman"/>
          <w:b/>
          <w:bCs/>
        </w:rPr>
        <w:t>Artículo 3.- Requisitos para solicitar las ayudas contenidas en este decreto foral.</w:t>
      </w:r>
    </w:p>
    <w:p w14:paraId="355C384D"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Podrán ser beneficiarias de estas ayudas las personas físicas y jurídicas que cumplan los siguientes requisitos de carácter general y los específicos de cada medida que se establezcan en los artículos siguientes:</w:t>
      </w:r>
    </w:p>
    <w:p w14:paraId="2DE8B4EB" w14:textId="7B5B9F31" w:rsidR="004C2B8A" w:rsidRPr="001219E0" w:rsidRDefault="004C2B8A" w:rsidP="001219E0">
      <w:pPr>
        <w:spacing w:line="240" w:lineRule="auto"/>
        <w:ind w:left="-284"/>
        <w:rPr>
          <w:rFonts w:ascii="Times New Roman" w:hAnsi="Times New Roman"/>
        </w:rPr>
      </w:pPr>
      <w:r w:rsidRPr="001219E0">
        <w:rPr>
          <w:rFonts w:ascii="Times New Roman" w:hAnsi="Times New Roman"/>
        </w:rPr>
        <w:t>1.Personas Físicas:</w:t>
      </w:r>
    </w:p>
    <w:p w14:paraId="53717822" w14:textId="16D446FF" w:rsidR="004C2B8A" w:rsidRPr="001219E0" w:rsidRDefault="004C2B8A" w:rsidP="001219E0">
      <w:pPr>
        <w:spacing w:line="240" w:lineRule="auto"/>
        <w:ind w:left="-284"/>
        <w:rPr>
          <w:rFonts w:ascii="Times New Roman" w:hAnsi="Times New Roman"/>
        </w:rPr>
      </w:pPr>
      <w:r w:rsidRPr="001219E0">
        <w:rPr>
          <w:rFonts w:ascii="Times New Roman" w:hAnsi="Times New Roman"/>
        </w:rPr>
        <w:t>a) Ser titular de una explotación agraria inscrita en el Registro de Explotaciones Agrarias del Territorio Histórico de Álava para las medidas contenidas en los artículos 2.1 y 2.</w:t>
      </w:r>
      <w:r w:rsidR="006D57E0" w:rsidRPr="001219E0">
        <w:rPr>
          <w:rFonts w:ascii="Times New Roman" w:hAnsi="Times New Roman"/>
        </w:rPr>
        <w:t>2</w:t>
      </w:r>
      <w:r w:rsidR="79A9D8CD" w:rsidRPr="001219E0">
        <w:rPr>
          <w:rFonts w:ascii="Times New Roman" w:hAnsi="Times New Roman"/>
        </w:rPr>
        <w:t xml:space="preserve"> </w:t>
      </w:r>
      <w:r w:rsidR="006D57E0" w:rsidRPr="001219E0">
        <w:rPr>
          <w:rFonts w:ascii="Times New Roman" w:hAnsi="Times New Roman"/>
        </w:rPr>
        <w:t>del presente decreto</w:t>
      </w:r>
      <w:r w:rsidRPr="001219E0">
        <w:rPr>
          <w:rFonts w:ascii="Times New Roman" w:hAnsi="Times New Roman"/>
        </w:rPr>
        <w:t xml:space="preserve">. </w:t>
      </w:r>
    </w:p>
    <w:p w14:paraId="431A853F"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lastRenderedPageBreak/>
        <w:t>b) Estar al corriente en el cumplimiento de sus obligaciones tributarias y con la Seguridad Social.</w:t>
      </w:r>
    </w:p>
    <w:p w14:paraId="6B769401"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c) Hallarse la persona beneficiaria al corriente de pago de obligaciones por reintegro de subvenciones o procedimiento sancionador tramitados por el Departamento de Agricultura de la Diputación Foral de Álava.</w:t>
      </w:r>
    </w:p>
    <w:p w14:paraId="3F18ED90"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d) No haber sido objeto de sanción administrativa o penal por haber incurrido en discriminación por razón de sexo, en virtud del artículo 2 del Decreto Legislativo 1/2023, de 16 de marzo, por el que se aprueba el texto refundido de la Ley para la Igualdad de Mujeres y Hombres y Vidas Libres de Violencia Machista contra las Mujeres.</w:t>
      </w:r>
    </w:p>
    <w:p w14:paraId="3A5E8940"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e) Realizar una solicitud en los términos establecidos en el presente decreto y en las correspondientes convocatorias.</w:t>
      </w:r>
    </w:p>
    <w:p w14:paraId="35C97B19" w14:textId="08C2875C" w:rsidR="009C002F" w:rsidRPr="001219E0" w:rsidRDefault="009C002F" w:rsidP="001219E0">
      <w:pPr>
        <w:spacing w:line="240" w:lineRule="auto"/>
        <w:ind w:left="-284"/>
        <w:rPr>
          <w:rFonts w:ascii="Times New Roman" w:hAnsi="Times New Roman"/>
        </w:rPr>
      </w:pPr>
      <w:r w:rsidRPr="001219E0">
        <w:rPr>
          <w:rFonts w:ascii="Times New Roman" w:hAnsi="Times New Roman"/>
        </w:rPr>
        <w:t>f) En cada convocatoria se podrán establecer requisitos específicos a l</w:t>
      </w:r>
      <w:r w:rsidR="00270484" w:rsidRPr="001219E0">
        <w:rPr>
          <w:rFonts w:ascii="Times New Roman" w:hAnsi="Times New Roman"/>
        </w:rPr>
        <w:t>a</w:t>
      </w:r>
      <w:r w:rsidRPr="001219E0">
        <w:rPr>
          <w:rFonts w:ascii="Times New Roman" w:hAnsi="Times New Roman"/>
        </w:rPr>
        <w:t xml:space="preserve">s </w:t>
      </w:r>
      <w:r w:rsidR="00270484" w:rsidRPr="001219E0">
        <w:rPr>
          <w:rFonts w:ascii="Times New Roman" w:hAnsi="Times New Roman"/>
        </w:rPr>
        <w:t xml:space="preserve">personas </w:t>
      </w:r>
      <w:r w:rsidRPr="001219E0">
        <w:rPr>
          <w:rFonts w:ascii="Times New Roman" w:hAnsi="Times New Roman"/>
        </w:rPr>
        <w:t>beneficiari</w:t>
      </w:r>
      <w:r w:rsidR="00270484" w:rsidRPr="001219E0">
        <w:rPr>
          <w:rFonts w:ascii="Times New Roman" w:hAnsi="Times New Roman"/>
        </w:rPr>
        <w:t>a</w:t>
      </w:r>
      <w:r w:rsidRPr="001219E0">
        <w:rPr>
          <w:rFonts w:ascii="Times New Roman" w:hAnsi="Times New Roman"/>
        </w:rPr>
        <w:t xml:space="preserve">s, (agricultor a </w:t>
      </w:r>
      <w:r w:rsidR="004A3465" w:rsidRPr="001219E0">
        <w:rPr>
          <w:rFonts w:ascii="Times New Roman" w:hAnsi="Times New Roman"/>
        </w:rPr>
        <w:t>título</w:t>
      </w:r>
      <w:r w:rsidRPr="001219E0">
        <w:rPr>
          <w:rFonts w:ascii="Times New Roman" w:hAnsi="Times New Roman"/>
        </w:rPr>
        <w:t xml:space="preserve"> principal, agricultor profesional, agricultor activo, etc.) </w:t>
      </w:r>
    </w:p>
    <w:p w14:paraId="1CA10A70"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2. Personas jurídicas o explotaciones asociativas:</w:t>
      </w:r>
    </w:p>
    <w:p w14:paraId="691A1D0A"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En el caso de explotaciones asociativas como sociedades civiles, titularidad compartida y comunidades de bienes u otro tipo de personas jurídicas:</w:t>
      </w:r>
    </w:p>
    <w:p w14:paraId="29D8E4DF"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a) La solicitante deberá cumplir con los requisitos recogidos en el artículo 3.1. anterior para las personas físicas.</w:t>
      </w:r>
    </w:p>
    <w:p w14:paraId="00D1097F"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En el caso de sociedades civiles, titularidad compartida y comunidades de bienes el requisito establecido en el artículo 3.1.b) deberá cumplirse por todos sus miembros.</w:t>
      </w:r>
    </w:p>
    <w:p w14:paraId="6E65EF60" w14:textId="38E4854E" w:rsidR="004C2B8A" w:rsidRPr="001219E0" w:rsidRDefault="008E6C33" w:rsidP="001219E0">
      <w:pPr>
        <w:spacing w:line="240" w:lineRule="auto"/>
        <w:ind w:left="-284"/>
        <w:rPr>
          <w:rFonts w:ascii="Times New Roman" w:hAnsi="Times New Roman"/>
          <w:strike/>
        </w:rPr>
      </w:pPr>
      <w:r w:rsidRPr="001219E0">
        <w:rPr>
          <w:rFonts w:ascii="Times New Roman" w:hAnsi="Times New Roman"/>
        </w:rPr>
        <w:t>b) No podrán acceder a estas ayudas las entidades carentes de personalidad jurídica, salvo las comunidades hereditarias respecto de las que exista un pacto de indivisión por un período mínimo de seis años, así como las sociedades civiles y las comunidades de bienes, siempre que estas últimas se encuentren constituidas mediante escritura pública.</w:t>
      </w:r>
    </w:p>
    <w:p w14:paraId="579D3674" w14:textId="77777777" w:rsidR="004C2B8A" w:rsidRPr="001219E0" w:rsidRDefault="004C2B8A" w:rsidP="001219E0">
      <w:pPr>
        <w:spacing w:after="360" w:line="240" w:lineRule="auto"/>
        <w:ind w:left="-284"/>
        <w:rPr>
          <w:rFonts w:ascii="Times New Roman" w:hAnsi="Times New Roman"/>
          <w:lang w:val="es-ES"/>
        </w:rPr>
      </w:pPr>
      <w:r w:rsidRPr="001219E0">
        <w:rPr>
          <w:rFonts w:ascii="Times New Roman" w:hAnsi="Times New Roman"/>
          <w:lang w:val="es-ES"/>
        </w:rPr>
        <w:t>c) A los efectos del presente decreto foral, las explotaciones agrarias que tengan la forma de titularidad compartida de acuerdo a lo dispuesto en la Ley 35/2011, de 4 de octubre, tendrán el mismo tratamiento que las sociedades civiles, salvo el requisito de constitución en escritura pública que no es exigible.</w:t>
      </w:r>
    </w:p>
    <w:p w14:paraId="453ED9D4" w14:textId="77777777" w:rsidR="004C2B8A" w:rsidRPr="001219E0" w:rsidRDefault="004C2B8A" w:rsidP="001219E0">
      <w:pPr>
        <w:widowControl w:val="0"/>
        <w:autoSpaceDE w:val="0"/>
        <w:autoSpaceDN w:val="0"/>
        <w:adjustRightInd w:val="0"/>
        <w:spacing w:line="240" w:lineRule="auto"/>
        <w:ind w:left="-284"/>
        <w:rPr>
          <w:rFonts w:ascii="Times New Roman" w:hAnsi="Times New Roman"/>
          <w:b/>
          <w:color w:val="000000"/>
        </w:rPr>
      </w:pPr>
      <w:r w:rsidRPr="001219E0">
        <w:rPr>
          <w:rFonts w:ascii="Times New Roman" w:hAnsi="Times New Roman"/>
          <w:b/>
          <w:color w:val="000000"/>
        </w:rPr>
        <w:t>Artículo 4.- Solicitudes de ayuda.</w:t>
      </w:r>
    </w:p>
    <w:p w14:paraId="1737841E" w14:textId="77777777" w:rsidR="004C2B8A" w:rsidRPr="001219E0" w:rsidRDefault="004C2B8A" w:rsidP="001219E0">
      <w:pPr>
        <w:autoSpaceDE w:val="0"/>
        <w:autoSpaceDN w:val="0"/>
        <w:adjustRightInd w:val="0"/>
        <w:spacing w:line="240" w:lineRule="auto"/>
        <w:ind w:left="-284"/>
        <w:rPr>
          <w:rFonts w:ascii="Times New Roman" w:hAnsi="Times New Roman"/>
        </w:rPr>
      </w:pPr>
      <w:r w:rsidRPr="001219E0">
        <w:rPr>
          <w:rFonts w:ascii="Times New Roman" w:hAnsi="Times New Roman"/>
        </w:rPr>
        <w:t>4.1 Las solicitudes de ayuda se acompañarán de la documentación que se indica en el artículo siguiente.</w:t>
      </w:r>
    </w:p>
    <w:p w14:paraId="1AFF43C5" w14:textId="77777777" w:rsidR="008E6C33" w:rsidRPr="001219E0" w:rsidRDefault="008E6C33" w:rsidP="001219E0">
      <w:pPr>
        <w:widowControl w:val="0"/>
        <w:autoSpaceDE w:val="0"/>
        <w:autoSpaceDN w:val="0"/>
        <w:adjustRightInd w:val="0"/>
        <w:spacing w:line="240" w:lineRule="auto"/>
        <w:ind w:left="-284"/>
        <w:rPr>
          <w:rStyle w:val="Fuerte"/>
          <w:rFonts w:ascii="Times New Roman" w:hAnsi="Times New Roman"/>
          <w:b w:val="0"/>
          <w:bCs w:val="0"/>
          <w:color w:val="000000" w:themeColor="text1"/>
        </w:rPr>
      </w:pPr>
      <w:r w:rsidRPr="001219E0">
        <w:rPr>
          <w:rStyle w:val="Fuerte"/>
          <w:rFonts w:ascii="Times New Roman" w:hAnsi="Times New Roman"/>
          <w:b w:val="0"/>
          <w:bCs w:val="0"/>
          <w:color w:val="000000" w:themeColor="text1"/>
        </w:rPr>
        <w:t>4.2. Retirada de la solicitud</w:t>
      </w:r>
    </w:p>
    <w:p w14:paraId="12F88DC2" w14:textId="77777777" w:rsidR="008E6C33" w:rsidRPr="001219E0" w:rsidRDefault="008E6C33"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La persona solicitante podrá retirar total o parcialmente su solicitud mediante escrito dirigido al órgano competente, siempre que no se le haya comunicado previamente la existencia de incumplimientos que afecten a la parte de la solicitud cuya retirada se pretende, ni la realización de un control sobre el terreno.</w:t>
      </w:r>
    </w:p>
    <w:p w14:paraId="4F3D1F95" w14:textId="77777777" w:rsidR="008E6C33" w:rsidRPr="001219E0" w:rsidRDefault="008E6C33"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Tampoco podrá retirarse la parte de la solicitud respecto de la cual un control realizado haya puesto de manifiesto la existencia de un incumplimiento.</w:t>
      </w:r>
    </w:p>
    <w:p w14:paraId="3468B83F" w14:textId="77777777" w:rsidR="008E6C33" w:rsidRPr="001219E0" w:rsidRDefault="008E6C33" w:rsidP="001219E0">
      <w:pPr>
        <w:widowControl w:val="0"/>
        <w:autoSpaceDE w:val="0"/>
        <w:autoSpaceDN w:val="0"/>
        <w:adjustRightInd w:val="0"/>
        <w:spacing w:line="240" w:lineRule="auto"/>
        <w:ind w:left="-284"/>
        <w:rPr>
          <w:rStyle w:val="Fuerte"/>
          <w:rFonts w:ascii="Times New Roman" w:hAnsi="Times New Roman"/>
          <w:b w:val="0"/>
          <w:bCs w:val="0"/>
        </w:rPr>
      </w:pPr>
      <w:r w:rsidRPr="001219E0">
        <w:rPr>
          <w:rStyle w:val="Fuerte"/>
          <w:rFonts w:ascii="Times New Roman" w:hAnsi="Times New Roman"/>
          <w:b w:val="0"/>
          <w:bCs w:val="0"/>
        </w:rPr>
        <w:t>4.3. Corrección de errores manifiestos</w:t>
      </w:r>
    </w:p>
    <w:p w14:paraId="06F6CCE0" w14:textId="77777777" w:rsidR="008E6C33" w:rsidRPr="001219E0" w:rsidRDefault="008E6C33"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Las solicitudes y la documentación presentada podrán ser corregidas, a instancia de la persona interesada o de oficio, cuando contengan errores manifiestos que puedan ser reconocidos como tales por el Departamento de Agricultura a partir de una valoración global de las circunstancias del caso.</w:t>
      </w:r>
    </w:p>
    <w:p w14:paraId="610C1EEC" w14:textId="77777777" w:rsidR="008E6C33" w:rsidRPr="001219E0" w:rsidRDefault="008E6C33"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lastRenderedPageBreak/>
        <w:t>La corrección requerirá que el error resulte evidente a la vista de la propia solicitud, de la documentación obrante en el expediente o de otros datos objetivos disponibles para la Administración y que la persona solicitante haya actuado de buena fe.</w:t>
      </w:r>
    </w:p>
    <w:p w14:paraId="7204DD1D" w14:textId="3C3F3CCB" w:rsidR="008E6C33" w:rsidRPr="001219E0" w:rsidRDefault="008E6C33" w:rsidP="001219E0">
      <w:pPr>
        <w:widowControl w:val="0"/>
        <w:autoSpaceDE w:val="0"/>
        <w:autoSpaceDN w:val="0"/>
        <w:adjustRightInd w:val="0"/>
        <w:spacing w:line="240" w:lineRule="auto"/>
        <w:ind w:left="-284"/>
        <w:rPr>
          <w:rFonts w:ascii="Times New Roman" w:hAnsi="Times New Roman"/>
          <w:strike/>
        </w:rPr>
      </w:pPr>
      <w:r w:rsidRPr="001219E0">
        <w:rPr>
          <w:rFonts w:ascii="Times New Roman" w:hAnsi="Times New Roman"/>
        </w:rPr>
        <w:t>La corrección de errores manifiestos no podrá utilizarse para alterar sustancialmente el contenido de la solicitud ni para incorporar, una vez finalizado el plazo de presentación, nuevas actuaciones, superficies, animales u otros elementos que no hubieran sido inicialmente objeto de solicitud.</w:t>
      </w:r>
    </w:p>
    <w:p w14:paraId="29F692E1" w14:textId="77777777" w:rsidR="004C2B8A" w:rsidRPr="001219E0" w:rsidRDefault="004C2B8A" w:rsidP="001219E0">
      <w:pPr>
        <w:widowControl w:val="0"/>
        <w:autoSpaceDE w:val="0"/>
        <w:autoSpaceDN w:val="0"/>
        <w:adjustRightInd w:val="0"/>
        <w:spacing w:after="360" w:line="240" w:lineRule="auto"/>
        <w:ind w:left="-284"/>
        <w:rPr>
          <w:rFonts w:ascii="Times New Roman" w:hAnsi="Times New Roman"/>
        </w:rPr>
      </w:pPr>
      <w:r w:rsidRPr="001219E0">
        <w:rPr>
          <w:rFonts w:ascii="Times New Roman" w:hAnsi="Times New Roman"/>
        </w:rPr>
        <w:t>4.4. En todo caso, las convocatorias podrán establecer las particularidades procedimentales derivadas de la naturaleza o finalidad específica de cada línea de ayuda.</w:t>
      </w:r>
    </w:p>
    <w:p w14:paraId="736D908F" w14:textId="77777777" w:rsidR="004C2B8A" w:rsidRPr="001219E0" w:rsidRDefault="004C2B8A" w:rsidP="001219E0">
      <w:pPr>
        <w:widowControl w:val="0"/>
        <w:autoSpaceDE w:val="0"/>
        <w:autoSpaceDN w:val="0"/>
        <w:adjustRightInd w:val="0"/>
        <w:spacing w:line="240" w:lineRule="auto"/>
        <w:ind w:left="-284"/>
        <w:rPr>
          <w:rFonts w:ascii="Times New Roman" w:hAnsi="Times New Roman"/>
          <w:b/>
        </w:rPr>
      </w:pPr>
      <w:r w:rsidRPr="001219E0">
        <w:rPr>
          <w:rFonts w:ascii="Times New Roman" w:hAnsi="Times New Roman"/>
          <w:b/>
        </w:rPr>
        <w:t>Artículo 5.- Documentación de las solicitudes.</w:t>
      </w:r>
    </w:p>
    <w:p w14:paraId="4D4FC173" w14:textId="77777777" w:rsidR="004C2B8A" w:rsidRPr="001219E0" w:rsidRDefault="004C2B8A" w:rsidP="001219E0">
      <w:pPr>
        <w:widowControl w:val="0"/>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t>La documentación a presentar para las ayudas reguladas en el presente decreto foral, y sin perjuicio de la documentación complementaria que se pueda requerir para la correcta determinación de la solicitud, será la siguiente:</w:t>
      </w:r>
    </w:p>
    <w:p w14:paraId="7F09B78D" w14:textId="36769E3B"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5.1. Con carácter general</w:t>
      </w:r>
    </w:p>
    <w:p w14:paraId="7B41920C" w14:textId="7FA1092F"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a) Impreso normalizado debidamente cumplimentado y firmado.</w:t>
      </w:r>
    </w:p>
    <w:p w14:paraId="3F9CFDA6" w14:textId="5FEA426A"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Dicho impreso incluirá una declaración responsable en la que la persona solicitante manifieste:</w:t>
      </w:r>
    </w:p>
    <w:p w14:paraId="2BD9465A" w14:textId="464121B6" w:rsidR="004C2B8A" w:rsidRPr="001219E0" w:rsidRDefault="004C2B8A" w:rsidP="001219E0">
      <w:pPr>
        <w:pStyle w:val="Prrafodelista"/>
        <w:widowControl w:val="0"/>
        <w:numPr>
          <w:ilvl w:val="0"/>
          <w:numId w:val="10"/>
        </w:numPr>
        <w:tabs>
          <w:tab w:val="clear" w:pos="0"/>
        </w:tabs>
        <w:autoSpaceDE w:val="0"/>
        <w:autoSpaceDN w:val="0"/>
        <w:adjustRightInd w:val="0"/>
        <w:spacing w:after="0" w:line="240" w:lineRule="auto"/>
        <w:contextualSpacing w:val="0"/>
        <w:rPr>
          <w:rFonts w:ascii="Times New Roman" w:hAnsi="Times New Roman"/>
          <w:lang w:val="es-ES_tradnl" w:bidi="or-IN"/>
        </w:rPr>
      </w:pPr>
      <w:r w:rsidRPr="001219E0">
        <w:rPr>
          <w:rFonts w:ascii="Times New Roman" w:hAnsi="Times New Roman"/>
          <w:lang w:val="es-ES_tradnl" w:bidi="or-IN"/>
        </w:rPr>
        <w:t>Que conoce y acepta las condiciones de concesión de la ayuda solicitada.</w:t>
      </w:r>
    </w:p>
    <w:p w14:paraId="0D4089C9" w14:textId="77777777" w:rsidR="00C558E4" w:rsidRPr="001219E0" w:rsidRDefault="00C558E4" w:rsidP="001219E0">
      <w:pPr>
        <w:pStyle w:val="Prrafodelista"/>
        <w:widowControl w:val="0"/>
        <w:tabs>
          <w:tab w:val="clear" w:pos="0"/>
        </w:tabs>
        <w:autoSpaceDE w:val="0"/>
        <w:autoSpaceDN w:val="0"/>
        <w:adjustRightInd w:val="0"/>
        <w:spacing w:after="0" w:line="240" w:lineRule="auto"/>
        <w:contextualSpacing w:val="0"/>
        <w:rPr>
          <w:rFonts w:ascii="Times New Roman" w:hAnsi="Times New Roman"/>
          <w:lang w:val="es-ES_tradnl" w:bidi="or-IN"/>
        </w:rPr>
      </w:pPr>
    </w:p>
    <w:p w14:paraId="44B1C3E0" w14:textId="25886E50" w:rsidR="004C2B8A" w:rsidRPr="001219E0" w:rsidRDefault="004C2B8A" w:rsidP="001219E0">
      <w:pPr>
        <w:pStyle w:val="Prrafodelista"/>
        <w:widowControl w:val="0"/>
        <w:numPr>
          <w:ilvl w:val="0"/>
          <w:numId w:val="10"/>
        </w:numPr>
        <w:tabs>
          <w:tab w:val="clear" w:pos="0"/>
        </w:tabs>
        <w:autoSpaceDE w:val="0"/>
        <w:autoSpaceDN w:val="0"/>
        <w:adjustRightInd w:val="0"/>
        <w:spacing w:after="0" w:line="240" w:lineRule="auto"/>
        <w:ind w:left="714" w:hanging="357"/>
        <w:contextualSpacing w:val="0"/>
        <w:rPr>
          <w:rFonts w:ascii="Times New Roman" w:hAnsi="Times New Roman"/>
          <w:lang w:val="es-ES_tradnl" w:bidi="or-IN"/>
        </w:rPr>
      </w:pPr>
      <w:r w:rsidRPr="001219E0">
        <w:rPr>
          <w:rFonts w:ascii="Times New Roman" w:hAnsi="Times New Roman"/>
          <w:lang w:val="es-ES_tradnl" w:bidi="or-IN"/>
        </w:rPr>
        <w:t>Que no se encuentra sancionada administrativa ni penalmente con la pérdida del derecho a obtener subvenciones o ayudas públicas, ni incursa en prohibición legal alguna para ello, incluidas las derivadas de haber incurrido en discriminación por razón de sexo, conforme a lo dispuesto en el Decreto Legislativo 1/2023, de 16 de marzo, por el que se aprueba el Texto Refundido de la Ley para la Igualdad de Mujeres y Hombres y Vidas Libres de Violencia Machista contra las Mujeres.</w:t>
      </w:r>
    </w:p>
    <w:p w14:paraId="62DDF329" w14:textId="77777777" w:rsidR="006D57E0" w:rsidRPr="001219E0" w:rsidRDefault="006D57E0" w:rsidP="001219E0">
      <w:pPr>
        <w:pStyle w:val="Prrafodelista"/>
        <w:widowControl w:val="0"/>
        <w:tabs>
          <w:tab w:val="clear" w:pos="0"/>
        </w:tabs>
        <w:autoSpaceDE w:val="0"/>
        <w:autoSpaceDN w:val="0"/>
        <w:adjustRightInd w:val="0"/>
        <w:spacing w:after="0" w:line="240" w:lineRule="auto"/>
        <w:contextualSpacing w:val="0"/>
        <w:rPr>
          <w:rFonts w:ascii="Times New Roman" w:hAnsi="Times New Roman"/>
          <w:lang w:val="es-ES_tradnl" w:bidi="or-IN"/>
        </w:rPr>
      </w:pPr>
    </w:p>
    <w:p w14:paraId="72B45073" w14:textId="7777777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b) Certificados de estar al corriente en las obligaciones tributarias y con la Seguridad Social.</w:t>
      </w:r>
    </w:p>
    <w:p w14:paraId="4C8ABC48" w14:textId="6816AA01"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 xml:space="preserve">Dichos certificados no serán exigibles cuando la persona solicitante </w:t>
      </w:r>
      <w:r w:rsidR="00D94161" w:rsidRPr="001219E0">
        <w:rPr>
          <w:rFonts w:ascii="Times New Roman" w:hAnsi="Times New Roman"/>
        </w:rPr>
        <w:t>autori</w:t>
      </w:r>
      <w:r w:rsidR="00CD1A0C" w:rsidRPr="001219E0">
        <w:rPr>
          <w:rFonts w:ascii="Times New Roman" w:hAnsi="Times New Roman"/>
        </w:rPr>
        <w:t>ce</w:t>
      </w:r>
      <w:r w:rsidRPr="001219E0">
        <w:rPr>
          <w:rFonts w:ascii="Times New Roman" w:hAnsi="Times New Roman"/>
        </w:rPr>
        <w:t xml:space="preserve"> expresamente a que el Departamento de Agricultura los obtenga directamente a través de los sistemas de intercambio de información entre Administraciones Públicas.</w:t>
      </w:r>
    </w:p>
    <w:p w14:paraId="41E256B6" w14:textId="115ED612"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En el caso de que la persona solicitante sea sociedad civil, comunidad de bienes o explotación con cotitularidad, deberán presentarse los certificados —o la correspondiente autorización para su consulta— de todos los miembros o cotitulares que integren la explotación agraria.</w:t>
      </w:r>
    </w:p>
    <w:p w14:paraId="23254E26" w14:textId="6C68CBC4" w:rsidR="004C2B8A" w:rsidRPr="001219E0" w:rsidRDefault="004C2B8A" w:rsidP="001219E0">
      <w:pPr>
        <w:widowControl w:val="0"/>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t xml:space="preserve">c) </w:t>
      </w:r>
      <w:r w:rsidR="00CD1A0C" w:rsidRPr="001219E0">
        <w:rPr>
          <w:rFonts w:ascii="Times New Roman" w:hAnsi="Times New Roman"/>
          <w:lang w:val="es-ES"/>
        </w:rPr>
        <w:t>Si fuera necesario, d</w:t>
      </w:r>
      <w:r w:rsidRPr="001219E0">
        <w:rPr>
          <w:rFonts w:ascii="Times New Roman" w:hAnsi="Times New Roman"/>
          <w:lang w:val="es-ES"/>
        </w:rPr>
        <w:t>eclaración responsable indicando las ayudas</w:t>
      </w:r>
      <w:r w:rsidR="008B4458">
        <w:rPr>
          <w:rFonts w:ascii="Times New Roman" w:hAnsi="Times New Roman"/>
          <w:lang w:val="es-ES"/>
        </w:rPr>
        <w:t xml:space="preserve"> </w:t>
      </w:r>
      <w:r w:rsidR="008B4458" w:rsidRPr="008B4458">
        <w:rPr>
          <w:rFonts w:ascii="Times New Roman" w:hAnsi="Times New Roman"/>
          <w:i/>
          <w:iCs/>
          <w:lang w:val="es-ES"/>
        </w:rPr>
        <w:t>de</w:t>
      </w:r>
      <w:r w:rsidRPr="008B4458">
        <w:rPr>
          <w:rFonts w:ascii="Times New Roman" w:hAnsi="Times New Roman"/>
          <w:i/>
          <w:iCs/>
          <w:lang w:val="es-ES"/>
        </w:rPr>
        <w:t xml:space="preserve"> m</w:t>
      </w:r>
      <w:r w:rsidR="008B4458" w:rsidRPr="008B4458">
        <w:rPr>
          <w:rFonts w:ascii="Times New Roman" w:hAnsi="Times New Roman"/>
          <w:i/>
          <w:iCs/>
          <w:lang w:val="es-ES"/>
        </w:rPr>
        <w:t>i</w:t>
      </w:r>
      <w:r w:rsidRPr="008B4458">
        <w:rPr>
          <w:rFonts w:ascii="Times New Roman" w:hAnsi="Times New Roman"/>
          <w:i/>
          <w:iCs/>
          <w:lang w:val="es-ES"/>
        </w:rPr>
        <w:t>nimis</w:t>
      </w:r>
      <w:r w:rsidRPr="001219E0">
        <w:rPr>
          <w:rFonts w:ascii="Times New Roman" w:hAnsi="Times New Roman"/>
          <w:lang w:val="es-ES"/>
        </w:rPr>
        <w:t xml:space="preserve"> obtenidas por la empresa en el ejercicio fiscal en curso y en los dos anteriores, detallando: concedente, fecha de concesión, base legal/reglamento e importe BSE.</w:t>
      </w:r>
    </w:p>
    <w:p w14:paraId="0502B886" w14:textId="31CA6FAC" w:rsidR="004C2B8A" w:rsidRPr="001219E0" w:rsidRDefault="004C2B8A" w:rsidP="001219E0">
      <w:pPr>
        <w:widowControl w:val="0"/>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t xml:space="preserve">Adicionalmente, se podrá autorizar a este Administración a comprobar de oficio los datos en la Base de Datos Nacional de Subvenciones (BDNS) u otros registros habilitados, pudiendo requerirse el certificado BDNS de ayudas </w:t>
      </w:r>
      <w:r w:rsidRPr="008B4458">
        <w:rPr>
          <w:rFonts w:ascii="Times New Roman" w:hAnsi="Times New Roman"/>
          <w:i/>
          <w:iCs/>
          <w:lang w:val="es-ES"/>
        </w:rPr>
        <w:t>de m</w:t>
      </w:r>
      <w:r w:rsidR="008B4458">
        <w:rPr>
          <w:rFonts w:ascii="Times New Roman" w:hAnsi="Times New Roman"/>
          <w:i/>
          <w:iCs/>
          <w:lang w:val="es-ES"/>
        </w:rPr>
        <w:t>i</w:t>
      </w:r>
      <w:r w:rsidRPr="008B4458">
        <w:rPr>
          <w:rFonts w:ascii="Times New Roman" w:hAnsi="Times New Roman"/>
          <w:i/>
          <w:iCs/>
          <w:lang w:val="es-ES"/>
        </w:rPr>
        <w:t>nimis</w:t>
      </w:r>
      <w:r w:rsidRPr="001219E0">
        <w:rPr>
          <w:rFonts w:ascii="Times New Roman" w:hAnsi="Times New Roman"/>
          <w:lang w:val="es-ES"/>
        </w:rPr>
        <w:t>.</w:t>
      </w:r>
    </w:p>
    <w:p w14:paraId="0DCE02E3" w14:textId="5EB0E894"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d) Declaración responsable indicando que son ciertos los datos presentados y que las copias presentadas coinciden con los documentos originales</w:t>
      </w:r>
      <w:r w:rsidR="000B60C8" w:rsidRPr="001219E0">
        <w:rPr>
          <w:rFonts w:ascii="Times New Roman" w:hAnsi="Times New Roman"/>
        </w:rPr>
        <w:t xml:space="preserve">. </w:t>
      </w:r>
    </w:p>
    <w:p w14:paraId="33516F05" w14:textId="7777777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lastRenderedPageBreak/>
        <w:t>5.2. Documentación específica de cada convocatoria.</w:t>
      </w:r>
    </w:p>
    <w:p w14:paraId="2CFACE5D" w14:textId="7777777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Sin perjuicio de lo dispuesto en los apartados anteriores, cada convocatoria anual podrá establecer la obligación de aportar documentación adicional específica para determinadas líneas o medidas, de acuerdo con la naturaleza de la actuación subvencionada.</w:t>
      </w:r>
    </w:p>
    <w:p w14:paraId="16C97C10" w14:textId="76FD5E15"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Entre dicha documentación podrán incluirse, con carácter orientativo y no limitativo, facturas, justificantes de pago, certificaciones técnicas, informes o cualquier otro documento que acredite la correcta ejecución de la actuación subvencionada o el cumplimiento de los requisitos exigidos</w:t>
      </w:r>
    </w:p>
    <w:p w14:paraId="5966B2C1" w14:textId="710F4649"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5.3. Documentación registral y autorizaciones.</w:t>
      </w:r>
    </w:p>
    <w:p w14:paraId="0208C2E1" w14:textId="720845B1"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En relación con los estatutos de constitución, sus modificaciones y las autorizaciones administrativas que resulten necesarias, se estará a la documentación aportada al Registro de Explotaciones Agrarias, siendo responsabilidad exclusiva de la persona solicitante mantener dicha información actualizada.</w:t>
      </w:r>
    </w:p>
    <w:p w14:paraId="2D783A73" w14:textId="42669C26"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5.4. Documentación adicional.</w:t>
      </w:r>
    </w:p>
    <w:p w14:paraId="25232FB5" w14:textId="7581399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La Diputación Foral de Álava se reserva el derecho de requerir cualquier documentación complementaria que considere necesaria para valorar adecuadamente la solicitud o verificar el cumplimiento de los requisitos establecidos.</w:t>
      </w:r>
    </w:p>
    <w:p w14:paraId="16A2268E" w14:textId="798B433F"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5.5. Subsanación de defectos.</w:t>
      </w:r>
    </w:p>
    <w:p w14:paraId="5936B119" w14:textId="03EB5F2C" w:rsidR="004C2B8A" w:rsidRPr="001219E0" w:rsidRDefault="004C2B8A" w:rsidP="001219E0">
      <w:pPr>
        <w:widowControl w:val="0"/>
        <w:autoSpaceDE w:val="0"/>
        <w:autoSpaceDN w:val="0"/>
        <w:adjustRightInd w:val="0"/>
        <w:spacing w:after="360" w:line="240" w:lineRule="auto"/>
        <w:ind w:left="-284"/>
        <w:rPr>
          <w:rFonts w:ascii="Times New Roman" w:hAnsi="Times New Roman"/>
        </w:rPr>
      </w:pPr>
      <w:r w:rsidRPr="001219E0">
        <w:rPr>
          <w:rFonts w:ascii="Times New Roman" w:hAnsi="Times New Roman"/>
        </w:rPr>
        <w:t>Si las solicitudes presentaran defectos o resultaran incompletas, el órgano instructor requerirá a las personas interesadas para que, en el plazo de diez días hábiles, excluidos los sábados, contados a partir del día siguiente al de la notificación del requerimiento, subsanen la omisión o aporten la documentación requerida, con indicación de que, de no hacerlo, se les tendrá por desistidas de su solicitud, conforme a lo dispuesto en el artículo 68.1 de la Ley 39/2015, de 1 de octubre, del Procedimiento Administrativo Común de las Administraciones Públicas.</w:t>
      </w:r>
    </w:p>
    <w:p w14:paraId="61C187C7" w14:textId="0A0095D7" w:rsidR="004C2B8A" w:rsidRPr="001219E0" w:rsidRDefault="004C2B8A" w:rsidP="001219E0">
      <w:pPr>
        <w:widowControl w:val="0"/>
        <w:autoSpaceDE w:val="0"/>
        <w:autoSpaceDN w:val="0"/>
        <w:adjustRightInd w:val="0"/>
        <w:spacing w:line="240" w:lineRule="auto"/>
        <w:ind w:left="-284"/>
        <w:rPr>
          <w:rFonts w:ascii="Times New Roman" w:hAnsi="Times New Roman"/>
          <w:b/>
        </w:rPr>
      </w:pPr>
      <w:r w:rsidRPr="001219E0">
        <w:rPr>
          <w:rFonts w:ascii="Times New Roman" w:hAnsi="Times New Roman"/>
          <w:b/>
        </w:rPr>
        <w:t>Artículo 6.- Controles.</w:t>
      </w:r>
    </w:p>
    <w:p w14:paraId="5882BB67" w14:textId="77777777" w:rsidR="004C2B8A" w:rsidRPr="001219E0" w:rsidRDefault="004C2B8A" w:rsidP="001219E0">
      <w:pPr>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t>A fin de verificar el cumplimiento por parte de las personas beneficiarias de las condiciones establecidas en el presente decreto foral y sus normas de desarrollo,</w:t>
      </w:r>
      <w:r w:rsidRPr="001219E0">
        <w:rPr>
          <w:rFonts w:ascii="Times New Roman" w:hAnsi="Times New Roman"/>
          <w:color w:val="FF0000"/>
          <w:lang w:val="es-ES"/>
        </w:rPr>
        <w:t xml:space="preserve"> </w:t>
      </w:r>
      <w:r w:rsidRPr="001219E0">
        <w:rPr>
          <w:rFonts w:ascii="Times New Roman" w:hAnsi="Times New Roman"/>
          <w:lang w:val="es-ES"/>
        </w:rPr>
        <w:t>el Departamento de Agricultura realizará los correspondientes controles administrativos y sobre el terreno en su caso.</w:t>
      </w:r>
    </w:p>
    <w:p w14:paraId="2A5C3DA7" w14:textId="77777777" w:rsidR="004C2B8A" w:rsidRPr="001219E0" w:rsidRDefault="004C2B8A" w:rsidP="001219E0">
      <w:pPr>
        <w:widowControl w:val="0"/>
        <w:autoSpaceDE w:val="0"/>
        <w:autoSpaceDN w:val="0"/>
        <w:adjustRightInd w:val="0"/>
        <w:spacing w:after="360" w:line="240" w:lineRule="auto"/>
        <w:ind w:left="-284"/>
        <w:rPr>
          <w:rFonts w:ascii="Times New Roman" w:hAnsi="Times New Roman"/>
        </w:rPr>
      </w:pPr>
      <w:r w:rsidRPr="001219E0">
        <w:rPr>
          <w:rFonts w:ascii="Times New Roman" w:hAnsi="Times New Roman"/>
        </w:rPr>
        <w:t>La persona beneficiaria debe permitir cuantas visitas de inspección ordene la Diputación Foral de Álava a su explotación y facilitar la información que le sea requerida en relación con la ayuda en cuestión.</w:t>
      </w:r>
    </w:p>
    <w:p w14:paraId="2FB60457" w14:textId="2D6D3502" w:rsidR="004C2B8A" w:rsidRPr="001219E0" w:rsidRDefault="004C2B8A" w:rsidP="001219E0">
      <w:pPr>
        <w:widowControl w:val="0"/>
        <w:autoSpaceDE w:val="0"/>
        <w:autoSpaceDN w:val="0"/>
        <w:adjustRightInd w:val="0"/>
        <w:spacing w:line="240" w:lineRule="auto"/>
        <w:ind w:left="-284"/>
        <w:rPr>
          <w:rFonts w:ascii="Times New Roman" w:hAnsi="Times New Roman"/>
          <w:b/>
          <w:iCs/>
          <w:color w:val="000000"/>
        </w:rPr>
      </w:pPr>
      <w:r w:rsidRPr="001219E0">
        <w:rPr>
          <w:rFonts w:ascii="Times New Roman" w:hAnsi="Times New Roman"/>
          <w:b/>
          <w:iCs/>
        </w:rPr>
        <w:t>Artículo 7.-Sanciones por incumplimiento de los requisitos y de</w:t>
      </w:r>
      <w:r w:rsidRPr="001219E0">
        <w:rPr>
          <w:rFonts w:ascii="Times New Roman" w:hAnsi="Times New Roman"/>
          <w:b/>
          <w:iCs/>
          <w:color w:val="000000"/>
        </w:rPr>
        <w:t xml:space="preserve"> otros compromisos u obligaciones.</w:t>
      </w:r>
    </w:p>
    <w:p w14:paraId="6A0C9A38" w14:textId="77777777" w:rsidR="008E6C33" w:rsidRPr="001219E0" w:rsidRDefault="008E6C33" w:rsidP="001219E0">
      <w:pPr>
        <w:widowControl w:val="0"/>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t>El incumplimiento de los requisitos, condiciones y obligaciones establecidos en el presente decreto y en la correspondiente convocatoria dará lugar, según proceda, a la denegación de la ayuda, a la pérdida total o parcial del derecho al cobro o, cuando la ayuda hubiera sido abonada, al reintegro total o parcial de las cantidades percibidas, junto con los intereses que resulten exigibles, de conformidad con la normativa reguladora de subvenciones.</w:t>
      </w:r>
    </w:p>
    <w:p w14:paraId="2B40B10E" w14:textId="77777777" w:rsidR="00DD04F6" w:rsidRPr="001219E0" w:rsidRDefault="008E6C33" w:rsidP="001219E0">
      <w:pPr>
        <w:widowControl w:val="0"/>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t>Cuando el incumplimiento afecte únicamente a una parte de las actuaciones, inversiones, superficies, animales u otros elementos objeto de ayuda y resulte posible individualizar sus efectos, las consecuencias del incumplimiento se limitarán a la parte afectada, siempre que se mantenga el</w:t>
      </w:r>
      <w:r w:rsidRPr="001219E0">
        <w:rPr>
          <w:lang w:val="es-ES"/>
        </w:rPr>
        <w:t xml:space="preserve"> </w:t>
      </w:r>
      <w:r w:rsidRPr="001219E0">
        <w:rPr>
          <w:rFonts w:ascii="Times New Roman" w:hAnsi="Times New Roman"/>
          <w:lang w:val="es-ES"/>
        </w:rPr>
        <w:t>cumplimiento de la finalidad</w:t>
      </w:r>
      <w:r w:rsidRPr="001219E0">
        <w:rPr>
          <w:lang w:val="es-ES"/>
        </w:rPr>
        <w:t xml:space="preserve"> </w:t>
      </w:r>
      <w:r w:rsidRPr="001219E0">
        <w:rPr>
          <w:rFonts w:ascii="Times New Roman" w:hAnsi="Times New Roman"/>
          <w:lang w:val="es-ES"/>
        </w:rPr>
        <w:t>de la ayuda y de los requisitos exigidos para su concesión.</w:t>
      </w:r>
    </w:p>
    <w:p w14:paraId="238910A9" w14:textId="71BAEDC6" w:rsidR="008E6C33" w:rsidRPr="001219E0" w:rsidRDefault="008E6C33" w:rsidP="001219E0">
      <w:pPr>
        <w:widowControl w:val="0"/>
        <w:autoSpaceDE w:val="0"/>
        <w:autoSpaceDN w:val="0"/>
        <w:adjustRightInd w:val="0"/>
        <w:spacing w:after="360" w:line="240" w:lineRule="auto"/>
        <w:ind w:left="-284"/>
        <w:rPr>
          <w:rFonts w:ascii="Times New Roman" w:hAnsi="Times New Roman"/>
        </w:rPr>
      </w:pPr>
      <w:r w:rsidRPr="001219E0">
        <w:rPr>
          <w:rFonts w:ascii="Times New Roman" w:hAnsi="Times New Roman"/>
        </w:rPr>
        <w:lastRenderedPageBreak/>
        <w:t>Lo anterior se entiende sin perjuicio de las responsabilidades y, en su caso, de las sanciones que pudieran corresponder conforme a la normativa aplicable en materia de subvenciones.</w:t>
      </w:r>
    </w:p>
    <w:p w14:paraId="19CA737E" w14:textId="745301C8" w:rsidR="004C2B8A" w:rsidRPr="001219E0" w:rsidRDefault="00DD04F6" w:rsidP="001219E0">
      <w:pPr>
        <w:widowControl w:val="0"/>
        <w:autoSpaceDE w:val="0"/>
        <w:autoSpaceDN w:val="0"/>
        <w:adjustRightInd w:val="0"/>
        <w:spacing w:line="240" w:lineRule="auto"/>
        <w:ind w:left="-284"/>
        <w:rPr>
          <w:rFonts w:ascii="Times New Roman" w:hAnsi="Times New Roman"/>
          <w:b/>
          <w:iCs/>
          <w:color w:val="000000"/>
        </w:rPr>
      </w:pPr>
      <w:r w:rsidRPr="001219E0">
        <w:rPr>
          <w:rFonts w:ascii="Times New Roman" w:hAnsi="Times New Roman"/>
          <w:b/>
          <w:iCs/>
          <w:color w:val="000000"/>
        </w:rPr>
        <w:t>A</w:t>
      </w:r>
      <w:r w:rsidR="004C2B8A" w:rsidRPr="001219E0">
        <w:rPr>
          <w:rFonts w:ascii="Times New Roman" w:hAnsi="Times New Roman"/>
          <w:b/>
          <w:iCs/>
          <w:color w:val="000000"/>
        </w:rPr>
        <w:t>rtículo 8.- Creación de condiciones artificiales.</w:t>
      </w:r>
    </w:p>
    <w:p w14:paraId="06BD5D27" w14:textId="77777777" w:rsidR="004C2B8A" w:rsidRPr="001219E0" w:rsidRDefault="004C2B8A" w:rsidP="001219E0">
      <w:pPr>
        <w:widowControl w:val="0"/>
        <w:autoSpaceDE w:val="0"/>
        <w:autoSpaceDN w:val="0"/>
        <w:adjustRightInd w:val="0"/>
        <w:spacing w:after="360" w:line="240" w:lineRule="auto"/>
        <w:ind w:left="-284"/>
        <w:rPr>
          <w:rFonts w:ascii="Times New Roman" w:hAnsi="Times New Roman"/>
          <w:lang w:val="es-ES"/>
        </w:rPr>
      </w:pPr>
      <w:r w:rsidRPr="001219E0">
        <w:rPr>
          <w:rFonts w:ascii="Times New Roman" w:hAnsi="Times New Roman"/>
          <w:lang w:val="es-ES"/>
        </w:rPr>
        <w:t>Si se pusiera de manifiesto que la persona beneficiaria ha creado artificialmente las condiciones requeridas para la concesión de una ayuda para obtener una ventaja contraria a los objetivos de la medida en cuestión, ésta quedará excluida de la ayuda a la que hubiere tenido derecho, debiendo</w:t>
      </w:r>
      <w:r w:rsidRPr="001219E0">
        <w:rPr>
          <w:rFonts w:ascii="Times New Roman" w:hAnsi="Times New Roman"/>
          <w:b/>
          <w:bCs/>
          <w:lang w:val="es-ES"/>
        </w:rPr>
        <w:t xml:space="preserve"> </w:t>
      </w:r>
      <w:r w:rsidRPr="001219E0">
        <w:rPr>
          <w:rFonts w:ascii="Times New Roman" w:hAnsi="Times New Roman"/>
          <w:lang w:val="es-ES"/>
        </w:rPr>
        <w:t>reintegrar los importes que hubiera percibido más sus correspondientes intereses.</w:t>
      </w:r>
    </w:p>
    <w:p w14:paraId="4B47BAB1" w14:textId="77777777" w:rsidR="00DD04F6" w:rsidRPr="001219E0" w:rsidRDefault="00DD04F6" w:rsidP="001219E0">
      <w:pPr>
        <w:widowControl w:val="0"/>
        <w:autoSpaceDE w:val="0"/>
        <w:autoSpaceDN w:val="0"/>
        <w:adjustRightInd w:val="0"/>
        <w:spacing w:line="240" w:lineRule="auto"/>
        <w:ind w:left="-284"/>
        <w:rPr>
          <w:rFonts w:ascii="Times New Roman" w:hAnsi="Times New Roman"/>
          <w:b/>
          <w:iCs/>
          <w:color w:val="000000"/>
        </w:rPr>
      </w:pPr>
      <w:r w:rsidRPr="001219E0">
        <w:rPr>
          <w:rFonts w:ascii="Times New Roman" w:hAnsi="Times New Roman"/>
          <w:b/>
          <w:iCs/>
          <w:color w:val="000000"/>
        </w:rPr>
        <w:t>Artículo 9.- Cálculo y cuantía de las ayudas</w:t>
      </w:r>
    </w:p>
    <w:p w14:paraId="19D1EC99" w14:textId="77777777" w:rsidR="00DD04F6" w:rsidRPr="001219E0" w:rsidRDefault="00DD04F6" w:rsidP="001219E0">
      <w:pPr>
        <w:widowControl w:val="0"/>
        <w:autoSpaceDE w:val="0"/>
        <w:autoSpaceDN w:val="0"/>
        <w:adjustRightInd w:val="0"/>
        <w:spacing w:line="240" w:lineRule="auto"/>
        <w:ind w:left="-284"/>
        <w:rPr>
          <w:rFonts w:ascii="Times New Roman" w:hAnsi="Times New Roman"/>
          <w:iCs/>
        </w:rPr>
      </w:pPr>
      <w:r w:rsidRPr="001219E0">
        <w:rPr>
          <w:rFonts w:ascii="Times New Roman" w:hAnsi="Times New Roman"/>
          <w:b/>
          <w:bCs/>
          <w:iCs/>
        </w:rPr>
        <w:t>9.1.</w:t>
      </w:r>
      <w:r w:rsidRPr="001219E0">
        <w:rPr>
          <w:rFonts w:ascii="Times New Roman" w:hAnsi="Times New Roman"/>
          <w:iCs/>
        </w:rPr>
        <w:t xml:space="preserve"> La cuantía de las ayudas se determinará en función de la línea de ayuda y de la naturaleza de las actuaciones subvencionables, de acuerdo con los criterios, módulos, intensidades y límites que se establezcan en la correspondiente convocatoria y dentro de los límites previstos en el presente decreto y en la normativa de la Unión Europea que resulte de aplicación.</w:t>
      </w:r>
    </w:p>
    <w:p w14:paraId="256E6A52" w14:textId="77777777" w:rsidR="00DD04F6" w:rsidRPr="001219E0" w:rsidRDefault="00DD04F6" w:rsidP="001219E0">
      <w:pPr>
        <w:widowControl w:val="0"/>
        <w:autoSpaceDE w:val="0"/>
        <w:autoSpaceDN w:val="0"/>
        <w:adjustRightInd w:val="0"/>
        <w:spacing w:line="240" w:lineRule="auto"/>
        <w:ind w:left="-284"/>
        <w:rPr>
          <w:rFonts w:ascii="Times New Roman" w:hAnsi="Times New Roman"/>
          <w:iCs/>
        </w:rPr>
      </w:pPr>
      <w:r w:rsidRPr="001219E0">
        <w:rPr>
          <w:rFonts w:ascii="Times New Roman" w:hAnsi="Times New Roman"/>
          <w:iCs/>
        </w:rPr>
        <w:t>9.2. Línea de ayudas destinada a paliar los efectos del cambio climático sobre las producciones agrícolas y ganaderas.</w:t>
      </w:r>
    </w:p>
    <w:p w14:paraId="17F1A33C" w14:textId="77777777" w:rsidR="00DD04F6" w:rsidRPr="001219E0" w:rsidRDefault="00DD04F6" w:rsidP="001219E0">
      <w:pPr>
        <w:widowControl w:val="0"/>
        <w:autoSpaceDE w:val="0"/>
        <w:autoSpaceDN w:val="0"/>
        <w:adjustRightInd w:val="0"/>
        <w:spacing w:line="240" w:lineRule="auto"/>
        <w:ind w:left="-284"/>
        <w:rPr>
          <w:rFonts w:ascii="Times New Roman" w:hAnsi="Times New Roman"/>
          <w:iCs/>
        </w:rPr>
      </w:pPr>
      <w:r w:rsidRPr="001219E0">
        <w:rPr>
          <w:rFonts w:ascii="Times New Roman" w:hAnsi="Times New Roman"/>
          <w:iCs/>
        </w:rPr>
        <w:t>Las ayudas correspondientes a esta línea podrán consistir en el pago de una prima calculada en función de la superficie de los cultivos o del número de animales de las especies ganaderas que resulten amparados por la correspondiente convocatoria.</w:t>
      </w:r>
    </w:p>
    <w:p w14:paraId="2C0FE74D" w14:textId="77777777" w:rsidR="00DD04F6" w:rsidRPr="001219E0" w:rsidRDefault="00DD04F6" w:rsidP="001219E0">
      <w:pPr>
        <w:widowControl w:val="0"/>
        <w:autoSpaceDE w:val="0"/>
        <w:autoSpaceDN w:val="0"/>
        <w:adjustRightInd w:val="0"/>
        <w:spacing w:line="240" w:lineRule="auto"/>
        <w:ind w:left="-284"/>
        <w:rPr>
          <w:rFonts w:ascii="Times New Roman" w:hAnsi="Times New Roman"/>
          <w:iCs/>
        </w:rPr>
      </w:pPr>
      <w:r w:rsidRPr="001219E0">
        <w:rPr>
          <w:rFonts w:ascii="Times New Roman" w:hAnsi="Times New Roman"/>
          <w:iCs/>
        </w:rPr>
        <w:t>La convocatoria determinará los cultivos, orientaciones productivas o especies ganaderas objeto de ayuda, el importe de la prima por hectárea o por animal o unidad ganadera, en su caso, así como los límites máximos de ayuda por persona beneficiaria.</w:t>
      </w:r>
    </w:p>
    <w:p w14:paraId="792938C8" w14:textId="77777777" w:rsidR="00DD04F6" w:rsidRPr="001219E0" w:rsidRDefault="00DD04F6" w:rsidP="001219E0">
      <w:pPr>
        <w:widowControl w:val="0"/>
        <w:autoSpaceDE w:val="0"/>
        <w:autoSpaceDN w:val="0"/>
        <w:adjustRightInd w:val="0"/>
        <w:spacing w:line="240" w:lineRule="auto"/>
        <w:ind w:left="-284"/>
        <w:rPr>
          <w:rFonts w:ascii="Times New Roman" w:hAnsi="Times New Roman"/>
          <w:iCs/>
        </w:rPr>
      </w:pPr>
      <w:r w:rsidRPr="001219E0">
        <w:rPr>
          <w:rFonts w:ascii="Times New Roman" w:hAnsi="Times New Roman"/>
          <w:iCs/>
        </w:rPr>
        <w:t>A efectos de determinar la superficie o el censo ganadero subvencionable se tendrán en cuenta los datos que consten en la Solicitud Única de la PAC, en los registros administrativos correspondientes o en otras fuentes oficiales que se determinen en la convocatoria, referidos a la fecha o período que esta establezca.</w:t>
      </w:r>
    </w:p>
    <w:p w14:paraId="3D743942" w14:textId="77777777" w:rsidR="00DD04F6" w:rsidRPr="001219E0" w:rsidRDefault="00DD04F6" w:rsidP="001219E0">
      <w:pPr>
        <w:widowControl w:val="0"/>
        <w:autoSpaceDE w:val="0"/>
        <w:autoSpaceDN w:val="0"/>
        <w:adjustRightInd w:val="0"/>
        <w:spacing w:line="240" w:lineRule="auto"/>
        <w:ind w:left="-284"/>
        <w:rPr>
          <w:rFonts w:ascii="Times New Roman" w:hAnsi="Times New Roman"/>
          <w:b/>
          <w:bCs/>
          <w:iCs/>
        </w:rPr>
      </w:pPr>
      <w:r w:rsidRPr="001219E0">
        <w:rPr>
          <w:rFonts w:ascii="Times New Roman" w:hAnsi="Times New Roman"/>
          <w:iCs/>
        </w:rPr>
        <w:t>9.3. Línea de ayudas a inversiones para la adaptación y mejora de la resiliencia de las explotaciones agrarias frente al cambio climático.</w:t>
      </w:r>
    </w:p>
    <w:p w14:paraId="2EC56255" w14:textId="77777777" w:rsidR="00DD04F6" w:rsidRPr="001219E0" w:rsidRDefault="00DD04F6" w:rsidP="001219E0">
      <w:pPr>
        <w:widowControl w:val="0"/>
        <w:autoSpaceDE w:val="0"/>
        <w:autoSpaceDN w:val="0"/>
        <w:adjustRightInd w:val="0"/>
        <w:spacing w:line="240" w:lineRule="auto"/>
        <w:ind w:left="-284"/>
        <w:rPr>
          <w:rFonts w:ascii="Times New Roman" w:hAnsi="Times New Roman"/>
          <w:iCs/>
        </w:rPr>
      </w:pPr>
      <w:r w:rsidRPr="001219E0">
        <w:rPr>
          <w:rFonts w:ascii="Times New Roman" w:hAnsi="Times New Roman"/>
          <w:iCs/>
        </w:rPr>
        <w:t>Las ayudas correspondientes a esta línea consistirán en una subvención destinada a financiar total o parcialmente las inversiones y gastos subvencionables que se determinen en la correspondiente convocatoria.</w:t>
      </w:r>
    </w:p>
    <w:p w14:paraId="655A2A0C" w14:textId="77777777" w:rsidR="00DD04F6" w:rsidRPr="001219E0" w:rsidRDefault="00DD04F6" w:rsidP="001219E0">
      <w:pPr>
        <w:widowControl w:val="0"/>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t>La cuantía de la ayuda se calculará mediante la aplicación de la intensidad o porcentaje de ayuda que establezca la convocatoria sobre el importe de la inversión o gasto considerado subvencionable, sin superar los importes e intensidades máximos establecidos en el presente decreto, en la correspondiente convocatoria y en la normativa de la Unión Europea que resulte de aplicación.</w:t>
      </w:r>
    </w:p>
    <w:p w14:paraId="4F0C0006" w14:textId="77777777" w:rsidR="00DD04F6" w:rsidRPr="001219E0" w:rsidRDefault="00DD04F6" w:rsidP="001219E0">
      <w:pPr>
        <w:widowControl w:val="0"/>
        <w:autoSpaceDE w:val="0"/>
        <w:autoSpaceDN w:val="0"/>
        <w:adjustRightInd w:val="0"/>
        <w:spacing w:after="360" w:line="240" w:lineRule="auto"/>
        <w:ind w:left="-284"/>
        <w:rPr>
          <w:rFonts w:ascii="Times New Roman" w:hAnsi="Times New Roman"/>
          <w:iCs/>
        </w:rPr>
      </w:pPr>
      <w:r w:rsidRPr="001219E0">
        <w:rPr>
          <w:rFonts w:ascii="Times New Roman" w:hAnsi="Times New Roman"/>
          <w:iCs/>
        </w:rPr>
        <w:t>Las convocatorias podrán establecer importes máximos y mínimos de inversión subvencionable, cuantías máximas de ayuda por explotación o persona beneficiaria, así como diferentes intensidades de ayuda en función de criterios objetivos relacionados con las características de la explotación, la naturaleza de la inversión o su contribución a la adaptación y resiliencia frente al cambio climático.</w:t>
      </w:r>
    </w:p>
    <w:p w14:paraId="3BAC99BC" w14:textId="77777777" w:rsidR="004C2B8A" w:rsidRPr="001219E0" w:rsidRDefault="004C2B8A" w:rsidP="001219E0">
      <w:pPr>
        <w:autoSpaceDE w:val="0"/>
        <w:autoSpaceDN w:val="0"/>
        <w:adjustRightInd w:val="0"/>
        <w:spacing w:line="240" w:lineRule="auto"/>
        <w:ind w:left="-284"/>
        <w:rPr>
          <w:rFonts w:ascii="Times New Roman" w:hAnsi="Times New Roman"/>
          <w:b/>
        </w:rPr>
      </w:pPr>
      <w:r w:rsidRPr="001219E0">
        <w:rPr>
          <w:rFonts w:ascii="Times New Roman" w:hAnsi="Times New Roman"/>
          <w:b/>
        </w:rPr>
        <w:t>Artículo 10.- Tramitación</w:t>
      </w:r>
    </w:p>
    <w:p w14:paraId="6792A540" w14:textId="31BE927B" w:rsidR="004C2B8A" w:rsidRPr="001219E0" w:rsidRDefault="004C2B8A" w:rsidP="001219E0">
      <w:pPr>
        <w:autoSpaceDE w:val="0"/>
        <w:autoSpaceDN w:val="0"/>
        <w:adjustRightInd w:val="0"/>
        <w:spacing w:line="240" w:lineRule="auto"/>
        <w:ind w:left="-284"/>
        <w:rPr>
          <w:rFonts w:ascii="Times New Roman" w:hAnsi="Times New Roman"/>
        </w:rPr>
      </w:pPr>
      <w:r w:rsidRPr="001219E0">
        <w:rPr>
          <w:rFonts w:ascii="Times New Roman" w:hAnsi="Times New Roman"/>
        </w:rPr>
        <w:t xml:space="preserve">10.1. Finalizado el plazo de presentación de solicitudes, los expedientes serán instruidos por el Servicio </w:t>
      </w:r>
      <w:r w:rsidR="00270484" w:rsidRPr="001219E0">
        <w:rPr>
          <w:rFonts w:ascii="Times New Roman" w:hAnsi="Times New Roman"/>
        </w:rPr>
        <w:t>correspondiente del Departamento de Agricultura</w:t>
      </w:r>
      <w:r w:rsidR="00DC45DD" w:rsidRPr="001219E0">
        <w:rPr>
          <w:rFonts w:ascii="Times New Roman" w:hAnsi="Times New Roman"/>
        </w:rPr>
        <w:t>, en función de las líneas definidas en cada convocatoria</w:t>
      </w:r>
      <w:r w:rsidRPr="001219E0">
        <w:rPr>
          <w:rFonts w:ascii="Times New Roman" w:hAnsi="Times New Roman"/>
        </w:rPr>
        <w:t xml:space="preserve">. </w:t>
      </w:r>
    </w:p>
    <w:p w14:paraId="7FDA6DED" w14:textId="77777777" w:rsidR="004C2B8A" w:rsidRPr="001219E0" w:rsidRDefault="004C2B8A" w:rsidP="001219E0">
      <w:pPr>
        <w:widowControl w:val="0"/>
        <w:autoSpaceDE w:val="0"/>
        <w:autoSpaceDN w:val="0"/>
        <w:adjustRightInd w:val="0"/>
        <w:spacing w:line="240" w:lineRule="auto"/>
        <w:ind w:left="-284"/>
        <w:rPr>
          <w:rFonts w:ascii="Times New Roman" w:hAnsi="Times New Roman"/>
          <w:lang w:val="es-ES"/>
        </w:rPr>
      </w:pPr>
      <w:r w:rsidRPr="001219E0">
        <w:rPr>
          <w:rFonts w:ascii="Times New Roman" w:hAnsi="Times New Roman"/>
          <w:lang w:val="es-ES"/>
        </w:rPr>
        <w:lastRenderedPageBreak/>
        <w:t>10.2. Durante la instrucción del expediente, el órgano gestor podrá requerir a la persona solicitante cuanta información y documentos adicionales precise para determinar y comprobar los datos necesarios con el objeto de realizar la propuesta de resolución. En el supuesto de inactividad de la persona interesada en la cumplimentación de este trámite, se estará a lo dispuesto en el artículo 73 de la Ley 39/2015, de 1 de octubre, del Procedimiento Administrativo Común de las Administraciones Públicas</w:t>
      </w:r>
    </w:p>
    <w:p w14:paraId="79B80997" w14:textId="77777777" w:rsidR="004C2B8A" w:rsidRPr="001219E0" w:rsidRDefault="004C2B8A" w:rsidP="001219E0">
      <w:pPr>
        <w:spacing w:line="240" w:lineRule="auto"/>
        <w:ind w:left="-284"/>
        <w:rPr>
          <w:rFonts w:ascii="Times New Roman" w:hAnsi="Times New Roman"/>
        </w:rPr>
      </w:pPr>
      <w:r w:rsidRPr="001219E0">
        <w:rPr>
          <w:rFonts w:ascii="Times New Roman" w:hAnsi="Times New Roman"/>
        </w:rPr>
        <w:t>10.3. La concesión se realizará por el procedimiento de concurrencia con el límite del crédito existente. En el caso de que el volumen total de las ayudas a conceder supere el importe global máximo destinado a ellas, se prorrateará el citado importe entre las personas beneficiarias que, con arreglo a las presentes bases tengan derecho a ayuda, efectuándose las correspondientes minoraciones de cuantías.</w:t>
      </w:r>
    </w:p>
    <w:p w14:paraId="2454E6A9" w14:textId="7777777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10.4. El órgano colegiado para la valoración de estas ayudas estará compuesto por las personas que a continuación se indican o quienes en su caso las sustituyan:</w:t>
      </w:r>
    </w:p>
    <w:p w14:paraId="68219E29" w14:textId="0A1AA01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 xml:space="preserve">- Jefatura del Servicio </w:t>
      </w:r>
      <w:r w:rsidR="00433635" w:rsidRPr="001219E0">
        <w:rPr>
          <w:rFonts w:ascii="Times New Roman" w:hAnsi="Times New Roman"/>
        </w:rPr>
        <w:t>correspondiente</w:t>
      </w:r>
      <w:r w:rsidRPr="001219E0">
        <w:rPr>
          <w:rFonts w:ascii="Times New Roman" w:hAnsi="Times New Roman"/>
        </w:rPr>
        <w:t xml:space="preserve"> </w:t>
      </w:r>
      <w:r w:rsidR="00DD04F6" w:rsidRPr="001219E0">
        <w:rPr>
          <w:rFonts w:ascii="Times New Roman" w:hAnsi="Times New Roman"/>
        </w:rPr>
        <w:t>y/</w:t>
      </w:r>
      <w:r w:rsidRPr="001219E0">
        <w:rPr>
          <w:rFonts w:ascii="Times New Roman" w:hAnsi="Times New Roman"/>
        </w:rPr>
        <w:t>o persona en quien delegue</w:t>
      </w:r>
      <w:r w:rsidR="00DC45DD" w:rsidRPr="001219E0">
        <w:rPr>
          <w:rFonts w:ascii="Times New Roman" w:hAnsi="Times New Roman"/>
        </w:rPr>
        <w:t>n.</w:t>
      </w:r>
    </w:p>
    <w:p w14:paraId="6CBD70A5" w14:textId="3A7C573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 xml:space="preserve">- Una persona técnica del Servicio </w:t>
      </w:r>
      <w:r w:rsidR="00433635" w:rsidRPr="001219E0">
        <w:rPr>
          <w:rFonts w:ascii="Times New Roman" w:hAnsi="Times New Roman"/>
        </w:rPr>
        <w:t>correspondiente</w:t>
      </w:r>
      <w:r w:rsidR="00DC45DD" w:rsidRPr="001219E0">
        <w:rPr>
          <w:rFonts w:ascii="Times New Roman" w:hAnsi="Times New Roman"/>
        </w:rPr>
        <w:t>.</w:t>
      </w:r>
    </w:p>
    <w:p w14:paraId="3A975D68" w14:textId="7777777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 Jefatura del Servicio de Secretaría Técnica de Agricultura, o persona en quien delegue</w:t>
      </w:r>
    </w:p>
    <w:p w14:paraId="5BE7352C" w14:textId="78009282" w:rsidR="004C2B8A" w:rsidRPr="001219E0" w:rsidRDefault="004C2B8A" w:rsidP="001219E0">
      <w:pPr>
        <w:widowControl w:val="0"/>
        <w:spacing w:line="240" w:lineRule="auto"/>
        <w:ind w:left="-284"/>
      </w:pPr>
      <w:r w:rsidRPr="001219E0">
        <w:rPr>
          <w:rFonts w:ascii="Times New Roman" w:hAnsi="Times New Roman"/>
          <w:lang w:val="es-ES"/>
        </w:rPr>
        <w:t xml:space="preserve">El órgano colegiado de valoración, en supuestos y circunstancias no previstas en este decreto foral, </w:t>
      </w:r>
      <w:r w:rsidR="6255025F" w:rsidRPr="001219E0">
        <w:rPr>
          <w:rFonts w:ascii="Times New Roman" w:hAnsi="Times New Roman"/>
          <w:lang w:val="es-ES"/>
        </w:rPr>
        <w:t xml:space="preserve">resolverá las incidencias interpretativas conforme a la normativa aplicable. </w:t>
      </w:r>
    </w:p>
    <w:p w14:paraId="4FEFC362" w14:textId="6A284594" w:rsidR="004C2B8A" w:rsidRPr="001219E0" w:rsidRDefault="004C2B8A" w:rsidP="001219E0">
      <w:pPr>
        <w:pStyle w:val="Default"/>
        <w:spacing w:after="360"/>
        <w:ind w:left="-284"/>
        <w:jc w:val="both"/>
        <w:rPr>
          <w:sz w:val="22"/>
          <w:szCs w:val="22"/>
        </w:rPr>
      </w:pPr>
      <w:r w:rsidRPr="001219E0">
        <w:rPr>
          <w:sz w:val="22"/>
          <w:szCs w:val="22"/>
        </w:rPr>
        <w:t>10.5</w:t>
      </w:r>
      <w:r w:rsidRPr="001219E0">
        <w:rPr>
          <w:color w:val="auto"/>
          <w:sz w:val="22"/>
          <w:szCs w:val="22"/>
        </w:rPr>
        <w:t>.</w:t>
      </w:r>
      <w:r w:rsidRPr="001219E0">
        <w:rPr>
          <w:sz w:val="22"/>
          <w:szCs w:val="22"/>
        </w:rPr>
        <w:t xml:space="preserve"> Para llevar a cabo la comprobación de los requisitos </w:t>
      </w:r>
      <w:r w:rsidR="00DC45DD" w:rsidRPr="001219E0">
        <w:rPr>
          <w:sz w:val="22"/>
          <w:szCs w:val="22"/>
        </w:rPr>
        <w:t xml:space="preserve">los Servicios </w:t>
      </w:r>
      <w:r w:rsidR="00270484" w:rsidRPr="001219E0">
        <w:rPr>
          <w:sz w:val="22"/>
          <w:szCs w:val="22"/>
        </w:rPr>
        <w:t xml:space="preserve">competentes del Departamento de </w:t>
      </w:r>
      <w:r w:rsidR="00A74C23" w:rsidRPr="001219E0">
        <w:rPr>
          <w:sz w:val="22"/>
          <w:szCs w:val="22"/>
        </w:rPr>
        <w:t>Agricultura requerirán</w:t>
      </w:r>
      <w:r w:rsidRPr="001219E0">
        <w:rPr>
          <w:sz w:val="22"/>
          <w:szCs w:val="22"/>
        </w:rPr>
        <w:t xml:space="preserve"> a las potenciales personas beneficiarias cuanta documentación y/o información complementaria considere necesaria para la correcta resolución de la ayuda</w:t>
      </w:r>
    </w:p>
    <w:p w14:paraId="3C275DBE" w14:textId="77777777" w:rsidR="004C2B8A" w:rsidRPr="001219E0" w:rsidRDefault="004C2B8A" w:rsidP="001219E0">
      <w:pPr>
        <w:widowControl w:val="0"/>
        <w:autoSpaceDE w:val="0"/>
        <w:autoSpaceDN w:val="0"/>
        <w:adjustRightInd w:val="0"/>
        <w:spacing w:line="240" w:lineRule="auto"/>
        <w:ind w:left="-284"/>
        <w:rPr>
          <w:rFonts w:ascii="Times New Roman" w:hAnsi="Times New Roman"/>
          <w:b/>
        </w:rPr>
      </w:pPr>
      <w:r w:rsidRPr="001219E0">
        <w:rPr>
          <w:rFonts w:ascii="Times New Roman" w:hAnsi="Times New Roman"/>
          <w:b/>
        </w:rPr>
        <w:t>Artículo 11.- Resolución y notificación.</w:t>
      </w:r>
    </w:p>
    <w:p w14:paraId="4D442561" w14:textId="7777777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11.1. A propuesta del órgano colegiado de valoración, los expedientes serán resueltos por el órgano foral correspondiente en base a la normativa vigente, cuya resolución pone fin a la vía administrativa, procediendo contra la misma Recurso Contencioso-Administrativo ante el Tribunal Superior de Justicia del País Vasco con arreglo a la normativa que lo regula, sin perjuicio de poder interponer recurso potestativo de reposición.</w:t>
      </w:r>
    </w:p>
    <w:p w14:paraId="4A5ACE88" w14:textId="77777777"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11.2. A efectos de lo establecido en el artículo 21 de la Ley 39/2015, de 1 de octubre, del Procedimiento Administrativo Común de las Administraciones Públicas, el plazo máximo para dictar y notificar la resolución del procedimiento será de seis meses desde la finalización del plazo de presentación de solicitudes. Si transcurrido dicho plazo no se hubiese dictado y notificado resolución expresa, se entenderá que el silencio administrativo es desestimatorio, de acuerdo con lo dispuesto en el artículo 23.5 de la Norma Foral 11/2016, de 19 de octubre de Subvenciones del Territorio Histórico de Álava.</w:t>
      </w:r>
    </w:p>
    <w:p w14:paraId="044938AC" w14:textId="40CE6A08" w:rsidR="004C2B8A" w:rsidRPr="001219E0" w:rsidRDefault="004C2B8A"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11.3. Las resoluciones de concesión establecerán por cada expediente la cuantía de la ayuda. En caso de reducción o minoración de la ayuda o resolución negativa se especificará el motivo y porcentaje.</w:t>
      </w:r>
    </w:p>
    <w:p w14:paraId="61D13DB8" w14:textId="49C67ABD" w:rsidR="004C2B8A" w:rsidRPr="001219E0" w:rsidRDefault="004C2B8A" w:rsidP="001219E0">
      <w:pPr>
        <w:widowControl w:val="0"/>
        <w:autoSpaceDE w:val="0"/>
        <w:autoSpaceDN w:val="0"/>
        <w:adjustRightInd w:val="0"/>
        <w:spacing w:after="360" w:line="240" w:lineRule="auto"/>
        <w:ind w:left="-284"/>
        <w:rPr>
          <w:rFonts w:ascii="Times New Roman" w:hAnsi="Times New Roman"/>
        </w:rPr>
      </w:pPr>
      <w:r w:rsidRPr="001219E0">
        <w:rPr>
          <w:rFonts w:ascii="Times New Roman" w:hAnsi="Times New Roman"/>
        </w:rPr>
        <w:t xml:space="preserve">11.4. La notificación de la resolución de ayuda se realizará de forma individualizada y de igual forma, en ella se expresará la información indicada en el apartado anterior. </w:t>
      </w:r>
    </w:p>
    <w:p w14:paraId="0D40BB54" w14:textId="77777777" w:rsidR="00DD04F6" w:rsidRPr="001219E0" w:rsidRDefault="00DD04F6" w:rsidP="001219E0">
      <w:pPr>
        <w:pStyle w:val="isselectedend"/>
        <w:spacing w:after="240" w:afterAutospacing="0"/>
        <w:ind w:hanging="284"/>
        <w:rPr>
          <w:sz w:val="22"/>
          <w:szCs w:val="22"/>
        </w:rPr>
      </w:pPr>
      <w:r w:rsidRPr="001219E0">
        <w:rPr>
          <w:rStyle w:val="Fuerte"/>
          <w:sz w:val="22"/>
          <w:szCs w:val="22"/>
        </w:rPr>
        <w:t>Artículo 12.- Pago de las ayudas</w:t>
      </w:r>
    </w:p>
    <w:p w14:paraId="075F2CDB" w14:textId="77777777" w:rsidR="00DD04F6" w:rsidRPr="001219E0" w:rsidRDefault="00DD04F6"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El pago de las ayudas se efectuará una vez realizadas por el Departamento de Agricultura las comprobaciones y controles administrativos y, en su caso, sobre el terreno, necesarios para verificar el cumplimiento de los requisitos y condiciones establecidos en el presente decreto foral y en la correspondiente convocatoria.</w:t>
      </w:r>
    </w:p>
    <w:p w14:paraId="69488EE5" w14:textId="77777777" w:rsidR="00DD04F6" w:rsidRPr="001219E0" w:rsidRDefault="00DD04F6"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lastRenderedPageBreak/>
        <w:t>En aquellas líneas o actuaciones cuya tramitación requiera la justificación previa de la actividad, inversión o gasto subvencionable, el pago quedará condicionado a la presentación, en el plazo y forma establecidos, de la documentación justificativa exigida en la correspondiente convocatoria y, cuando proceda, de las facturas y justificantes de pago.</w:t>
      </w:r>
    </w:p>
    <w:p w14:paraId="1F9ED005" w14:textId="77777777" w:rsidR="00DD04F6" w:rsidRPr="001219E0" w:rsidRDefault="00DD04F6"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rPr>
        <w:t>Asimismo, con carácter previo al pago, se comprobará que la persona beneficiaria se encuentra al corriente en el cumplimiento de sus obligaciones tributarias y frente a la Seguridad Social, así como que no concurre ninguna otra circunstancia que, conforme a la normativa aplicable, impida efectuar el pago de la subvención.</w:t>
      </w:r>
    </w:p>
    <w:p w14:paraId="2A9F07B7" w14:textId="77777777" w:rsidR="00DD04F6" w:rsidRPr="001219E0" w:rsidRDefault="00DD04F6" w:rsidP="001219E0">
      <w:pPr>
        <w:widowControl w:val="0"/>
        <w:autoSpaceDE w:val="0"/>
        <w:autoSpaceDN w:val="0"/>
        <w:adjustRightInd w:val="0"/>
        <w:spacing w:after="360" w:line="240" w:lineRule="auto"/>
        <w:ind w:left="-284"/>
        <w:rPr>
          <w:rFonts w:ascii="Times New Roman" w:hAnsi="Times New Roman"/>
        </w:rPr>
      </w:pPr>
      <w:r w:rsidRPr="001219E0">
        <w:rPr>
          <w:rFonts w:ascii="Times New Roman" w:hAnsi="Times New Roman"/>
        </w:rPr>
        <w:t>Cuando, con posterioridad al pago, como consecuencia de actuaciones de comprobación o control, se constate que la persona beneficiaria no reunía total o parcialmente los requisitos exigidos para la percepción de la ayuda, que los datos o circunstancias tenidos en cuenta para determinar su cuantía no eran correctos o que se ha producido cualquier otra causa de reintegro prevista en la normativa aplicable, se iniciará el correspondiente procedimiento de reintegro por el importe que proceda, junto con los intereses que resulten exigibles.</w:t>
      </w:r>
    </w:p>
    <w:p w14:paraId="7F9280B5" w14:textId="77777777" w:rsidR="004C2B8A" w:rsidRPr="001219E0" w:rsidRDefault="004C2B8A" w:rsidP="001219E0">
      <w:pPr>
        <w:widowControl w:val="0"/>
        <w:autoSpaceDE w:val="0"/>
        <w:autoSpaceDN w:val="0"/>
        <w:adjustRightInd w:val="0"/>
        <w:spacing w:line="240" w:lineRule="auto"/>
        <w:ind w:left="-284"/>
        <w:rPr>
          <w:rFonts w:ascii="Times New Roman" w:hAnsi="Times New Roman"/>
          <w:b/>
          <w:color w:val="000000"/>
        </w:rPr>
      </w:pPr>
      <w:r w:rsidRPr="001219E0">
        <w:rPr>
          <w:rFonts w:ascii="Times New Roman" w:hAnsi="Times New Roman"/>
          <w:b/>
          <w:color w:val="000000"/>
        </w:rPr>
        <w:t>Artículo 13.-Obligaciones de las personas beneficiarias.</w:t>
      </w:r>
    </w:p>
    <w:p w14:paraId="3260AAF9" w14:textId="77777777"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Las personas beneficiarias de las ayudas reguladas en el presente decreto foral deberán cumplir las siguientes obligaciones:</w:t>
      </w:r>
    </w:p>
    <w:p w14:paraId="2D0992E8" w14:textId="415E2CD2"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13.</w:t>
      </w:r>
      <w:r w:rsidR="00CD1A0C" w:rsidRPr="001219E0">
        <w:rPr>
          <w:rFonts w:ascii="Times New Roman" w:hAnsi="Times New Roman"/>
          <w:color w:val="000000"/>
        </w:rPr>
        <w:t>1</w:t>
      </w:r>
      <w:r w:rsidRPr="001219E0">
        <w:rPr>
          <w:rFonts w:ascii="Times New Roman" w:hAnsi="Times New Roman"/>
          <w:color w:val="000000"/>
        </w:rPr>
        <w:t>. Facilitar al Departamento de Agricultura, Departamento de Hacienda, Finanzas y Presupuestos de la Diputación Foral de Álava y al Tribunal Vasco de Cuentas Públicas, la información que le sea requerida en el ejercicio de sus funciones respecto de la ayuda recibida al amparo del presente decreto foral.</w:t>
      </w:r>
    </w:p>
    <w:p w14:paraId="6355A4F9" w14:textId="3BDB18A0"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13.</w:t>
      </w:r>
      <w:r w:rsidR="00CD1A0C" w:rsidRPr="001219E0">
        <w:rPr>
          <w:rFonts w:ascii="Times New Roman" w:hAnsi="Times New Roman"/>
          <w:color w:val="000000"/>
        </w:rPr>
        <w:t>2</w:t>
      </w:r>
      <w:r w:rsidRPr="001219E0">
        <w:rPr>
          <w:rFonts w:ascii="Times New Roman" w:hAnsi="Times New Roman"/>
          <w:color w:val="000000"/>
        </w:rPr>
        <w:t>. Someterse a los controles necesarios para la comprobación de la correcta concesión de la ayuda.</w:t>
      </w:r>
    </w:p>
    <w:p w14:paraId="03C810CF" w14:textId="17600BDF"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13.</w:t>
      </w:r>
      <w:r w:rsidR="00CD1A0C" w:rsidRPr="001219E0">
        <w:rPr>
          <w:rFonts w:ascii="Times New Roman" w:hAnsi="Times New Roman"/>
          <w:color w:val="000000"/>
        </w:rPr>
        <w:t>3</w:t>
      </w:r>
      <w:r w:rsidRPr="001219E0">
        <w:rPr>
          <w:rFonts w:ascii="Times New Roman" w:hAnsi="Times New Roman"/>
          <w:color w:val="000000"/>
        </w:rPr>
        <w:t>. Comunicar al Departamento de Agricultura la obtención de otras ayudas o subvenciones para la misma finalidad, procedentes de cualesquiera administraciones o entes públicos o privados, nacionales o internacionales, en el momento en que se produzca dicha circunstancia.</w:t>
      </w:r>
    </w:p>
    <w:p w14:paraId="2D3993B1" w14:textId="4A469CCE" w:rsidR="004C2B8A" w:rsidRPr="001219E0" w:rsidRDefault="004C2B8A" w:rsidP="001219E0">
      <w:pPr>
        <w:widowControl w:val="0"/>
        <w:autoSpaceDE w:val="0"/>
        <w:autoSpaceDN w:val="0"/>
        <w:adjustRightInd w:val="0"/>
        <w:spacing w:after="360" w:line="240" w:lineRule="auto"/>
        <w:ind w:left="-284"/>
        <w:rPr>
          <w:rFonts w:ascii="Times New Roman" w:hAnsi="Times New Roman"/>
          <w:color w:val="000000" w:themeColor="text1"/>
          <w:lang w:val="es-ES"/>
        </w:rPr>
      </w:pPr>
      <w:r w:rsidRPr="001219E0">
        <w:rPr>
          <w:rFonts w:ascii="Times New Roman" w:hAnsi="Times New Roman"/>
          <w:color w:val="000000" w:themeColor="text1"/>
          <w:lang w:val="es-ES"/>
        </w:rPr>
        <w:t>13.</w:t>
      </w:r>
      <w:r w:rsidR="00CD1A0C" w:rsidRPr="001219E0">
        <w:rPr>
          <w:rFonts w:ascii="Times New Roman" w:hAnsi="Times New Roman"/>
          <w:color w:val="000000" w:themeColor="text1"/>
          <w:lang w:val="es-ES"/>
        </w:rPr>
        <w:t>4</w:t>
      </w:r>
      <w:r w:rsidRPr="001219E0">
        <w:rPr>
          <w:rFonts w:ascii="Times New Roman" w:hAnsi="Times New Roman"/>
          <w:color w:val="000000" w:themeColor="text1"/>
          <w:lang w:val="es-ES"/>
        </w:rPr>
        <w:t>. Conservar la documentación justificativa de la ayuda durante un plazo mínimo de cuatro años a contar desde el pago de la misma, poniéndola a disposición de los órganos de control cuando así se solicite.</w:t>
      </w:r>
    </w:p>
    <w:p w14:paraId="14E3B383" w14:textId="77777777" w:rsidR="004C2B8A" w:rsidRPr="001219E0" w:rsidRDefault="004C2B8A" w:rsidP="001219E0">
      <w:pPr>
        <w:widowControl w:val="0"/>
        <w:autoSpaceDE w:val="0"/>
        <w:autoSpaceDN w:val="0"/>
        <w:adjustRightInd w:val="0"/>
        <w:spacing w:line="240" w:lineRule="auto"/>
        <w:ind w:left="-284"/>
        <w:rPr>
          <w:rFonts w:ascii="Times New Roman" w:hAnsi="Times New Roman"/>
          <w:b/>
          <w:color w:val="000000"/>
        </w:rPr>
      </w:pPr>
      <w:r w:rsidRPr="001219E0">
        <w:rPr>
          <w:rFonts w:ascii="Times New Roman" w:hAnsi="Times New Roman"/>
          <w:b/>
          <w:color w:val="000000"/>
        </w:rPr>
        <w:t>Artículo 14.- Modificación de la resolución, incumplimientos y reintegro.</w:t>
      </w:r>
    </w:p>
    <w:p w14:paraId="7E6A63A1" w14:textId="77777777"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14.1. Toda alteración de las condiciones tenidas en cuenta para la concesión de la ayuda, siempre que se entienda cumplido el objeto de ésta, podrá dar lugar a la modificación de la resolución de concesión.</w:t>
      </w:r>
    </w:p>
    <w:p w14:paraId="527D1CC9" w14:textId="77777777"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14.2. El incumplimiento por parte de la persona beneficiaria de los compromisos adquiridos, las condiciones o la finalidad establecidas en este decreto foral y en la resolución aprobatoria respecto de la ayuda concedida, así como la obtención sin reunir las condiciones requeridas para ello, implicará la pérdida del derecho a percibir la ayuda concedida y, en su caso, la obligación de reintegrar a la Hacienda Foral de Álava las cantidades que hubiese percibido, así como los intereses legales que resulten de aplicación. Todo ello sin perjuicio de las acciones que procedan conforme a lo dispuesto en la Norma Foral 11/2016, de 19 de octubre de Subvenciones del Territorio Histórico de Álava.</w:t>
      </w:r>
    </w:p>
    <w:p w14:paraId="24C62A41" w14:textId="77777777"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14.3. Dichas cantidades tendrán la consideración de ingresos de derecho público a los efectos legales pertinentes.</w:t>
      </w:r>
    </w:p>
    <w:p w14:paraId="614FD448" w14:textId="77777777" w:rsidR="004C2B8A" w:rsidRPr="001219E0" w:rsidRDefault="004C2B8A"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14.4 El reintegro total o parcial de la ayuda se determinará por Orden Foral de la Diputada Foral del Departamento de Agricultura a la vista del informe de inspección o control, propuesta de reintegro y audiencia de la persona beneficiaria.</w:t>
      </w:r>
    </w:p>
    <w:p w14:paraId="4E8FB1BC" w14:textId="77777777" w:rsidR="004C2B8A" w:rsidRPr="001219E0" w:rsidRDefault="004C2B8A" w:rsidP="001219E0">
      <w:pPr>
        <w:widowControl w:val="0"/>
        <w:autoSpaceDE w:val="0"/>
        <w:autoSpaceDN w:val="0"/>
        <w:adjustRightInd w:val="0"/>
        <w:spacing w:after="360" w:line="240" w:lineRule="auto"/>
        <w:ind w:left="-284"/>
        <w:rPr>
          <w:rFonts w:ascii="Times New Roman" w:hAnsi="Times New Roman"/>
          <w:b/>
          <w:i/>
          <w:color w:val="000000"/>
        </w:rPr>
      </w:pPr>
      <w:r w:rsidRPr="001219E0">
        <w:rPr>
          <w:rFonts w:ascii="Times New Roman" w:hAnsi="Times New Roman"/>
          <w:color w:val="000000"/>
        </w:rPr>
        <w:lastRenderedPageBreak/>
        <w:t>14.5. El procedimiento de reintegro total o parcial será independiente del procedimiento sancionador que pueda incoarse por la comisión de las infracciones previstas en la Norma Foral 11/2016, de 19 de octubre, de Subvenciones del Territorio Histórico de Álava.</w:t>
      </w:r>
      <w:r w:rsidRPr="001219E0">
        <w:rPr>
          <w:rFonts w:ascii="Times New Roman" w:hAnsi="Times New Roman"/>
          <w:b/>
          <w:i/>
          <w:color w:val="000000"/>
        </w:rPr>
        <w:t xml:space="preserve"> </w:t>
      </w:r>
    </w:p>
    <w:p w14:paraId="79A2627E" w14:textId="77777777" w:rsidR="004C2B8A" w:rsidRPr="001219E0" w:rsidRDefault="004C2B8A" w:rsidP="001219E0">
      <w:pPr>
        <w:widowControl w:val="0"/>
        <w:autoSpaceDE w:val="0"/>
        <w:autoSpaceDN w:val="0"/>
        <w:adjustRightInd w:val="0"/>
        <w:spacing w:line="240" w:lineRule="auto"/>
        <w:ind w:left="-284"/>
        <w:rPr>
          <w:rFonts w:ascii="Times New Roman" w:hAnsi="Times New Roman"/>
          <w:b/>
          <w:color w:val="000000"/>
        </w:rPr>
      </w:pPr>
      <w:r w:rsidRPr="001219E0">
        <w:rPr>
          <w:rFonts w:ascii="Times New Roman" w:hAnsi="Times New Roman"/>
          <w:b/>
          <w:color w:val="000000"/>
        </w:rPr>
        <w:t>Artículo 15.- Régimen Jurídico.</w:t>
      </w:r>
    </w:p>
    <w:p w14:paraId="65A97CDF" w14:textId="77777777" w:rsidR="004C2B8A" w:rsidRPr="001219E0" w:rsidRDefault="004C2B8A" w:rsidP="001219E0">
      <w:pPr>
        <w:autoSpaceDE w:val="0"/>
        <w:autoSpaceDN w:val="0"/>
        <w:adjustRightInd w:val="0"/>
        <w:spacing w:after="360" w:line="240" w:lineRule="auto"/>
        <w:ind w:left="-284"/>
        <w:rPr>
          <w:rFonts w:ascii="Times New Roman" w:hAnsi="Times New Roman"/>
          <w:color w:val="000000"/>
        </w:rPr>
      </w:pPr>
      <w:r w:rsidRPr="001219E0">
        <w:rPr>
          <w:rFonts w:ascii="Times New Roman" w:hAnsi="Times New Roman"/>
          <w:color w:val="000000"/>
        </w:rPr>
        <w:t>Las personas beneficiarias de las ayudas contempladas en el presente decreto foral quedarán sometidas a la normativa establecida en la Norma Foral 11/2016, de 19 de octubre, de Subvenciones del Territorio Histórico de Álava, la Ley 38/2003, de 17 de noviembre, General de Subvenciones, y Reglamento de aplicación aprobado por Real Decreto 887/2006, de 21 de julio, así como al resto de las disposiciones establecidas en la Normativa Europea, estatal y autonómica que sea de aplicación.</w:t>
      </w:r>
    </w:p>
    <w:p w14:paraId="32287604" w14:textId="77777777" w:rsidR="004C2B8A" w:rsidRPr="001219E0" w:rsidRDefault="004C2B8A" w:rsidP="001219E0">
      <w:pPr>
        <w:widowControl w:val="0"/>
        <w:autoSpaceDE w:val="0"/>
        <w:autoSpaceDN w:val="0"/>
        <w:adjustRightInd w:val="0"/>
        <w:spacing w:line="240" w:lineRule="auto"/>
        <w:ind w:left="-284"/>
        <w:rPr>
          <w:rFonts w:ascii="Times New Roman" w:hAnsi="Times New Roman"/>
          <w:b/>
          <w:color w:val="000000"/>
        </w:rPr>
      </w:pPr>
      <w:r w:rsidRPr="001219E0">
        <w:rPr>
          <w:rFonts w:ascii="Times New Roman" w:hAnsi="Times New Roman"/>
          <w:b/>
          <w:color w:val="000000"/>
        </w:rPr>
        <w:t>Artículo 16.- Financiación de las ayudas.</w:t>
      </w:r>
    </w:p>
    <w:p w14:paraId="55444CB8" w14:textId="4E385308" w:rsidR="004C2B8A" w:rsidRPr="001219E0" w:rsidRDefault="004C2B8A" w:rsidP="001219E0">
      <w:pPr>
        <w:widowControl w:val="0"/>
        <w:autoSpaceDE w:val="0"/>
        <w:autoSpaceDN w:val="0"/>
        <w:adjustRightInd w:val="0"/>
        <w:spacing w:after="360" w:line="240" w:lineRule="auto"/>
        <w:ind w:left="-284"/>
        <w:rPr>
          <w:rFonts w:ascii="Times New Roman" w:hAnsi="Times New Roman"/>
        </w:rPr>
      </w:pPr>
      <w:r w:rsidRPr="001219E0">
        <w:rPr>
          <w:rFonts w:ascii="Times New Roman" w:hAnsi="Times New Roman"/>
          <w:color w:val="000000"/>
        </w:rPr>
        <w:t xml:space="preserve">Los recursos económicos destinados a las ayudas previstas en el presente decreto foral procederán de los créditos presupuestarios de la Diputación Foral </w:t>
      </w:r>
      <w:r w:rsidRPr="001219E0">
        <w:rPr>
          <w:rFonts w:ascii="Times New Roman" w:hAnsi="Times New Roman"/>
        </w:rPr>
        <w:t>de Álava</w:t>
      </w:r>
      <w:r w:rsidR="00182CCE" w:rsidRPr="001219E0">
        <w:rPr>
          <w:rFonts w:ascii="Times New Roman" w:hAnsi="Times New Roman"/>
        </w:rPr>
        <w:t>.</w:t>
      </w:r>
    </w:p>
    <w:p w14:paraId="3CCDF967" w14:textId="147C5352" w:rsidR="001E0364" w:rsidRPr="001219E0" w:rsidRDefault="001E0364" w:rsidP="001219E0">
      <w:pPr>
        <w:pStyle w:val="isselectedend"/>
        <w:spacing w:after="240" w:afterAutospacing="0"/>
        <w:ind w:hanging="284"/>
        <w:rPr>
          <w:sz w:val="22"/>
          <w:szCs w:val="22"/>
        </w:rPr>
      </w:pPr>
      <w:r w:rsidRPr="001219E0">
        <w:rPr>
          <w:rStyle w:val="Fuerte"/>
          <w:sz w:val="22"/>
          <w:szCs w:val="22"/>
        </w:rPr>
        <w:t>Artículo 17.- Compatibilidad y acumulación de ayudas</w:t>
      </w:r>
      <w:r w:rsidR="00675C1C" w:rsidRPr="001219E0">
        <w:rPr>
          <w:rStyle w:val="Fuerte"/>
          <w:sz w:val="22"/>
          <w:szCs w:val="22"/>
        </w:rPr>
        <w:t>.</w:t>
      </w:r>
    </w:p>
    <w:p w14:paraId="44E5CC0B" w14:textId="77777777" w:rsidR="001E0364" w:rsidRPr="001219E0" w:rsidRDefault="001E0364"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b/>
          <w:bCs/>
          <w:color w:val="000000"/>
        </w:rPr>
        <w:t>17.1.</w:t>
      </w:r>
      <w:r w:rsidRPr="001219E0">
        <w:rPr>
          <w:rFonts w:ascii="Times New Roman" w:hAnsi="Times New Roman"/>
          <w:color w:val="000000"/>
        </w:rPr>
        <w:t xml:space="preserve"> Las ayudas reguladas en el presente decreto foral serán compatibles con otras ayudas, subvenciones, ingresos o recursos destinados a la misma finalidad, procedentes de cualesquiera administraciones o entes públicos o privados, nacionales, de la Unión Europea o de organismos internacionales, siempre que dicha compatibilidad esté permitida por el régimen de ayudas de Estado aplicable y no se superen las intensidades, cuantías máximas o límites de acumulación establecidos en la normativa correspondiente.</w:t>
      </w:r>
    </w:p>
    <w:p w14:paraId="3ED1A3DA" w14:textId="77777777" w:rsidR="001E0364" w:rsidRPr="001219E0" w:rsidRDefault="001E0364"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b/>
          <w:bCs/>
          <w:color w:val="000000"/>
        </w:rPr>
        <w:t>17.2.</w:t>
      </w:r>
      <w:r w:rsidRPr="001219E0">
        <w:rPr>
          <w:rFonts w:ascii="Times New Roman" w:hAnsi="Times New Roman"/>
          <w:color w:val="000000"/>
        </w:rPr>
        <w:t xml:space="preserve"> La correspondiente convocatoria determinará, atendiendo a la naturaleza de la línea de ayuda y al régimen de ayudas de Estado al que se acoja, las condiciones específicas de compatibilidad y acumulación con otras ayudas.</w:t>
      </w:r>
    </w:p>
    <w:p w14:paraId="0B87C494" w14:textId="77777777" w:rsidR="001E0364" w:rsidRPr="001219E0" w:rsidRDefault="001E0364"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 xml:space="preserve">Cuando las ayudas se acojan al régimen </w:t>
      </w:r>
      <w:r w:rsidRPr="00F13E4B">
        <w:rPr>
          <w:rFonts w:ascii="Times New Roman" w:hAnsi="Times New Roman"/>
          <w:i/>
          <w:iCs/>
          <w:color w:val="000000"/>
        </w:rPr>
        <w:t>de minimis</w:t>
      </w:r>
      <w:r w:rsidRPr="001219E0">
        <w:rPr>
          <w:rFonts w:ascii="Times New Roman" w:hAnsi="Times New Roman"/>
          <w:color w:val="000000"/>
        </w:rPr>
        <w:t xml:space="preserve">, serán de aplicación los límites y reglas de acumulación establecidos en la normativa de la Unión Europea reguladora de las ayudas </w:t>
      </w:r>
      <w:r w:rsidRPr="00F13E4B">
        <w:rPr>
          <w:rFonts w:ascii="Times New Roman" w:hAnsi="Times New Roman"/>
          <w:i/>
          <w:iCs/>
          <w:color w:val="000000"/>
        </w:rPr>
        <w:t>de minimis</w:t>
      </w:r>
      <w:r w:rsidRPr="001219E0">
        <w:rPr>
          <w:rFonts w:ascii="Times New Roman" w:hAnsi="Times New Roman"/>
          <w:color w:val="000000"/>
        </w:rPr>
        <w:t xml:space="preserve"> que resulte aplicable.</w:t>
      </w:r>
    </w:p>
    <w:p w14:paraId="728D2832" w14:textId="77777777" w:rsidR="001E0364" w:rsidRPr="001219E0" w:rsidRDefault="001E0364"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color w:val="000000"/>
        </w:rPr>
        <w:t>Cuando las ayudas se acojan a un régimen de exención por categorías, deberán respetarse las intensidades máximas de ayuda, los costes subvencionables y las reglas de acumulación establecidas en la normativa de la Unión Europea correspondiente.</w:t>
      </w:r>
    </w:p>
    <w:p w14:paraId="2C4BFC7A" w14:textId="77777777" w:rsidR="001E0364" w:rsidRPr="001219E0" w:rsidRDefault="001E0364" w:rsidP="001219E0">
      <w:pPr>
        <w:widowControl w:val="0"/>
        <w:autoSpaceDE w:val="0"/>
        <w:autoSpaceDN w:val="0"/>
        <w:adjustRightInd w:val="0"/>
        <w:spacing w:line="240" w:lineRule="auto"/>
        <w:ind w:left="-284"/>
        <w:rPr>
          <w:rFonts w:ascii="Times New Roman" w:hAnsi="Times New Roman"/>
          <w:color w:val="000000"/>
        </w:rPr>
      </w:pPr>
      <w:r w:rsidRPr="001219E0">
        <w:rPr>
          <w:rFonts w:ascii="Times New Roman" w:hAnsi="Times New Roman"/>
          <w:b/>
          <w:bCs/>
          <w:color w:val="000000"/>
        </w:rPr>
        <w:t>17.3.</w:t>
      </w:r>
      <w:r w:rsidRPr="001219E0">
        <w:rPr>
          <w:rFonts w:ascii="Times New Roman" w:hAnsi="Times New Roman"/>
          <w:color w:val="000000"/>
        </w:rPr>
        <w:t xml:space="preserve"> En ningún caso la concurrencia de ayudas, subvenciones, ingresos o recursos podrá dar lugar a una sobrefinanciación o sobrecompensación de la actuación, inversión, daño o concepto objeto de ayuda, cuando así resulte exigible conforme al régimen jurídico aplicable.</w:t>
      </w:r>
    </w:p>
    <w:p w14:paraId="3A540705" w14:textId="2049D228" w:rsidR="008409C4" w:rsidRPr="001219E0" w:rsidRDefault="001E0364" w:rsidP="001219E0">
      <w:pPr>
        <w:widowControl w:val="0"/>
        <w:autoSpaceDE w:val="0"/>
        <w:autoSpaceDN w:val="0"/>
        <w:adjustRightInd w:val="0"/>
        <w:spacing w:line="240" w:lineRule="auto"/>
        <w:ind w:left="-284"/>
        <w:rPr>
          <w:rFonts w:ascii="Times New Roman" w:hAnsi="Times New Roman"/>
        </w:rPr>
      </w:pPr>
      <w:r w:rsidRPr="001219E0">
        <w:rPr>
          <w:rFonts w:ascii="Times New Roman" w:hAnsi="Times New Roman"/>
          <w:color w:val="000000"/>
        </w:rPr>
        <w:t>Cuando como consecuencia de la acumulación de ayudas se superen los límites establecidos, se procederá a la reducción de la ayuda o, si esta hubiera sido abonada, al reintegro del exceso percibido, junto con los intereses que resulten exigibles, de conformidad con la normativa aplicable.</w:t>
      </w:r>
    </w:p>
    <w:sectPr w:rsidR="008409C4" w:rsidRPr="001219E0" w:rsidSect="00E0707A">
      <w:headerReference w:type="even" r:id="rId8"/>
      <w:headerReference w:type="default" r:id="rId9"/>
      <w:footerReference w:type="even" r:id="rId10"/>
      <w:footerReference w:type="default" r:id="rId11"/>
      <w:headerReference w:type="first" r:id="rId12"/>
      <w:footerReference w:type="first" r:id="rId13"/>
      <w:pgSz w:w="11907" w:h="16840" w:code="9"/>
      <w:pgMar w:top="2410" w:right="1134" w:bottom="993" w:left="1418"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D86FF" w14:textId="77777777" w:rsidR="005345E2" w:rsidRDefault="005345E2" w:rsidP="00812F57">
      <w:r>
        <w:separator/>
      </w:r>
    </w:p>
    <w:p w14:paraId="72A0B1E3" w14:textId="77777777" w:rsidR="005345E2" w:rsidRDefault="005345E2" w:rsidP="00812F57"/>
  </w:endnote>
  <w:endnote w:type="continuationSeparator" w:id="0">
    <w:p w14:paraId="237AAF2F" w14:textId="77777777" w:rsidR="005345E2" w:rsidRDefault="005345E2" w:rsidP="00812F57">
      <w:r>
        <w:continuationSeparator/>
      </w:r>
    </w:p>
    <w:p w14:paraId="349F61A9" w14:textId="77777777" w:rsidR="005345E2" w:rsidRDefault="005345E2" w:rsidP="00812F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6ECA2" w14:textId="77777777" w:rsidR="008B6A8B" w:rsidRDefault="008B6A8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818283"/>
      <w:docPartObj>
        <w:docPartGallery w:val="Page Numbers (Top of Page)"/>
        <w:docPartUnique/>
      </w:docPartObj>
    </w:sdtPr>
    <w:sdtEndPr/>
    <w:sdtContent>
      <w:p w14:paraId="1D703A55" w14:textId="21BFDCA4" w:rsidR="00C65372" w:rsidRPr="002D1A73" w:rsidRDefault="00C65372" w:rsidP="002D1A73">
        <w:pPr>
          <w:pStyle w:val="Piedepgina"/>
          <w:tabs>
            <w:tab w:val="clear" w:pos="4252"/>
            <w:tab w:val="clear" w:pos="8504"/>
          </w:tabs>
          <w:jc w:val="right"/>
          <w:rPr>
            <w:rFonts w:ascii="Times New Roman" w:hAnsi="Times New Roman" w:cs="Arial"/>
            <w:sz w:val="20"/>
            <w:szCs w:val="20"/>
          </w:rPr>
        </w:pP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PAGE </w:instrText>
        </w:r>
        <w:r w:rsidRPr="00C65372">
          <w:rPr>
            <w:rFonts w:ascii="Times New Roman" w:hAnsi="Times New Roman" w:cs="Arial"/>
            <w:sz w:val="20"/>
            <w:szCs w:val="20"/>
          </w:rPr>
          <w:fldChar w:fldCharType="separate"/>
        </w:r>
        <w:r>
          <w:t>1</w:t>
        </w:r>
        <w:r w:rsidRPr="00C65372">
          <w:rPr>
            <w:rFonts w:ascii="Times New Roman" w:hAnsi="Times New Roman" w:cs="Arial"/>
            <w:sz w:val="20"/>
            <w:szCs w:val="20"/>
          </w:rPr>
          <w:fldChar w:fldCharType="end"/>
        </w:r>
        <w:r w:rsidRPr="00C65372">
          <w:rPr>
            <w:rFonts w:ascii="Times New Roman" w:hAnsi="Times New Roman" w:cs="Arial"/>
            <w:sz w:val="20"/>
            <w:szCs w:val="20"/>
          </w:rPr>
          <w:t>/</w:t>
        </w: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NUMPAGES </w:instrText>
        </w:r>
        <w:r w:rsidRPr="00C65372">
          <w:rPr>
            <w:rFonts w:ascii="Times New Roman" w:hAnsi="Times New Roman" w:cs="Arial"/>
            <w:sz w:val="20"/>
            <w:szCs w:val="20"/>
          </w:rPr>
          <w:fldChar w:fldCharType="separate"/>
        </w:r>
        <w:r>
          <w:t>3</w:t>
        </w:r>
        <w:r w:rsidRPr="00C65372">
          <w:rPr>
            <w:rFonts w:ascii="Times New Roman" w:hAnsi="Times New Roman"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230939"/>
      <w:docPartObj>
        <w:docPartGallery w:val="Page Numbers (Bottom of Page)"/>
        <w:docPartUnique/>
      </w:docPartObj>
    </w:sdtPr>
    <w:sdtEndPr/>
    <w:sdtContent>
      <w:sdt>
        <w:sdtPr>
          <w:id w:val="-1769616900"/>
          <w:docPartObj>
            <w:docPartGallery w:val="Page Numbers (Top of Page)"/>
            <w:docPartUnique/>
          </w:docPartObj>
        </w:sdtPr>
        <w:sdtEndPr/>
        <w:sdtContent>
          <w:p w14:paraId="774995D7" w14:textId="47A27F39" w:rsidR="00C65372" w:rsidRPr="002D1A73" w:rsidRDefault="00C65372" w:rsidP="002D1A73">
            <w:pPr>
              <w:pStyle w:val="Piedepgina"/>
              <w:tabs>
                <w:tab w:val="clear" w:pos="4252"/>
                <w:tab w:val="clear" w:pos="8504"/>
              </w:tabs>
              <w:jc w:val="right"/>
              <w:rPr>
                <w:rFonts w:ascii="Times New Roman" w:hAnsi="Times New Roman" w:cs="Arial"/>
                <w:sz w:val="20"/>
                <w:szCs w:val="20"/>
              </w:rPr>
            </w:pP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PAGE </w:instrText>
            </w:r>
            <w:r w:rsidRPr="00C65372">
              <w:rPr>
                <w:rFonts w:ascii="Times New Roman" w:hAnsi="Times New Roman" w:cs="Arial"/>
                <w:sz w:val="20"/>
                <w:szCs w:val="20"/>
              </w:rPr>
              <w:fldChar w:fldCharType="separate"/>
            </w:r>
            <w:r w:rsidRPr="00C65372">
              <w:rPr>
                <w:rFonts w:ascii="Times New Roman" w:hAnsi="Times New Roman" w:cs="Arial"/>
                <w:sz w:val="20"/>
                <w:szCs w:val="20"/>
              </w:rPr>
              <w:t>2</w:t>
            </w:r>
            <w:r w:rsidRPr="00C65372">
              <w:rPr>
                <w:rFonts w:ascii="Times New Roman" w:hAnsi="Times New Roman" w:cs="Arial"/>
                <w:sz w:val="20"/>
                <w:szCs w:val="20"/>
              </w:rPr>
              <w:fldChar w:fldCharType="end"/>
            </w:r>
            <w:r w:rsidRPr="00C65372">
              <w:rPr>
                <w:rFonts w:ascii="Times New Roman" w:hAnsi="Times New Roman" w:cs="Arial"/>
                <w:sz w:val="20"/>
                <w:szCs w:val="20"/>
              </w:rPr>
              <w:t>/</w:t>
            </w:r>
            <w:r w:rsidRPr="00C65372">
              <w:rPr>
                <w:rFonts w:ascii="Times New Roman" w:hAnsi="Times New Roman" w:cs="Arial"/>
                <w:sz w:val="20"/>
                <w:szCs w:val="20"/>
              </w:rPr>
              <w:fldChar w:fldCharType="begin"/>
            </w:r>
            <w:r w:rsidRPr="00C65372">
              <w:rPr>
                <w:rFonts w:ascii="Times New Roman" w:hAnsi="Times New Roman" w:cs="Arial"/>
                <w:sz w:val="20"/>
                <w:szCs w:val="20"/>
              </w:rPr>
              <w:instrText xml:space="preserve"> NUMPAGES </w:instrText>
            </w:r>
            <w:r w:rsidRPr="00C65372">
              <w:rPr>
                <w:rFonts w:ascii="Times New Roman" w:hAnsi="Times New Roman" w:cs="Arial"/>
                <w:sz w:val="20"/>
                <w:szCs w:val="20"/>
              </w:rPr>
              <w:fldChar w:fldCharType="separate"/>
            </w:r>
            <w:r w:rsidRPr="00C65372">
              <w:rPr>
                <w:rFonts w:ascii="Times New Roman" w:hAnsi="Times New Roman" w:cs="Arial"/>
                <w:sz w:val="20"/>
                <w:szCs w:val="20"/>
              </w:rPr>
              <w:t>4</w:t>
            </w:r>
            <w:r w:rsidRPr="00C65372">
              <w:rPr>
                <w:rFonts w:ascii="Times New Roman" w:hAnsi="Times New Roman"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E1DA7" w14:textId="77777777" w:rsidR="005345E2" w:rsidRDefault="005345E2" w:rsidP="00812F57">
      <w:r>
        <w:separator/>
      </w:r>
    </w:p>
    <w:p w14:paraId="10146A69" w14:textId="77777777" w:rsidR="005345E2" w:rsidRDefault="005345E2" w:rsidP="00812F57"/>
  </w:footnote>
  <w:footnote w:type="continuationSeparator" w:id="0">
    <w:p w14:paraId="750B54A1" w14:textId="77777777" w:rsidR="005345E2" w:rsidRDefault="005345E2" w:rsidP="00812F57">
      <w:r>
        <w:continuationSeparator/>
      </w:r>
    </w:p>
    <w:p w14:paraId="4EBA9DA6" w14:textId="77777777" w:rsidR="005345E2" w:rsidRDefault="005345E2" w:rsidP="00812F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94FA" w14:textId="77777777" w:rsidR="008B6A8B" w:rsidRDefault="008B6A8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D70144" w14:paraId="4B55A96E" w14:textId="77777777" w:rsidTr="00315BD7">
      <w:trPr>
        <w:cantSplit/>
        <w:trHeight w:val="338"/>
      </w:trPr>
      <w:tc>
        <w:tcPr>
          <w:tcW w:w="3856" w:type="dxa"/>
        </w:tcPr>
        <w:p w14:paraId="4459460D" w14:textId="77777777" w:rsidR="00D70144" w:rsidRDefault="00D70144" w:rsidP="00D70144">
          <w:pPr>
            <w:pStyle w:val="Encabezado"/>
          </w:pPr>
        </w:p>
      </w:tc>
      <w:tc>
        <w:tcPr>
          <w:tcW w:w="1361" w:type="dxa"/>
          <w:vMerge w:val="restart"/>
        </w:tcPr>
        <w:p w14:paraId="2FE12E93" w14:textId="6E495913" w:rsidR="00D70144" w:rsidRDefault="00D70144" w:rsidP="00D70144">
          <w:pPr>
            <w:pStyle w:val="Encabezado"/>
            <w:jc w:val="center"/>
          </w:pPr>
          <w:r>
            <w:rPr>
              <w:noProof/>
            </w:rPr>
            <w:drawing>
              <wp:inline distT="0" distB="0" distL="0" distR="0" wp14:anchorId="1BA92E13" wp14:editId="1933AB8F">
                <wp:extent cx="436880" cy="436880"/>
                <wp:effectExtent l="0" t="0" r="1270" b="127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6880" cy="436880"/>
                        </a:xfrm>
                        <a:prstGeom prst="rect">
                          <a:avLst/>
                        </a:prstGeom>
                        <a:noFill/>
                        <a:ln>
                          <a:noFill/>
                        </a:ln>
                      </pic:spPr>
                    </pic:pic>
                  </a:graphicData>
                </a:graphic>
              </wp:inline>
            </w:drawing>
          </w:r>
        </w:p>
      </w:tc>
      <w:tc>
        <w:tcPr>
          <w:tcW w:w="3856" w:type="dxa"/>
        </w:tcPr>
        <w:p w14:paraId="6CC48CAD" w14:textId="77777777" w:rsidR="00D70144" w:rsidRDefault="00D70144" w:rsidP="00D70144">
          <w:pPr>
            <w:pStyle w:val="Encabezado"/>
          </w:pPr>
        </w:p>
      </w:tc>
    </w:tr>
    <w:tr w:rsidR="00D70144" w14:paraId="1B8AF7CD" w14:textId="77777777" w:rsidTr="00315BD7">
      <w:trPr>
        <w:cantSplit/>
        <w:trHeight w:val="337"/>
      </w:trPr>
      <w:tc>
        <w:tcPr>
          <w:tcW w:w="3856" w:type="dxa"/>
        </w:tcPr>
        <w:p w14:paraId="3051C00C" w14:textId="77777777" w:rsidR="00D70144" w:rsidRDefault="00D70144" w:rsidP="00D70144">
          <w:pPr>
            <w:pStyle w:val="Encabezado"/>
          </w:pPr>
        </w:p>
      </w:tc>
      <w:tc>
        <w:tcPr>
          <w:tcW w:w="1361" w:type="dxa"/>
          <w:vMerge/>
        </w:tcPr>
        <w:p w14:paraId="4B415317" w14:textId="77777777" w:rsidR="00D70144" w:rsidRDefault="00D70144" w:rsidP="00D70144">
          <w:pPr>
            <w:pStyle w:val="Encabezado"/>
            <w:jc w:val="center"/>
          </w:pPr>
        </w:p>
      </w:tc>
      <w:tc>
        <w:tcPr>
          <w:tcW w:w="3856" w:type="dxa"/>
        </w:tcPr>
        <w:p w14:paraId="241D852E" w14:textId="77777777" w:rsidR="00D70144" w:rsidRDefault="00D70144" w:rsidP="00D70144">
          <w:pPr>
            <w:pStyle w:val="Encabezado"/>
          </w:pPr>
        </w:p>
      </w:tc>
    </w:tr>
  </w:tbl>
  <w:p w14:paraId="29DA6D25" w14:textId="755ACE03" w:rsidR="00CC46F9" w:rsidRDefault="00CC46F9" w:rsidP="00CC46F9">
    <w:pPr>
      <w:pStyle w:val="Encabezado"/>
      <w:tabs>
        <w:tab w:val="clear" w:pos="0"/>
      </w:tabs>
      <w:spacing w:after="0" w:line="240" w:lineRule="auto"/>
      <w:rPr>
        <w:rFonts w:ascii="Times New Roman" w:hAnsi="Times New Roman"/>
      </w:rPr>
    </w:pPr>
  </w:p>
  <w:p w14:paraId="379E501D" w14:textId="4F74284C" w:rsidR="00CC46F9" w:rsidRDefault="00CC46F9" w:rsidP="00CC46F9">
    <w:pPr>
      <w:pStyle w:val="Encabezado"/>
      <w:tabs>
        <w:tab w:val="clear" w:pos="0"/>
      </w:tabs>
      <w:spacing w:after="0" w:line="240" w:lineRule="auto"/>
      <w:rPr>
        <w:rFonts w:ascii="Times New Roman" w:hAnsi="Times New Roman"/>
      </w:rPr>
    </w:pPr>
  </w:p>
  <w:p w14:paraId="363ADB8E" w14:textId="77777777" w:rsidR="00CC46F9" w:rsidRPr="00CC46F9" w:rsidRDefault="00CC46F9" w:rsidP="00CC46F9">
    <w:pPr>
      <w:pStyle w:val="Encabezado"/>
      <w:tabs>
        <w:tab w:val="clear" w:pos="0"/>
      </w:tabs>
      <w:spacing w:after="0" w:line="240" w:lineRule="auto"/>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1064" w:type="dxa"/>
      <w:tblBorders>
        <w:bottom w:val="single" w:sz="4" w:space="0" w:color="auto"/>
      </w:tblBorders>
      <w:tblLayout w:type="fixed"/>
      <w:tblCellMar>
        <w:left w:w="70" w:type="dxa"/>
        <w:right w:w="70" w:type="dxa"/>
      </w:tblCellMar>
      <w:tblLook w:val="0000" w:firstRow="0" w:lastRow="0" w:firstColumn="0" w:lastColumn="0" w:noHBand="0" w:noVBand="0"/>
    </w:tblPr>
    <w:tblGrid>
      <w:gridCol w:w="6876"/>
      <w:gridCol w:w="3330"/>
    </w:tblGrid>
    <w:tr w:rsidR="008409C4" w14:paraId="5C77355D" w14:textId="77777777" w:rsidTr="00786E4D">
      <w:tc>
        <w:tcPr>
          <w:tcW w:w="6876" w:type="dxa"/>
          <w:tcBorders>
            <w:bottom w:val="nil"/>
          </w:tcBorders>
        </w:tcPr>
        <w:p w14:paraId="70399707" w14:textId="77777777" w:rsidR="008409C4" w:rsidRDefault="008409C4" w:rsidP="008409C4">
          <w:pPr>
            <w:pStyle w:val="Encabezado"/>
            <w:tabs>
              <w:tab w:val="clear" w:pos="4252"/>
              <w:tab w:val="clear" w:pos="8504"/>
            </w:tabs>
            <w:spacing w:after="1200"/>
            <w:ind w:left="74"/>
            <w:rPr>
              <w:noProof/>
              <w:sz w:val="16"/>
            </w:rPr>
          </w:pPr>
          <w:r>
            <w:rPr>
              <w:noProof/>
              <w:sz w:val="16"/>
            </w:rPr>
            <w:object w:dxaOrig="3301" w:dyaOrig="1126" w14:anchorId="6FECF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5pt;height:57.5pt" fillcolor="window">
                <v:imagedata r:id="rId1" o:title=""/>
              </v:shape>
              <o:OLEObject Type="Embed" ProgID="Word.Picture.8" ShapeID="_x0000_i1025" DrawAspect="Content" ObjectID="_1851846078" r:id="rId2"/>
            </w:object>
          </w:r>
        </w:p>
        <w:p w14:paraId="6C63E2A6" w14:textId="77777777" w:rsidR="008409C4" w:rsidRDefault="008409C4" w:rsidP="008409C4">
          <w:pPr>
            <w:pStyle w:val="Encabezado"/>
            <w:ind w:left="1064"/>
            <w:rPr>
              <w:noProof/>
              <w:sz w:val="16"/>
            </w:rPr>
          </w:pPr>
        </w:p>
      </w:tc>
      <w:tc>
        <w:tcPr>
          <w:tcW w:w="3330" w:type="dxa"/>
          <w:tcBorders>
            <w:bottom w:val="nil"/>
          </w:tcBorders>
        </w:tcPr>
        <w:p w14:paraId="4EFAE4ED" w14:textId="79ED76BB" w:rsidR="008409C4" w:rsidRDefault="008409C4" w:rsidP="008409C4">
          <w:pPr>
            <w:pStyle w:val="Encabezado"/>
            <w:tabs>
              <w:tab w:val="clear" w:pos="4252"/>
            </w:tabs>
            <w:spacing w:after="40" w:line="240" w:lineRule="exact"/>
            <w:ind w:left="-68"/>
            <w:rPr>
              <w:b/>
              <w:noProof/>
              <w:sz w:val="18"/>
            </w:rPr>
          </w:pPr>
        </w:p>
        <w:p w14:paraId="25F0EACE" w14:textId="77777777" w:rsidR="008B6A8B" w:rsidRDefault="008B6A8B" w:rsidP="008409C4">
          <w:pPr>
            <w:pStyle w:val="Encabezado"/>
            <w:tabs>
              <w:tab w:val="clear" w:pos="4252"/>
            </w:tabs>
            <w:spacing w:after="40" w:line="240" w:lineRule="exact"/>
            <w:ind w:left="-68"/>
            <w:rPr>
              <w:b/>
              <w:noProof/>
              <w:sz w:val="18"/>
            </w:rPr>
          </w:pPr>
        </w:p>
        <w:p w14:paraId="4425D132" w14:textId="77777777" w:rsidR="008B6A8B" w:rsidRDefault="008B6A8B" w:rsidP="008B6A8B">
          <w:pPr>
            <w:pStyle w:val="Encabezado"/>
            <w:tabs>
              <w:tab w:val="clear" w:pos="4252"/>
            </w:tabs>
            <w:spacing w:after="40" w:line="240" w:lineRule="exact"/>
            <w:ind w:left="-68"/>
            <w:rPr>
              <w:b/>
              <w:noProof/>
              <w:sz w:val="18"/>
            </w:rPr>
          </w:pPr>
          <w:r>
            <w:rPr>
              <w:b/>
              <w:noProof/>
              <w:sz w:val="18"/>
            </w:rPr>
            <w:t>Foru Gobernu Kontseilua</w:t>
          </w:r>
        </w:p>
        <w:p w14:paraId="79D75230" w14:textId="77777777" w:rsidR="008B6A8B" w:rsidRPr="007D3533" w:rsidRDefault="008B6A8B" w:rsidP="008B6A8B">
          <w:pPr>
            <w:pStyle w:val="Encabezado"/>
            <w:tabs>
              <w:tab w:val="clear" w:pos="4252"/>
            </w:tabs>
            <w:spacing w:line="240" w:lineRule="exact"/>
            <w:ind w:left="-68"/>
            <w:rPr>
              <w:b/>
              <w:noProof/>
              <w:sz w:val="18"/>
            </w:rPr>
          </w:pPr>
          <w:r w:rsidRPr="007D3533">
            <w:rPr>
              <w:b/>
              <w:noProof/>
              <w:sz w:val="18"/>
            </w:rPr>
            <w:t>Consejo de</w:t>
          </w:r>
          <w:r>
            <w:rPr>
              <w:b/>
              <w:noProof/>
              <w:sz w:val="18"/>
            </w:rPr>
            <w:t xml:space="preserve"> Gobierno Foral</w:t>
          </w:r>
        </w:p>
        <w:p w14:paraId="3E5BDFA2" w14:textId="77777777" w:rsidR="008409C4" w:rsidRDefault="008409C4" w:rsidP="008409C4">
          <w:pPr>
            <w:pStyle w:val="Encabezado"/>
            <w:ind w:left="-68"/>
            <w:rPr>
              <w:b/>
              <w:noProof/>
              <w:sz w:val="18"/>
            </w:rPr>
          </w:pPr>
        </w:p>
        <w:p w14:paraId="659F26C3" w14:textId="77777777" w:rsidR="008409C4" w:rsidRDefault="008409C4" w:rsidP="008409C4">
          <w:pPr>
            <w:pStyle w:val="Encabezado"/>
            <w:spacing w:line="240" w:lineRule="exact"/>
            <w:ind w:left="-68"/>
            <w:rPr>
              <w:noProof/>
              <w:sz w:val="18"/>
            </w:rPr>
          </w:pPr>
        </w:p>
        <w:p w14:paraId="259EE9AC" w14:textId="77777777" w:rsidR="008409C4" w:rsidRDefault="008409C4" w:rsidP="008409C4">
          <w:pPr>
            <w:pStyle w:val="Encabezado"/>
            <w:spacing w:line="240" w:lineRule="exact"/>
            <w:ind w:left="-68"/>
            <w:rPr>
              <w:noProof/>
              <w:sz w:val="18"/>
            </w:rPr>
          </w:pPr>
        </w:p>
      </w:tc>
    </w:tr>
  </w:tbl>
  <w:p w14:paraId="64470E5E" w14:textId="77777777" w:rsidR="008409C4" w:rsidRDefault="008409C4" w:rsidP="008409C4">
    <w:pPr>
      <w:pStyle w:val="Encabezado"/>
      <w:pBdr>
        <w:top w:val="single" w:sz="4" w:space="1" w:color="auto"/>
      </w:pBdr>
      <w:tabs>
        <w:tab w:val="clear" w:pos="4252"/>
        <w:tab w:val="clear" w:pos="8504"/>
      </w:tabs>
      <w:ind w:left="11" w:right="28"/>
      <w:rPr>
        <w:noProo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7EA"/>
    <w:multiLevelType w:val="multilevel"/>
    <w:tmpl w:val="04A0EA80"/>
    <w:styleLink w:val="1a-"/>
    <w:lvl w:ilvl="0">
      <w:start w:val="1"/>
      <w:numFmt w:val="decimal"/>
      <w:lvlText w:val="%1."/>
      <w:lvlJc w:val="left"/>
      <w:pPr>
        <w:tabs>
          <w:tab w:val="num" w:pos="624"/>
        </w:tabs>
        <w:ind w:left="624" w:hanging="340"/>
      </w:pPr>
      <w:rPr>
        <w:rFonts w:hint="default"/>
      </w:rPr>
    </w:lvl>
    <w:lvl w:ilvl="1">
      <w:start w:val="1"/>
      <w:numFmt w:val="lowerLetter"/>
      <w:lvlText w:val="%2)"/>
      <w:lvlJc w:val="left"/>
      <w:pPr>
        <w:tabs>
          <w:tab w:val="num" w:pos="907"/>
        </w:tabs>
        <w:ind w:left="907" w:hanging="283"/>
      </w:pPr>
      <w:rPr>
        <w:rFonts w:hint="default"/>
      </w:rPr>
    </w:lvl>
    <w:lvl w:ilvl="2">
      <w:start w:val="1"/>
      <w:numFmt w:val="upperRoman"/>
      <w:lvlText w:val="%3."/>
      <w:lvlJc w:val="left"/>
      <w:pPr>
        <w:ind w:left="1247" w:hanging="340"/>
      </w:pPr>
      <w:rPr>
        <w:rFonts w:hint="default"/>
      </w:rPr>
    </w:lvl>
    <w:lvl w:ilvl="3">
      <w:start w:val="1"/>
      <w:numFmt w:val="bullet"/>
      <w:lvlText w:val="-"/>
      <w:lvlJc w:val="left"/>
      <w:pPr>
        <w:ind w:left="1474" w:hanging="227"/>
      </w:pPr>
      <w:rPr>
        <w:rFonts w:ascii="Arial" w:hAnsi="Arial" w:hint="default"/>
        <w:color w:val="000000"/>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 w15:restartNumberingAfterBreak="0">
    <w:nsid w:val="045D1880"/>
    <w:multiLevelType w:val="hybridMultilevel"/>
    <w:tmpl w:val="35A8CF30"/>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2" w15:restartNumberingAfterBreak="0">
    <w:nsid w:val="09A00244"/>
    <w:multiLevelType w:val="multilevel"/>
    <w:tmpl w:val="A2AE63C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numFmt w:val="bullet"/>
      <w:lvlText w:val="-"/>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757CB5"/>
    <w:multiLevelType w:val="hybridMultilevel"/>
    <w:tmpl w:val="AB6828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A7708B9"/>
    <w:multiLevelType w:val="hybridMultilevel"/>
    <w:tmpl w:val="2BA0EB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FE4012E"/>
    <w:multiLevelType w:val="hybridMultilevel"/>
    <w:tmpl w:val="9828B68A"/>
    <w:lvl w:ilvl="0" w:tplc="E7C40A2A">
      <w:numFmt w:val="bullet"/>
      <w:lvlText w:val="-"/>
      <w:lvlJc w:val="left"/>
      <w:pPr>
        <w:ind w:left="360" w:hanging="360"/>
      </w:pPr>
      <w:rPr>
        <w:rFonts w:ascii="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8195FC6"/>
    <w:multiLevelType w:val="hybridMultilevel"/>
    <w:tmpl w:val="ED84690E"/>
    <w:styleLink w:val="a1-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BEF0108"/>
    <w:multiLevelType w:val="hybridMultilevel"/>
    <w:tmpl w:val="3D8206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C2E730C"/>
    <w:multiLevelType w:val="multilevel"/>
    <w:tmpl w:val="E9D8BEA4"/>
    <w:styleLink w:val="a1-"/>
    <w:lvl w:ilvl="0">
      <w:start w:val="1"/>
      <w:numFmt w:val="lowerLetter"/>
      <w:lvlText w:val="%1)"/>
      <w:lvlJc w:val="left"/>
      <w:pPr>
        <w:tabs>
          <w:tab w:val="num" w:pos="567"/>
        </w:tabs>
        <w:ind w:left="567" w:hanging="283"/>
      </w:pPr>
      <w:rPr>
        <w:rFonts w:ascii="Arial" w:hAnsi="Arial" w:hint="default"/>
      </w:rPr>
    </w:lvl>
    <w:lvl w:ilvl="1">
      <w:start w:val="1"/>
      <w:numFmt w:val="decimal"/>
      <w:lvlText w:val="%2º"/>
      <w:lvlJc w:val="left"/>
      <w:pPr>
        <w:tabs>
          <w:tab w:val="num" w:pos="907"/>
        </w:tabs>
        <w:ind w:left="907" w:hanging="340"/>
      </w:pPr>
      <w:rPr>
        <w:rFonts w:hint="default"/>
      </w:rPr>
    </w:lvl>
    <w:lvl w:ilvl="2">
      <w:start w:val="1"/>
      <w:numFmt w:val="bullet"/>
      <w:lvlText w:val="-"/>
      <w:lvlJc w:val="left"/>
      <w:pPr>
        <w:tabs>
          <w:tab w:val="num" w:pos="1134"/>
        </w:tabs>
        <w:ind w:left="1134" w:hanging="227"/>
      </w:pPr>
      <w:rPr>
        <w:rFonts w:ascii="Arial" w:hAnsi="Arial" w:hint="default"/>
        <w:color w:val="000000"/>
      </w:rPr>
    </w:lvl>
    <w:lvl w:ilvl="3">
      <w:start w:val="1"/>
      <w:numFmt w:val="bullet"/>
      <w:lvlText w:val=""/>
      <w:lvlJc w:val="left"/>
      <w:pPr>
        <w:tabs>
          <w:tab w:val="num" w:pos="1361"/>
        </w:tabs>
        <w:ind w:left="1361" w:hanging="227"/>
      </w:pPr>
      <w:rPr>
        <w:rFonts w:ascii="Symbol" w:hAnsi="Symbol" w:hint="default"/>
        <w:color w:val="000000"/>
      </w:rPr>
    </w:lvl>
    <w:lvl w:ilvl="4">
      <w:start w:val="1"/>
      <w:numFmt w:val="bullet"/>
      <w:lvlText w:val="*"/>
      <w:lvlJc w:val="left"/>
      <w:pPr>
        <w:tabs>
          <w:tab w:val="num" w:pos="1588"/>
        </w:tabs>
        <w:ind w:left="1588" w:hanging="227"/>
      </w:pPr>
      <w:rPr>
        <w:rFonts w:ascii="Arial" w:hAnsi="Arial" w:hint="default"/>
        <w:color w:val="000000"/>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9" w15:restartNumberingAfterBreak="0">
    <w:nsid w:val="41911280"/>
    <w:multiLevelType w:val="hybridMultilevel"/>
    <w:tmpl w:val="329CE8AC"/>
    <w:lvl w:ilvl="0" w:tplc="E7C40A2A">
      <w:numFmt w:val="bullet"/>
      <w:lvlText w:val="-"/>
      <w:lvlJc w:val="left"/>
      <w:pPr>
        <w:ind w:left="144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77463D4"/>
    <w:multiLevelType w:val="hybridMultilevel"/>
    <w:tmpl w:val="F15AC0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A846859"/>
    <w:multiLevelType w:val="hybridMultilevel"/>
    <w:tmpl w:val="C05C2DBC"/>
    <w:lvl w:ilvl="0" w:tplc="E7C40A2A">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B1236C9"/>
    <w:multiLevelType w:val="multilevel"/>
    <w:tmpl w:val="05528B9E"/>
    <w:lvl w:ilvl="0">
      <w:start w:val="1"/>
      <w:numFmt w:val="decimal"/>
      <w:pStyle w:val="NumParrafos"/>
      <w:lvlText w:val="3.3.%1."/>
      <w:lvlJc w:val="left"/>
      <w:pPr>
        <w:ind w:left="720" w:hanging="360"/>
      </w:pPr>
      <w:rPr>
        <w:rFonts w:hint="default"/>
      </w:rPr>
    </w:lvl>
    <w:lvl w:ilvl="1">
      <w:start w:val="1"/>
      <w:numFmt w:val="lowerLetter"/>
      <w:lvlText w:val="3.3.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276437D"/>
    <w:multiLevelType w:val="hybridMultilevel"/>
    <w:tmpl w:val="B9AC961C"/>
    <w:styleLink w:val="a-1"/>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15:restartNumberingAfterBreak="0">
    <w:nsid w:val="5A0A7DF2"/>
    <w:multiLevelType w:val="hybridMultilevel"/>
    <w:tmpl w:val="E97272B6"/>
    <w:lvl w:ilvl="0" w:tplc="E7C40A2A">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AEA08BD"/>
    <w:multiLevelType w:val="hybridMultilevel"/>
    <w:tmpl w:val="CFF471E4"/>
    <w:lvl w:ilvl="0" w:tplc="E7C40A2A">
      <w:numFmt w:val="bullet"/>
      <w:lvlText w:val="-"/>
      <w:lvlJc w:val="left"/>
      <w:pPr>
        <w:ind w:left="1440" w:hanging="360"/>
      </w:pPr>
      <w:rPr>
        <w:rFonts w:ascii="Times New Roman" w:hAnsi="Times New Roman"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62AF2EB3"/>
    <w:multiLevelType w:val="hybridMultilevel"/>
    <w:tmpl w:val="A3B0143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7F278E0"/>
    <w:multiLevelType w:val="multilevel"/>
    <w:tmpl w:val="2A1A9D7E"/>
    <w:styleLink w:val="aI"/>
    <w:lvl w:ilvl="0">
      <w:start w:val="1"/>
      <w:numFmt w:val="lowerLetter"/>
      <w:lvlText w:val="%1)"/>
      <w:lvlJc w:val="left"/>
      <w:pPr>
        <w:tabs>
          <w:tab w:val="num" w:pos="567"/>
        </w:tabs>
        <w:ind w:left="567" w:hanging="283"/>
      </w:pPr>
      <w:rPr>
        <w:rFonts w:ascii="Arial" w:hAnsi="Arial" w:hint="default"/>
        <w:sz w:val="20"/>
      </w:rPr>
    </w:lvl>
    <w:lvl w:ilvl="1">
      <w:start w:val="1"/>
      <w:numFmt w:val="upperRoman"/>
      <w:lvlText w:val="%2)"/>
      <w:lvlJc w:val="left"/>
      <w:pPr>
        <w:ind w:left="1134" w:hanging="567"/>
      </w:pPr>
      <w:rPr>
        <w:rFonts w:hint="default"/>
      </w:rPr>
    </w:lvl>
    <w:lvl w:ilvl="2">
      <w:start w:val="1"/>
      <w:numFmt w:val="none"/>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8" w15:restartNumberingAfterBreak="0">
    <w:nsid w:val="685845E7"/>
    <w:multiLevelType w:val="hybridMultilevel"/>
    <w:tmpl w:val="F402A462"/>
    <w:lvl w:ilvl="0" w:tplc="E7C40A2A">
      <w:numFmt w:val="bullet"/>
      <w:lvlText w:val="-"/>
      <w:lvlJc w:val="left"/>
      <w:pPr>
        <w:ind w:left="1440" w:hanging="360"/>
      </w:pPr>
      <w:rPr>
        <w:rFonts w:ascii="Times New Roman" w:hAnsi="Times New Roman"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72F15C5D"/>
    <w:multiLevelType w:val="multilevel"/>
    <w:tmpl w:val="13143062"/>
    <w:lvl w:ilvl="0">
      <w:start w:val="1"/>
      <w:numFmt w:val="decimal"/>
      <w:pStyle w:val="Ttulo1"/>
      <w:lvlText w:val="Artículo %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lowerLetter"/>
      <w:pStyle w:val="Ttulo3"/>
      <w:suff w:val="space"/>
      <w:lvlText w:val="%1.%2.%3."/>
      <w:lvlJc w:val="left"/>
      <w:pPr>
        <w:ind w:left="0" w:firstLine="0"/>
      </w:pPr>
      <w:rPr>
        <w:rFonts w:hint="default"/>
      </w:rPr>
    </w:lvl>
    <w:lvl w:ilvl="3">
      <w:start w:val="1"/>
      <w:numFmt w:val="upperRoman"/>
      <w:pStyle w:val="Ttulo4"/>
      <w:lvlText w:val="ANEXO %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0" w15:restartNumberingAfterBreak="0">
    <w:nsid w:val="74A93E5B"/>
    <w:multiLevelType w:val="multilevel"/>
    <w:tmpl w:val="247054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7C75577"/>
    <w:multiLevelType w:val="multilevel"/>
    <w:tmpl w:val="481E089E"/>
    <w:styleLink w:val="a-"/>
    <w:lvl w:ilvl="0">
      <w:start w:val="1"/>
      <w:numFmt w:val="lowerLetter"/>
      <w:lvlText w:val="%1)"/>
      <w:lvlJc w:val="left"/>
      <w:pPr>
        <w:tabs>
          <w:tab w:val="num" w:pos="567"/>
        </w:tabs>
        <w:ind w:left="567" w:hanging="283"/>
      </w:pPr>
      <w:rPr>
        <w:rFonts w:ascii="Arial" w:hAnsi="Arial" w:hint="default"/>
      </w:rPr>
    </w:lvl>
    <w:lvl w:ilvl="1">
      <w:start w:val="1"/>
      <w:numFmt w:val="bullet"/>
      <w:lvlText w:val="–"/>
      <w:lvlJc w:val="left"/>
      <w:pPr>
        <w:tabs>
          <w:tab w:val="num" w:pos="907"/>
        </w:tabs>
        <w:ind w:left="907" w:hanging="340"/>
      </w:pPr>
      <w:rPr>
        <w:rFonts w:ascii="Arial" w:hAnsi="Arial" w:hint="default"/>
      </w:rPr>
    </w:lvl>
    <w:lvl w:ilvl="2">
      <w:start w:val="1"/>
      <w:numFmt w:val="bullet"/>
      <w:lvlText w:val="•"/>
      <w:lvlJc w:val="left"/>
      <w:pPr>
        <w:tabs>
          <w:tab w:val="num" w:pos="1134"/>
        </w:tabs>
        <w:ind w:left="1134" w:hanging="227"/>
      </w:pPr>
      <w:rPr>
        <w:rFonts w:ascii="Arial" w:hAnsi="Arial" w:hint="default"/>
      </w:rPr>
    </w:lvl>
    <w:lvl w:ilvl="3">
      <w:start w:val="1"/>
      <w:numFmt w:val="bullet"/>
      <w:lvlText w:val="*"/>
      <w:lvlJc w:val="left"/>
      <w:pPr>
        <w:tabs>
          <w:tab w:val="num" w:pos="1361"/>
        </w:tabs>
        <w:ind w:left="1361" w:hanging="227"/>
      </w:pPr>
      <w:rPr>
        <w:rFonts w:ascii="Arial" w:hAnsi="Arial"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2" w15:restartNumberingAfterBreak="0">
    <w:nsid w:val="780F207C"/>
    <w:multiLevelType w:val="hybridMultilevel"/>
    <w:tmpl w:val="9F8C560C"/>
    <w:lvl w:ilvl="0" w:tplc="FFFFFFFF">
      <w:numFmt w:val="bullet"/>
      <w:lvlText w:val="-"/>
      <w:lvlJc w:val="left"/>
      <w:pPr>
        <w:ind w:left="360" w:hanging="360"/>
      </w:pPr>
      <w:rPr>
        <w:rFonts w:ascii="Times New Roman" w:hAnsi="Times New Roman" w:hint="default"/>
      </w:rPr>
    </w:lvl>
    <w:lvl w:ilvl="1" w:tplc="0C0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14298681">
    <w:abstractNumId w:val="6"/>
  </w:num>
  <w:num w:numId="2" w16cid:durableId="1828980665">
    <w:abstractNumId w:val="13"/>
  </w:num>
  <w:num w:numId="3" w16cid:durableId="1179272545">
    <w:abstractNumId w:val="21"/>
  </w:num>
  <w:num w:numId="4" w16cid:durableId="1908492735">
    <w:abstractNumId w:val="0"/>
  </w:num>
  <w:num w:numId="5" w16cid:durableId="939604376">
    <w:abstractNumId w:val="8"/>
  </w:num>
  <w:num w:numId="6" w16cid:durableId="1251620866">
    <w:abstractNumId w:val="17"/>
  </w:num>
  <w:num w:numId="7" w16cid:durableId="1676835959">
    <w:abstractNumId w:val="19"/>
  </w:num>
  <w:num w:numId="8" w16cid:durableId="237255746">
    <w:abstractNumId w:val="12"/>
  </w:num>
  <w:num w:numId="9" w16cid:durableId="1376198844">
    <w:abstractNumId w:val="20"/>
  </w:num>
  <w:num w:numId="10" w16cid:durableId="1258951708">
    <w:abstractNumId w:val="7"/>
  </w:num>
  <w:num w:numId="11" w16cid:durableId="1220701535">
    <w:abstractNumId w:val="4"/>
  </w:num>
  <w:num w:numId="12" w16cid:durableId="384722520">
    <w:abstractNumId w:val="3"/>
  </w:num>
  <w:num w:numId="13" w16cid:durableId="605768840">
    <w:abstractNumId w:val="10"/>
  </w:num>
  <w:num w:numId="14" w16cid:durableId="690037523">
    <w:abstractNumId w:val="2"/>
  </w:num>
  <w:num w:numId="15" w16cid:durableId="690882770">
    <w:abstractNumId w:val="1"/>
  </w:num>
  <w:num w:numId="16" w16cid:durableId="998463624">
    <w:abstractNumId w:val="5"/>
  </w:num>
  <w:num w:numId="17" w16cid:durableId="757020984">
    <w:abstractNumId w:val="14"/>
  </w:num>
  <w:num w:numId="18" w16cid:durableId="1201163844">
    <w:abstractNumId w:val="11"/>
  </w:num>
  <w:num w:numId="19" w16cid:durableId="263271736">
    <w:abstractNumId w:val="16"/>
  </w:num>
  <w:num w:numId="20" w16cid:durableId="1649894183">
    <w:abstractNumId w:val="9"/>
  </w:num>
  <w:num w:numId="21" w16cid:durableId="3021059">
    <w:abstractNumId w:val="22"/>
  </w:num>
  <w:num w:numId="22" w16cid:durableId="1601177298">
    <w:abstractNumId w:val="15"/>
  </w:num>
  <w:num w:numId="23" w16cid:durableId="856387390">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s-ES_tradnl" w:vendorID="9" w:dllVersion="512" w:checkStyle="1"/>
  <w:proofState w:spelling="clean"/>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74B"/>
    <w:rsid w:val="000022C3"/>
    <w:rsid w:val="00003E8E"/>
    <w:rsid w:val="00005975"/>
    <w:rsid w:val="00006BF2"/>
    <w:rsid w:val="00007A0E"/>
    <w:rsid w:val="000106CB"/>
    <w:rsid w:val="00013BE2"/>
    <w:rsid w:val="00014FCE"/>
    <w:rsid w:val="0001586A"/>
    <w:rsid w:val="000159DF"/>
    <w:rsid w:val="00017196"/>
    <w:rsid w:val="0001736D"/>
    <w:rsid w:val="0002121F"/>
    <w:rsid w:val="00021A5F"/>
    <w:rsid w:val="00021D57"/>
    <w:rsid w:val="00023EBB"/>
    <w:rsid w:val="00024E73"/>
    <w:rsid w:val="00025AB3"/>
    <w:rsid w:val="00026227"/>
    <w:rsid w:val="000308FC"/>
    <w:rsid w:val="00031E08"/>
    <w:rsid w:val="0003260E"/>
    <w:rsid w:val="00032FA4"/>
    <w:rsid w:val="0003307B"/>
    <w:rsid w:val="00034D9C"/>
    <w:rsid w:val="00035E6E"/>
    <w:rsid w:val="00036326"/>
    <w:rsid w:val="00036E55"/>
    <w:rsid w:val="0003710E"/>
    <w:rsid w:val="00037185"/>
    <w:rsid w:val="00037A63"/>
    <w:rsid w:val="000424F7"/>
    <w:rsid w:val="00043209"/>
    <w:rsid w:val="00043CD4"/>
    <w:rsid w:val="00045635"/>
    <w:rsid w:val="00050044"/>
    <w:rsid w:val="00050FD3"/>
    <w:rsid w:val="000518A0"/>
    <w:rsid w:val="00052EC3"/>
    <w:rsid w:val="000530ED"/>
    <w:rsid w:val="00054FDA"/>
    <w:rsid w:val="000558AA"/>
    <w:rsid w:val="00055C8B"/>
    <w:rsid w:val="000564EF"/>
    <w:rsid w:val="00056A44"/>
    <w:rsid w:val="00056C24"/>
    <w:rsid w:val="00061BBF"/>
    <w:rsid w:val="000621C0"/>
    <w:rsid w:val="00062E79"/>
    <w:rsid w:val="00063AEA"/>
    <w:rsid w:val="000647F4"/>
    <w:rsid w:val="00066496"/>
    <w:rsid w:val="000710C7"/>
    <w:rsid w:val="00072FAA"/>
    <w:rsid w:val="00074EA9"/>
    <w:rsid w:val="0007574E"/>
    <w:rsid w:val="000767A9"/>
    <w:rsid w:val="000807DE"/>
    <w:rsid w:val="000818EA"/>
    <w:rsid w:val="00085231"/>
    <w:rsid w:val="000854E1"/>
    <w:rsid w:val="00091D8B"/>
    <w:rsid w:val="000945EB"/>
    <w:rsid w:val="00096B89"/>
    <w:rsid w:val="00096C5C"/>
    <w:rsid w:val="00096D28"/>
    <w:rsid w:val="000975D0"/>
    <w:rsid w:val="000A1445"/>
    <w:rsid w:val="000A220D"/>
    <w:rsid w:val="000A3B2D"/>
    <w:rsid w:val="000A58E1"/>
    <w:rsid w:val="000A73D6"/>
    <w:rsid w:val="000B0FB3"/>
    <w:rsid w:val="000B1B04"/>
    <w:rsid w:val="000B28DC"/>
    <w:rsid w:val="000B352A"/>
    <w:rsid w:val="000B3999"/>
    <w:rsid w:val="000B3C32"/>
    <w:rsid w:val="000B52F0"/>
    <w:rsid w:val="000B5B80"/>
    <w:rsid w:val="000B60C8"/>
    <w:rsid w:val="000B65AB"/>
    <w:rsid w:val="000C22CF"/>
    <w:rsid w:val="000C59A5"/>
    <w:rsid w:val="000C61EE"/>
    <w:rsid w:val="000D235A"/>
    <w:rsid w:val="000D4386"/>
    <w:rsid w:val="000D70E5"/>
    <w:rsid w:val="000E2E08"/>
    <w:rsid w:val="000E2F6B"/>
    <w:rsid w:val="000E30DB"/>
    <w:rsid w:val="000E30E3"/>
    <w:rsid w:val="000F2290"/>
    <w:rsid w:val="000F26B5"/>
    <w:rsid w:val="000F6C24"/>
    <w:rsid w:val="000F715C"/>
    <w:rsid w:val="001031F9"/>
    <w:rsid w:val="00103E20"/>
    <w:rsid w:val="00104D02"/>
    <w:rsid w:val="00104D0D"/>
    <w:rsid w:val="001050AB"/>
    <w:rsid w:val="00107B9B"/>
    <w:rsid w:val="00110A10"/>
    <w:rsid w:val="00112ED1"/>
    <w:rsid w:val="00115AC2"/>
    <w:rsid w:val="00117767"/>
    <w:rsid w:val="001219E0"/>
    <w:rsid w:val="00121D75"/>
    <w:rsid w:val="00122DC2"/>
    <w:rsid w:val="001240AA"/>
    <w:rsid w:val="00124991"/>
    <w:rsid w:val="00125003"/>
    <w:rsid w:val="0012510F"/>
    <w:rsid w:val="001256F0"/>
    <w:rsid w:val="00126EF3"/>
    <w:rsid w:val="00127B91"/>
    <w:rsid w:val="00130C73"/>
    <w:rsid w:val="0013303A"/>
    <w:rsid w:val="00133A8D"/>
    <w:rsid w:val="001343D4"/>
    <w:rsid w:val="00134B17"/>
    <w:rsid w:val="001361EF"/>
    <w:rsid w:val="00137164"/>
    <w:rsid w:val="001409FF"/>
    <w:rsid w:val="0014375B"/>
    <w:rsid w:val="001447DD"/>
    <w:rsid w:val="0014507A"/>
    <w:rsid w:val="001463B4"/>
    <w:rsid w:val="001514E5"/>
    <w:rsid w:val="00153F65"/>
    <w:rsid w:val="00154254"/>
    <w:rsid w:val="0015716A"/>
    <w:rsid w:val="001609EE"/>
    <w:rsid w:val="00164F86"/>
    <w:rsid w:val="00165B6B"/>
    <w:rsid w:val="001661A9"/>
    <w:rsid w:val="00170461"/>
    <w:rsid w:val="00171025"/>
    <w:rsid w:val="00171213"/>
    <w:rsid w:val="0017376A"/>
    <w:rsid w:val="00180507"/>
    <w:rsid w:val="00182CCE"/>
    <w:rsid w:val="001839B6"/>
    <w:rsid w:val="00183EBF"/>
    <w:rsid w:val="00184643"/>
    <w:rsid w:val="00191188"/>
    <w:rsid w:val="001920B5"/>
    <w:rsid w:val="00193599"/>
    <w:rsid w:val="00194CA3"/>
    <w:rsid w:val="0019590A"/>
    <w:rsid w:val="001964AD"/>
    <w:rsid w:val="0019653E"/>
    <w:rsid w:val="00196A60"/>
    <w:rsid w:val="001A078F"/>
    <w:rsid w:val="001A197F"/>
    <w:rsid w:val="001A2636"/>
    <w:rsid w:val="001A33AF"/>
    <w:rsid w:val="001A4382"/>
    <w:rsid w:val="001A51E2"/>
    <w:rsid w:val="001A5473"/>
    <w:rsid w:val="001B1B89"/>
    <w:rsid w:val="001B28F5"/>
    <w:rsid w:val="001B3ACD"/>
    <w:rsid w:val="001B5127"/>
    <w:rsid w:val="001C230F"/>
    <w:rsid w:val="001C2B62"/>
    <w:rsid w:val="001C33F2"/>
    <w:rsid w:val="001C4653"/>
    <w:rsid w:val="001C531C"/>
    <w:rsid w:val="001C64CD"/>
    <w:rsid w:val="001C6A15"/>
    <w:rsid w:val="001C6BD5"/>
    <w:rsid w:val="001D14B6"/>
    <w:rsid w:val="001D154C"/>
    <w:rsid w:val="001D15FD"/>
    <w:rsid w:val="001D2B59"/>
    <w:rsid w:val="001D36B7"/>
    <w:rsid w:val="001D6BC9"/>
    <w:rsid w:val="001D70BA"/>
    <w:rsid w:val="001E0364"/>
    <w:rsid w:val="001E21E2"/>
    <w:rsid w:val="001E576E"/>
    <w:rsid w:val="001E62A7"/>
    <w:rsid w:val="001E7FDB"/>
    <w:rsid w:val="001F2F86"/>
    <w:rsid w:val="001F4591"/>
    <w:rsid w:val="001F510A"/>
    <w:rsid w:val="001F5B40"/>
    <w:rsid w:val="00201949"/>
    <w:rsid w:val="002023B8"/>
    <w:rsid w:val="0020375F"/>
    <w:rsid w:val="00205C03"/>
    <w:rsid w:val="00205E90"/>
    <w:rsid w:val="0020625D"/>
    <w:rsid w:val="00206AB9"/>
    <w:rsid w:val="00210837"/>
    <w:rsid w:val="00211702"/>
    <w:rsid w:val="002125FD"/>
    <w:rsid w:val="00212701"/>
    <w:rsid w:val="00213765"/>
    <w:rsid w:val="00214B75"/>
    <w:rsid w:val="00215A6C"/>
    <w:rsid w:val="00216214"/>
    <w:rsid w:val="00216A25"/>
    <w:rsid w:val="00216F87"/>
    <w:rsid w:val="002203FC"/>
    <w:rsid w:val="00221181"/>
    <w:rsid w:val="00222098"/>
    <w:rsid w:val="00226549"/>
    <w:rsid w:val="002275C6"/>
    <w:rsid w:val="00231EEC"/>
    <w:rsid w:val="00231F52"/>
    <w:rsid w:val="00233E61"/>
    <w:rsid w:val="002340C4"/>
    <w:rsid w:val="002356FA"/>
    <w:rsid w:val="002357C5"/>
    <w:rsid w:val="00236CAB"/>
    <w:rsid w:val="00237210"/>
    <w:rsid w:val="0024132F"/>
    <w:rsid w:val="00242422"/>
    <w:rsid w:val="00243152"/>
    <w:rsid w:val="0024384F"/>
    <w:rsid w:val="00245B05"/>
    <w:rsid w:val="00246B3F"/>
    <w:rsid w:val="0025049B"/>
    <w:rsid w:val="00251C96"/>
    <w:rsid w:val="00253496"/>
    <w:rsid w:val="00253DE1"/>
    <w:rsid w:val="00254085"/>
    <w:rsid w:val="0025543A"/>
    <w:rsid w:val="00255B57"/>
    <w:rsid w:val="00256E0A"/>
    <w:rsid w:val="00257568"/>
    <w:rsid w:val="00261FA9"/>
    <w:rsid w:val="00262748"/>
    <w:rsid w:val="00262788"/>
    <w:rsid w:val="00264FCF"/>
    <w:rsid w:val="0026766C"/>
    <w:rsid w:val="00270484"/>
    <w:rsid w:val="00270B65"/>
    <w:rsid w:val="00270CA5"/>
    <w:rsid w:val="00271353"/>
    <w:rsid w:val="00271BFC"/>
    <w:rsid w:val="002729BE"/>
    <w:rsid w:val="00273B2F"/>
    <w:rsid w:val="0027542F"/>
    <w:rsid w:val="002765BD"/>
    <w:rsid w:val="00276E19"/>
    <w:rsid w:val="00276E77"/>
    <w:rsid w:val="00277F2C"/>
    <w:rsid w:val="00281ED2"/>
    <w:rsid w:val="00283AD0"/>
    <w:rsid w:val="002856AE"/>
    <w:rsid w:val="002867A5"/>
    <w:rsid w:val="00286D25"/>
    <w:rsid w:val="00287FCD"/>
    <w:rsid w:val="00291127"/>
    <w:rsid w:val="00292757"/>
    <w:rsid w:val="0029319B"/>
    <w:rsid w:val="00294813"/>
    <w:rsid w:val="00295D89"/>
    <w:rsid w:val="00295DC6"/>
    <w:rsid w:val="002A0260"/>
    <w:rsid w:val="002A0DCC"/>
    <w:rsid w:val="002A0F17"/>
    <w:rsid w:val="002A1D34"/>
    <w:rsid w:val="002A2BA4"/>
    <w:rsid w:val="002A35E1"/>
    <w:rsid w:val="002A445F"/>
    <w:rsid w:val="002A4B95"/>
    <w:rsid w:val="002A5814"/>
    <w:rsid w:val="002A6990"/>
    <w:rsid w:val="002A7862"/>
    <w:rsid w:val="002B08CA"/>
    <w:rsid w:val="002B1900"/>
    <w:rsid w:val="002B1F20"/>
    <w:rsid w:val="002B2995"/>
    <w:rsid w:val="002B2E60"/>
    <w:rsid w:val="002B3B64"/>
    <w:rsid w:val="002B43F2"/>
    <w:rsid w:val="002B4420"/>
    <w:rsid w:val="002B4E32"/>
    <w:rsid w:val="002B57CC"/>
    <w:rsid w:val="002B6575"/>
    <w:rsid w:val="002C0E44"/>
    <w:rsid w:val="002C24ED"/>
    <w:rsid w:val="002C29A0"/>
    <w:rsid w:val="002C7A88"/>
    <w:rsid w:val="002D03AF"/>
    <w:rsid w:val="002D1A73"/>
    <w:rsid w:val="002D2B84"/>
    <w:rsid w:val="002D2D8B"/>
    <w:rsid w:val="002D475E"/>
    <w:rsid w:val="002D63DE"/>
    <w:rsid w:val="002D65F9"/>
    <w:rsid w:val="002D6E54"/>
    <w:rsid w:val="002D7305"/>
    <w:rsid w:val="002D744F"/>
    <w:rsid w:val="002E0A0E"/>
    <w:rsid w:val="002E5F94"/>
    <w:rsid w:val="002F23FB"/>
    <w:rsid w:val="002F2418"/>
    <w:rsid w:val="002F290D"/>
    <w:rsid w:val="002F3739"/>
    <w:rsid w:val="002F4005"/>
    <w:rsid w:val="002F40B5"/>
    <w:rsid w:val="002F4DCA"/>
    <w:rsid w:val="002F4E34"/>
    <w:rsid w:val="002F50C9"/>
    <w:rsid w:val="002F58B9"/>
    <w:rsid w:val="002F5DAC"/>
    <w:rsid w:val="002F721E"/>
    <w:rsid w:val="00300D8F"/>
    <w:rsid w:val="003011B2"/>
    <w:rsid w:val="0030165A"/>
    <w:rsid w:val="003019BB"/>
    <w:rsid w:val="00301B4C"/>
    <w:rsid w:val="00301F1B"/>
    <w:rsid w:val="003025AB"/>
    <w:rsid w:val="0030301A"/>
    <w:rsid w:val="0030341A"/>
    <w:rsid w:val="00303C37"/>
    <w:rsid w:val="003066D0"/>
    <w:rsid w:val="0031047C"/>
    <w:rsid w:val="00313599"/>
    <w:rsid w:val="003135D6"/>
    <w:rsid w:val="0031453D"/>
    <w:rsid w:val="003156AD"/>
    <w:rsid w:val="00315718"/>
    <w:rsid w:val="00317A1D"/>
    <w:rsid w:val="003214AC"/>
    <w:rsid w:val="00323DFC"/>
    <w:rsid w:val="00324548"/>
    <w:rsid w:val="00324C6A"/>
    <w:rsid w:val="003264EC"/>
    <w:rsid w:val="00331AB7"/>
    <w:rsid w:val="00331D08"/>
    <w:rsid w:val="00332CD8"/>
    <w:rsid w:val="00333D56"/>
    <w:rsid w:val="00333EC7"/>
    <w:rsid w:val="00334195"/>
    <w:rsid w:val="003344EE"/>
    <w:rsid w:val="00336767"/>
    <w:rsid w:val="00336FF0"/>
    <w:rsid w:val="003372A2"/>
    <w:rsid w:val="00341EA1"/>
    <w:rsid w:val="00343D0D"/>
    <w:rsid w:val="003475A6"/>
    <w:rsid w:val="00347CFC"/>
    <w:rsid w:val="00350FF9"/>
    <w:rsid w:val="003514C9"/>
    <w:rsid w:val="00353237"/>
    <w:rsid w:val="0035358D"/>
    <w:rsid w:val="0035360A"/>
    <w:rsid w:val="0035402E"/>
    <w:rsid w:val="00354B8C"/>
    <w:rsid w:val="00354F17"/>
    <w:rsid w:val="003574B4"/>
    <w:rsid w:val="00360846"/>
    <w:rsid w:val="00360EB6"/>
    <w:rsid w:val="00362C4A"/>
    <w:rsid w:val="00362C7B"/>
    <w:rsid w:val="00364399"/>
    <w:rsid w:val="003649C8"/>
    <w:rsid w:val="00364A12"/>
    <w:rsid w:val="00364C98"/>
    <w:rsid w:val="00366240"/>
    <w:rsid w:val="00371053"/>
    <w:rsid w:val="0037344B"/>
    <w:rsid w:val="003738CA"/>
    <w:rsid w:val="00375130"/>
    <w:rsid w:val="00380A24"/>
    <w:rsid w:val="00381AA1"/>
    <w:rsid w:val="00381CF8"/>
    <w:rsid w:val="00382921"/>
    <w:rsid w:val="00383515"/>
    <w:rsid w:val="003841EA"/>
    <w:rsid w:val="003843C5"/>
    <w:rsid w:val="00384968"/>
    <w:rsid w:val="00384F9B"/>
    <w:rsid w:val="003858F3"/>
    <w:rsid w:val="00392371"/>
    <w:rsid w:val="00392AD6"/>
    <w:rsid w:val="00393728"/>
    <w:rsid w:val="00394DC6"/>
    <w:rsid w:val="00395A05"/>
    <w:rsid w:val="003972D3"/>
    <w:rsid w:val="003A1349"/>
    <w:rsid w:val="003A3063"/>
    <w:rsid w:val="003A3677"/>
    <w:rsid w:val="003A3FA1"/>
    <w:rsid w:val="003A42CE"/>
    <w:rsid w:val="003A4E2B"/>
    <w:rsid w:val="003A50C4"/>
    <w:rsid w:val="003A5C2F"/>
    <w:rsid w:val="003A732E"/>
    <w:rsid w:val="003B07A0"/>
    <w:rsid w:val="003B0A41"/>
    <w:rsid w:val="003B0F5D"/>
    <w:rsid w:val="003B282E"/>
    <w:rsid w:val="003B2E48"/>
    <w:rsid w:val="003B3B7E"/>
    <w:rsid w:val="003B5E2A"/>
    <w:rsid w:val="003B62BC"/>
    <w:rsid w:val="003B635B"/>
    <w:rsid w:val="003B6CB8"/>
    <w:rsid w:val="003C214B"/>
    <w:rsid w:val="003C3D6A"/>
    <w:rsid w:val="003C7D9A"/>
    <w:rsid w:val="003D0799"/>
    <w:rsid w:val="003D16A4"/>
    <w:rsid w:val="003D2B5D"/>
    <w:rsid w:val="003D3509"/>
    <w:rsid w:val="003D7396"/>
    <w:rsid w:val="003E0282"/>
    <w:rsid w:val="003E0D27"/>
    <w:rsid w:val="003E44A2"/>
    <w:rsid w:val="003E482E"/>
    <w:rsid w:val="003E62D9"/>
    <w:rsid w:val="003E6320"/>
    <w:rsid w:val="003E6562"/>
    <w:rsid w:val="003E7DE4"/>
    <w:rsid w:val="003F0A0B"/>
    <w:rsid w:val="003F14D5"/>
    <w:rsid w:val="003F14E1"/>
    <w:rsid w:val="003F1F08"/>
    <w:rsid w:val="003F305B"/>
    <w:rsid w:val="003F33B0"/>
    <w:rsid w:val="003F79B9"/>
    <w:rsid w:val="003F7A5D"/>
    <w:rsid w:val="004009A6"/>
    <w:rsid w:val="004058EC"/>
    <w:rsid w:val="00405C6C"/>
    <w:rsid w:val="0040726B"/>
    <w:rsid w:val="00407323"/>
    <w:rsid w:val="0041020F"/>
    <w:rsid w:val="00412585"/>
    <w:rsid w:val="00415C9E"/>
    <w:rsid w:val="00416EFA"/>
    <w:rsid w:val="0041731C"/>
    <w:rsid w:val="00417579"/>
    <w:rsid w:val="0041787F"/>
    <w:rsid w:val="004218C6"/>
    <w:rsid w:val="00421ED3"/>
    <w:rsid w:val="004236E8"/>
    <w:rsid w:val="00423C30"/>
    <w:rsid w:val="00425C92"/>
    <w:rsid w:val="004266B3"/>
    <w:rsid w:val="00427026"/>
    <w:rsid w:val="004308D5"/>
    <w:rsid w:val="00430965"/>
    <w:rsid w:val="00430EE6"/>
    <w:rsid w:val="0043147A"/>
    <w:rsid w:val="004314E7"/>
    <w:rsid w:val="00431C85"/>
    <w:rsid w:val="004325C8"/>
    <w:rsid w:val="00433635"/>
    <w:rsid w:val="00435633"/>
    <w:rsid w:val="0043577D"/>
    <w:rsid w:val="004375E6"/>
    <w:rsid w:val="00441612"/>
    <w:rsid w:val="00442D8A"/>
    <w:rsid w:val="0044364B"/>
    <w:rsid w:val="0044492B"/>
    <w:rsid w:val="00444BA9"/>
    <w:rsid w:val="00444C52"/>
    <w:rsid w:val="004454E3"/>
    <w:rsid w:val="004466C2"/>
    <w:rsid w:val="0044731B"/>
    <w:rsid w:val="0044761E"/>
    <w:rsid w:val="0045032B"/>
    <w:rsid w:val="00451EEA"/>
    <w:rsid w:val="00456D1D"/>
    <w:rsid w:val="00457204"/>
    <w:rsid w:val="0046225F"/>
    <w:rsid w:val="004633CD"/>
    <w:rsid w:val="00464972"/>
    <w:rsid w:val="004649E1"/>
    <w:rsid w:val="004651AE"/>
    <w:rsid w:val="004657EA"/>
    <w:rsid w:val="00470313"/>
    <w:rsid w:val="0047071E"/>
    <w:rsid w:val="00471887"/>
    <w:rsid w:val="00472B71"/>
    <w:rsid w:val="004769E3"/>
    <w:rsid w:val="00477565"/>
    <w:rsid w:val="00481DAF"/>
    <w:rsid w:val="004834D9"/>
    <w:rsid w:val="004838A0"/>
    <w:rsid w:val="00486472"/>
    <w:rsid w:val="00487B65"/>
    <w:rsid w:val="00490845"/>
    <w:rsid w:val="00491C22"/>
    <w:rsid w:val="00494C29"/>
    <w:rsid w:val="00494ED4"/>
    <w:rsid w:val="00495917"/>
    <w:rsid w:val="00497072"/>
    <w:rsid w:val="00497489"/>
    <w:rsid w:val="004A099D"/>
    <w:rsid w:val="004A0D63"/>
    <w:rsid w:val="004A2C26"/>
    <w:rsid w:val="004A2CCA"/>
    <w:rsid w:val="004A3465"/>
    <w:rsid w:val="004A5241"/>
    <w:rsid w:val="004A5BC4"/>
    <w:rsid w:val="004A6008"/>
    <w:rsid w:val="004A6F5F"/>
    <w:rsid w:val="004A7AD6"/>
    <w:rsid w:val="004B017F"/>
    <w:rsid w:val="004B0EF6"/>
    <w:rsid w:val="004B29B1"/>
    <w:rsid w:val="004B417A"/>
    <w:rsid w:val="004B58AC"/>
    <w:rsid w:val="004B655F"/>
    <w:rsid w:val="004B7AEA"/>
    <w:rsid w:val="004C0759"/>
    <w:rsid w:val="004C0C47"/>
    <w:rsid w:val="004C2B8A"/>
    <w:rsid w:val="004C2C7C"/>
    <w:rsid w:val="004C3687"/>
    <w:rsid w:val="004C73C8"/>
    <w:rsid w:val="004D2361"/>
    <w:rsid w:val="004D2C86"/>
    <w:rsid w:val="004D6D8F"/>
    <w:rsid w:val="004E0A25"/>
    <w:rsid w:val="004E1B9C"/>
    <w:rsid w:val="004E4329"/>
    <w:rsid w:val="004E4A3C"/>
    <w:rsid w:val="004E5266"/>
    <w:rsid w:val="004E606B"/>
    <w:rsid w:val="004E6F9E"/>
    <w:rsid w:val="004F12E8"/>
    <w:rsid w:val="004F1474"/>
    <w:rsid w:val="004F300D"/>
    <w:rsid w:val="004F3EBA"/>
    <w:rsid w:val="004F49CC"/>
    <w:rsid w:val="004F4C20"/>
    <w:rsid w:val="005026C1"/>
    <w:rsid w:val="00504053"/>
    <w:rsid w:val="005043CE"/>
    <w:rsid w:val="005050C9"/>
    <w:rsid w:val="005057A4"/>
    <w:rsid w:val="00505DD2"/>
    <w:rsid w:val="00506695"/>
    <w:rsid w:val="00506840"/>
    <w:rsid w:val="00506CE6"/>
    <w:rsid w:val="00507037"/>
    <w:rsid w:val="00507389"/>
    <w:rsid w:val="00507888"/>
    <w:rsid w:val="00510810"/>
    <w:rsid w:val="00510946"/>
    <w:rsid w:val="005129D1"/>
    <w:rsid w:val="005134EA"/>
    <w:rsid w:val="00516999"/>
    <w:rsid w:val="005255FA"/>
    <w:rsid w:val="005262EA"/>
    <w:rsid w:val="00527D01"/>
    <w:rsid w:val="00530B96"/>
    <w:rsid w:val="00530FE5"/>
    <w:rsid w:val="00531AE1"/>
    <w:rsid w:val="00533A31"/>
    <w:rsid w:val="005345E2"/>
    <w:rsid w:val="005359DD"/>
    <w:rsid w:val="005368F4"/>
    <w:rsid w:val="00536FC1"/>
    <w:rsid w:val="00537CD9"/>
    <w:rsid w:val="00537D63"/>
    <w:rsid w:val="00537F1B"/>
    <w:rsid w:val="0054301C"/>
    <w:rsid w:val="005430B7"/>
    <w:rsid w:val="00544195"/>
    <w:rsid w:val="00544338"/>
    <w:rsid w:val="005453A2"/>
    <w:rsid w:val="00545AB0"/>
    <w:rsid w:val="00545C90"/>
    <w:rsid w:val="00545F39"/>
    <w:rsid w:val="00551276"/>
    <w:rsid w:val="0055152C"/>
    <w:rsid w:val="00551FCC"/>
    <w:rsid w:val="0055328A"/>
    <w:rsid w:val="00553F15"/>
    <w:rsid w:val="00554C64"/>
    <w:rsid w:val="00555072"/>
    <w:rsid w:val="00555A27"/>
    <w:rsid w:val="00555BC2"/>
    <w:rsid w:val="00557F14"/>
    <w:rsid w:val="00560CC8"/>
    <w:rsid w:val="00561F0E"/>
    <w:rsid w:val="0056313B"/>
    <w:rsid w:val="00564648"/>
    <w:rsid w:val="00564BC5"/>
    <w:rsid w:val="00564DA2"/>
    <w:rsid w:val="00566E9A"/>
    <w:rsid w:val="00567C80"/>
    <w:rsid w:val="005701B3"/>
    <w:rsid w:val="00570466"/>
    <w:rsid w:val="00570EEA"/>
    <w:rsid w:val="00570EF9"/>
    <w:rsid w:val="005731EF"/>
    <w:rsid w:val="00574C11"/>
    <w:rsid w:val="00576D69"/>
    <w:rsid w:val="00577CF9"/>
    <w:rsid w:val="00580E7B"/>
    <w:rsid w:val="00581A2C"/>
    <w:rsid w:val="005836CB"/>
    <w:rsid w:val="00586AFB"/>
    <w:rsid w:val="0059231F"/>
    <w:rsid w:val="00592B83"/>
    <w:rsid w:val="0059422F"/>
    <w:rsid w:val="00594471"/>
    <w:rsid w:val="00594499"/>
    <w:rsid w:val="00597BA5"/>
    <w:rsid w:val="005A052C"/>
    <w:rsid w:val="005A2193"/>
    <w:rsid w:val="005A33D1"/>
    <w:rsid w:val="005A393B"/>
    <w:rsid w:val="005A5983"/>
    <w:rsid w:val="005A5BE1"/>
    <w:rsid w:val="005A5F3D"/>
    <w:rsid w:val="005A7E27"/>
    <w:rsid w:val="005B4310"/>
    <w:rsid w:val="005B4685"/>
    <w:rsid w:val="005B6DA2"/>
    <w:rsid w:val="005C0AE3"/>
    <w:rsid w:val="005C301B"/>
    <w:rsid w:val="005C3581"/>
    <w:rsid w:val="005C3BEF"/>
    <w:rsid w:val="005C5BE4"/>
    <w:rsid w:val="005D0915"/>
    <w:rsid w:val="005D47C9"/>
    <w:rsid w:val="005D589D"/>
    <w:rsid w:val="005D5FAF"/>
    <w:rsid w:val="005D68A5"/>
    <w:rsid w:val="005E03D6"/>
    <w:rsid w:val="005E0455"/>
    <w:rsid w:val="005E0DAE"/>
    <w:rsid w:val="005E19CB"/>
    <w:rsid w:val="005E3154"/>
    <w:rsid w:val="005E4187"/>
    <w:rsid w:val="005E490B"/>
    <w:rsid w:val="005E4A7B"/>
    <w:rsid w:val="005E623E"/>
    <w:rsid w:val="005E62AC"/>
    <w:rsid w:val="005E6FCD"/>
    <w:rsid w:val="005E7264"/>
    <w:rsid w:val="005E745F"/>
    <w:rsid w:val="005F0D93"/>
    <w:rsid w:val="005F136F"/>
    <w:rsid w:val="005F1B27"/>
    <w:rsid w:val="005F20A4"/>
    <w:rsid w:val="005F3F41"/>
    <w:rsid w:val="005F4C39"/>
    <w:rsid w:val="0060166F"/>
    <w:rsid w:val="00601695"/>
    <w:rsid w:val="006042CF"/>
    <w:rsid w:val="00604B56"/>
    <w:rsid w:val="00604EA0"/>
    <w:rsid w:val="00605ACD"/>
    <w:rsid w:val="00605FCF"/>
    <w:rsid w:val="00607E9F"/>
    <w:rsid w:val="00610426"/>
    <w:rsid w:val="00611EF1"/>
    <w:rsid w:val="006125D6"/>
    <w:rsid w:val="0061751A"/>
    <w:rsid w:val="00620858"/>
    <w:rsid w:val="00622874"/>
    <w:rsid w:val="006228FF"/>
    <w:rsid w:val="00622C32"/>
    <w:rsid w:val="006257BF"/>
    <w:rsid w:val="00625FA4"/>
    <w:rsid w:val="0062725A"/>
    <w:rsid w:val="00631B3E"/>
    <w:rsid w:val="006340CF"/>
    <w:rsid w:val="006356A0"/>
    <w:rsid w:val="00637821"/>
    <w:rsid w:val="00637CF2"/>
    <w:rsid w:val="0064056D"/>
    <w:rsid w:val="00641848"/>
    <w:rsid w:val="0064280C"/>
    <w:rsid w:val="0064390E"/>
    <w:rsid w:val="006439EC"/>
    <w:rsid w:val="0064485D"/>
    <w:rsid w:val="006462C2"/>
    <w:rsid w:val="0064655C"/>
    <w:rsid w:val="00647720"/>
    <w:rsid w:val="006477FD"/>
    <w:rsid w:val="00647B24"/>
    <w:rsid w:val="00650512"/>
    <w:rsid w:val="00651AA6"/>
    <w:rsid w:val="00652D12"/>
    <w:rsid w:val="00653182"/>
    <w:rsid w:val="00657170"/>
    <w:rsid w:val="00657B6F"/>
    <w:rsid w:val="006638EC"/>
    <w:rsid w:val="00663F15"/>
    <w:rsid w:val="006669EF"/>
    <w:rsid w:val="006673CA"/>
    <w:rsid w:val="0066760D"/>
    <w:rsid w:val="00667970"/>
    <w:rsid w:val="006702A2"/>
    <w:rsid w:val="00671F61"/>
    <w:rsid w:val="00674BBF"/>
    <w:rsid w:val="00675176"/>
    <w:rsid w:val="0067584A"/>
    <w:rsid w:val="00675C1C"/>
    <w:rsid w:val="00675F4F"/>
    <w:rsid w:val="0067796E"/>
    <w:rsid w:val="00681B0E"/>
    <w:rsid w:val="006839B2"/>
    <w:rsid w:val="00683AD5"/>
    <w:rsid w:val="006842B4"/>
    <w:rsid w:val="00684A6B"/>
    <w:rsid w:val="006869C4"/>
    <w:rsid w:val="00687771"/>
    <w:rsid w:val="006901C3"/>
    <w:rsid w:val="006920C9"/>
    <w:rsid w:val="006924B4"/>
    <w:rsid w:val="0069375D"/>
    <w:rsid w:val="00694F88"/>
    <w:rsid w:val="006A2B3D"/>
    <w:rsid w:val="006A60B8"/>
    <w:rsid w:val="006A6657"/>
    <w:rsid w:val="006B361E"/>
    <w:rsid w:val="006B3F35"/>
    <w:rsid w:val="006B4084"/>
    <w:rsid w:val="006B4AE9"/>
    <w:rsid w:val="006B4C4C"/>
    <w:rsid w:val="006B735E"/>
    <w:rsid w:val="006B7EF3"/>
    <w:rsid w:val="006C2451"/>
    <w:rsid w:val="006C269D"/>
    <w:rsid w:val="006C2B23"/>
    <w:rsid w:val="006C3368"/>
    <w:rsid w:val="006C4C84"/>
    <w:rsid w:val="006C56BA"/>
    <w:rsid w:val="006C6974"/>
    <w:rsid w:val="006D3324"/>
    <w:rsid w:val="006D3511"/>
    <w:rsid w:val="006D4DFA"/>
    <w:rsid w:val="006D57E0"/>
    <w:rsid w:val="006D62A3"/>
    <w:rsid w:val="006D6B6C"/>
    <w:rsid w:val="006D7389"/>
    <w:rsid w:val="006E0992"/>
    <w:rsid w:val="006E09D1"/>
    <w:rsid w:val="006E2E3D"/>
    <w:rsid w:val="006E7C33"/>
    <w:rsid w:val="006F07DA"/>
    <w:rsid w:val="006F1F12"/>
    <w:rsid w:val="006F3230"/>
    <w:rsid w:val="006F3329"/>
    <w:rsid w:val="006F3965"/>
    <w:rsid w:val="006F3F55"/>
    <w:rsid w:val="006F6678"/>
    <w:rsid w:val="006F6B6D"/>
    <w:rsid w:val="006F6DFC"/>
    <w:rsid w:val="00700157"/>
    <w:rsid w:val="007064AD"/>
    <w:rsid w:val="00707929"/>
    <w:rsid w:val="0071755E"/>
    <w:rsid w:val="007209D5"/>
    <w:rsid w:val="00720B54"/>
    <w:rsid w:val="00722230"/>
    <w:rsid w:val="007232B6"/>
    <w:rsid w:val="00723B7F"/>
    <w:rsid w:val="00723F55"/>
    <w:rsid w:val="007241AB"/>
    <w:rsid w:val="007314BE"/>
    <w:rsid w:val="00733C71"/>
    <w:rsid w:val="00734DC8"/>
    <w:rsid w:val="00736792"/>
    <w:rsid w:val="00736B9C"/>
    <w:rsid w:val="00736F44"/>
    <w:rsid w:val="0074153B"/>
    <w:rsid w:val="007432D2"/>
    <w:rsid w:val="007435D2"/>
    <w:rsid w:val="00743AD7"/>
    <w:rsid w:val="00746331"/>
    <w:rsid w:val="00750608"/>
    <w:rsid w:val="0075347D"/>
    <w:rsid w:val="007546C3"/>
    <w:rsid w:val="007555EC"/>
    <w:rsid w:val="0076046F"/>
    <w:rsid w:val="00761D5D"/>
    <w:rsid w:val="007642D5"/>
    <w:rsid w:val="00765701"/>
    <w:rsid w:val="007667F1"/>
    <w:rsid w:val="00770470"/>
    <w:rsid w:val="00771CFC"/>
    <w:rsid w:val="00773AE1"/>
    <w:rsid w:val="0077573F"/>
    <w:rsid w:val="00775FB1"/>
    <w:rsid w:val="00776716"/>
    <w:rsid w:val="00777349"/>
    <w:rsid w:val="007773B9"/>
    <w:rsid w:val="0078196D"/>
    <w:rsid w:val="007855F1"/>
    <w:rsid w:val="00785B91"/>
    <w:rsid w:val="0078616A"/>
    <w:rsid w:val="00787BD5"/>
    <w:rsid w:val="00790B49"/>
    <w:rsid w:val="007919FA"/>
    <w:rsid w:val="00791F79"/>
    <w:rsid w:val="007938BE"/>
    <w:rsid w:val="00793D0F"/>
    <w:rsid w:val="007945B2"/>
    <w:rsid w:val="00794D67"/>
    <w:rsid w:val="00794D9C"/>
    <w:rsid w:val="00794FCD"/>
    <w:rsid w:val="00795274"/>
    <w:rsid w:val="00796589"/>
    <w:rsid w:val="00796AA6"/>
    <w:rsid w:val="007974EB"/>
    <w:rsid w:val="007A0C6E"/>
    <w:rsid w:val="007A129D"/>
    <w:rsid w:val="007A1855"/>
    <w:rsid w:val="007A35AB"/>
    <w:rsid w:val="007A508E"/>
    <w:rsid w:val="007A517D"/>
    <w:rsid w:val="007B2A69"/>
    <w:rsid w:val="007B3BDB"/>
    <w:rsid w:val="007B41D7"/>
    <w:rsid w:val="007B456D"/>
    <w:rsid w:val="007B7950"/>
    <w:rsid w:val="007B7C86"/>
    <w:rsid w:val="007C0A9F"/>
    <w:rsid w:val="007C17C6"/>
    <w:rsid w:val="007C4BCA"/>
    <w:rsid w:val="007D0211"/>
    <w:rsid w:val="007D026C"/>
    <w:rsid w:val="007D03C8"/>
    <w:rsid w:val="007D0F01"/>
    <w:rsid w:val="007D3F8C"/>
    <w:rsid w:val="007D50F4"/>
    <w:rsid w:val="007D6F56"/>
    <w:rsid w:val="007D7926"/>
    <w:rsid w:val="007D7E51"/>
    <w:rsid w:val="007E07E4"/>
    <w:rsid w:val="007E1C60"/>
    <w:rsid w:val="007E216B"/>
    <w:rsid w:val="007E45BF"/>
    <w:rsid w:val="007E5507"/>
    <w:rsid w:val="007E6A94"/>
    <w:rsid w:val="007F0157"/>
    <w:rsid w:val="007F14EA"/>
    <w:rsid w:val="007F27B1"/>
    <w:rsid w:val="007F2D0E"/>
    <w:rsid w:val="007F3117"/>
    <w:rsid w:val="007F49E9"/>
    <w:rsid w:val="007F69F0"/>
    <w:rsid w:val="007F731F"/>
    <w:rsid w:val="007F7406"/>
    <w:rsid w:val="007F78BB"/>
    <w:rsid w:val="008009D2"/>
    <w:rsid w:val="00801290"/>
    <w:rsid w:val="0080261C"/>
    <w:rsid w:val="00802AED"/>
    <w:rsid w:val="00804006"/>
    <w:rsid w:val="008058C5"/>
    <w:rsid w:val="00812D15"/>
    <w:rsid w:val="00812D35"/>
    <w:rsid w:val="00812F57"/>
    <w:rsid w:val="00813D88"/>
    <w:rsid w:val="00814248"/>
    <w:rsid w:val="0081662E"/>
    <w:rsid w:val="00817F33"/>
    <w:rsid w:val="00821EA4"/>
    <w:rsid w:val="00823205"/>
    <w:rsid w:val="008249DC"/>
    <w:rsid w:val="00824BD7"/>
    <w:rsid w:val="00825025"/>
    <w:rsid w:val="00825286"/>
    <w:rsid w:val="0083108E"/>
    <w:rsid w:val="00831A7B"/>
    <w:rsid w:val="00832ECB"/>
    <w:rsid w:val="008330DC"/>
    <w:rsid w:val="008331D2"/>
    <w:rsid w:val="00835E08"/>
    <w:rsid w:val="00836481"/>
    <w:rsid w:val="0084015D"/>
    <w:rsid w:val="0084093E"/>
    <w:rsid w:val="008409C4"/>
    <w:rsid w:val="0084148F"/>
    <w:rsid w:val="00842247"/>
    <w:rsid w:val="0084261D"/>
    <w:rsid w:val="00842B39"/>
    <w:rsid w:val="008459F3"/>
    <w:rsid w:val="00847A0E"/>
    <w:rsid w:val="00847EF3"/>
    <w:rsid w:val="00851CFB"/>
    <w:rsid w:val="008520AA"/>
    <w:rsid w:val="00852233"/>
    <w:rsid w:val="00853157"/>
    <w:rsid w:val="00853A4C"/>
    <w:rsid w:val="00853C1F"/>
    <w:rsid w:val="008547AA"/>
    <w:rsid w:val="00854F70"/>
    <w:rsid w:val="00856A18"/>
    <w:rsid w:val="00856A4F"/>
    <w:rsid w:val="00860FC3"/>
    <w:rsid w:val="008617E7"/>
    <w:rsid w:val="0086203F"/>
    <w:rsid w:val="00862C4E"/>
    <w:rsid w:val="00862C68"/>
    <w:rsid w:val="008644D4"/>
    <w:rsid w:val="00864B5A"/>
    <w:rsid w:val="008668C3"/>
    <w:rsid w:val="008670C4"/>
    <w:rsid w:val="0086790A"/>
    <w:rsid w:val="008706AE"/>
    <w:rsid w:val="008734AD"/>
    <w:rsid w:val="008736E7"/>
    <w:rsid w:val="00873D13"/>
    <w:rsid w:val="00874486"/>
    <w:rsid w:val="00874A5E"/>
    <w:rsid w:val="008772E1"/>
    <w:rsid w:val="00877C68"/>
    <w:rsid w:val="00880249"/>
    <w:rsid w:val="00880727"/>
    <w:rsid w:val="00880D05"/>
    <w:rsid w:val="00881768"/>
    <w:rsid w:val="008817AF"/>
    <w:rsid w:val="00884D62"/>
    <w:rsid w:val="00885536"/>
    <w:rsid w:val="00885B45"/>
    <w:rsid w:val="00887F58"/>
    <w:rsid w:val="008920F4"/>
    <w:rsid w:val="00894FD1"/>
    <w:rsid w:val="00896D74"/>
    <w:rsid w:val="00896D9F"/>
    <w:rsid w:val="008A0396"/>
    <w:rsid w:val="008A0800"/>
    <w:rsid w:val="008A1676"/>
    <w:rsid w:val="008A1BB9"/>
    <w:rsid w:val="008A2971"/>
    <w:rsid w:val="008A5C6B"/>
    <w:rsid w:val="008A6092"/>
    <w:rsid w:val="008A795E"/>
    <w:rsid w:val="008B0985"/>
    <w:rsid w:val="008B1C88"/>
    <w:rsid w:val="008B1EF3"/>
    <w:rsid w:val="008B4458"/>
    <w:rsid w:val="008B4D38"/>
    <w:rsid w:val="008B53D1"/>
    <w:rsid w:val="008B5CA6"/>
    <w:rsid w:val="008B615D"/>
    <w:rsid w:val="008B6753"/>
    <w:rsid w:val="008B6A8B"/>
    <w:rsid w:val="008B6EE5"/>
    <w:rsid w:val="008B7B12"/>
    <w:rsid w:val="008C08C1"/>
    <w:rsid w:val="008C1403"/>
    <w:rsid w:val="008C2122"/>
    <w:rsid w:val="008C405D"/>
    <w:rsid w:val="008C55FC"/>
    <w:rsid w:val="008C5C8D"/>
    <w:rsid w:val="008C6296"/>
    <w:rsid w:val="008C6B4E"/>
    <w:rsid w:val="008D07F0"/>
    <w:rsid w:val="008D1BF2"/>
    <w:rsid w:val="008D1C38"/>
    <w:rsid w:val="008D3C8F"/>
    <w:rsid w:val="008D3D15"/>
    <w:rsid w:val="008D41B3"/>
    <w:rsid w:val="008D7653"/>
    <w:rsid w:val="008D77D0"/>
    <w:rsid w:val="008D7AA8"/>
    <w:rsid w:val="008D7FF9"/>
    <w:rsid w:val="008E17CC"/>
    <w:rsid w:val="008E3554"/>
    <w:rsid w:val="008E40B1"/>
    <w:rsid w:val="008E44F9"/>
    <w:rsid w:val="008E61AF"/>
    <w:rsid w:val="008E6695"/>
    <w:rsid w:val="008E6C33"/>
    <w:rsid w:val="008E7FB0"/>
    <w:rsid w:val="008E7FFE"/>
    <w:rsid w:val="008F0154"/>
    <w:rsid w:val="008F0976"/>
    <w:rsid w:val="008F0A2A"/>
    <w:rsid w:val="008F0AA5"/>
    <w:rsid w:val="008F1706"/>
    <w:rsid w:val="008F1A4F"/>
    <w:rsid w:val="008F238B"/>
    <w:rsid w:val="008F423F"/>
    <w:rsid w:val="008F5C8D"/>
    <w:rsid w:val="008F7BFE"/>
    <w:rsid w:val="00900210"/>
    <w:rsid w:val="00902152"/>
    <w:rsid w:val="009030A2"/>
    <w:rsid w:val="00905C8A"/>
    <w:rsid w:val="00910F60"/>
    <w:rsid w:val="00912568"/>
    <w:rsid w:val="009144D1"/>
    <w:rsid w:val="00914672"/>
    <w:rsid w:val="00914C0F"/>
    <w:rsid w:val="009168F1"/>
    <w:rsid w:val="00916949"/>
    <w:rsid w:val="00920345"/>
    <w:rsid w:val="0092079F"/>
    <w:rsid w:val="009209E3"/>
    <w:rsid w:val="00921BD0"/>
    <w:rsid w:val="00923B96"/>
    <w:rsid w:val="0092506E"/>
    <w:rsid w:val="0092560C"/>
    <w:rsid w:val="009264E8"/>
    <w:rsid w:val="0092728F"/>
    <w:rsid w:val="009300FA"/>
    <w:rsid w:val="0093016A"/>
    <w:rsid w:val="009303B2"/>
    <w:rsid w:val="00931A3D"/>
    <w:rsid w:val="009322F5"/>
    <w:rsid w:val="00933FD0"/>
    <w:rsid w:val="00941527"/>
    <w:rsid w:val="00944A52"/>
    <w:rsid w:val="00946466"/>
    <w:rsid w:val="00950137"/>
    <w:rsid w:val="00952393"/>
    <w:rsid w:val="009533EA"/>
    <w:rsid w:val="00954632"/>
    <w:rsid w:val="00954DC6"/>
    <w:rsid w:val="00955CAE"/>
    <w:rsid w:val="00961BC5"/>
    <w:rsid w:val="00961CB4"/>
    <w:rsid w:val="00962C81"/>
    <w:rsid w:val="00963730"/>
    <w:rsid w:val="009644C2"/>
    <w:rsid w:val="00964B95"/>
    <w:rsid w:val="0096500A"/>
    <w:rsid w:val="0096597D"/>
    <w:rsid w:val="00965A4B"/>
    <w:rsid w:val="00971B50"/>
    <w:rsid w:val="00975636"/>
    <w:rsid w:val="00976538"/>
    <w:rsid w:val="009771CA"/>
    <w:rsid w:val="00977477"/>
    <w:rsid w:val="00977A8F"/>
    <w:rsid w:val="00977FFB"/>
    <w:rsid w:val="0098183E"/>
    <w:rsid w:val="009833B9"/>
    <w:rsid w:val="00987495"/>
    <w:rsid w:val="009878BD"/>
    <w:rsid w:val="00990728"/>
    <w:rsid w:val="009921EA"/>
    <w:rsid w:val="0099283F"/>
    <w:rsid w:val="00993DBA"/>
    <w:rsid w:val="00994A39"/>
    <w:rsid w:val="00995CB3"/>
    <w:rsid w:val="00996D37"/>
    <w:rsid w:val="0099762A"/>
    <w:rsid w:val="009A0113"/>
    <w:rsid w:val="009A3DBC"/>
    <w:rsid w:val="009A483D"/>
    <w:rsid w:val="009A6B9A"/>
    <w:rsid w:val="009A6BB6"/>
    <w:rsid w:val="009A7673"/>
    <w:rsid w:val="009B00E8"/>
    <w:rsid w:val="009B0105"/>
    <w:rsid w:val="009B02E9"/>
    <w:rsid w:val="009B1812"/>
    <w:rsid w:val="009B2B84"/>
    <w:rsid w:val="009B33C9"/>
    <w:rsid w:val="009B4ABB"/>
    <w:rsid w:val="009C002F"/>
    <w:rsid w:val="009C055B"/>
    <w:rsid w:val="009C0831"/>
    <w:rsid w:val="009C142C"/>
    <w:rsid w:val="009C1A46"/>
    <w:rsid w:val="009C1D0F"/>
    <w:rsid w:val="009C2529"/>
    <w:rsid w:val="009C2BD7"/>
    <w:rsid w:val="009C37BF"/>
    <w:rsid w:val="009C40D9"/>
    <w:rsid w:val="009C4F58"/>
    <w:rsid w:val="009C588E"/>
    <w:rsid w:val="009C5FD8"/>
    <w:rsid w:val="009C72C0"/>
    <w:rsid w:val="009D08F8"/>
    <w:rsid w:val="009D21C4"/>
    <w:rsid w:val="009D2692"/>
    <w:rsid w:val="009D47E2"/>
    <w:rsid w:val="009D4E15"/>
    <w:rsid w:val="009D58A8"/>
    <w:rsid w:val="009D5FB6"/>
    <w:rsid w:val="009E22DF"/>
    <w:rsid w:val="009E3655"/>
    <w:rsid w:val="009E49A7"/>
    <w:rsid w:val="009E649A"/>
    <w:rsid w:val="009F0757"/>
    <w:rsid w:val="009F2B5B"/>
    <w:rsid w:val="009F3D65"/>
    <w:rsid w:val="009F6111"/>
    <w:rsid w:val="009F6264"/>
    <w:rsid w:val="009F6BC3"/>
    <w:rsid w:val="009F7D26"/>
    <w:rsid w:val="00A01901"/>
    <w:rsid w:val="00A036B4"/>
    <w:rsid w:val="00A05E37"/>
    <w:rsid w:val="00A07517"/>
    <w:rsid w:val="00A10544"/>
    <w:rsid w:val="00A106D5"/>
    <w:rsid w:val="00A13C00"/>
    <w:rsid w:val="00A1473C"/>
    <w:rsid w:val="00A14B35"/>
    <w:rsid w:val="00A15572"/>
    <w:rsid w:val="00A16886"/>
    <w:rsid w:val="00A174D7"/>
    <w:rsid w:val="00A1757D"/>
    <w:rsid w:val="00A20474"/>
    <w:rsid w:val="00A20669"/>
    <w:rsid w:val="00A20A48"/>
    <w:rsid w:val="00A230B2"/>
    <w:rsid w:val="00A269BC"/>
    <w:rsid w:val="00A3007B"/>
    <w:rsid w:val="00A30350"/>
    <w:rsid w:val="00A30E0F"/>
    <w:rsid w:val="00A33B57"/>
    <w:rsid w:val="00A3457E"/>
    <w:rsid w:val="00A34EB2"/>
    <w:rsid w:val="00A34F8D"/>
    <w:rsid w:val="00A35506"/>
    <w:rsid w:val="00A356ED"/>
    <w:rsid w:val="00A357FF"/>
    <w:rsid w:val="00A36BA8"/>
    <w:rsid w:val="00A37EFA"/>
    <w:rsid w:val="00A420E2"/>
    <w:rsid w:val="00A4289D"/>
    <w:rsid w:val="00A44330"/>
    <w:rsid w:val="00A47B60"/>
    <w:rsid w:val="00A506A5"/>
    <w:rsid w:val="00A5204A"/>
    <w:rsid w:val="00A5385D"/>
    <w:rsid w:val="00A54AB8"/>
    <w:rsid w:val="00A57DB0"/>
    <w:rsid w:val="00A60235"/>
    <w:rsid w:val="00A60D04"/>
    <w:rsid w:val="00A63D7F"/>
    <w:rsid w:val="00A649F2"/>
    <w:rsid w:val="00A64F37"/>
    <w:rsid w:val="00A64F3A"/>
    <w:rsid w:val="00A65CBF"/>
    <w:rsid w:val="00A7063D"/>
    <w:rsid w:val="00A70CC3"/>
    <w:rsid w:val="00A70EB3"/>
    <w:rsid w:val="00A72D9A"/>
    <w:rsid w:val="00A73016"/>
    <w:rsid w:val="00A737E9"/>
    <w:rsid w:val="00A7430B"/>
    <w:rsid w:val="00A74C23"/>
    <w:rsid w:val="00A75355"/>
    <w:rsid w:val="00A7586A"/>
    <w:rsid w:val="00A771B4"/>
    <w:rsid w:val="00A779A9"/>
    <w:rsid w:val="00A80C98"/>
    <w:rsid w:val="00A81458"/>
    <w:rsid w:val="00A816FA"/>
    <w:rsid w:val="00A82C91"/>
    <w:rsid w:val="00A84D0E"/>
    <w:rsid w:val="00A87084"/>
    <w:rsid w:val="00A87CAE"/>
    <w:rsid w:val="00A87E79"/>
    <w:rsid w:val="00A90BEF"/>
    <w:rsid w:val="00A91B0C"/>
    <w:rsid w:val="00A9505C"/>
    <w:rsid w:val="00A95380"/>
    <w:rsid w:val="00AA414D"/>
    <w:rsid w:val="00AA6A70"/>
    <w:rsid w:val="00AA7973"/>
    <w:rsid w:val="00AB25BE"/>
    <w:rsid w:val="00AB5204"/>
    <w:rsid w:val="00AB56D0"/>
    <w:rsid w:val="00AB65FE"/>
    <w:rsid w:val="00AC0156"/>
    <w:rsid w:val="00AC2D2D"/>
    <w:rsid w:val="00AC59DC"/>
    <w:rsid w:val="00AD06CE"/>
    <w:rsid w:val="00AD0A76"/>
    <w:rsid w:val="00AD1F78"/>
    <w:rsid w:val="00AD1FBD"/>
    <w:rsid w:val="00AD236A"/>
    <w:rsid w:val="00AD390E"/>
    <w:rsid w:val="00AD3CC5"/>
    <w:rsid w:val="00AD3E52"/>
    <w:rsid w:val="00AD4BCF"/>
    <w:rsid w:val="00AD5817"/>
    <w:rsid w:val="00AD76CB"/>
    <w:rsid w:val="00AD7FC2"/>
    <w:rsid w:val="00AE00A9"/>
    <w:rsid w:val="00AE039A"/>
    <w:rsid w:val="00AE26E4"/>
    <w:rsid w:val="00AE3C9D"/>
    <w:rsid w:val="00AF0B28"/>
    <w:rsid w:val="00AF2AE9"/>
    <w:rsid w:val="00AF7338"/>
    <w:rsid w:val="00AF79EF"/>
    <w:rsid w:val="00B00E3C"/>
    <w:rsid w:val="00B03044"/>
    <w:rsid w:val="00B03A83"/>
    <w:rsid w:val="00B03F1C"/>
    <w:rsid w:val="00B05416"/>
    <w:rsid w:val="00B068ED"/>
    <w:rsid w:val="00B078FD"/>
    <w:rsid w:val="00B1174B"/>
    <w:rsid w:val="00B118EF"/>
    <w:rsid w:val="00B12692"/>
    <w:rsid w:val="00B131D9"/>
    <w:rsid w:val="00B137B3"/>
    <w:rsid w:val="00B13B57"/>
    <w:rsid w:val="00B1739C"/>
    <w:rsid w:val="00B245E7"/>
    <w:rsid w:val="00B24861"/>
    <w:rsid w:val="00B24CBB"/>
    <w:rsid w:val="00B273A0"/>
    <w:rsid w:val="00B3024C"/>
    <w:rsid w:val="00B30A5C"/>
    <w:rsid w:val="00B30D82"/>
    <w:rsid w:val="00B325A4"/>
    <w:rsid w:val="00B33E9A"/>
    <w:rsid w:val="00B35177"/>
    <w:rsid w:val="00B4078B"/>
    <w:rsid w:val="00B451D2"/>
    <w:rsid w:val="00B50790"/>
    <w:rsid w:val="00B51BD1"/>
    <w:rsid w:val="00B520DB"/>
    <w:rsid w:val="00B523EF"/>
    <w:rsid w:val="00B536E6"/>
    <w:rsid w:val="00B54599"/>
    <w:rsid w:val="00B61979"/>
    <w:rsid w:val="00B62229"/>
    <w:rsid w:val="00B62E21"/>
    <w:rsid w:val="00B6467F"/>
    <w:rsid w:val="00B646FB"/>
    <w:rsid w:val="00B65FAB"/>
    <w:rsid w:val="00B67B10"/>
    <w:rsid w:val="00B67C44"/>
    <w:rsid w:val="00B67F97"/>
    <w:rsid w:val="00B711E9"/>
    <w:rsid w:val="00B71E5D"/>
    <w:rsid w:val="00B7223C"/>
    <w:rsid w:val="00B72347"/>
    <w:rsid w:val="00B72DCA"/>
    <w:rsid w:val="00B73AD8"/>
    <w:rsid w:val="00B74C10"/>
    <w:rsid w:val="00B75474"/>
    <w:rsid w:val="00B75CE1"/>
    <w:rsid w:val="00B80536"/>
    <w:rsid w:val="00B806B8"/>
    <w:rsid w:val="00B81251"/>
    <w:rsid w:val="00B825CC"/>
    <w:rsid w:val="00B825D2"/>
    <w:rsid w:val="00B83533"/>
    <w:rsid w:val="00B83BB1"/>
    <w:rsid w:val="00B85EFB"/>
    <w:rsid w:val="00B8600A"/>
    <w:rsid w:val="00B87A19"/>
    <w:rsid w:val="00B908DA"/>
    <w:rsid w:val="00B93532"/>
    <w:rsid w:val="00B9549D"/>
    <w:rsid w:val="00B96092"/>
    <w:rsid w:val="00BA0A64"/>
    <w:rsid w:val="00BA18DC"/>
    <w:rsid w:val="00BA3E76"/>
    <w:rsid w:val="00BA6E91"/>
    <w:rsid w:val="00BB0828"/>
    <w:rsid w:val="00BB090C"/>
    <w:rsid w:val="00BB28AA"/>
    <w:rsid w:val="00BB3070"/>
    <w:rsid w:val="00BB576A"/>
    <w:rsid w:val="00BB64CA"/>
    <w:rsid w:val="00BB6885"/>
    <w:rsid w:val="00BB6D37"/>
    <w:rsid w:val="00BB7505"/>
    <w:rsid w:val="00BC01E4"/>
    <w:rsid w:val="00BC0EDF"/>
    <w:rsid w:val="00BC122D"/>
    <w:rsid w:val="00BC2724"/>
    <w:rsid w:val="00BC406E"/>
    <w:rsid w:val="00BC5006"/>
    <w:rsid w:val="00BC5F5F"/>
    <w:rsid w:val="00BC6E2C"/>
    <w:rsid w:val="00BD072D"/>
    <w:rsid w:val="00BD48A7"/>
    <w:rsid w:val="00BE2202"/>
    <w:rsid w:val="00BE24E0"/>
    <w:rsid w:val="00BE352A"/>
    <w:rsid w:val="00BE37D6"/>
    <w:rsid w:val="00BE5002"/>
    <w:rsid w:val="00BE5702"/>
    <w:rsid w:val="00BF2064"/>
    <w:rsid w:val="00BF2D3B"/>
    <w:rsid w:val="00BF427B"/>
    <w:rsid w:val="00BF4322"/>
    <w:rsid w:val="00BF5545"/>
    <w:rsid w:val="00C00D1D"/>
    <w:rsid w:val="00C00E0E"/>
    <w:rsid w:val="00C02B68"/>
    <w:rsid w:val="00C03227"/>
    <w:rsid w:val="00C0358D"/>
    <w:rsid w:val="00C04251"/>
    <w:rsid w:val="00C109D8"/>
    <w:rsid w:val="00C10FB8"/>
    <w:rsid w:val="00C110E7"/>
    <w:rsid w:val="00C12ABD"/>
    <w:rsid w:val="00C1373F"/>
    <w:rsid w:val="00C1420F"/>
    <w:rsid w:val="00C16760"/>
    <w:rsid w:val="00C17DC9"/>
    <w:rsid w:val="00C22D76"/>
    <w:rsid w:val="00C30206"/>
    <w:rsid w:val="00C307EC"/>
    <w:rsid w:val="00C335FC"/>
    <w:rsid w:val="00C3384A"/>
    <w:rsid w:val="00C35ABB"/>
    <w:rsid w:val="00C35E57"/>
    <w:rsid w:val="00C40B28"/>
    <w:rsid w:val="00C40F0B"/>
    <w:rsid w:val="00C441F1"/>
    <w:rsid w:val="00C44365"/>
    <w:rsid w:val="00C4486B"/>
    <w:rsid w:val="00C46836"/>
    <w:rsid w:val="00C5065C"/>
    <w:rsid w:val="00C53C4B"/>
    <w:rsid w:val="00C5512C"/>
    <w:rsid w:val="00C553C8"/>
    <w:rsid w:val="00C558E4"/>
    <w:rsid w:val="00C5594A"/>
    <w:rsid w:val="00C57856"/>
    <w:rsid w:val="00C601D7"/>
    <w:rsid w:val="00C64826"/>
    <w:rsid w:val="00C65372"/>
    <w:rsid w:val="00C67658"/>
    <w:rsid w:val="00C678BC"/>
    <w:rsid w:val="00C71C2B"/>
    <w:rsid w:val="00C72670"/>
    <w:rsid w:val="00C72A38"/>
    <w:rsid w:val="00C744C3"/>
    <w:rsid w:val="00C75086"/>
    <w:rsid w:val="00C7683E"/>
    <w:rsid w:val="00C76AC1"/>
    <w:rsid w:val="00C82D7B"/>
    <w:rsid w:val="00C84D0A"/>
    <w:rsid w:val="00C85126"/>
    <w:rsid w:val="00C8606B"/>
    <w:rsid w:val="00C8742F"/>
    <w:rsid w:val="00C87F60"/>
    <w:rsid w:val="00C90156"/>
    <w:rsid w:val="00C9033D"/>
    <w:rsid w:val="00C9061D"/>
    <w:rsid w:val="00C914CE"/>
    <w:rsid w:val="00C96507"/>
    <w:rsid w:val="00C974BC"/>
    <w:rsid w:val="00C9751F"/>
    <w:rsid w:val="00CA0D8B"/>
    <w:rsid w:val="00CA52C0"/>
    <w:rsid w:val="00CA6312"/>
    <w:rsid w:val="00CB02C2"/>
    <w:rsid w:val="00CB082C"/>
    <w:rsid w:val="00CB3541"/>
    <w:rsid w:val="00CB3EF9"/>
    <w:rsid w:val="00CB4AEE"/>
    <w:rsid w:val="00CB6990"/>
    <w:rsid w:val="00CB7444"/>
    <w:rsid w:val="00CB7A59"/>
    <w:rsid w:val="00CC15B0"/>
    <w:rsid w:val="00CC2FAB"/>
    <w:rsid w:val="00CC46F9"/>
    <w:rsid w:val="00CC4780"/>
    <w:rsid w:val="00CC522E"/>
    <w:rsid w:val="00CC653B"/>
    <w:rsid w:val="00CD0239"/>
    <w:rsid w:val="00CD1A0C"/>
    <w:rsid w:val="00CD5FA3"/>
    <w:rsid w:val="00CD615D"/>
    <w:rsid w:val="00CD6160"/>
    <w:rsid w:val="00CD65B5"/>
    <w:rsid w:val="00CD6672"/>
    <w:rsid w:val="00CD68BB"/>
    <w:rsid w:val="00CD6DDC"/>
    <w:rsid w:val="00CD7694"/>
    <w:rsid w:val="00CE2040"/>
    <w:rsid w:val="00CE408C"/>
    <w:rsid w:val="00CE4B55"/>
    <w:rsid w:val="00CE70B1"/>
    <w:rsid w:val="00CE7BD2"/>
    <w:rsid w:val="00CE7F53"/>
    <w:rsid w:val="00CF14E3"/>
    <w:rsid w:val="00CF1D7E"/>
    <w:rsid w:val="00CF3079"/>
    <w:rsid w:val="00CF3A33"/>
    <w:rsid w:val="00CF3E61"/>
    <w:rsid w:val="00CF40A6"/>
    <w:rsid w:val="00CF4C48"/>
    <w:rsid w:val="00CF6088"/>
    <w:rsid w:val="00CF6915"/>
    <w:rsid w:val="00CF6F16"/>
    <w:rsid w:val="00D00763"/>
    <w:rsid w:val="00D0587D"/>
    <w:rsid w:val="00D06D97"/>
    <w:rsid w:val="00D070C7"/>
    <w:rsid w:val="00D07C92"/>
    <w:rsid w:val="00D1014E"/>
    <w:rsid w:val="00D115DC"/>
    <w:rsid w:val="00D12F7B"/>
    <w:rsid w:val="00D13DC9"/>
    <w:rsid w:val="00D14C99"/>
    <w:rsid w:val="00D17ED4"/>
    <w:rsid w:val="00D20380"/>
    <w:rsid w:val="00D20543"/>
    <w:rsid w:val="00D20849"/>
    <w:rsid w:val="00D20C42"/>
    <w:rsid w:val="00D20DB4"/>
    <w:rsid w:val="00D21A0D"/>
    <w:rsid w:val="00D21BEA"/>
    <w:rsid w:val="00D221A8"/>
    <w:rsid w:val="00D245DF"/>
    <w:rsid w:val="00D2520D"/>
    <w:rsid w:val="00D256B4"/>
    <w:rsid w:val="00D25BF1"/>
    <w:rsid w:val="00D25C5B"/>
    <w:rsid w:val="00D27496"/>
    <w:rsid w:val="00D313C4"/>
    <w:rsid w:val="00D32C6E"/>
    <w:rsid w:val="00D33060"/>
    <w:rsid w:val="00D33A48"/>
    <w:rsid w:val="00D34CC2"/>
    <w:rsid w:val="00D43C14"/>
    <w:rsid w:val="00D454FC"/>
    <w:rsid w:val="00D460B3"/>
    <w:rsid w:val="00D462D8"/>
    <w:rsid w:val="00D46DC9"/>
    <w:rsid w:val="00D47222"/>
    <w:rsid w:val="00D47D99"/>
    <w:rsid w:val="00D50DB0"/>
    <w:rsid w:val="00D51C9D"/>
    <w:rsid w:val="00D54CA0"/>
    <w:rsid w:val="00D55076"/>
    <w:rsid w:val="00D55877"/>
    <w:rsid w:val="00D56582"/>
    <w:rsid w:val="00D56AA8"/>
    <w:rsid w:val="00D617AA"/>
    <w:rsid w:val="00D62122"/>
    <w:rsid w:val="00D63796"/>
    <w:rsid w:val="00D63DE6"/>
    <w:rsid w:val="00D65A70"/>
    <w:rsid w:val="00D65ADC"/>
    <w:rsid w:val="00D663B7"/>
    <w:rsid w:val="00D6696A"/>
    <w:rsid w:val="00D67BE3"/>
    <w:rsid w:val="00D67F6A"/>
    <w:rsid w:val="00D70144"/>
    <w:rsid w:val="00D72F7C"/>
    <w:rsid w:val="00D73D95"/>
    <w:rsid w:val="00D74459"/>
    <w:rsid w:val="00D76EFF"/>
    <w:rsid w:val="00D77024"/>
    <w:rsid w:val="00D8014F"/>
    <w:rsid w:val="00D80AF7"/>
    <w:rsid w:val="00D81B4C"/>
    <w:rsid w:val="00D843B2"/>
    <w:rsid w:val="00D85341"/>
    <w:rsid w:val="00D865CE"/>
    <w:rsid w:val="00D918E8"/>
    <w:rsid w:val="00D9263B"/>
    <w:rsid w:val="00D93E56"/>
    <w:rsid w:val="00D94161"/>
    <w:rsid w:val="00D9570B"/>
    <w:rsid w:val="00D95F89"/>
    <w:rsid w:val="00D9633C"/>
    <w:rsid w:val="00D97B00"/>
    <w:rsid w:val="00DA009A"/>
    <w:rsid w:val="00DA1004"/>
    <w:rsid w:val="00DA188E"/>
    <w:rsid w:val="00DA53A2"/>
    <w:rsid w:val="00DA5678"/>
    <w:rsid w:val="00DA5FE8"/>
    <w:rsid w:val="00DA6ACA"/>
    <w:rsid w:val="00DA7662"/>
    <w:rsid w:val="00DA7934"/>
    <w:rsid w:val="00DB0752"/>
    <w:rsid w:val="00DB1D43"/>
    <w:rsid w:val="00DB32BE"/>
    <w:rsid w:val="00DB490D"/>
    <w:rsid w:val="00DB5A61"/>
    <w:rsid w:val="00DB673A"/>
    <w:rsid w:val="00DB699D"/>
    <w:rsid w:val="00DB6C4F"/>
    <w:rsid w:val="00DC2D66"/>
    <w:rsid w:val="00DC45DD"/>
    <w:rsid w:val="00DC48D2"/>
    <w:rsid w:val="00DC635D"/>
    <w:rsid w:val="00DC67C5"/>
    <w:rsid w:val="00DC6BFC"/>
    <w:rsid w:val="00DC79C4"/>
    <w:rsid w:val="00DD04F6"/>
    <w:rsid w:val="00DD46AB"/>
    <w:rsid w:val="00DD500A"/>
    <w:rsid w:val="00DD542E"/>
    <w:rsid w:val="00DD5EAB"/>
    <w:rsid w:val="00DD6193"/>
    <w:rsid w:val="00DD6B23"/>
    <w:rsid w:val="00DD6BD3"/>
    <w:rsid w:val="00DE08DA"/>
    <w:rsid w:val="00DE1A65"/>
    <w:rsid w:val="00DE2A8D"/>
    <w:rsid w:val="00DE41F8"/>
    <w:rsid w:val="00DE4C2F"/>
    <w:rsid w:val="00DE4C6D"/>
    <w:rsid w:val="00DE55F6"/>
    <w:rsid w:val="00DE5E25"/>
    <w:rsid w:val="00DE7CC9"/>
    <w:rsid w:val="00DF0D80"/>
    <w:rsid w:val="00DF10EA"/>
    <w:rsid w:val="00DF3D33"/>
    <w:rsid w:val="00DF53A2"/>
    <w:rsid w:val="00DF79CB"/>
    <w:rsid w:val="00E00664"/>
    <w:rsid w:val="00E00DD0"/>
    <w:rsid w:val="00E012FE"/>
    <w:rsid w:val="00E02267"/>
    <w:rsid w:val="00E0527B"/>
    <w:rsid w:val="00E0574E"/>
    <w:rsid w:val="00E05A87"/>
    <w:rsid w:val="00E06496"/>
    <w:rsid w:val="00E06DF3"/>
    <w:rsid w:val="00E0707A"/>
    <w:rsid w:val="00E07AE9"/>
    <w:rsid w:val="00E125A2"/>
    <w:rsid w:val="00E13EEB"/>
    <w:rsid w:val="00E15FC2"/>
    <w:rsid w:val="00E1673E"/>
    <w:rsid w:val="00E2178F"/>
    <w:rsid w:val="00E22E9D"/>
    <w:rsid w:val="00E25097"/>
    <w:rsid w:val="00E25973"/>
    <w:rsid w:val="00E26865"/>
    <w:rsid w:val="00E30639"/>
    <w:rsid w:val="00E30A88"/>
    <w:rsid w:val="00E32649"/>
    <w:rsid w:val="00E33FF4"/>
    <w:rsid w:val="00E344E7"/>
    <w:rsid w:val="00E35274"/>
    <w:rsid w:val="00E35EB1"/>
    <w:rsid w:val="00E363E6"/>
    <w:rsid w:val="00E3669E"/>
    <w:rsid w:val="00E3670D"/>
    <w:rsid w:val="00E40781"/>
    <w:rsid w:val="00E4238F"/>
    <w:rsid w:val="00E43223"/>
    <w:rsid w:val="00E45610"/>
    <w:rsid w:val="00E47321"/>
    <w:rsid w:val="00E51A2D"/>
    <w:rsid w:val="00E541A9"/>
    <w:rsid w:val="00E5478D"/>
    <w:rsid w:val="00E54FFC"/>
    <w:rsid w:val="00E55067"/>
    <w:rsid w:val="00E55461"/>
    <w:rsid w:val="00E55E30"/>
    <w:rsid w:val="00E57350"/>
    <w:rsid w:val="00E5768A"/>
    <w:rsid w:val="00E62139"/>
    <w:rsid w:val="00E62C57"/>
    <w:rsid w:val="00E64B64"/>
    <w:rsid w:val="00E66E6E"/>
    <w:rsid w:val="00E72EBE"/>
    <w:rsid w:val="00E73015"/>
    <w:rsid w:val="00E735AA"/>
    <w:rsid w:val="00E7407E"/>
    <w:rsid w:val="00E7468A"/>
    <w:rsid w:val="00E76122"/>
    <w:rsid w:val="00E7665B"/>
    <w:rsid w:val="00E814F5"/>
    <w:rsid w:val="00E82D39"/>
    <w:rsid w:val="00E84CA7"/>
    <w:rsid w:val="00E85540"/>
    <w:rsid w:val="00E8789A"/>
    <w:rsid w:val="00E910E9"/>
    <w:rsid w:val="00E919BA"/>
    <w:rsid w:val="00E921FD"/>
    <w:rsid w:val="00E9504A"/>
    <w:rsid w:val="00E97B07"/>
    <w:rsid w:val="00EA04E4"/>
    <w:rsid w:val="00EA0924"/>
    <w:rsid w:val="00EA1F62"/>
    <w:rsid w:val="00EA3ADB"/>
    <w:rsid w:val="00EA4140"/>
    <w:rsid w:val="00EA4BBB"/>
    <w:rsid w:val="00EA4EFA"/>
    <w:rsid w:val="00EA665C"/>
    <w:rsid w:val="00EB1C5D"/>
    <w:rsid w:val="00EB233F"/>
    <w:rsid w:val="00EB37A2"/>
    <w:rsid w:val="00EB6526"/>
    <w:rsid w:val="00EB765B"/>
    <w:rsid w:val="00EB774E"/>
    <w:rsid w:val="00EB7B1B"/>
    <w:rsid w:val="00EC0195"/>
    <w:rsid w:val="00EC0B29"/>
    <w:rsid w:val="00EC0F93"/>
    <w:rsid w:val="00EC11AD"/>
    <w:rsid w:val="00EC19D4"/>
    <w:rsid w:val="00EC6F33"/>
    <w:rsid w:val="00ED0327"/>
    <w:rsid w:val="00ED0DB7"/>
    <w:rsid w:val="00ED1505"/>
    <w:rsid w:val="00ED16C0"/>
    <w:rsid w:val="00ED1F98"/>
    <w:rsid w:val="00ED302C"/>
    <w:rsid w:val="00ED4D67"/>
    <w:rsid w:val="00ED4F8D"/>
    <w:rsid w:val="00ED797C"/>
    <w:rsid w:val="00EE0D85"/>
    <w:rsid w:val="00EE20D0"/>
    <w:rsid w:val="00EE476D"/>
    <w:rsid w:val="00EE5652"/>
    <w:rsid w:val="00EE657C"/>
    <w:rsid w:val="00EF0141"/>
    <w:rsid w:val="00EF2248"/>
    <w:rsid w:val="00EF364A"/>
    <w:rsid w:val="00EF3AAB"/>
    <w:rsid w:val="00EF4B1F"/>
    <w:rsid w:val="00EF538A"/>
    <w:rsid w:val="00EF5BB8"/>
    <w:rsid w:val="00EF6C02"/>
    <w:rsid w:val="00F023A4"/>
    <w:rsid w:val="00F07A6C"/>
    <w:rsid w:val="00F129BF"/>
    <w:rsid w:val="00F12FD9"/>
    <w:rsid w:val="00F13E4B"/>
    <w:rsid w:val="00F14961"/>
    <w:rsid w:val="00F153AE"/>
    <w:rsid w:val="00F2303A"/>
    <w:rsid w:val="00F27227"/>
    <w:rsid w:val="00F279A0"/>
    <w:rsid w:val="00F31CFD"/>
    <w:rsid w:val="00F32110"/>
    <w:rsid w:val="00F32C1C"/>
    <w:rsid w:val="00F33313"/>
    <w:rsid w:val="00F3523A"/>
    <w:rsid w:val="00F36520"/>
    <w:rsid w:val="00F4049D"/>
    <w:rsid w:val="00F40CE1"/>
    <w:rsid w:val="00F41091"/>
    <w:rsid w:val="00F41ECF"/>
    <w:rsid w:val="00F43734"/>
    <w:rsid w:val="00F43BA3"/>
    <w:rsid w:val="00F43BDF"/>
    <w:rsid w:val="00F43F81"/>
    <w:rsid w:val="00F44676"/>
    <w:rsid w:val="00F4480D"/>
    <w:rsid w:val="00F4490F"/>
    <w:rsid w:val="00F45E1A"/>
    <w:rsid w:val="00F46AD6"/>
    <w:rsid w:val="00F4782A"/>
    <w:rsid w:val="00F47892"/>
    <w:rsid w:val="00F47EDC"/>
    <w:rsid w:val="00F50987"/>
    <w:rsid w:val="00F512DB"/>
    <w:rsid w:val="00F576AA"/>
    <w:rsid w:val="00F602FE"/>
    <w:rsid w:val="00F613FD"/>
    <w:rsid w:val="00F668BC"/>
    <w:rsid w:val="00F70022"/>
    <w:rsid w:val="00F71188"/>
    <w:rsid w:val="00F716D0"/>
    <w:rsid w:val="00F725EF"/>
    <w:rsid w:val="00F7427E"/>
    <w:rsid w:val="00F76A0B"/>
    <w:rsid w:val="00F77741"/>
    <w:rsid w:val="00F77783"/>
    <w:rsid w:val="00F908E1"/>
    <w:rsid w:val="00F90BEC"/>
    <w:rsid w:val="00F920B4"/>
    <w:rsid w:val="00F929C2"/>
    <w:rsid w:val="00F92D63"/>
    <w:rsid w:val="00F93AC5"/>
    <w:rsid w:val="00F94A68"/>
    <w:rsid w:val="00F966F8"/>
    <w:rsid w:val="00F97175"/>
    <w:rsid w:val="00FA0B35"/>
    <w:rsid w:val="00FA170F"/>
    <w:rsid w:val="00FA4348"/>
    <w:rsid w:val="00FA530C"/>
    <w:rsid w:val="00FA6B33"/>
    <w:rsid w:val="00FB03AE"/>
    <w:rsid w:val="00FB0747"/>
    <w:rsid w:val="00FB0C0C"/>
    <w:rsid w:val="00FB1E3F"/>
    <w:rsid w:val="00FB32BA"/>
    <w:rsid w:val="00FB371A"/>
    <w:rsid w:val="00FB3B98"/>
    <w:rsid w:val="00FB7E81"/>
    <w:rsid w:val="00FC03BE"/>
    <w:rsid w:val="00FC29F2"/>
    <w:rsid w:val="00FC6AD1"/>
    <w:rsid w:val="00FC7E74"/>
    <w:rsid w:val="00FD0964"/>
    <w:rsid w:val="00FD1852"/>
    <w:rsid w:val="00FD2CD1"/>
    <w:rsid w:val="00FD49BB"/>
    <w:rsid w:val="00FD5ABC"/>
    <w:rsid w:val="00FD67ED"/>
    <w:rsid w:val="00FD6BC5"/>
    <w:rsid w:val="00FD6C98"/>
    <w:rsid w:val="00FE0A90"/>
    <w:rsid w:val="00FE103F"/>
    <w:rsid w:val="00FE1811"/>
    <w:rsid w:val="00FE1B1A"/>
    <w:rsid w:val="00FE3070"/>
    <w:rsid w:val="00FE36A5"/>
    <w:rsid w:val="00FE3E31"/>
    <w:rsid w:val="00FE6F64"/>
    <w:rsid w:val="00FF0561"/>
    <w:rsid w:val="00FF223F"/>
    <w:rsid w:val="00FF4524"/>
    <w:rsid w:val="00FF4D83"/>
    <w:rsid w:val="00FF6025"/>
    <w:rsid w:val="00FF65C1"/>
    <w:rsid w:val="051AF0CF"/>
    <w:rsid w:val="0CCB708F"/>
    <w:rsid w:val="1559A1EB"/>
    <w:rsid w:val="26528D64"/>
    <w:rsid w:val="2826C669"/>
    <w:rsid w:val="30A0AB19"/>
    <w:rsid w:val="39BBBB71"/>
    <w:rsid w:val="3FA954A4"/>
    <w:rsid w:val="4129C330"/>
    <w:rsid w:val="4CC05368"/>
    <w:rsid w:val="5252C18C"/>
    <w:rsid w:val="55324C6A"/>
    <w:rsid w:val="6255025F"/>
    <w:rsid w:val="659C895B"/>
    <w:rsid w:val="67597DEE"/>
    <w:rsid w:val="68DA1150"/>
    <w:rsid w:val="7432FCC6"/>
    <w:rsid w:val="77283F6B"/>
    <w:rsid w:val="79A9D8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B556A"/>
  <w15:chartTrackingRefBased/>
  <w15:docId w15:val="{B3975B6F-1DA1-4B99-8548-D0FD240D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BE3"/>
    <w:pPr>
      <w:tabs>
        <w:tab w:val="left" w:pos="0"/>
      </w:tabs>
      <w:spacing w:after="240" w:line="276" w:lineRule="auto"/>
      <w:jc w:val="both"/>
    </w:pPr>
    <w:rPr>
      <w:rFonts w:ascii="Arial" w:hAnsi="Arial"/>
      <w:sz w:val="22"/>
      <w:szCs w:val="22"/>
      <w:lang w:val="es-ES_tradnl" w:bidi="or-IN"/>
    </w:rPr>
  </w:style>
  <w:style w:type="paragraph" w:styleId="Ttulo1">
    <w:name w:val="heading 1"/>
    <w:basedOn w:val="Normal"/>
    <w:next w:val="Normal"/>
    <w:qFormat/>
    <w:rsid w:val="00CD6DDC"/>
    <w:pPr>
      <w:keepNext/>
      <w:numPr>
        <w:numId w:val="7"/>
      </w:numPr>
      <w:spacing w:before="240"/>
      <w:outlineLvl w:val="0"/>
    </w:pPr>
    <w:rPr>
      <w:b/>
      <w:bCs/>
    </w:rPr>
  </w:style>
  <w:style w:type="paragraph" w:styleId="Ttulo2">
    <w:name w:val="heading 2"/>
    <w:basedOn w:val="Normal"/>
    <w:next w:val="Normal"/>
    <w:link w:val="Ttulo2Car"/>
    <w:qFormat/>
    <w:rsid w:val="00D21BEA"/>
    <w:pPr>
      <w:keepNext/>
      <w:numPr>
        <w:ilvl w:val="1"/>
        <w:numId w:val="7"/>
      </w:numPr>
      <w:outlineLvl w:val="1"/>
    </w:pPr>
    <w:rPr>
      <w:b/>
      <w:bCs/>
      <w:lang w:val="es-ES" w:bidi="ar-SA"/>
    </w:rPr>
  </w:style>
  <w:style w:type="paragraph" w:styleId="Ttulo3">
    <w:name w:val="heading 3"/>
    <w:basedOn w:val="Normal"/>
    <w:next w:val="Normal"/>
    <w:link w:val="Ttulo3Car"/>
    <w:qFormat/>
    <w:rsid w:val="0031453D"/>
    <w:pPr>
      <w:keepNext/>
      <w:numPr>
        <w:ilvl w:val="2"/>
        <w:numId w:val="7"/>
      </w:numPr>
      <w:outlineLvl w:val="2"/>
    </w:pPr>
    <w:rPr>
      <w:szCs w:val="26"/>
      <w:lang w:val="es-ES" w:bidi="ar-SA"/>
    </w:rPr>
  </w:style>
  <w:style w:type="paragraph" w:styleId="Ttulo4">
    <w:name w:val="heading 4"/>
    <w:basedOn w:val="Normal"/>
    <w:next w:val="Normal"/>
    <w:qFormat/>
    <w:rsid w:val="00F613FD"/>
    <w:pPr>
      <w:keepNext/>
      <w:numPr>
        <w:ilvl w:val="3"/>
        <w:numId w:val="7"/>
      </w:numPr>
      <w:spacing w:before="360" w:line="240" w:lineRule="exact"/>
      <w:outlineLvl w:val="3"/>
    </w:pPr>
    <w:rPr>
      <w:b/>
    </w:rPr>
  </w:style>
  <w:style w:type="paragraph" w:styleId="Ttulo5">
    <w:name w:val="heading 5"/>
    <w:basedOn w:val="Normal"/>
    <w:next w:val="Normal"/>
    <w:link w:val="Ttulo5Car"/>
    <w:uiPriority w:val="9"/>
    <w:semiHidden/>
    <w:unhideWhenUsed/>
    <w:qFormat/>
    <w:rsid w:val="00C03227"/>
    <w:pPr>
      <w:numPr>
        <w:ilvl w:val="4"/>
        <w:numId w:val="7"/>
      </w:num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semiHidden/>
    <w:unhideWhenUsed/>
    <w:qFormat/>
    <w:rsid w:val="00C03227"/>
    <w:pPr>
      <w:numPr>
        <w:ilvl w:val="5"/>
        <w:numId w:val="7"/>
      </w:numPr>
      <w:spacing w:before="240" w:after="60"/>
      <w:outlineLvl w:val="5"/>
    </w:pPr>
    <w:rPr>
      <w:rFonts w:ascii="Calibri" w:hAnsi="Calibri"/>
      <w:b/>
      <w:bCs/>
    </w:rPr>
  </w:style>
  <w:style w:type="paragraph" w:styleId="Ttulo7">
    <w:name w:val="heading 7"/>
    <w:basedOn w:val="Normal"/>
    <w:next w:val="Normal"/>
    <w:link w:val="Ttulo7Car"/>
    <w:uiPriority w:val="9"/>
    <w:qFormat/>
    <w:rsid w:val="00E22E9D"/>
    <w:pPr>
      <w:numPr>
        <w:ilvl w:val="6"/>
        <w:numId w:val="7"/>
      </w:numPr>
      <w:spacing w:before="240" w:after="60"/>
      <w:outlineLvl w:val="6"/>
    </w:pPr>
    <w:rPr>
      <w:rFonts w:ascii="Calibri" w:hAnsi="Calibri"/>
      <w:sz w:val="24"/>
      <w:szCs w:val="24"/>
      <w:lang w:val="es-ES" w:bidi="ar-SA"/>
    </w:rPr>
  </w:style>
  <w:style w:type="paragraph" w:styleId="Ttulo8">
    <w:name w:val="heading 8"/>
    <w:basedOn w:val="Normal"/>
    <w:next w:val="Normal"/>
    <w:link w:val="Ttulo8Car"/>
    <w:uiPriority w:val="9"/>
    <w:semiHidden/>
    <w:unhideWhenUsed/>
    <w:qFormat/>
    <w:rsid w:val="00C03227"/>
    <w:pPr>
      <w:numPr>
        <w:ilvl w:val="7"/>
        <w:numId w:val="7"/>
      </w:numPr>
      <w:spacing w:before="240" w:after="60"/>
      <w:outlineLvl w:val="7"/>
    </w:pPr>
    <w:rPr>
      <w:rFonts w:ascii="Calibri" w:hAnsi="Calibri"/>
      <w:i/>
      <w:iCs/>
      <w:sz w:val="24"/>
      <w:szCs w:val="24"/>
    </w:rPr>
  </w:style>
  <w:style w:type="paragraph" w:styleId="Ttulo9">
    <w:name w:val="heading 9"/>
    <w:basedOn w:val="Normal"/>
    <w:next w:val="Normal"/>
    <w:link w:val="Ttulo9Car"/>
    <w:uiPriority w:val="9"/>
    <w:semiHidden/>
    <w:unhideWhenUsed/>
    <w:qFormat/>
    <w:rsid w:val="00C03227"/>
    <w:pPr>
      <w:numPr>
        <w:ilvl w:val="8"/>
        <w:numId w:val="7"/>
      </w:numPr>
      <w:spacing w:before="240" w:after="60"/>
      <w:outlineLvl w:val="8"/>
    </w:pPr>
    <w:rPr>
      <w:rFonts w:ascii="Calibri Light" w:hAnsi="Calibri Ligh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aliases w:val=" Car"/>
    <w:basedOn w:val="Normal"/>
    <w:link w:val="SangradetextonormalCar"/>
    <w:semiHidden/>
    <w:pPr>
      <w:ind w:firstLine="1134"/>
    </w:pPr>
    <w:rPr>
      <w:b/>
      <w:bCs/>
      <w:color w:val="FF0000"/>
      <w:sz w:val="24"/>
      <w:szCs w:val="24"/>
    </w:rPr>
  </w:style>
  <w:style w:type="character" w:styleId="Nmerodepgina">
    <w:name w:val="page number"/>
    <w:basedOn w:val="Fuentedeprrafopredeter"/>
    <w:semiHidden/>
  </w:style>
  <w:style w:type="character" w:customStyle="1" w:styleId="Ttulo2Car">
    <w:name w:val="Título 2 Car"/>
    <w:link w:val="Ttulo2"/>
    <w:rsid w:val="00D21BEA"/>
    <w:rPr>
      <w:rFonts w:ascii="Arial" w:hAnsi="Arial"/>
      <w:b/>
      <w:bCs/>
      <w:sz w:val="22"/>
      <w:szCs w:val="22"/>
    </w:rPr>
  </w:style>
  <w:style w:type="character" w:customStyle="1" w:styleId="Ttulo3Car">
    <w:name w:val="Título 3 Car"/>
    <w:link w:val="Ttulo3"/>
    <w:rsid w:val="0031453D"/>
    <w:rPr>
      <w:rFonts w:ascii="Arial" w:hAnsi="Arial"/>
      <w:sz w:val="22"/>
      <w:szCs w:val="26"/>
    </w:rPr>
  </w:style>
  <w:style w:type="character" w:customStyle="1" w:styleId="Ttulo7Car">
    <w:name w:val="Título 7 Car"/>
    <w:link w:val="Ttulo7"/>
    <w:uiPriority w:val="9"/>
    <w:rsid w:val="00E22E9D"/>
    <w:rPr>
      <w:rFonts w:ascii="Calibri" w:hAnsi="Calibri"/>
      <w:sz w:val="24"/>
      <w:szCs w:val="24"/>
    </w:rPr>
  </w:style>
  <w:style w:type="paragraph" w:customStyle="1" w:styleId="ganaderia">
    <w:name w:val="ganaderia"/>
    <w:basedOn w:val="Normal"/>
    <w:rsid w:val="00E22E9D"/>
    <w:rPr>
      <w:color w:val="000000"/>
      <w:sz w:val="24"/>
      <w:lang w:bidi="ar-SA"/>
    </w:rPr>
  </w:style>
  <w:style w:type="paragraph" w:styleId="Prrafodelista">
    <w:name w:val="List Paragraph"/>
    <w:basedOn w:val="Normal"/>
    <w:uiPriority w:val="34"/>
    <w:qFormat/>
    <w:rsid w:val="00E22E9D"/>
    <w:pPr>
      <w:ind w:left="720"/>
      <w:contextualSpacing/>
    </w:pPr>
    <w:rPr>
      <w:lang w:val="es-ES" w:bidi="ar-SA"/>
    </w:rPr>
  </w:style>
  <w:style w:type="character" w:customStyle="1" w:styleId="SangradetextonormalCar">
    <w:name w:val="Sangría de texto normal Car"/>
    <w:aliases w:val=" Car Car"/>
    <w:link w:val="Sangradetextonormal"/>
    <w:semiHidden/>
    <w:rsid w:val="00E22E9D"/>
    <w:rPr>
      <w:rFonts w:ascii="Arial" w:hAnsi="Arial" w:cs="Arial"/>
      <w:b/>
      <w:bCs/>
      <w:color w:val="FF0000"/>
      <w:sz w:val="24"/>
      <w:szCs w:val="24"/>
      <w:lang w:val="es-ES_tradnl" w:bidi="or-IN"/>
    </w:rPr>
  </w:style>
  <w:style w:type="paragraph" w:styleId="Sangra3detindependiente">
    <w:name w:val="Body Text Indent 3"/>
    <w:basedOn w:val="Normal"/>
    <w:link w:val="Sangra3detindependienteCar"/>
    <w:uiPriority w:val="99"/>
    <w:semiHidden/>
    <w:unhideWhenUsed/>
    <w:rsid w:val="00E22E9D"/>
    <w:pPr>
      <w:spacing w:after="120"/>
      <w:ind w:left="283"/>
    </w:pPr>
    <w:rPr>
      <w:sz w:val="16"/>
      <w:szCs w:val="16"/>
      <w:lang w:val="es-ES" w:bidi="ar-SA"/>
    </w:rPr>
  </w:style>
  <w:style w:type="character" w:customStyle="1" w:styleId="Sangra3detindependienteCar">
    <w:name w:val="Sangría 3 de t. independiente Car"/>
    <w:link w:val="Sangra3detindependiente"/>
    <w:uiPriority w:val="99"/>
    <w:semiHidden/>
    <w:rsid w:val="00E22E9D"/>
    <w:rPr>
      <w:sz w:val="16"/>
      <w:szCs w:val="16"/>
    </w:rPr>
  </w:style>
  <w:style w:type="paragraph" w:styleId="Sangra2detindependiente">
    <w:name w:val="Body Text Indent 2"/>
    <w:basedOn w:val="Normal"/>
    <w:link w:val="Sangra2detindependienteCar"/>
    <w:uiPriority w:val="99"/>
    <w:semiHidden/>
    <w:unhideWhenUsed/>
    <w:rsid w:val="00E22E9D"/>
    <w:pPr>
      <w:spacing w:after="120" w:line="480" w:lineRule="auto"/>
      <w:ind w:left="283"/>
    </w:pPr>
    <w:rPr>
      <w:lang w:val="es-ES" w:bidi="ar-SA"/>
    </w:rPr>
  </w:style>
  <w:style w:type="character" w:customStyle="1" w:styleId="Sangra2detindependienteCar">
    <w:name w:val="Sangría 2 de t. independiente Car"/>
    <w:basedOn w:val="Fuentedeprrafopredeter"/>
    <w:link w:val="Sangra2detindependiente"/>
    <w:uiPriority w:val="99"/>
    <w:semiHidden/>
    <w:rsid w:val="00E22E9D"/>
  </w:style>
  <w:style w:type="paragraph" w:styleId="Textoindependiente">
    <w:name w:val="Body Text"/>
    <w:basedOn w:val="Normal"/>
    <w:link w:val="TextoindependienteCar"/>
    <w:unhideWhenUsed/>
    <w:rsid w:val="00E22E9D"/>
    <w:pPr>
      <w:spacing w:after="120"/>
    </w:pPr>
    <w:rPr>
      <w:lang w:val="es-ES" w:bidi="ar-SA"/>
    </w:rPr>
  </w:style>
  <w:style w:type="character" w:customStyle="1" w:styleId="TextoindependienteCar">
    <w:name w:val="Texto independiente Car"/>
    <w:basedOn w:val="Fuentedeprrafopredeter"/>
    <w:link w:val="Textoindependiente"/>
    <w:rsid w:val="00E22E9D"/>
  </w:style>
  <w:style w:type="character" w:styleId="Hipervnculo">
    <w:name w:val="Hyperlink"/>
    <w:uiPriority w:val="99"/>
    <w:rsid w:val="00E22E9D"/>
    <w:rPr>
      <w:color w:val="0000FF"/>
      <w:u w:val="single"/>
    </w:rPr>
  </w:style>
  <w:style w:type="paragraph" w:styleId="Textodeglobo">
    <w:name w:val="Balloon Text"/>
    <w:basedOn w:val="Normal"/>
    <w:link w:val="TextodegloboCar"/>
    <w:uiPriority w:val="99"/>
    <w:semiHidden/>
    <w:unhideWhenUsed/>
    <w:rsid w:val="00E22E9D"/>
    <w:rPr>
      <w:rFonts w:ascii="Tahoma" w:hAnsi="Tahoma" w:cs="Tahoma"/>
      <w:sz w:val="16"/>
      <w:szCs w:val="16"/>
      <w:lang w:val="es-ES" w:bidi="ar-SA"/>
    </w:rPr>
  </w:style>
  <w:style w:type="character" w:customStyle="1" w:styleId="TextodegloboCar">
    <w:name w:val="Texto de globo Car"/>
    <w:link w:val="Textodeglobo"/>
    <w:uiPriority w:val="99"/>
    <w:semiHidden/>
    <w:rsid w:val="00E22E9D"/>
    <w:rPr>
      <w:rFonts w:ascii="Tahoma" w:hAnsi="Tahoma" w:cs="Tahoma"/>
      <w:sz w:val="16"/>
      <w:szCs w:val="16"/>
    </w:rPr>
  </w:style>
  <w:style w:type="character" w:customStyle="1" w:styleId="EncabezadoCar">
    <w:name w:val="Encabezado Car"/>
    <w:link w:val="Encabezado"/>
    <w:rsid w:val="00E22E9D"/>
    <w:rPr>
      <w:rFonts w:cs="Arial"/>
      <w:lang w:val="es-ES_tradnl" w:bidi="or-IN"/>
    </w:rPr>
  </w:style>
  <w:style w:type="character" w:customStyle="1" w:styleId="PiedepginaCar">
    <w:name w:val="Pie de página Car"/>
    <w:link w:val="Piedepgina"/>
    <w:uiPriority w:val="99"/>
    <w:rsid w:val="00E22E9D"/>
    <w:rPr>
      <w:rFonts w:cs="Arial"/>
      <w:lang w:val="es-ES_tradnl" w:bidi="or-IN"/>
    </w:rPr>
  </w:style>
  <w:style w:type="paragraph" w:styleId="Textoindependiente2">
    <w:name w:val="Body Text 2"/>
    <w:basedOn w:val="Normal"/>
    <w:link w:val="Textoindependiente2Car"/>
    <w:uiPriority w:val="99"/>
    <w:semiHidden/>
    <w:unhideWhenUsed/>
    <w:rsid w:val="00E22E9D"/>
    <w:pPr>
      <w:spacing w:after="120" w:line="480" w:lineRule="auto"/>
    </w:pPr>
    <w:rPr>
      <w:lang w:val="es-ES" w:bidi="ar-SA"/>
    </w:rPr>
  </w:style>
  <w:style w:type="character" w:customStyle="1" w:styleId="Textoindependiente2Car">
    <w:name w:val="Texto independiente 2 Car"/>
    <w:basedOn w:val="Fuentedeprrafopredeter"/>
    <w:link w:val="Textoindependiente2"/>
    <w:uiPriority w:val="99"/>
    <w:semiHidden/>
    <w:rsid w:val="00E22E9D"/>
  </w:style>
  <w:style w:type="numbering" w:customStyle="1" w:styleId="a-">
    <w:name w:val="a) - . *"/>
    <w:basedOn w:val="Sinlista"/>
    <w:rsid w:val="00E22E9D"/>
    <w:pPr>
      <w:numPr>
        <w:numId w:val="3"/>
      </w:numPr>
    </w:pPr>
  </w:style>
  <w:style w:type="numbering" w:customStyle="1" w:styleId="1a-">
    <w:name w:val="1. a) -"/>
    <w:basedOn w:val="Sinlista"/>
    <w:rsid w:val="00E22E9D"/>
    <w:pPr>
      <w:numPr>
        <w:numId w:val="4"/>
      </w:numPr>
    </w:pPr>
  </w:style>
  <w:style w:type="paragraph" w:customStyle="1" w:styleId="Normalltimoprrafo">
    <w:name w:val="Normal último párrafo"/>
    <w:basedOn w:val="Normal"/>
    <w:link w:val="NormalltimoprrafoCar"/>
    <w:rsid w:val="00E22E9D"/>
    <w:pPr>
      <w:spacing w:before="120"/>
    </w:pPr>
    <w:rPr>
      <w:lang w:val="es-ES" w:bidi="ar-SA"/>
    </w:rPr>
  </w:style>
  <w:style w:type="paragraph" w:customStyle="1" w:styleId="NormalintermedioprrafoCar">
    <w:name w:val="Normal intermedio párrafo Car"/>
    <w:basedOn w:val="Normal"/>
    <w:link w:val="NormalintermedioprrafoCarCar"/>
    <w:rsid w:val="00E22E9D"/>
    <w:pPr>
      <w:spacing w:before="240"/>
    </w:pPr>
    <w:rPr>
      <w:szCs w:val="21"/>
      <w:lang w:val="es-ES" w:bidi="ar-SA"/>
    </w:rPr>
  </w:style>
  <w:style w:type="character" w:customStyle="1" w:styleId="NormalintermedioprrafoCarCar">
    <w:name w:val="Normal intermedio párrafo Car Car"/>
    <w:link w:val="NormalintermedioprrafoCar"/>
    <w:rsid w:val="00E22E9D"/>
    <w:rPr>
      <w:rFonts w:ascii="Arial" w:hAnsi="Arial" w:cs="Arial"/>
      <w:szCs w:val="21"/>
    </w:rPr>
  </w:style>
  <w:style w:type="numbering" w:customStyle="1" w:styleId="a1-">
    <w:name w:val="a) 1º - ."/>
    <w:basedOn w:val="Sinlista"/>
    <w:rsid w:val="00E22E9D"/>
    <w:pPr>
      <w:numPr>
        <w:numId w:val="5"/>
      </w:numPr>
    </w:pPr>
  </w:style>
  <w:style w:type="character" w:customStyle="1" w:styleId="NormalltimoprrafoCar">
    <w:name w:val="Normal último párrafo Car"/>
    <w:link w:val="Normalltimoprrafo"/>
    <w:rsid w:val="00E22E9D"/>
    <w:rPr>
      <w:rFonts w:ascii="Arial" w:hAnsi="Arial"/>
    </w:rPr>
  </w:style>
  <w:style w:type="paragraph" w:customStyle="1" w:styleId="Normalprimerprrafo">
    <w:name w:val="Normal primer párrafo"/>
    <w:basedOn w:val="Normal"/>
    <w:link w:val="NormalprimerprrafoCar"/>
    <w:rsid w:val="00E22E9D"/>
    <w:pPr>
      <w:spacing w:before="240" w:after="120"/>
    </w:pPr>
    <w:rPr>
      <w:lang w:val="es-ES" w:bidi="ar-SA"/>
    </w:rPr>
  </w:style>
  <w:style w:type="numbering" w:customStyle="1" w:styleId="aI">
    <w:name w:val="a) I)"/>
    <w:basedOn w:val="Sinlista"/>
    <w:rsid w:val="00E22E9D"/>
    <w:pPr>
      <w:numPr>
        <w:numId w:val="6"/>
      </w:numPr>
    </w:pPr>
  </w:style>
  <w:style w:type="character" w:customStyle="1" w:styleId="NormalprimerprrafoCar">
    <w:name w:val="Normal primer párrafo Car"/>
    <w:link w:val="Normalprimerprrafo"/>
    <w:rsid w:val="00E22E9D"/>
    <w:rPr>
      <w:rFonts w:ascii="Arial" w:hAnsi="Arial"/>
    </w:rPr>
  </w:style>
  <w:style w:type="paragraph" w:customStyle="1" w:styleId="TituloAnexonivel2">
    <w:name w:val="Titulo Anexo nivel 2"/>
    <w:basedOn w:val="TDC1"/>
    <w:link w:val="TituloAnexonivel2Car"/>
    <w:qFormat/>
    <w:rsid w:val="00E910E9"/>
    <w:pPr>
      <w:tabs>
        <w:tab w:val="left" w:pos="1320"/>
        <w:tab w:val="right" w:leader="dot" w:pos="9345"/>
      </w:tabs>
    </w:pPr>
    <w:rPr>
      <w:b/>
      <w:noProof/>
    </w:rPr>
  </w:style>
  <w:style w:type="character" w:customStyle="1" w:styleId="TituloAnexonivel2Car">
    <w:name w:val="Titulo Anexo nivel 2 Car"/>
    <w:link w:val="TituloAnexonivel2"/>
    <w:rsid w:val="00E910E9"/>
    <w:rPr>
      <w:rFonts w:ascii="Calibri Light" w:hAnsi="Calibri Light" w:cs="Calibri Light"/>
      <w:bCs/>
      <w:noProof/>
      <w:sz w:val="24"/>
      <w:szCs w:val="24"/>
      <w:lang w:val="es-ES_tradnl" w:bidi="or-IN"/>
    </w:rPr>
  </w:style>
  <w:style w:type="numbering" w:customStyle="1" w:styleId="a1-1">
    <w:name w:val="a) 1º - .1"/>
    <w:basedOn w:val="Sinlista"/>
    <w:rsid w:val="00E22E9D"/>
    <w:pPr>
      <w:numPr>
        <w:numId w:val="1"/>
      </w:numPr>
    </w:pPr>
  </w:style>
  <w:style w:type="numbering" w:customStyle="1" w:styleId="a-1">
    <w:name w:val="a) - . *1"/>
    <w:basedOn w:val="Sinlista"/>
    <w:rsid w:val="00E22E9D"/>
    <w:pPr>
      <w:numPr>
        <w:numId w:val="2"/>
      </w:numPr>
    </w:pPr>
  </w:style>
  <w:style w:type="paragraph" w:styleId="Revisin">
    <w:name w:val="Revision"/>
    <w:hidden/>
    <w:uiPriority w:val="99"/>
    <w:semiHidden/>
    <w:rsid w:val="00E22E9D"/>
  </w:style>
  <w:style w:type="character" w:styleId="Hipervnculovisitado">
    <w:name w:val="FollowedHyperlink"/>
    <w:uiPriority w:val="99"/>
    <w:semiHidden/>
    <w:unhideWhenUsed/>
    <w:rsid w:val="00490845"/>
    <w:rPr>
      <w:color w:val="800080"/>
      <w:u w:val="single"/>
    </w:rPr>
  </w:style>
  <w:style w:type="paragraph" w:customStyle="1" w:styleId="Default">
    <w:name w:val="Default"/>
    <w:rsid w:val="0083108E"/>
    <w:pPr>
      <w:autoSpaceDE w:val="0"/>
      <w:autoSpaceDN w:val="0"/>
      <w:adjustRightInd w:val="0"/>
    </w:pPr>
    <w:rPr>
      <w:color w:val="000000"/>
      <w:sz w:val="24"/>
      <w:szCs w:val="24"/>
    </w:rPr>
  </w:style>
  <w:style w:type="paragraph" w:styleId="Sinespaciado">
    <w:name w:val="No Spacing"/>
    <w:uiPriority w:val="1"/>
    <w:qFormat/>
    <w:rsid w:val="005A052C"/>
    <w:rPr>
      <w:rFonts w:ascii="Calibri" w:eastAsia="Calibri" w:hAnsi="Calibri"/>
      <w:sz w:val="22"/>
      <w:szCs w:val="22"/>
      <w:lang w:eastAsia="en-US"/>
    </w:rPr>
  </w:style>
  <w:style w:type="character" w:styleId="Refdecomentario">
    <w:name w:val="annotation reference"/>
    <w:uiPriority w:val="99"/>
    <w:semiHidden/>
    <w:unhideWhenUsed/>
    <w:rsid w:val="00FD1852"/>
    <w:rPr>
      <w:sz w:val="16"/>
      <w:szCs w:val="16"/>
    </w:rPr>
  </w:style>
  <w:style w:type="paragraph" w:styleId="Textocomentario">
    <w:name w:val="annotation text"/>
    <w:basedOn w:val="Normal"/>
    <w:link w:val="TextocomentarioCar"/>
    <w:uiPriority w:val="99"/>
    <w:unhideWhenUsed/>
    <w:rsid w:val="00FD1852"/>
  </w:style>
  <w:style w:type="character" w:customStyle="1" w:styleId="TextocomentarioCar">
    <w:name w:val="Texto comentario Car"/>
    <w:link w:val="Textocomentario"/>
    <w:uiPriority w:val="99"/>
    <w:rsid w:val="00FD1852"/>
    <w:rPr>
      <w:rFonts w:cs="Arial"/>
      <w:lang w:val="es-ES_tradnl" w:bidi="or-IN"/>
    </w:rPr>
  </w:style>
  <w:style w:type="paragraph" w:styleId="Asuntodelcomentario">
    <w:name w:val="annotation subject"/>
    <w:basedOn w:val="Textocomentario"/>
    <w:next w:val="Textocomentario"/>
    <w:link w:val="AsuntodelcomentarioCar"/>
    <w:uiPriority w:val="99"/>
    <w:semiHidden/>
    <w:unhideWhenUsed/>
    <w:rsid w:val="00FD1852"/>
    <w:rPr>
      <w:b/>
      <w:bCs/>
    </w:rPr>
  </w:style>
  <w:style w:type="character" w:customStyle="1" w:styleId="AsuntodelcomentarioCar">
    <w:name w:val="Asunto del comentario Car"/>
    <w:link w:val="Asuntodelcomentario"/>
    <w:uiPriority w:val="99"/>
    <w:semiHidden/>
    <w:rsid w:val="00FD1852"/>
    <w:rPr>
      <w:rFonts w:cs="Arial"/>
      <w:b/>
      <w:bCs/>
      <w:lang w:val="es-ES_tradnl" w:bidi="or-IN"/>
    </w:rPr>
  </w:style>
  <w:style w:type="character" w:styleId="Mencinsinresolver">
    <w:name w:val="Unresolved Mention"/>
    <w:uiPriority w:val="99"/>
    <w:semiHidden/>
    <w:unhideWhenUsed/>
    <w:rsid w:val="00D918E8"/>
    <w:rPr>
      <w:color w:val="605E5C"/>
      <w:shd w:val="clear" w:color="auto" w:fill="E1DFDD"/>
    </w:rPr>
  </w:style>
  <w:style w:type="paragraph" w:styleId="TtuloTDC">
    <w:name w:val="TOC Heading"/>
    <w:basedOn w:val="Ttulo1"/>
    <w:next w:val="Normal"/>
    <w:uiPriority w:val="39"/>
    <w:unhideWhenUsed/>
    <w:qFormat/>
    <w:rsid w:val="009C5FD8"/>
    <w:pPr>
      <w:keepLines/>
      <w:spacing w:after="0" w:line="259" w:lineRule="auto"/>
      <w:outlineLvl w:val="9"/>
    </w:pPr>
    <w:rPr>
      <w:rFonts w:ascii="Calibri Light" w:hAnsi="Calibri Light"/>
      <w:b w:val="0"/>
      <w:bCs w:val="0"/>
      <w:color w:val="2F5496"/>
      <w:sz w:val="32"/>
      <w:szCs w:val="32"/>
      <w:lang w:val="es-ES" w:bidi="ar-SA"/>
    </w:rPr>
  </w:style>
  <w:style w:type="paragraph" w:styleId="TDC3">
    <w:name w:val="toc 3"/>
    <w:basedOn w:val="Normal"/>
    <w:next w:val="Normal"/>
    <w:autoRedefine/>
    <w:uiPriority w:val="39"/>
    <w:unhideWhenUsed/>
    <w:rsid w:val="0081662E"/>
    <w:pPr>
      <w:tabs>
        <w:tab w:val="clear" w:pos="0"/>
      </w:tabs>
      <w:spacing w:after="0"/>
      <w:ind w:left="221"/>
      <w:jc w:val="left"/>
    </w:pPr>
    <w:rPr>
      <w:rFonts w:ascii="Calibri" w:hAnsi="Calibri" w:cs="Calibri"/>
      <w:sz w:val="20"/>
      <w:szCs w:val="20"/>
    </w:rPr>
  </w:style>
  <w:style w:type="paragraph" w:styleId="TDC2">
    <w:name w:val="toc 2"/>
    <w:basedOn w:val="Normal"/>
    <w:next w:val="Normal"/>
    <w:autoRedefine/>
    <w:uiPriority w:val="39"/>
    <w:unhideWhenUsed/>
    <w:rsid w:val="00647720"/>
    <w:pPr>
      <w:tabs>
        <w:tab w:val="clear" w:pos="0"/>
      </w:tabs>
      <w:spacing w:after="0"/>
      <w:ind w:left="284"/>
      <w:jc w:val="left"/>
    </w:pPr>
    <w:rPr>
      <w:rFonts w:ascii="Calibri" w:hAnsi="Calibri" w:cs="Calibri"/>
      <w:bCs/>
      <w:sz w:val="20"/>
      <w:szCs w:val="20"/>
    </w:rPr>
  </w:style>
  <w:style w:type="paragraph" w:styleId="TDC1">
    <w:name w:val="toc 1"/>
    <w:basedOn w:val="Normal"/>
    <w:next w:val="Normal"/>
    <w:autoRedefine/>
    <w:uiPriority w:val="39"/>
    <w:unhideWhenUsed/>
    <w:rsid w:val="006E2E3D"/>
    <w:pPr>
      <w:tabs>
        <w:tab w:val="clear" w:pos="0"/>
      </w:tabs>
      <w:spacing w:after="0"/>
      <w:jc w:val="left"/>
    </w:pPr>
    <w:rPr>
      <w:rFonts w:ascii="Calibri Light" w:hAnsi="Calibri Light" w:cs="Calibri Light"/>
      <w:bCs/>
      <w:sz w:val="24"/>
      <w:szCs w:val="24"/>
    </w:rPr>
  </w:style>
  <w:style w:type="character" w:customStyle="1" w:styleId="Ttulo5Car">
    <w:name w:val="Título 5 Car"/>
    <w:link w:val="Ttulo5"/>
    <w:uiPriority w:val="9"/>
    <w:semiHidden/>
    <w:rsid w:val="00C03227"/>
    <w:rPr>
      <w:rFonts w:ascii="Calibri" w:hAnsi="Calibri"/>
      <w:b/>
      <w:bCs/>
      <w:i/>
      <w:iCs/>
      <w:sz w:val="26"/>
      <w:szCs w:val="26"/>
      <w:lang w:val="es-ES_tradnl" w:bidi="or-IN"/>
    </w:rPr>
  </w:style>
  <w:style w:type="character" w:customStyle="1" w:styleId="Ttulo6Car">
    <w:name w:val="Título 6 Car"/>
    <w:link w:val="Ttulo6"/>
    <w:uiPriority w:val="9"/>
    <w:semiHidden/>
    <w:rsid w:val="00C03227"/>
    <w:rPr>
      <w:rFonts w:ascii="Calibri" w:hAnsi="Calibri"/>
      <w:b/>
      <w:bCs/>
      <w:sz w:val="22"/>
      <w:szCs w:val="22"/>
      <w:lang w:val="es-ES_tradnl" w:bidi="or-IN"/>
    </w:rPr>
  </w:style>
  <w:style w:type="character" w:customStyle="1" w:styleId="Ttulo8Car">
    <w:name w:val="Título 8 Car"/>
    <w:link w:val="Ttulo8"/>
    <w:uiPriority w:val="9"/>
    <w:semiHidden/>
    <w:rsid w:val="00C03227"/>
    <w:rPr>
      <w:rFonts w:ascii="Calibri" w:hAnsi="Calibri"/>
      <w:i/>
      <w:iCs/>
      <w:sz w:val="24"/>
      <w:szCs w:val="24"/>
      <w:lang w:val="es-ES_tradnl" w:bidi="or-IN"/>
    </w:rPr>
  </w:style>
  <w:style w:type="character" w:customStyle="1" w:styleId="Ttulo9Car">
    <w:name w:val="Título 9 Car"/>
    <w:link w:val="Ttulo9"/>
    <w:uiPriority w:val="9"/>
    <w:semiHidden/>
    <w:rsid w:val="00C03227"/>
    <w:rPr>
      <w:rFonts w:ascii="Calibri Light" w:hAnsi="Calibri Light"/>
      <w:sz w:val="22"/>
      <w:szCs w:val="22"/>
      <w:lang w:val="es-ES_tradnl" w:bidi="or-IN"/>
    </w:rPr>
  </w:style>
  <w:style w:type="paragraph" w:styleId="TDC4">
    <w:name w:val="toc 4"/>
    <w:basedOn w:val="Normal"/>
    <w:next w:val="Normal"/>
    <w:autoRedefine/>
    <w:uiPriority w:val="39"/>
    <w:unhideWhenUsed/>
    <w:rsid w:val="00570EEA"/>
    <w:pPr>
      <w:tabs>
        <w:tab w:val="clear" w:pos="0"/>
      </w:tabs>
      <w:spacing w:after="0"/>
      <w:ind w:left="440"/>
      <w:jc w:val="left"/>
    </w:pPr>
    <w:rPr>
      <w:rFonts w:ascii="Calibri" w:hAnsi="Calibri" w:cs="Calibri"/>
      <w:sz w:val="20"/>
      <w:szCs w:val="20"/>
    </w:rPr>
  </w:style>
  <w:style w:type="paragraph" w:styleId="TDC5">
    <w:name w:val="toc 5"/>
    <w:basedOn w:val="Normal"/>
    <w:next w:val="Normal"/>
    <w:autoRedefine/>
    <w:uiPriority w:val="39"/>
    <w:unhideWhenUsed/>
    <w:rsid w:val="00570EEA"/>
    <w:pPr>
      <w:tabs>
        <w:tab w:val="clear" w:pos="0"/>
      </w:tabs>
      <w:spacing w:after="0"/>
      <w:ind w:left="660"/>
      <w:jc w:val="left"/>
    </w:pPr>
    <w:rPr>
      <w:rFonts w:ascii="Calibri" w:hAnsi="Calibri" w:cs="Calibri"/>
      <w:sz w:val="20"/>
      <w:szCs w:val="20"/>
    </w:rPr>
  </w:style>
  <w:style w:type="paragraph" w:styleId="TDC6">
    <w:name w:val="toc 6"/>
    <w:basedOn w:val="Normal"/>
    <w:next w:val="Normal"/>
    <w:autoRedefine/>
    <w:uiPriority w:val="39"/>
    <w:unhideWhenUsed/>
    <w:rsid w:val="00570EEA"/>
    <w:pPr>
      <w:tabs>
        <w:tab w:val="clear" w:pos="0"/>
      </w:tabs>
      <w:spacing w:after="0"/>
      <w:ind w:left="880"/>
      <w:jc w:val="left"/>
    </w:pPr>
    <w:rPr>
      <w:rFonts w:ascii="Calibri" w:hAnsi="Calibri" w:cs="Calibri"/>
      <w:sz w:val="20"/>
      <w:szCs w:val="20"/>
    </w:rPr>
  </w:style>
  <w:style w:type="paragraph" w:styleId="TDC7">
    <w:name w:val="toc 7"/>
    <w:basedOn w:val="Normal"/>
    <w:next w:val="Normal"/>
    <w:autoRedefine/>
    <w:uiPriority w:val="39"/>
    <w:unhideWhenUsed/>
    <w:rsid w:val="00570EEA"/>
    <w:pPr>
      <w:tabs>
        <w:tab w:val="clear" w:pos="0"/>
      </w:tabs>
      <w:spacing w:after="0"/>
      <w:ind w:left="1100"/>
      <w:jc w:val="left"/>
    </w:pPr>
    <w:rPr>
      <w:rFonts w:ascii="Calibri" w:hAnsi="Calibri" w:cs="Calibri"/>
      <w:sz w:val="20"/>
      <w:szCs w:val="20"/>
    </w:rPr>
  </w:style>
  <w:style w:type="paragraph" w:styleId="TDC8">
    <w:name w:val="toc 8"/>
    <w:basedOn w:val="Normal"/>
    <w:next w:val="Normal"/>
    <w:autoRedefine/>
    <w:uiPriority w:val="39"/>
    <w:unhideWhenUsed/>
    <w:rsid w:val="00570EEA"/>
    <w:pPr>
      <w:tabs>
        <w:tab w:val="clear" w:pos="0"/>
      </w:tabs>
      <w:spacing w:after="0"/>
      <w:ind w:left="1320"/>
      <w:jc w:val="left"/>
    </w:pPr>
    <w:rPr>
      <w:rFonts w:ascii="Calibri" w:hAnsi="Calibri" w:cs="Calibri"/>
      <w:sz w:val="20"/>
      <w:szCs w:val="20"/>
    </w:rPr>
  </w:style>
  <w:style w:type="paragraph" w:styleId="TDC9">
    <w:name w:val="toc 9"/>
    <w:basedOn w:val="Normal"/>
    <w:next w:val="Normal"/>
    <w:autoRedefine/>
    <w:uiPriority w:val="39"/>
    <w:unhideWhenUsed/>
    <w:rsid w:val="00570EEA"/>
    <w:pPr>
      <w:tabs>
        <w:tab w:val="clear" w:pos="0"/>
      </w:tabs>
      <w:spacing w:after="0"/>
      <w:ind w:left="1540"/>
      <w:jc w:val="left"/>
    </w:pPr>
    <w:rPr>
      <w:rFonts w:ascii="Calibri" w:hAnsi="Calibri" w:cs="Calibri"/>
      <w:sz w:val="20"/>
      <w:szCs w:val="20"/>
    </w:rPr>
  </w:style>
  <w:style w:type="paragraph" w:customStyle="1" w:styleId="NumParrafos">
    <w:name w:val="NumParrafos"/>
    <w:basedOn w:val="Normal"/>
    <w:link w:val="NumParrafosCar"/>
    <w:qFormat/>
    <w:rsid w:val="000D235A"/>
    <w:pPr>
      <w:numPr>
        <w:numId w:val="8"/>
      </w:numPr>
      <w:tabs>
        <w:tab w:val="clear" w:pos="0"/>
        <w:tab w:val="left" w:pos="426"/>
      </w:tabs>
    </w:pPr>
  </w:style>
  <w:style w:type="character" w:customStyle="1" w:styleId="NumParrafosCar">
    <w:name w:val="NumParrafos Car"/>
    <w:basedOn w:val="Fuentedeprrafopredeter"/>
    <w:link w:val="NumParrafos"/>
    <w:rsid w:val="000D235A"/>
    <w:rPr>
      <w:rFonts w:ascii="Arial" w:hAnsi="Arial"/>
      <w:sz w:val="22"/>
      <w:szCs w:val="22"/>
      <w:lang w:val="es-ES_tradnl" w:bidi="or-IN"/>
    </w:rPr>
  </w:style>
  <w:style w:type="table" w:styleId="Tablaconcuadrcula">
    <w:name w:val="Table Grid"/>
    <w:basedOn w:val="Tablanormal"/>
    <w:uiPriority w:val="39"/>
    <w:rsid w:val="00360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E6C33"/>
    <w:pPr>
      <w:tabs>
        <w:tab w:val="clear" w:pos="0"/>
      </w:tabs>
      <w:spacing w:before="100" w:beforeAutospacing="1" w:after="100" w:afterAutospacing="1" w:line="240" w:lineRule="auto"/>
      <w:jc w:val="left"/>
    </w:pPr>
    <w:rPr>
      <w:rFonts w:ascii="Times New Roman" w:hAnsi="Times New Roman"/>
      <w:sz w:val="24"/>
      <w:szCs w:val="24"/>
      <w:lang w:val="es-ES" w:bidi="ar-SA"/>
    </w:rPr>
  </w:style>
  <w:style w:type="character" w:styleId="Fuerte">
    <w:name w:val="Strong"/>
    <w:basedOn w:val="Fuentedeprrafopredeter"/>
    <w:uiPriority w:val="22"/>
    <w:qFormat/>
    <w:rsid w:val="008E6C33"/>
    <w:rPr>
      <w:b/>
      <w:bCs/>
    </w:rPr>
  </w:style>
  <w:style w:type="paragraph" w:styleId="NormalWeb">
    <w:name w:val="Normal (Web)"/>
    <w:basedOn w:val="Normal"/>
    <w:uiPriority w:val="99"/>
    <w:semiHidden/>
    <w:unhideWhenUsed/>
    <w:rsid w:val="008E6C33"/>
    <w:pPr>
      <w:tabs>
        <w:tab w:val="clear" w:pos="0"/>
      </w:tabs>
      <w:spacing w:before="100" w:beforeAutospacing="1" w:after="100" w:afterAutospacing="1" w:line="240" w:lineRule="auto"/>
      <w:jc w:val="left"/>
    </w:pPr>
    <w:rPr>
      <w:rFonts w:ascii="Times New Roman" w:hAnsi="Times New Roman"/>
      <w:sz w:val="24"/>
      <w:szCs w:val="24"/>
      <w:lang w:val="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09710">
      <w:bodyDiv w:val="1"/>
      <w:marLeft w:val="0"/>
      <w:marRight w:val="0"/>
      <w:marTop w:val="0"/>
      <w:marBottom w:val="0"/>
      <w:divBdr>
        <w:top w:val="none" w:sz="0" w:space="0" w:color="auto"/>
        <w:left w:val="none" w:sz="0" w:space="0" w:color="auto"/>
        <w:bottom w:val="none" w:sz="0" w:space="0" w:color="auto"/>
        <w:right w:val="none" w:sz="0" w:space="0" w:color="auto"/>
      </w:divBdr>
    </w:div>
    <w:div w:id="221066324">
      <w:bodyDiv w:val="1"/>
      <w:marLeft w:val="0"/>
      <w:marRight w:val="0"/>
      <w:marTop w:val="0"/>
      <w:marBottom w:val="0"/>
      <w:divBdr>
        <w:top w:val="none" w:sz="0" w:space="0" w:color="auto"/>
        <w:left w:val="none" w:sz="0" w:space="0" w:color="auto"/>
        <w:bottom w:val="none" w:sz="0" w:space="0" w:color="auto"/>
        <w:right w:val="none" w:sz="0" w:space="0" w:color="auto"/>
      </w:divBdr>
    </w:div>
    <w:div w:id="455373917">
      <w:bodyDiv w:val="1"/>
      <w:marLeft w:val="0"/>
      <w:marRight w:val="0"/>
      <w:marTop w:val="0"/>
      <w:marBottom w:val="0"/>
      <w:divBdr>
        <w:top w:val="none" w:sz="0" w:space="0" w:color="auto"/>
        <w:left w:val="none" w:sz="0" w:space="0" w:color="auto"/>
        <w:bottom w:val="none" w:sz="0" w:space="0" w:color="auto"/>
        <w:right w:val="none" w:sz="0" w:space="0" w:color="auto"/>
      </w:divBdr>
    </w:div>
    <w:div w:id="472916731">
      <w:bodyDiv w:val="1"/>
      <w:marLeft w:val="0"/>
      <w:marRight w:val="0"/>
      <w:marTop w:val="0"/>
      <w:marBottom w:val="0"/>
      <w:divBdr>
        <w:top w:val="none" w:sz="0" w:space="0" w:color="auto"/>
        <w:left w:val="none" w:sz="0" w:space="0" w:color="auto"/>
        <w:bottom w:val="none" w:sz="0" w:space="0" w:color="auto"/>
        <w:right w:val="none" w:sz="0" w:space="0" w:color="auto"/>
      </w:divBdr>
    </w:div>
    <w:div w:id="583076310">
      <w:bodyDiv w:val="1"/>
      <w:marLeft w:val="0"/>
      <w:marRight w:val="0"/>
      <w:marTop w:val="0"/>
      <w:marBottom w:val="0"/>
      <w:divBdr>
        <w:top w:val="none" w:sz="0" w:space="0" w:color="auto"/>
        <w:left w:val="none" w:sz="0" w:space="0" w:color="auto"/>
        <w:bottom w:val="none" w:sz="0" w:space="0" w:color="auto"/>
        <w:right w:val="none" w:sz="0" w:space="0" w:color="auto"/>
      </w:divBdr>
    </w:div>
    <w:div w:id="669603023">
      <w:bodyDiv w:val="1"/>
      <w:marLeft w:val="0"/>
      <w:marRight w:val="0"/>
      <w:marTop w:val="0"/>
      <w:marBottom w:val="0"/>
      <w:divBdr>
        <w:top w:val="none" w:sz="0" w:space="0" w:color="auto"/>
        <w:left w:val="none" w:sz="0" w:space="0" w:color="auto"/>
        <w:bottom w:val="none" w:sz="0" w:space="0" w:color="auto"/>
        <w:right w:val="none" w:sz="0" w:space="0" w:color="auto"/>
      </w:divBdr>
    </w:div>
    <w:div w:id="682365968">
      <w:bodyDiv w:val="1"/>
      <w:marLeft w:val="0"/>
      <w:marRight w:val="0"/>
      <w:marTop w:val="0"/>
      <w:marBottom w:val="0"/>
      <w:divBdr>
        <w:top w:val="none" w:sz="0" w:space="0" w:color="auto"/>
        <w:left w:val="none" w:sz="0" w:space="0" w:color="auto"/>
        <w:bottom w:val="none" w:sz="0" w:space="0" w:color="auto"/>
        <w:right w:val="none" w:sz="0" w:space="0" w:color="auto"/>
      </w:divBdr>
    </w:div>
    <w:div w:id="764033515">
      <w:bodyDiv w:val="1"/>
      <w:marLeft w:val="0"/>
      <w:marRight w:val="0"/>
      <w:marTop w:val="0"/>
      <w:marBottom w:val="0"/>
      <w:divBdr>
        <w:top w:val="none" w:sz="0" w:space="0" w:color="auto"/>
        <w:left w:val="none" w:sz="0" w:space="0" w:color="auto"/>
        <w:bottom w:val="none" w:sz="0" w:space="0" w:color="auto"/>
        <w:right w:val="none" w:sz="0" w:space="0" w:color="auto"/>
      </w:divBdr>
    </w:div>
    <w:div w:id="976833323">
      <w:bodyDiv w:val="1"/>
      <w:marLeft w:val="0"/>
      <w:marRight w:val="0"/>
      <w:marTop w:val="0"/>
      <w:marBottom w:val="0"/>
      <w:divBdr>
        <w:top w:val="none" w:sz="0" w:space="0" w:color="auto"/>
        <w:left w:val="none" w:sz="0" w:space="0" w:color="auto"/>
        <w:bottom w:val="none" w:sz="0" w:space="0" w:color="auto"/>
        <w:right w:val="none" w:sz="0" w:space="0" w:color="auto"/>
      </w:divBdr>
    </w:div>
    <w:div w:id="1320696296">
      <w:bodyDiv w:val="1"/>
      <w:marLeft w:val="0"/>
      <w:marRight w:val="0"/>
      <w:marTop w:val="0"/>
      <w:marBottom w:val="0"/>
      <w:divBdr>
        <w:top w:val="none" w:sz="0" w:space="0" w:color="auto"/>
        <w:left w:val="none" w:sz="0" w:space="0" w:color="auto"/>
        <w:bottom w:val="none" w:sz="0" w:space="0" w:color="auto"/>
        <w:right w:val="none" w:sz="0" w:space="0" w:color="auto"/>
      </w:divBdr>
    </w:div>
    <w:div w:id="1346205468">
      <w:bodyDiv w:val="1"/>
      <w:marLeft w:val="0"/>
      <w:marRight w:val="0"/>
      <w:marTop w:val="0"/>
      <w:marBottom w:val="0"/>
      <w:divBdr>
        <w:top w:val="none" w:sz="0" w:space="0" w:color="auto"/>
        <w:left w:val="none" w:sz="0" w:space="0" w:color="auto"/>
        <w:bottom w:val="none" w:sz="0" w:space="0" w:color="auto"/>
        <w:right w:val="none" w:sz="0" w:space="0" w:color="auto"/>
      </w:divBdr>
    </w:div>
    <w:div w:id="1398019124">
      <w:bodyDiv w:val="1"/>
      <w:marLeft w:val="0"/>
      <w:marRight w:val="0"/>
      <w:marTop w:val="0"/>
      <w:marBottom w:val="0"/>
      <w:divBdr>
        <w:top w:val="none" w:sz="0" w:space="0" w:color="auto"/>
        <w:left w:val="none" w:sz="0" w:space="0" w:color="auto"/>
        <w:bottom w:val="none" w:sz="0" w:space="0" w:color="auto"/>
        <w:right w:val="none" w:sz="0" w:space="0" w:color="auto"/>
      </w:divBdr>
    </w:div>
    <w:div w:id="1402867035">
      <w:bodyDiv w:val="1"/>
      <w:marLeft w:val="0"/>
      <w:marRight w:val="0"/>
      <w:marTop w:val="0"/>
      <w:marBottom w:val="0"/>
      <w:divBdr>
        <w:top w:val="none" w:sz="0" w:space="0" w:color="auto"/>
        <w:left w:val="none" w:sz="0" w:space="0" w:color="auto"/>
        <w:bottom w:val="none" w:sz="0" w:space="0" w:color="auto"/>
        <w:right w:val="none" w:sz="0" w:space="0" w:color="auto"/>
      </w:divBdr>
    </w:div>
    <w:div w:id="1419522369">
      <w:bodyDiv w:val="1"/>
      <w:marLeft w:val="0"/>
      <w:marRight w:val="0"/>
      <w:marTop w:val="0"/>
      <w:marBottom w:val="0"/>
      <w:divBdr>
        <w:top w:val="none" w:sz="0" w:space="0" w:color="auto"/>
        <w:left w:val="none" w:sz="0" w:space="0" w:color="auto"/>
        <w:bottom w:val="none" w:sz="0" w:space="0" w:color="auto"/>
        <w:right w:val="none" w:sz="0" w:space="0" w:color="auto"/>
      </w:divBdr>
    </w:div>
    <w:div w:id="1436317935">
      <w:bodyDiv w:val="1"/>
      <w:marLeft w:val="0"/>
      <w:marRight w:val="0"/>
      <w:marTop w:val="0"/>
      <w:marBottom w:val="0"/>
      <w:divBdr>
        <w:top w:val="none" w:sz="0" w:space="0" w:color="auto"/>
        <w:left w:val="none" w:sz="0" w:space="0" w:color="auto"/>
        <w:bottom w:val="none" w:sz="0" w:space="0" w:color="auto"/>
        <w:right w:val="none" w:sz="0" w:space="0" w:color="auto"/>
      </w:divBdr>
    </w:div>
    <w:div w:id="1468426742">
      <w:bodyDiv w:val="1"/>
      <w:marLeft w:val="0"/>
      <w:marRight w:val="0"/>
      <w:marTop w:val="0"/>
      <w:marBottom w:val="0"/>
      <w:divBdr>
        <w:top w:val="none" w:sz="0" w:space="0" w:color="auto"/>
        <w:left w:val="none" w:sz="0" w:space="0" w:color="auto"/>
        <w:bottom w:val="none" w:sz="0" w:space="0" w:color="auto"/>
        <w:right w:val="none" w:sz="0" w:space="0" w:color="auto"/>
      </w:divBdr>
    </w:div>
    <w:div w:id="1705597605">
      <w:bodyDiv w:val="1"/>
      <w:marLeft w:val="0"/>
      <w:marRight w:val="0"/>
      <w:marTop w:val="0"/>
      <w:marBottom w:val="0"/>
      <w:divBdr>
        <w:top w:val="none" w:sz="0" w:space="0" w:color="auto"/>
        <w:left w:val="none" w:sz="0" w:space="0" w:color="auto"/>
        <w:bottom w:val="none" w:sz="0" w:space="0" w:color="auto"/>
        <w:right w:val="none" w:sz="0" w:space="0" w:color="auto"/>
      </w:divBdr>
    </w:div>
    <w:div w:id="1831559364">
      <w:bodyDiv w:val="1"/>
      <w:marLeft w:val="0"/>
      <w:marRight w:val="0"/>
      <w:marTop w:val="0"/>
      <w:marBottom w:val="0"/>
      <w:divBdr>
        <w:top w:val="none" w:sz="0" w:space="0" w:color="auto"/>
        <w:left w:val="none" w:sz="0" w:space="0" w:color="auto"/>
        <w:bottom w:val="none" w:sz="0" w:space="0" w:color="auto"/>
        <w:right w:val="none" w:sz="0" w:space="0" w:color="auto"/>
      </w:divBdr>
    </w:div>
    <w:div w:id="1841507749">
      <w:bodyDiv w:val="1"/>
      <w:marLeft w:val="0"/>
      <w:marRight w:val="0"/>
      <w:marTop w:val="0"/>
      <w:marBottom w:val="0"/>
      <w:divBdr>
        <w:top w:val="none" w:sz="0" w:space="0" w:color="auto"/>
        <w:left w:val="none" w:sz="0" w:space="0" w:color="auto"/>
        <w:bottom w:val="none" w:sz="0" w:space="0" w:color="auto"/>
        <w:right w:val="none" w:sz="0" w:space="0" w:color="auto"/>
      </w:divBdr>
    </w:div>
    <w:div w:id="1911378985">
      <w:bodyDiv w:val="1"/>
      <w:marLeft w:val="0"/>
      <w:marRight w:val="0"/>
      <w:marTop w:val="0"/>
      <w:marBottom w:val="0"/>
      <w:divBdr>
        <w:top w:val="none" w:sz="0" w:space="0" w:color="auto"/>
        <w:left w:val="none" w:sz="0" w:space="0" w:color="auto"/>
        <w:bottom w:val="none" w:sz="0" w:space="0" w:color="auto"/>
        <w:right w:val="none" w:sz="0" w:space="0" w:color="auto"/>
      </w:divBdr>
    </w:div>
    <w:div w:id="1944802762">
      <w:bodyDiv w:val="1"/>
      <w:marLeft w:val="0"/>
      <w:marRight w:val="0"/>
      <w:marTop w:val="0"/>
      <w:marBottom w:val="0"/>
      <w:divBdr>
        <w:top w:val="none" w:sz="0" w:space="0" w:color="auto"/>
        <w:left w:val="none" w:sz="0" w:space="0" w:color="auto"/>
        <w:bottom w:val="none" w:sz="0" w:space="0" w:color="auto"/>
        <w:right w:val="none" w:sz="0" w:space="0" w:color="auto"/>
      </w:divBdr>
    </w:div>
    <w:div w:id="1980187860">
      <w:bodyDiv w:val="1"/>
      <w:marLeft w:val="0"/>
      <w:marRight w:val="0"/>
      <w:marTop w:val="0"/>
      <w:marBottom w:val="0"/>
      <w:divBdr>
        <w:top w:val="none" w:sz="0" w:space="0" w:color="auto"/>
        <w:left w:val="none" w:sz="0" w:space="0" w:color="auto"/>
        <w:bottom w:val="none" w:sz="0" w:space="0" w:color="auto"/>
        <w:right w:val="none" w:sz="0" w:space="0" w:color="auto"/>
      </w:divBdr>
    </w:div>
    <w:div w:id="1999378717">
      <w:bodyDiv w:val="1"/>
      <w:marLeft w:val="0"/>
      <w:marRight w:val="0"/>
      <w:marTop w:val="0"/>
      <w:marBottom w:val="0"/>
      <w:divBdr>
        <w:top w:val="none" w:sz="0" w:space="0" w:color="auto"/>
        <w:left w:val="none" w:sz="0" w:space="0" w:color="auto"/>
        <w:bottom w:val="none" w:sz="0" w:space="0" w:color="auto"/>
        <w:right w:val="none" w:sz="0" w:space="0" w:color="auto"/>
      </w:divBdr>
    </w:div>
    <w:div w:id="2020503005">
      <w:bodyDiv w:val="1"/>
      <w:marLeft w:val="0"/>
      <w:marRight w:val="0"/>
      <w:marTop w:val="0"/>
      <w:marBottom w:val="0"/>
      <w:divBdr>
        <w:top w:val="none" w:sz="0" w:space="0" w:color="auto"/>
        <w:left w:val="none" w:sz="0" w:space="0" w:color="auto"/>
        <w:bottom w:val="none" w:sz="0" w:space="0" w:color="auto"/>
        <w:right w:val="none" w:sz="0" w:space="0" w:color="auto"/>
      </w:divBdr>
    </w:div>
    <w:div w:id="208440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07E19-E31C-4B9B-AACC-DF89BDCBD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13</Pages>
  <Words>5915</Words>
  <Characters>32534</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Plantilla de Decreto Foral del Consejo de Diputados</vt:lpstr>
    </vt:vector>
  </TitlesOfParts>
  <Company>DFA-AFA</Company>
  <LinksUpToDate>false</LinksUpToDate>
  <CharactersWithSpaces>38373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Decreto Foral del Consejo de Diputados</dc:title>
  <dc:subject/>
  <dc:creator>ORMORGADO_MANGE</dc:creator>
  <cp:keywords/>
  <cp:lastModifiedBy>Sandoval Lopez de Castro, Maria Cristina</cp:lastModifiedBy>
  <cp:revision>11</cp:revision>
  <cp:lastPrinted>2026-09-25T09:28:00Z</cp:lastPrinted>
  <dcterms:created xsi:type="dcterms:W3CDTF">2026-09-24T09:23:00Z</dcterms:created>
  <dcterms:modified xsi:type="dcterms:W3CDTF">2026-09-25T10:55:00Z</dcterms:modified>
</cp:coreProperties>
</file>