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B29D3" w14:textId="67C080EF" w:rsidR="00297DE0" w:rsidRDefault="00047310">
      <w:pPr>
        <w:spacing w:after="17" w:line="259" w:lineRule="auto"/>
        <w:ind w:left="10"/>
        <w:jc w:val="left"/>
      </w:pPr>
      <w:r>
        <w:rPr>
          <w:noProof/>
        </w:rPr>
        <w:drawing>
          <wp:anchor distT="0" distB="0" distL="114300" distR="114300" simplePos="0" relativeHeight="251658240" behindDoc="0" locked="0" layoutInCell="1" allowOverlap="0" wp14:anchorId="14B553D8" wp14:editId="0B5E39D9">
            <wp:simplePos x="0" y="0"/>
            <wp:positionH relativeFrom="column">
              <wp:posOffset>-74929</wp:posOffset>
            </wp:positionH>
            <wp:positionV relativeFrom="paragraph">
              <wp:posOffset>-38705</wp:posOffset>
            </wp:positionV>
            <wp:extent cx="2105025" cy="71501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4"/>
                    <a:stretch>
                      <a:fillRect/>
                    </a:stretch>
                  </pic:blipFill>
                  <pic:spPr>
                    <a:xfrm>
                      <a:off x="0" y="0"/>
                      <a:ext cx="2105025" cy="715010"/>
                    </a:xfrm>
                    <a:prstGeom prst="rect">
                      <a:avLst/>
                    </a:prstGeom>
                  </pic:spPr>
                </pic:pic>
              </a:graphicData>
            </a:graphic>
          </wp:anchor>
        </w:drawing>
      </w:r>
      <w:proofErr w:type="spellStart"/>
      <w:r>
        <w:rPr>
          <w:rFonts w:ascii="Arial" w:eastAsia="Arial" w:hAnsi="Arial" w:cs="Arial"/>
          <w:b/>
          <w:sz w:val="18"/>
        </w:rPr>
        <w:t>Berdintasun</w:t>
      </w:r>
      <w:proofErr w:type="spellEnd"/>
      <w:r>
        <w:rPr>
          <w:rFonts w:ascii="Arial" w:eastAsia="Arial" w:hAnsi="Arial" w:cs="Arial"/>
          <w:b/>
          <w:sz w:val="18"/>
        </w:rPr>
        <w:t xml:space="preserve">, Euskara eta </w:t>
      </w:r>
      <w:proofErr w:type="spellStart"/>
      <w:r>
        <w:rPr>
          <w:rFonts w:ascii="Arial" w:eastAsia="Arial" w:hAnsi="Arial" w:cs="Arial"/>
          <w:b/>
          <w:sz w:val="18"/>
        </w:rPr>
        <w:t>Gobernantza</w:t>
      </w:r>
      <w:proofErr w:type="spellEnd"/>
      <w:r>
        <w:rPr>
          <w:rFonts w:ascii="Arial" w:eastAsia="Arial" w:hAnsi="Arial" w:cs="Arial"/>
          <w:b/>
          <w:sz w:val="18"/>
        </w:rPr>
        <w:t xml:space="preserve"> Saila</w:t>
      </w:r>
    </w:p>
    <w:p w14:paraId="0866DCD6" w14:textId="6757C9BF" w:rsidR="00297DE0" w:rsidRDefault="00047310">
      <w:pPr>
        <w:spacing w:after="17" w:line="259" w:lineRule="auto"/>
        <w:ind w:left="10"/>
        <w:jc w:val="left"/>
      </w:pPr>
      <w:r>
        <w:rPr>
          <w:rFonts w:ascii="Arial" w:eastAsia="Arial" w:hAnsi="Arial" w:cs="Arial"/>
          <w:b/>
          <w:sz w:val="18"/>
        </w:rPr>
        <w:t>Departamento de Igualdad, Euskera y Gobernanza</w:t>
      </w:r>
    </w:p>
    <w:p w14:paraId="4E8E8E74" w14:textId="2DE39F0C" w:rsidR="00297DE0" w:rsidRDefault="00297DE0">
      <w:pPr>
        <w:spacing w:after="105" w:line="259" w:lineRule="auto"/>
        <w:ind w:left="3198" w:firstLine="0"/>
        <w:jc w:val="left"/>
      </w:pPr>
    </w:p>
    <w:p w14:paraId="4DFBCE88" w14:textId="77777777" w:rsidR="00297DE0" w:rsidRDefault="00047310">
      <w:pPr>
        <w:spacing w:after="534" w:line="259" w:lineRule="auto"/>
        <w:ind w:left="2462" w:firstLine="0"/>
        <w:jc w:val="center"/>
      </w:pPr>
      <w:r>
        <w:rPr>
          <w:rFonts w:ascii="Arial" w:eastAsia="Arial" w:hAnsi="Arial" w:cs="Arial"/>
          <w:sz w:val="18"/>
        </w:rPr>
        <w:t xml:space="preserve"> </w:t>
      </w:r>
    </w:p>
    <w:p w14:paraId="502F21CE" w14:textId="77777777" w:rsidR="00297DE0" w:rsidRDefault="00047310">
      <w:pPr>
        <w:spacing w:line="259" w:lineRule="auto"/>
        <w:ind w:left="1200" w:firstLine="0"/>
        <w:jc w:val="left"/>
      </w:pPr>
      <w:r>
        <w:rPr>
          <w:rFonts w:ascii="Arial" w:eastAsia="Arial" w:hAnsi="Arial" w:cs="Arial"/>
          <w:sz w:val="26"/>
        </w:rPr>
        <w:t>35/2025, de 16 de abril</w:t>
      </w:r>
    </w:p>
    <w:p w14:paraId="3B30B2FA" w14:textId="77777777" w:rsidR="00297DE0" w:rsidRDefault="00047310">
      <w:pPr>
        <w:spacing w:after="53" w:line="259" w:lineRule="auto"/>
        <w:ind w:left="785" w:firstLine="0"/>
        <w:jc w:val="left"/>
      </w:pPr>
      <w:r>
        <w:rPr>
          <w:rFonts w:ascii="Calibri" w:eastAsia="Calibri" w:hAnsi="Calibri" w:cs="Calibri"/>
          <w:noProof/>
        </w:rPr>
        <mc:AlternateContent>
          <mc:Choice Requires="wpg">
            <w:drawing>
              <wp:inline distT="0" distB="0" distL="0" distR="0" wp14:anchorId="38DDEC09" wp14:editId="34B4E392">
                <wp:extent cx="5772277" cy="6096"/>
                <wp:effectExtent l="0" t="0" r="0" b="0"/>
                <wp:docPr id="2138" name="Group 2138"/>
                <wp:cNvGraphicFramePr/>
                <a:graphic xmlns:a="http://schemas.openxmlformats.org/drawingml/2006/main">
                  <a:graphicData uri="http://schemas.microsoft.com/office/word/2010/wordprocessingGroup">
                    <wpg:wgp>
                      <wpg:cNvGrpSpPr/>
                      <wpg:grpSpPr>
                        <a:xfrm>
                          <a:off x="0" y="0"/>
                          <a:ext cx="5772277" cy="6096"/>
                          <a:chOff x="0" y="0"/>
                          <a:chExt cx="5772277" cy="6096"/>
                        </a:xfrm>
                      </wpg:grpSpPr>
                      <wps:wsp>
                        <wps:cNvPr id="2507" name="Shape 2507"/>
                        <wps:cNvSpPr/>
                        <wps:spPr>
                          <a:xfrm>
                            <a:off x="0" y="0"/>
                            <a:ext cx="5772277" cy="9144"/>
                          </a:xfrm>
                          <a:custGeom>
                            <a:avLst/>
                            <a:gdLst/>
                            <a:ahLst/>
                            <a:cxnLst/>
                            <a:rect l="0" t="0" r="0" b="0"/>
                            <a:pathLst>
                              <a:path w="5772277" h="9144">
                                <a:moveTo>
                                  <a:pt x="0" y="0"/>
                                </a:moveTo>
                                <a:lnTo>
                                  <a:pt x="5772277" y="0"/>
                                </a:lnTo>
                                <a:lnTo>
                                  <a:pt x="577227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138" style="width:454.51pt;height:0.47998pt;mso-position-horizontal-relative:char;mso-position-vertical-relative:line" coordsize="57722,60">
                <v:shape id="Shape 2508" style="position:absolute;width:57722;height:91;left:0;top:0;" coordsize="5772277,9144" path="m0,0l5772277,0l5772277,9144l0,9144l0,0">
                  <v:stroke weight="0pt" endcap="flat" joinstyle="miter" miterlimit="10" on="false" color="#000000" opacity="0"/>
                  <v:fill on="true" color="#000000"/>
                </v:shape>
              </v:group>
            </w:pict>
          </mc:Fallback>
        </mc:AlternateContent>
      </w:r>
    </w:p>
    <w:p w14:paraId="564F042D" w14:textId="77777777" w:rsidR="00297DE0" w:rsidRDefault="00047310">
      <w:pPr>
        <w:spacing w:after="297" w:line="259" w:lineRule="auto"/>
        <w:ind w:left="814" w:firstLine="0"/>
        <w:jc w:val="left"/>
      </w:pPr>
      <w:r>
        <w:rPr>
          <w:rFonts w:ascii="Arial" w:eastAsia="Arial" w:hAnsi="Arial" w:cs="Arial"/>
          <w:sz w:val="16"/>
        </w:rPr>
        <w:t xml:space="preserve"> </w:t>
      </w:r>
    </w:p>
    <w:p w14:paraId="306006A5" w14:textId="77777777" w:rsidR="00297DE0" w:rsidRDefault="00047310">
      <w:pPr>
        <w:spacing w:after="436" w:line="259" w:lineRule="auto"/>
        <w:ind w:left="802" w:firstLine="0"/>
        <w:jc w:val="left"/>
      </w:pPr>
      <w:r>
        <w:rPr>
          <w:b/>
          <w:sz w:val="24"/>
        </w:rPr>
        <w:t xml:space="preserve">ORDEN FORAL </w:t>
      </w:r>
    </w:p>
    <w:p w14:paraId="6EEBA8AD" w14:textId="77777777" w:rsidR="00297DE0" w:rsidRDefault="00047310">
      <w:pPr>
        <w:ind w:left="797" w:right="790"/>
      </w:pPr>
      <w:r>
        <w:t xml:space="preserve">Departamento de Igualdad, Euskera y Gobernanza </w:t>
      </w:r>
    </w:p>
    <w:p w14:paraId="61B2F2A7" w14:textId="77777777" w:rsidR="00297DE0" w:rsidRDefault="00047310">
      <w:pPr>
        <w:spacing w:after="350"/>
        <w:ind w:left="797" w:right="4891"/>
      </w:pPr>
      <w:r>
        <w:t xml:space="preserve">Servicio de Secretaría Técnica y Atención Ciudadana </w:t>
      </w:r>
      <w:proofErr w:type="spellStart"/>
      <w:r>
        <w:t>Nº</w:t>
      </w:r>
      <w:proofErr w:type="spellEnd"/>
      <w:r>
        <w:t xml:space="preserve"> </w:t>
      </w:r>
      <w:proofErr w:type="spellStart"/>
      <w:r>
        <w:t>Expte</w:t>
      </w:r>
      <w:proofErr w:type="spellEnd"/>
      <w:r>
        <w:t xml:space="preserve">: INFOPU 2025/27 </w:t>
      </w:r>
    </w:p>
    <w:p w14:paraId="2913C99C" w14:textId="5B61EC75" w:rsidR="00297DE0" w:rsidRDefault="00047310">
      <w:pPr>
        <w:spacing w:after="226" w:line="249" w:lineRule="auto"/>
        <w:ind w:left="797" w:right="53"/>
        <w:jc w:val="left"/>
      </w:pPr>
      <w:r>
        <w:rPr>
          <w:b/>
        </w:rPr>
        <w:t xml:space="preserve">Inadmitir la solicitud de acceso a la información pública presentada por </w:t>
      </w:r>
      <w:r w:rsidRPr="00047310">
        <w:rPr>
          <w:b/>
          <w:highlight w:val="black"/>
        </w:rPr>
        <w:t>XXXXX</w:t>
      </w:r>
      <w:r>
        <w:rPr>
          <w:b/>
        </w:rPr>
        <w:t xml:space="preserve"> solicitando el Decreto del Consejo de Diputados de 29 de noviembre de 1988. </w:t>
      </w:r>
    </w:p>
    <w:p w14:paraId="772A3073" w14:textId="651E242B" w:rsidR="00297DE0" w:rsidRDefault="00047310">
      <w:pPr>
        <w:ind w:left="797" w:right="790"/>
      </w:pPr>
      <w:r>
        <w:t xml:space="preserve">Con fecha 9 de abril de 2025 </w:t>
      </w:r>
      <w:r w:rsidRPr="00047310">
        <w:rPr>
          <w:highlight w:val="black"/>
        </w:rPr>
        <w:t>XXXXX</w:t>
      </w:r>
      <w:r>
        <w:t xml:space="preserve"> ha presentado escrito por el que solicita “copia del original” de un decreto del Consejo de Diputados de 29 de noviembre de 1988. </w:t>
      </w:r>
    </w:p>
    <w:p w14:paraId="28919042" w14:textId="77777777" w:rsidR="00297DE0" w:rsidRDefault="00047310">
      <w:pPr>
        <w:spacing w:line="259" w:lineRule="auto"/>
        <w:ind w:left="802" w:firstLine="0"/>
        <w:jc w:val="left"/>
      </w:pPr>
      <w:r>
        <w:t xml:space="preserve"> </w:t>
      </w:r>
    </w:p>
    <w:p w14:paraId="7357FDC7" w14:textId="246258D7" w:rsidR="00297DE0" w:rsidRDefault="00047310">
      <w:pPr>
        <w:ind w:left="797" w:right="790"/>
      </w:pPr>
      <w:r>
        <w:t xml:space="preserve">Hay que hacer constar que el documento solicitado por </w:t>
      </w:r>
      <w:r w:rsidRPr="00047310">
        <w:rPr>
          <w:highlight w:val="black"/>
        </w:rPr>
        <w:t>XXXXX</w:t>
      </w:r>
      <w:r>
        <w:t xml:space="preserve"> le había sido ya remitido de acuerdo con lo establecido en la Orden Foral 23/2024 de 23 de abril, del Departamento de Igualdad, Euskera y Gobernanza, en el marco del expediente INFOPU 2024/17, si bien que suprimiendo de su texto el dato de identidad de una persona física que figura en el mismo, de acuerdo con lo establecido en la “Guía del procedimiento del derecho de acceso a la información pública de la Diputación Foral de Álava”. </w:t>
      </w:r>
    </w:p>
    <w:p w14:paraId="11AFB847" w14:textId="77777777" w:rsidR="00297DE0" w:rsidRDefault="00047310">
      <w:pPr>
        <w:spacing w:line="259" w:lineRule="auto"/>
        <w:ind w:left="802" w:firstLine="0"/>
        <w:jc w:val="left"/>
      </w:pPr>
      <w:r>
        <w:t xml:space="preserve"> </w:t>
      </w:r>
    </w:p>
    <w:p w14:paraId="1D3D2E5F" w14:textId="5BD7513A" w:rsidR="00297DE0" w:rsidRDefault="00047310">
      <w:pPr>
        <w:ind w:left="797" w:right="790"/>
      </w:pPr>
      <w:r>
        <w:t xml:space="preserve">El interesado solicita </w:t>
      </w:r>
      <w:r>
        <w:t xml:space="preserve">en el escrito anteriormente mencionado que le sea remitido de nuevo el mismo acuerdo de 29 de noviembre de 1988, si bien que con la expresión del dato personal mencionado en el párrafo anterior. </w:t>
      </w:r>
    </w:p>
    <w:p w14:paraId="4F28BD4A" w14:textId="77777777" w:rsidR="00297DE0" w:rsidRDefault="00047310">
      <w:pPr>
        <w:spacing w:line="259" w:lineRule="auto"/>
        <w:ind w:left="802" w:firstLine="0"/>
        <w:jc w:val="left"/>
      </w:pPr>
      <w:r>
        <w:t xml:space="preserve"> </w:t>
      </w:r>
    </w:p>
    <w:p w14:paraId="68F2A45C" w14:textId="77777777" w:rsidR="00297DE0" w:rsidRDefault="00047310">
      <w:pPr>
        <w:spacing w:line="238" w:lineRule="auto"/>
        <w:ind w:left="802" w:right="803" w:firstLine="0"/>
      </w:pPr>
      <w:r>
        <w:t>El artículo 15 de la Ley 19/2013, de 9 de diciembre, de Transparencia, acceso a la información pública y buen gobierno, relativo a la “Protección de datos personales”, establece en su apartado tercero que “</w:t>
      </w:r>
      <w:r>
        <w:rPr>
          <w:i/>
        </w:rPr>
        <w:t>Cuando la información solicitada no contuviera datos especialmente protegidos, el órgano al que se dirija la solicitud concederá el acceso previa ponderación suficientemente razonada del interés público en la divulgación de la información y los derechos de los afectados cuyos datos aparezcan en la información solicitada, en particular su derecho fundamental a la protección de datos de carácter personal</w:t>
      </w:r>
      <w:r>
        <w:t xml:space="preserve">”. </w:t>
      </w:r>
    </w:p>
    <w:p w14:paraId="3F984D84" w14:textId="77777777" w:rsidR="00297DE0" w:rsidRDefault="00047310">
      <w:pPr>
        <w:spacing w:line="259" w:lineRule="auto"/>
        <w:ind w:left="802" w:firstLine="0"/>
        <w:jc w:val="left"/>
      </w:pPr>
      <w:r>
        <w:t xml:space="preserve"> </w:t>
      </w:r>
    </w:p>
    <w:p w14:paraId="50E2909A" w14:textId="3E6F80D5" w:rsidR="00297DE0" w:rsidRDefault="00047310">
      <w:pPr>
        <w:ind w:left="797" w:right="790"/>
      </w:pPr>
      <w:r>
        <w:t xml:space="preserve">Teniendo en cuenta que la solicitud de </w:t>
      </w:r>
      <w:r w:rsidRPr="00047310">
        <w:rPr>
          <w:highlight w:val="black"/>
        </w:rPr>
        <w:t>XXXXX</w:t>
      </w:r>
      <w:r>
        <w:t xml:space="preserve"> no contiene justificación de ningún tipo que avale la revelación de los datos personales identificativos contenidos en la documentación que le fue remitida en su día, a la luz de los elementos de ponderación de los intereses en juego que se contienen en el citado artículo 15.3 de la Ley 19/2013, de transparencia, se concluye que concurre la causa de inadmisión establecida en el artículo 18.1.e) de la misma Ley 19/2013, de 9 de diciembre, al que remite específicamente el artículo 34 de la Norma Foral 1/2017</w:t>
      </w:r>
      <w:r>
        <w:t xml:space="preserve"> de transparencia, participación ciudadana y buen gobierno, referida a aquellas solicitudes “</w:t>
      </w:r>
      <w:r>
        <w:rPr>
          <w:i/>
        </w:rPr>
        <w:t>que sean manifiestamente repetitivas o tengan un carácter abusivo no justificado con la finalidad de transparencia de esta Ley</w:t>
      </w:r>
      <w:r>
        <w:t xml:space="preserve">.”  </w:t>
      </w:r>
    </w:p>
    <w:p w14:paraId="1ED24102" w14:textId="77777777" w:rsidR="00297DE0" w:rsidRDefault="00047310">
      <w:pPr>
        <w:spacing w:line="259" w:lineRule="auto"/>
        <w:ind w:left="802" w:firstLine="0"/>
        <w:jc w:val="left"/>
      </w:pPr>
      <w:r>
        <w:t xml:space="preserve"> </w:t>
      </w:r>
    </w:p>
    <w:p w14:paraId="0314B422" w14:textId="77777777" w:rsidR="00297DE0" w:rsidRDefault="00047310">
      <w:pPr>
        <w:ind w:left="797" w:right="790"/>
      </w:pPr>
      <w:r>
        <w:t>En virtud de lo dispuesto en el artículo 35.1 de la Norma Foral 1/2017, de 8 febrero, de transparencia, participación ciudadana y buen gobierno del sector público del Territorio Histórico de Álava,</w:t>
      </w:r>
      <w:r>
        <w:rPr>
          <w:sz w:val="20"/>
        </w:rPr>
        <w:t xml:space="preserve"> </w:t>
      </w:r>
      <w:r>
        <w:t xml:space="preserve">y haciendo uso de las facultades que como Diputado me competen, </w:t>
      </w:r>
    </w:p>
    <w:p w14:paraId="4C4F3DFD" w14:textId="77777777" w:rsidR="00297DE0" w:rsidRDefault="00047310">
      <w:pPr>
        <w:spacing w:line="259" w:lineRule="auto"/>
        <w:ind w:left="802" w:firstLine="0"/>
        <w:jc w:val="left"/>
      </w:pPr>
      <w:r>
        <w:t xml:space="preserve"> </w:t>
      </w:r>
    </w:p>
    <w:p w14:paraId="1709F140" w14:textId="77777777" w:rsidR="00297DE0" w:rsidRDefault="00047310">
      <w:pPr>
        <w:spacing w:after="643" w:line="259" w:lineRule="auto"/>
        <w:ind w:left="802" w:firstLine="0"/>
        <w:jc w:val="left"/>
      </w:pPr>
      <w:r>
        <w:t xml:space="preserve"> </w:t>
      </w:r>
    </w:p>
    <w:p w14:paraId="7378E2AA" w14:textId="77777777" w:rsidR="00297DE0" w:rsidRDefault="00047310">
      <w:pPr>
        <w:spacing w:line="259" w:lineRule="auto"/>
        <w:ind w:left="802" w:firstLine="0"/>
        <w:jc w:val="left"/>
      </w:pPr>
      <w:r>
        <w:rPr>
          <w:sz w:val="20"/>
        </w:rPr>
        <w:t xml:space="preserve"> </w:t>
      </w:r>
    </w:p>
    <w:p w14:paraId="7F9C795B" w14:textId="77777777" w:rsidR="00297DE0" w:rsidRDefault="00047310">
      <w:pPr>
        <w:spacing w:after="306" w:line="737" w:lineRule="auto"/>
        <w:ind w:left="10" w:right="-15"/>
        <w:jc w:val="right"/>
      </w:pPr>
      <w:proofErr w:type="spellStart"/>
      <w:r>
        <w:rPr>
          <w:rFonts w:ascii="Arial" w:eastAsia="Arial" w:hAnsi="Arial" w:cs="Arial"/>
          <w:sz w:val="10"/>
        </w:rPr>
        <w:t>Jakinaraz</w:t>
      </w:r>
      <w:proofErr w:type="spellEnd"/>
      <w:r>
        <w:rPr>
          <w:rFonts w:ascii="Arial" w:eastAsia="Arial" w:hAnsi="Arial" w:cs="Arial"/>
          <w:sz w:val="10"/>
        </w:rPr>
        <w:t xml:space="preserve">. </w:t>
      </w:r>
      <w:proofErr w:type="spellStart"/>
      <w:r>
        <w:rPr>
          <w:rFonts w:ascii="Arial" w:eastAsia="Arial" w:hAnsi="Arial" w:cs="Arial"/>
          <w:sz w:val="10"/>
        </w:rPr>
        <w:t>zkia</w:t>
      </w:r>
      <w:proofErr w:type="spellEnd"/>
      <w:r>
        <w:rPr>
          <w:rFonts w:ascii="Arial" w:eastAsia="Arial" w:hAnsi="Arial" w:cs="Arial"/>
          <w:sz w:val="10"/>
        </w:rPr>
        <w:t xml:space="preserve">. / </w:t>
      </w:r>
      <w:proofErr w:type="spellStart"/>
      <w:r>
        <w:rPr>
          <w:rFonts w:ascii="Arial" w:eastAsia="Arial" w:hAnsi="Arial" w:cs="Arial"/>
          <w:sz w:val="10"/>
        </w:rPr>
        <w:t>Num</w:t>
      </w:r>
      <w:proofErr w:type="spellEnd"/>
      <w:r>
        <w:rPr>
          <w:rFonts w:ascii="Arial" w:eastAsia="Arial" w:hAnsi="Arial" w:cs="Arial"/>
          <w:sz w:val="10"/>
        </w:rPr>
        <w:t xml:space="preserve">. </w:t>
      </w:r>
      <w:proofErr w:type="spellStart"/>
      <w:r>
        <w:rPr>
          <w:rFonts w:ascii="Arial" w:eastAsia="Arial" w:hAnsi="Arial" w:cs="Arial"/>
          <w:sz w:val="10"/>
        </w:rPr>
        <w:t>Notif</w:t>
      </w:r>
      <w:proofErr w:type="spellEnd"/>
      <w:r>
        <w:rPr>
          <w:rFonts w:ascii="Arial" w:eastAsia="Arial" w:hAnsi="Arial" w:cs="Arial"/>
          <w:sz w:val="10"/>
        </w:rPr>
        <w:t>.: 20250300382</w:t>
      </w:r>
    </w:p>
    <w:p w14:paraId="30E8A3F3" w14:textId="77777777" w:rsidR="00297DE0" w:rsidRDefault="00047310">
      <w:pPr>
        <w:spacing w:after="6" w:line="259" w:lineRule="auto"/>
        <w:ind w:left="872" w:firstLine="0"/>
        <w:jc w:val="left"/>
      </w:pPr>
      <w:r>
        <w:rPr>
          <w:rFonts w:ascii="Calibri" w:eastAsia="Calibri" w:hAnsi="Calibri" w:cs="Calibri"/>
          <w:noProof/>
        </w:rPr>
        <w:lastRenderedPageBreak/>
        <mc:AlternateContent>
          <mc:Choice Requires="wpg">
            <w:drawing>
              <wp:inline distT="0" distB="0" distL="0" distR="0" wp14:anchorId="20AF87EC" wp14:editId="08FE39BC">
                <wp:extent cx="5763083" cy="465384"/>
                <wp:effectExtent l="0" t="0" r="0" b="0"/>
                <wp:docPr id="2014" name="Group 2014"/>
                <wp:cNvGraphicFramePr/>
                <a:graphic xmlns:a="http://schemas.openxmlformats.org/drawingml/2006/main">
                  <a:graphicData uri="http://schemas.microsoft.com/office/word/2010/wordprocessingGroup">
                    <wpg:wgp>
                      <wpg:cNvGrpSpPr/>
                      <wpg:grpSpPr>
                        <a:xfrm>
                          <a:off x="0" y="0"/>
                          <a:ext cx="5763083" cy="465384"/>
                          <a:chOff x="0" y="0"/>
                          <a:chExt cx="5763083" cy="465384"/>
                        </a:xfrm>
                      </wpg:grpSpPr>
                      <wps:wsp>
                        <wps:cNvPr id="199" name="Rectangle 199"/>
                        <wps:cNvSpPr/>
                        <wps:spPr>
                          <a:xfrm>
                            <a:off x="44196" y="30278"/>
                            <a:ext cx="42059" cy="153038"/>
                          </a:xfrm>
                          <a:prstGeom prst="rect">
                            <a:avLst/>
                          </a:prstGeom>
                          <a:ln>
                            <a:noFill/>
                          </a:ln>
                        </wps:spPr>
                        <wps:txbx>
                          <w:txbxContent>
                            <w:p w14:paraId="199F0981" w14:textId="77777777" w:rsidR="00297DE0" w:rsidRDefault="00047310">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200" name="Rectangle 200"/>
                        <wps:cNvSpPr/>
                        <wps:spPr>
                          <a:xfrm>
                            <a:off x="3100400" y="350318"/>
                            <a:ext cx="42058" cy="153038"/>
                          </a:xfrm>
                          <a:prstGeom prst="rect">
                            <a:avLst/>
                          </a:prstGeom>
                          <a:ln>
                            <a:noFill/>
                          </a:ln>
                        </wps:spPr>
                        <wps:txbx>
                          <w:txbxContent>
                            <w:p w14:paraId="79A8A3A6" w14:textId="77777777" w:rsidR="00297DE0" w:rsidRDefault="00047310">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201" name="Rectangle 201"/>
                        <wps:cNvSpPr/>
                        <wps:spPr>
                          <a:xfrm>
                            <a:off x="5717490" y="30278"/>
                            <a:ext cx="42058" cy="153038"/>
                          </a:xfrm>
                          <a:prstGeom prst="rect">
                            <a:avLst/>
                          </a:prstGeom>
                          <a:ln>
                            <a:noFill/>
                          </a:ln>
                        </wps:spPr>
                        <wps:txbx>
                          <w:txbxContent>
                            <w:p w14:paraId="3791829E" w14:textId="77777777" w:rsidR="00297DE0" w:rsidRDefault="00047310">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202" name="Rectangle 202"/>
                        <wps:cNvSpPr/>
                        <wps:spPr>
                          <a:xfrm>
                            <a:off x="44196" y="251258"/>
                            <a:ext cx="42059" cy="153038"/>
                          </a:xfrm>
                          <a:prstGeom prst="rect">
                            <a:avLst/>
                          </a:prstGeom>
                          <a:ln>
                            <a:noFill/>
                          </a:ln>
                        </wps:spPr>
                        <wps:txbx>
                          <w:txbxContent>
                            <w:p w14:paraId="6B962142" w14:textId="77777777" w:rsidR="00297DE0" w:rsidRDefault="00047310">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203" name="Rectangle 203"/>
                        <wps:cNvSpPr/>
                        <wps:spPr>
                          <a:xfrm>
                            <a:off x="3357956" y="251258"/>
                            <a:ext cx="42058" cy="153038"/>
                          </a:xfrm>
                          <a:prstGeom prst="rect">
                            <a:avLst/>
                          </a:prstGeom>
                          <a:ln>
                            <a:noFill/>
                          </a:ln>
                        </wps:spPr>
                        <wps:txbx>
                          <w:txbxContent>
                            <w:p w14:paraId="43E73126" w14:textId="77777777" w:rsidR="00297DE0" w:rsidRDefault="00047310">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2511" name="Shape 2511"/>
                        <wps:cNvSpPr/>
                        <wps:spPr>
                          <a:xfrm>
                            <a:off x="0" y="213995"/>
                            <a:ext cx="2449322" cy="9144"/>
                          </a:xfrm>
                          <a:custGeom>
                            <a:avLst/>
                            <a:gdLst/>
                            <a:ahLst/>
                            <a:cxnLst/>
                            <a:rect l="0" t="0" r="0" b="0"/>
                            <a:pathLst>
                              <a:path w="2449322" h="9144">
                                <a:moveTo>
                                  <a:pt x="0" y="0"/>
                                </a:moveTo>
                                <a:lnTo>
                                  <a:pt x="2449322" y="0"/>
                                </a:lnTo>
                                <a:lnTo>
                                  <a:pt x="244932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2" name="Shape 2512"/>
                        <wps:cNvSpPr/>
                        <wps:spPr>
                          <a:xfrm>
                            <a:off x="3313761" y="213995"/>
                            <a:ext cx="2449322" cy="9144"/>
                          </a:xfrm>
                          <a:custGeom>
                            <a:avLst/>
                            <a:gdLst/>
                            <a:ahLst/>
                            <a:cxnLst/>
                            <a:rect l="0" t="0" r="0" b="0"/>
                            <a:pathLst>
                              <a:path w="2449322" h="9144">
                                <a:moveTo>
                                  <a:pt x="0" y="0"/>
                                </a:moveTo>
                                <a:lnTo>
                                  <a:pt x="2449322" y="0"/>
                                </a:lnTo>
                                <a:lnTo>
                                  <a:pt x="244932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212" name="Picture 212"/>
                          <pic:cNvPicPr/>
                        </pic:nvPicPr>
                        <pic:blipFill>
                          <a:blip r:embed="rId5"/>
                          <a:stretch>
                            <a:fillRect/>
                          </a:stretch>
                        </pic:blipFill>
                        <pic:spPr>
                          <a:xfrm>
                            <a:off x="2661234" y="0"/>
                            <a:ext cx="428625" cy="428625"/>
                          </a:xfrm>
                          <a:prstGeom prst="rect">
                            <a:avLst/>
                          </a:prstGeom>
                        </pic:spPr>
                      </pic:pic>
                    </wpg:wgp>
                  </a:graphicData>
                </a:graphic>
              </wp:inline>
            </w:drawing>
          </mc:Choice>
          <mc:Fallback>
            <w:pict>
              <v:group w14:anchorId="20AF87EC" id="Group 2014" o:spid="_x0000_s1026" style="width:453.8pt;height:36.65pt;mso-position-horizontal-relative:char;mso-position-vertical-relative:line" coordsize="57630,465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">
                <v:rect id="Rectangle 199" o:spid="_x0000_s1027" style="position:absolute;left:441;top:302;width:421;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" filled="f" stroked="f">
                  <v:textbox inset="0,0,0,0">
                    <w:txbxContent>
                      <w:p w14:paraId="199F0981" w14:textId="77777777" w:rsidR="00297DE0" w:rsidRDefault="00047310">
                        <w:pPr>
                          <w:spacing w:after="160" w:line="259" w:lineRule="auto"/>
                          <w:ind w:left="0" w:firstLine="0"/>
                          <w:jc w:val="left"/>
                        </w:pPr>
                        <w:r>
                          <w:rPr>
                            <w:sz w:val="20"/>
                          </w:rPr>
                          <w:t xml:space="preserve"> </w:t>
                        </w:r>
                      </w:p>
                    </w:txbxContent>
                  </v:textbox>
                </v:rect>
                <v:rect id="Rectangle 200" o:spid="_x0000_s1028" style="position:absolute;left:31004;top:3503;width:420;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" filled="f" stroked="f">
                  <v:textbox inset="0,0,0,0">
                    <w:txbxContent>
                      <w:p w14:paraId="79A8A3A6" w14:textId="77777777" w:rsidR="00297DE0" w:rsidRDefault="00047310">
                        <w:pPr>
                          <w:spacing w:after="160" w:line="259" w:lineRule="auto"/>
                          <w:ind w:left="0" w:firstLine="0"/>
                          <w:jc w:val="left"/>
                        </w:pPr>
                        <w:r>
                          <w:rPr>
                            <w:sz w:val="20"/>
                          </w:rPr>
                          <w:t xml:space="preserve"> </w:t>
                        </w:r>
                      </w:p>
                    </w:txbxContent>
                  </v:textbox>
                </v:rect>
                <v:rect id="Rectangle 201" o:spid="_x0000_s1029" style="position:absolute;left:57174;top:302;width:421;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" filled="f" stroked="f">
                  <v:textbox inset="0,0,0,0">
                    <w:txbxContent>
                      <w:p w14:paraId="3791829E" w14:textId="77777777" w:rsidR="00297DE0" w:rsidRDefault="00047310">
                        <w:pPr>
                          <w:spacing w:after="160" w:line="259" w:lineRule="auto"/>
                          <w:ind w:left="0" w:firstLine="0"/>
                          <w:jc w:val="left"/>
                        </w:pPr>
                        <w:r>
                          <w:rPr>
                            <w:sz w:val="20"/>
                          </w:rPr>
                          <w:t xml:space="preserve"> </w:t>
                        </w:r>
                      </w:p>
                    </w:txbxContent>
                  </v:textbox>
                </v:rect>
                <v:rect id="Rectangle 202" o:spid="_x0000_s1030" style="position:absolute;left:441;top:2512;width:421;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" filled="f" stroked="f">
                  <v:textbox inset="0,0,0,0">
                    <w:txbxContent>
                      <w:p w14:paraId="6B962142" w14:textId="77777777" w:rsidR="00297DE0" w:rsidRDefault="00047310">
                        <w:pPr>
                          <w:spacing w:after="160" w:line="259" w:lineRule="auto"/>
                          <w:ind w:left="0" w:firstLine="0"/>
                          <w:jc w:val="left"/>
                        </w:pPr>
                        <w:r>
                          <w:rPr>
                            <w:sz w:val="20"/>
                          </w:rPr>
                          <w:t xml:space="preserve"> </w:t>
                        </w:r>
                      </w:p>
                    </w:txbxContent>
                  </v:textbox>
                </v:rect>
                <v:rect id="Rectangle 203" o:spid="_x0000_s1031" style="position:absolute;left:33579;top:2512;width:421;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" filled="f" stroked="f">
                  <v:textbox inset="0,0,0,0">
                    <w:txbxContent>
                      <w:p w14:paraId="43E73126" w14:textId="77777777" w:rsidR="00297DE0" w:rsidRDefault="00047310">
                        <w:pPr>
                          <w:spacing w:after="160" w:line="259" w:lineRule="auto"/>
                          <w:ind w:left="0" w:firstLine="0"/>
                          <w:jc w:val="left"/>
                        </w:pPr>
                        <w:r>
                          <w:rPr>
                            <w:sz w:val="20"/>
                          </w:rPr>
                          <w:t xml:space="preserve"> </w:t>
                        </w:r>
                      </w:p>
                    </w:txbxContent>
                  </v:textbox>
                </v:rect>
                <v:shape id="Shape 2511" o:spid="_x0000_s1032" style="position:absolute;top:2139;width:24493;height:92;visibility:visible;mso-wrap-style:square;v-text-anchor:top" coordsize="244932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" path="m,l2449322,r,9144l,9144,,e" fillcolor="black" stroked="f" strokeweight="0">
                  <v:stroke miterlimit="83231f" joinstyle="miter"/>
                  <v:path arrowok="t" textboxrect="0,0,2449322,9144"/>
                </v:shape>
                <v:shape id="Shape 2512" o:spid="_x0000_s1033" style="position:absolute;left:33137;top:2139;width:24493;height:92;visibility:visible;mso-wrap-style:square;v-text-anchor:top" coordsize="244932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" path="m,l2449322,r,9144l,9144,,e" fillcolor="black" stroked="f" strokeweight="0">
                  <v:stroke miterlimit="83231f" joinstyle="miter"/>
                  <v:path arrowok="t" textboxrect="0,0,2449322,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2" o:spid="_x0000_s1034" type="#_x0000_t75" style="position:absolute;left:26612;width:4286;height:4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">
                  <v:imagedata r:id="rId6" o:title=""/>
                </v:shape>
                <w10:anchorlock/>
              </v:group>
            </w:pict>
          </mc:Fallback>
        </mc:AlternateContent>
      </w:r>
    </w:p>
    <w:p w14:paraId="67E67FE9" w14:textId="77777777" w:rsidR="00297DE0" w:rsidRDefault="00047310">
      <w:pPr>
        <w:spacing w:after="464" w:line="259" w:lineRule="auto"/>
        <w:ind w:left="802" w:firstLine="0"/>
        <w:jc w:val="left"/>
      </w:pPr>
      <w:r>
        <w:rPr>
          <w:sz w:val="20"/>
        </w:rPr>
        <w:t xml:space="preserve"> </w:t>
      </w:r>
    </w:p>
    <w:p w14:paraId="10C5F74C" w14:textId="77777777" w:rsidR="00297DE0" w:rsidRDefault="00047310">
      <w:pPr>
        <w:pStyle w:val="Ttulo1"/>
        <w:spacing w:after="456" w:line="259" w:lineRule="auto"/>
        <w:ind w:left="0" w:right="4"/>
      </w:pPr>
      <w:r>
        <w:t xml:space="preserve">DISPONGO </w:t>
      </w:r>
    </w:p>
    <w:p w14:paraId="15ACD66F" w14:textId="03A628D2" w:rsidR="00297DE0" w:rsidRDefault="00047310">
      <w:pPr>
        <w:spacing w:after="230"/>
        <w:ind w:left="797" w:right="790"/>
      </w:pPr>
      <w:r>
        <w:rPr>
          <w:b/>
        </w:rPr>
        <w:t>Primero</w:t>
      </w:r>
      <w:r>
        <w:t xml:space="preserve">. Inadmitir </w:t>
      </w:r>
      <w:r>
        <w:t xml:space="preserve">la solicitud de acceso a la información pública presentada por </w:t>
      </w:r>
      <w:r w:rsidRPr="00047310">
        <w:rPr>
          <w:highlight w:val="black"/>
        </w:rPr>
        <w:t>XXXXX</w:t>
      </w:r>
      <w:r>
        <w:t xml:space="preserve"> el día 9 de abril de 2025, por la causa establecida en el artículo 18.1.e) de la Ley 19/2013, de 9 de diciembre, de Transparencia, acceso a la información pública y buen gobierno. </w:t>
      </w:r>
    </w:p>
    <w:p w14:paraId="22AB202A" w14:textId="77777777" w:rsidR="00297DE0" w:rsidRDefault="00047310">
      <w:pPr>
        <w:spacing w:after="254"/>
        <w:ind w:left="797" w:right="790"/>
      </w:pPr>
      <w:r>
        <w:rPr>
          <w:b/>
        </w:rPr>
        <w:t>Segundo.</w:t>
      </w:r>
      <w:r>
        <w:t xml:space="preserve"> Contra la presente resolución, que pone fin a la vía administrativa, podrá interponer recurso contencioso-administrativo ante los juzgados de lo contencioso-administrativo de Vitoria-</w:t>
      </w:r>
      <w:r>
        <w:t xml:space="preserve">Gasteiz en el plazo de dos meses o, previa y potestativamente, reclamación ante el Consejo foral de Transparencia y Buen Gobierno en el plazo de un mes; en ambos casos, el plazo se contará desde el día siguiente al de la notificación de la presente resolución. </w:t>
      </w:r>
    </w:p>
    <w:p w14:paraId="19FDBBCF" w14:textId="77777777" w:rsidR="00297DE0" w:rsidRDefault="00047310">
      <w:pPr>
        <w:spacing w:after="22" w:line="259" w:lineRule="auto"/>
        <w:ind w:left="872" w:firstLine="0"/>
        <w:jc w:val="left"/>
      </w:pPr>
      <w:r>
        <w:t xml:space="preserve"> </w:t>
      </w:r>
      <w:r>
        <w:tab/>
      </w:r>
      <w:r>
        <w:rPr>
          <w:b/>
        </w:rPr>
        <w:t xml:space="preserve"> </w:t>
      </w:r>
    </w:p>
    <w:p w14:paraId="361AB1CB" w14:textId="77777777" w:rsidR="00297DE0" w:rsidRDefault="00047310">
      <w:pPr>
        <w:spacing w:after="15" w:line="259" w:lineRule="auto"/>
        <w:ind w:left="872" w:firstLine="0"/>
        <w:jc w:val="left"/>
      </w:pPr>
      <w:r>
        <w:rPr>
          <w:b/>
        </w:rPr>
        <w:t xml:space="preserve"> </w:t>
      </w:r>
      <w:r>
        <w:rPr>
          <w:b/>
        </w:rPr>
        <w:tab/>
        <w:t xml:space="preserve"> </w:t>
      </w:r>
    </w:p>
    <w:p w14:paraId="39237810" w14:textId="77777777" w:rsidR="00297DE0" w:rsidRDefault="00047310">
      <w:pPr>
        <w:spacing w:after="12" w:line="259" w:lineRule="auto"/>
        <w:ind w:left="872" w:firstLine="0"/>
        <w:jc w:val="left"/>
      </w:pPr>
      <w:r>
        <w:rPr>
          <w:b/>
        </w:rPr>
        <w:t xml:space="preserve"> </w:t>
      </w:r>
      <w:r>
        <w:rPr>
          <w:b/>
        </w:rPr>
        <w:tab/>
        <w:t xml:space="preserve"> </w:t>
      </w:r>
    </w:p>
    <w:p w14:paraId="20C1C3F3" w14:textId="77777777" w:rsidR="00297DE0" w:rsidRDefault="00047310">
      <w:pPr>
        <w:spacing w:after="14" w:line="259" w:lineRule="auto"/>
        <w:ind w:left="872" w:firstLine="0"/>
        <w:jc w:val="left"/>
      </w:pPr>
      <w:r>
        <w:rPr>
          <w:b/>
        </w:rPr>
        <w:t xml:space="preserve"> </w:t>
      </w:r>
      <w:r>
        <w:rPr>
          <w:b/>
        </w:rPr>
        <w:tab/>
        <w:t xml:space="preserve"> </w:t>
      </w:r>
    </w:p>
    <w:p w14:paraId="4486F55A" w14:textId="77777777" w:rsidR="00297DE0" w:rsidRDefault="00047310">
      <w:pPr>
        <w:spacing w:after="13" w:line="259" w:lineRule="auto"/>
        <w:ind w:left="872" w:firstLine="0"/>
        <w:jc w:val="left"/>
      </w:pPr>
      <w:r>
        <w:rPr>
          <w:b/>
        </w:rPr>
        <w:t xml:space="preserve"> </w:t>
      </w:r>
      <w:r>
        <w:rPr>
          <w:b/>
        </w:rPr>
        <w:tab/>
        <w:t xml:space="preserve"> </w:t>
      </w:r>
    </w:p>
    <w:p w14:paraId="087F60C1" w14:textId="77777777" w:rsidR="00297DE0" w:rsidRDefault="00047310">
      <w:pPr>
        <w:spacing w:after="11" w:line="259" w:lineRule="auto"/>
        <w:ind w:left="872" w:firstLine="0"/>
        <w:jc w:val="left"/>
      </w:pPr>
      <w:r>
        <w:rPr>
          <w:b/>
        </w:rPr>
        <w:t xml:space="preserve"> </w:t>
      </w:r>
      <w:r>
        <w:rPr>
          <w:b/>
        </w:rPr>
        <w:tab/>
        <w:t xml:space="preserve"> </w:t>
      </w:r>
    </w:p>
    <w:p w14:paraId="19AF8489" w14:textId="77777777" w:rsidR="00297DE0" w:rsidRDefault="00047310">
      <w:pPr>
        <w:tabs>
          <w:tab w:val="center" w:pos="1973"/>
          <w:tab w:val="center" w:pos="7417"/>
        </w:tabs>
        <w:spacing w:after="21" w:line="249" w:lineRule="auto"/>
        <w:ind w:left="0" w:firstLine="0"/>
        <w:jc w:val="left"/>
      </w:pPr>
      <w:r>
        <w:rPr>
          <w:rFonts w:ascii="Calibri" w:eastAsia="Calibri" w:hAnsi="Calibri" w:cs="Calibri"/>
        </w:rPr>
        <w:tab/>
      </w:r>
      <w:r>
        <w:rPr>
          <w:b/>
        </w:rPr>
        <w:t xml:space="preserve">Iñaki </w:t>
      </w:r>
      <w:proofErr w:type="spellStart"/>
      <w:r>
        <w:rPr>
          <w:b/>
        </w:rPr>
        <w:t>Gurtubai</w:t>
      </w:r>
      <w:proofErr w:type="spellEnd"/>
      <w:r>
        <w:rPr>
          <w:b/>
        </w:rPr>
        <w:t xml:space="preserve"> Artetxe  </w:t>
      </w:r>
      <w:r>
        <w:rPr>
          <w:b/>
        </w:rPr>
        <w:tab/>
        <w:t xml:space="preserve">Joseba Koldo Pérez de Heredia Arbigano </w:t>
      </w:r>
      <w:r>
        <w:t xml:space="preserve"> </w:t>
      </w:r>
    </w:p>
    <w:p w14:paraId="7D7C4CFD" w14:textId="77777777" w:rsidR="00297DE0" w:rsidRDefault="00047310">
      <w:pPr>
        <w:tabs>
          <w:tab w:val="center" w:pos="3038"/>
          <w:tab w:val="center" w:pos="7469"/>
        </w:tabs>
        <w:ind w:left="0" w:firstLine="0"/>
        <w:jc w:val="left"/>
      </w:pPr>
      <w:r>
        <w:rPr>
          <w:rFonts w:ascii="Calibri" w:eastAsia="Calibri" w:hAnsi="Calibri" w:cs="Calibri"/>
        </w:rPr>
        <w:tab/>
      </w:r>
      <w:proofErr w:type="spellStart"/>
      <w:r>
        <w:t>Berdintasun</w:t>
      </w:r>
      <w:proofErr w:type="spellEnd"/>
      <w:r>
        <w:t xml:space="preserve">, Euskara eta </w:t>
      </w:r>
      <w:proofErr w:type="spellStart"/>
      <w:r>
        <w:t>Gobernantzaren</w:t>
      </w:r>
      <w:proofErr w:type="spellEnd"/>
      <w:r>
        <w:t xml:space="preserve"> </w:t>
      </w:r>
      <w:proofErr w:type="spellStart"/>
      <w:r>
        <w:t>saileko</w:t>
      </w:r>
      <w:proofErr w:type="spellEnd"/>
      <w:r>
        <w:t xml:space="preserve"> </w:t>
      </w:r>
      <w:r>
        <w:tab/>
      </w:r>
      <w:proofErr w:type="spellStart"/>
      <w:r>
        <w:t>Euskararen</w:t>
      </w:r>
      <w:proofErr w:type="spellEnd"/>
      <w:r>
        <w:t xml:space="preserve"> eta Gobernu </w:t>
      </w:r>
      <w:proofErr w:type="spellStart"/>
      <w:r>
        <w:t>Irekiaren</w:t>
      </w:r>
      <w:proofErr w:type="spellEnd"/>
      <w:r>
        <w:t xml:space="preserve"> </w:t>
      </w:r>
      <w:proofErr w:type="spellStart"/>
      <w:r>
        <w:t>zuzendaria</w:t>
      </w:r>
      <w:proofErr w:type="spellEnd"/>
      <w:r>
        <w:t xml:space="preserve">  </w:t>
      </w:r>
    </w:p>
    <w:p w14:paraId="24A28238" w14:textId="77777777" w:rsidR="00297DE0" w:rsidRDefault="00047310">
      <w:pPr>
        <w:tabs>
          <w:tab w:val="center" w:pos="1542"/>
          <w:tab w:val="center" w:pos="5478"/>
        </w:tabs>
        <w:ind w:left="0" w:firstLine="0"/>
        <w:jc w:val="left"/>
      </w:pPr>
      <w:r>
        <w:rPr>
          <w:rFonts w:ascii="Calibri" w:eastAsia="Calibri" w:hAnsi="Calibri" w:cs="Calibri"/>
        </w:rPr>
        <w:tab/>
      </w:r>
      <w:r>
        <w:t xml:space="preserve">Foru </w:t>
      </w:r>
      <w:proofErr w:type="spellStart"/>
      <w:r>
        <w:t>Diputatua</w:t>
      </w:r>
      <w:proofErr w:type="spellEnd"/>
      <w:r>
        <w:t xml:space="preserve">  </w:t>
      </w:r>
      <w:r>
        <w:tab/>
        <w:t xml:space="preserve"> </w:t>
      </w:r>
    </w:p>
    <w:p w14:paraId="096A5F03" w14:textId="7AA3C649" w:rsidR="00297DE0" w:rsidRDefault="00047310">
      <w:pPr>
        <w:ind w:left="882" w:right="790"/>
      </w:pPr>
      <w:r>
        <w:t xml:space="preserve">Diputado Foral de Igualdad, Euskera y </w:t>
      </w:r>
      <w:r>
        <w:tab/>
        <w:t>Director de Euskera y Gobierno Abierto Gobernanza</w:t>
      </w:r>
      <w:r>
        <w:t xml:space="preserve">  </w:t>
      </w:r>
    </w:p>
    <w:p w14:paraId="50CBA033" w14:textId="1878C53A" w:rsidR="00297DE0" w:rsidRDefault="00047310">
      <w:pPr>
        <w:spacing w:after="7263" w:line="259" w:lineRule="auto"/>
        <w:ind w:left="802" w:firstLine="0"/>
        <w:jc w:val="left"/>
      </w:pPr>
      <w:r>
        <w:t xml:space="preserve"> </w:t>
      </w:r>
    </w:p>
    <w:p w14:paraId="2ECDA184" w14:textId="77777777" w:rsidR="00297DE0" w:rsidRDefault="00047310">
      <w:pPr>
        <w:spacing w:line="259" w:lineRule="auto"/>
        <w:ind w:left="0" w:right="803" w:firstLine="0"/>
        <w:jc w:val="right"/>
      </w:pPr>
      <w:r>
        <w:rPr>
          <w:sz w:val="20"/>
        </w:rPr>
        <w:t xml:space="preserve">2/2 </w:t>
      </w:r>
    </w:p>
    <w:p w14:paraId="21BA0864" w14:textId="77777777" w:rsidR="00297DE0" w:rsidRDefault="00047310">
      <w:pPr>
        <w:spacing w:line="259" w:lineRule="auto"/>
        <w:ind w:left="802" w:firstLine="0"/>
        <w:jc w:val="left"/>
      </w:pPr>
      <w:r>
        <w:rPr>
          <w:sz w:val="20"/>
        </w:rPr>
        <w:t xml:space="preserve"> </w:t>
      </w:r>
    </w:p>
    <w:sectPr w:rsidR="00297DE0">
      <w:pgSz w:w="11906" w:h="16841"/>
      <w:pgMar w:top="128" w:right="326" w:bottom="167"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DE0"/>
    <w:rsid w:val="00047310"/>
    <w:rsid w:val="00297DE0"/>
    <w:rsid w:val="00396399"/>
    <w:rsid w:val="0049709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059F4"/>
  <w15:docId w15:val="{BB01F237-0EAF-4388-B3DC-C0E9A0D26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left="812" w:hanging="10"/>
      <w:jc w:val="both"/>
    </w:pPr>
    <w:rPr>
      <w:rFonts w:ascii="Times New Roman" w:eastAsia="Times New Roman" w:hAnsi="Times New Roman" w:cs="Times New Roman"/>
      <w:color w:val="000000"/>
      <w:sz w:val="22"/>
    </w:rPr>
  </w:style>
  <w:style w:type="paragraph" w:styleId="Ttulo1">
    <w:name w:val="heading 1"/>
    <w:next w:val="Normal"/>
    <w:link w:val="Ttulo1Car"/>
    <w:uiPriority w:val="9"/>
    <w:qFormat/>
    <w:pPr>
      <w:keepNext/>
      <w:keepLines/>
      <w:spacing w:after="235" w:line="239" w:lineRule="auto"/>
      <w:ind w:left="802" w:right="53"/>
      <w:jc w:val="center"/>
      <w:outlineLvl w:val="0"/>
    </w:pPr>
    <w:rPr>
      <w:rFonts w:ascii="Times New Roman" w:eastAsia="Times New Roman" w:hAnsi="Times New Roman" w:cs="Times New Roman"/>
      <w:b/>
      <w:color w:val="000000"/>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Times New Roman" w:eastAsia="Times New Roman" w:hAnsi="Times New Roman" w:cs="Times New Roman"/>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624</Words>
  <Characters>3438</Characters>
  <Application>Microsoft Office Word</Application>
  <DocSecurity>0</DocSecurity>
  <Lines>28</Lines>
  <Paragraphs>8</Paragraphs>
  <ScaleCrop>false</ScaleCrop>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de Orden Foral</dc:title>
  <dc:subject/>
  <dc:creator>Urien Salterain, Karoline</dc:creator>
  <cp:keywords/>
  <cp:lastModifiedBy>Urien Salterain, Karoline</cp:lastModifiedBy>
  <cp:revision>3</cp:revision>
  <dcterms:created xsi:type="dcterms:W3CDTF">2025-10-29T11:58:00Z</dcterms:created>
  <dcterms:modified xsi:type="dcterms:W3CDTF">2025-10-29T12:03:00Z</dcterms:modified>
</cp:coreProperties>
</file>