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7561" w14:textId="77777777" w:rsidR="004D1F56" w:rsidRDefault="003B652B">
      <w:pPr>
        <w:spacing w:after="1092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020D693F" wp14:editId="578B4697">
            <wp:extent cx="1566000" cy="129233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6000" cy="129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BEFD" w14:textId="77777777" w:rsidR="004D1F56" w:rsidRDefault="003B652B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12"/>
        </w:rPr>
        <w:t>Espediente zk.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6"/>
        </w:rPr>
        <w:t>▪</w:t>
      </w:r>
      <w:r>
        <w:rPr>
          <w:rFonts w:ascii="Arial" w:eastAsia="Arial" w:hAnsi="Arial" w:cs="Arial"/>
          <w:sz w:val="12"/>
        </w:rPr>
        <w:t xml:space="preserve"> Nº de Expediente</w:t>
      </w:r>
    </w:p>
    <w:p w14:paraId="1DA7C4F5" w14:textId="77777777" w:rsidR="004D1F56" w:rsidRDefault="003B652B">
      <w:pPr>
        <w:spacing w:after="39" w:line="259" w:lineRule="auto"/>
        <w:ind w:left="-108" w:right="-10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1FEB3F" wp14:editId="049098F2">
                <wp:extent cx="2700655" cy="6350"/>
                <wp:effectExtent l="0" t="0" r="0" b="0"/>
                <wp:docPr id="1494" name="Group 1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655" cy="6350"/>
                          <a:chOff x="0" y="0"/>
                          <a:chExt cx="2700655" cy="635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2700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655">
                                <a:moveTo>
                                  <a:pt x="0" y="0"/>
                                </a:moveTo>
                                <a:lnTo>
                                  <a:pt x="27006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4" style="width:212.65pt;height:0.5pt;mso-position-horizontal-relative:char;mso-position-vertical-relative:line" coordsize="27006,63">
                <v:shape id="Shape 44" style="position:absolute;width:27006;height:0;left:0;top:0;" coordsize="2700655,0" path="m0,0l27006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3BA4B3" w14:textId="77777777" w:rsidR="004D1F56" w:rsidRDefault="003B652B">
      <w:pPr>
        <w:spacing w:after="159" w:line="259" w:lineRule="auto"/>
        <w:ind w:left="-5"/>
        <w:jc w:val="left"/>
      </w:pPr>
      <w:r>
        <w:rPr>
          <w:rFonts w:ascii="Arial" w:eastAsia="Arial" w:hAnsi="Arial" w:cs="Arial"/>
          <w:sz w:val="16"/>
        </w:rPr>
        <w:t>01244-2025/00012</w:t>
      </w:r>
    </w:p>
    <w:p w14:paraId="332A3B9F" w14:textId="77777777" w:rsidR="004D1F56" w:rsidRDefault="003B652B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483336" wp14:editId="7EE17A67">
                <wp:simplePos x="0" y="0"/>
                <wp:positionH relativeFrom="column">
                  <wp:posOffset>-68579</wp:posOffset>
                </wp:positionH>
                <wp:positionV relativeFrom="paragraph">
                  <wp:posOffset>72029</wp:posOffset>
                </wp:positionV>
                <wp:extent cx="2700655" cy="6350"/>
                <wp:effectExtent l="0" t="0" r="0" b="0"/>
                <wp:wrapNone/>
                <wp:docPr id="1495" name="Group 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655" cy="6350"/>
                          <a:chOff x="0" y="0"/>
                          <a:chExt cx="2700655" cy="635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2700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655">
                                <a:moveTo>
                                  <a:pt x="0" y="0"/>
                                </a:moveTo>
                                <a:lnTo>
                                  <a:pt x="27006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5" style="width:212.65pt;height:0.5pt;position:absolute;z-index:39;mso-position-horizontal-relative:text;mso-position-horizontal:absolute;margin-left:-5.4pt;mso-position-vertical-relative:text;margin-top:5.67154pt;" coordsize="27006,63">
                <v:shape id="Shape 45" style="position:absolute;width:27006;height:0;left:0;top:0;" coordsize="2700655,0" path="m0,0l27006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2"/>
        </w:rPr>
        <w:t>Erreferentzia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6"/>
        </w:rPr>
        <w:t>▪</w:t>
      </w:r>
      <w:r>
        <w:rPr>
          <w:rFonts w:ascii="Arial" w:eastAsia="Arial" w:hAnsi="Arial" w:cs="Arial"/>
          <w:sz w:val="12"/>
        </w:rPr>
        <w:t xml:space="preserve"> Referencia</w:t>
      </w:r>
    </w:p>
    <w:p w14:paraId="763E1F5F" w14:textId="77777777" w:rsidR="004D1F56" w:rsidRDefault="003B652B">
      <w:pPr>
        <w:spacing w:after="1" w:line="259" w:lineRule="auto"/>
        <w:ind w:left="-5"/>
        <w:jc w:val="left"/>
      </w:pPr>
      <w:r>
        <w:rPr>
          <w:rFonts w:ascii="Arial" w:eastAsia="Arial" w:hAnsi="Arial" w:cs="Arial"/>
          <w:sz w:val="16"/>
        </w:rPr>
        <w:t xml:space="preserve">Lurralde Orekaren eta Lurralde Antolamenduaren Saila / </w:t>
      </w:r>
    </w:p>
    <w:p w14:paraId="48466CD5" w14:textId="77777777" w:rsidR="004D1F56" w:rsidRDefault="003B652B">
      <w:pPr>
        <w:spacing w:after="1" w:line="259" w:lineRule="auto"/>
        <w:ind w:left="-5"/>
        <w:jc w:val="left"/>
      </w:pPr>
      <w:r>
        <w:rPr>
          <w:rFonts w:ascii="Arial" w:eastAsia="Arial" w:hAnsi="Arial" w:cs="Arial"/>
          <w:sz w:val="16"/>
        </w:rPr>
        <w:t xml:space="preserve">Departamento de Equilibrio Territorial y Ordenación del </w:t>
      </w:r>
    </w:p>
    <w:p w14:paraId="50CA01D1" w14:textId="77777777" w:rsidR="004D1F56" w:rsidRDefault="003B652B">
      <w:pPr>
        <w:spacing w:after="546" w:line="1244" w:lineRule="auto"/>
        <w:ind w:left="-5" w:right="1742"/>
        <w:jc w:val="left"/>
      </w:pPr>
      <w:r>
        <w:rPr>
          <w:rFonts w:ascii="Arial" w:eastAsia="Arial" w:hAnsi="Arial" w:cs="Arial"/>
          <w:sz w:val="16"/>
        </w:rPr>
        <w:t xml:space="preserve">Territorio </w:t>
      </w:r>
      <w:r>
        <w:rPr>
          <w:rFonts w:ascii="Arial" w:eastAsia="Arial" w:hAnsi="Arial" w:cs="Arial"/>
          <w:b/>
          <w:sz w:val="16"/>
        </w:rPr>
        <w:t xml:space="preserve">Gaia: </w:t>
      </w:r>
      <w:r>
        <w:rPr>
          <w:sz w:val="16"/>
        </w:rPr>
        <w:t xml:space="preserve">EBAZPENA </w:t>
      </w:r>
      <w:r>
        <w:rPr>
          <w:rFonts w:ascii="Arial" w:eastAsia="Arial" w:hAnsi="Arial" w:cs="Arial"/>
          <w:b/>
          <w:sz w:val="16"/>
        </w:rPr>
        <w:t>jakinaraztea.</w:t>
      </w:r>
    </w:p>
    <w:p w14:paraId="4E94F827" w14:textId="77777777" w:rsidR="004D1F56" w:rsidRDefault="003B652B">
      <w:pPr>
        <w:spacing w:after="546" w:line="259" w:lineRule="auto"/>
        <w:ind w:left="578" w:right="1742"/>
        <w:jc w:val="left"/>
      </w:pPr>
      <w:r>
        <w:rPr>
          <w:rFonts w:ascii="Arial" w:eastAsia="Arial" w:hAnsi="Arial" w:cs="Arial"/>
          <w:b/>
          <w:sz w:val="16"/>
        </w:rPr>
        <w:t xml:space="preserve">Asunto: Comunicación de </w:t>
      </w:r>
      <w:r>
        <w:rPr>
          <w:sz w:val="16"/>
        </w:rPr>
        <w:t>RESOLUCIÓN</w:t>
      </w:r>
    </w:p>
    <w:p w14:paraId="4400CDC1" w14:textId="77777777" w:rsidR="004D1F56" w:rsidRDefault="004D1F56">
      <w:pPr>
        <w:sectPr w:rsidR="004D1F56">
          <w:pgSz w:w="11907" w:h="16840"/>
          <w:pgMar w:top="284" w:right="327" w:bottom="1440" w:left="1350" w:header="720" w:footer="720" w:gutter="0"/>
          <w:cols w:num="2" w:space="720" w:equalWidth="0">
            <w:col w:w="4038" w:space="498"/>
            <w:col w:w="5694"/>
          </w:cols>
        </w:sectPr>
      </w:pPr>
    </w:p>
    <w:p w14:paraId="6DE239EE" w14:textId="40337367" w:rsidR="004D1F56" w:rsidRDefault="003B652B">
      <w:pPr>
        <w:tabs>
          <w:tab w:val="center" w:pos="2518"/>
          <w:tab w:val="center" w:pos="76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16"/>
        </w:rPr>
        <w:t xml:space="preserve">Lurralde Orekaren zuzendariak, ebazpen hau eman du data </w:t>
      </w:r>
      <w:r>
        <w:rPr>
          <w:rFonts w:ascii="Arial" w:eastAsia="Arial" w:hAnsi="Arial" w:cs="Arial"/>
          <w:sz w:val="16"/>
        </w:rPr>
        <w:tab/>
        <w:t xml:space="preserve">El director de Equilibrio Territorial se ha servido dictar la siguiente </w:t>
      </w:r>
    </w:p>
    <w:tbl>
      <w:tblPr>
        <w:tblStyle w:val="TableGrid"/>
        <w:tblW w:w="9212" w:type="dxa"/>
        <w:tblInd w:w="216" w:type="dxa"/>
        <w:tblLook w:val="04A0" w:firstRow="1" w:lastRow="0" w:firstColumn="1" w:lastColumn="0" w:noHBand="0" w:noVBand="1"/>
      </w:tblPr>
      <w:tblGrid>
        <w:gridCol w:w="4391"/>
        <w:gridCol w:w="996"/>
        <w:gridCol w:w="4108"/>
      </w:tblGrid>
      <w:tr w:rsidR="004D1F56" w14:paraId="480BEC12" w14:textId="77777777">
        <w:trPr>
          <w:trHeight w:val="351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1AD550FB" w14:textId="77777777" w:rsidR="004D1F56" w:rsidRDefault="003B652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honetan.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049067DB" w14:textId="77777777" w:rsidR="004D1F56" w:rsidRDefault="004D1F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2ECF8A7" w14:textId="77777777" w:rsidR="004D1F56" w:rsidRDefault="003B652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Resolución, en la fecha que se señala.</w:t>
            </w:r>
          </w:p>
        </w:tc>
      </w:tr>
      <w:tr w:rsidR="004D1F56" w14:paraId="780AD793" w14:textId="77777777">
        <w:trPr>
          <w:trHeight w:val="354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C3A5F" w14:textId="77777777" w:rsidR="004D1F56" w:rsidRDefault="003B652B">
            <w:pPr>
              <w:spacing w:after="0" w:line="259" w:lineRule="auto"/>
              <w:ind w:left="525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Ebazpenaren data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7FB18" w14:textId="77777777" w:rsidR="004D1F56" w:rsidRDefault="003B652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Ebazpenaren zk.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8A47A" w14:textId="77777777" w:rsidR="004D1F56" w:rsidRDefault="003B652B">
            <w:pPr>
              <w:tabs>
                <w:tab w:val="center" w:pos="1131"/>
                <w:tab w:val="center" w:pos="31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Fecha Resolución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Nº Resolución</w:t>
            </w:r>
          </w:p>
        </w:tc>
      </w:tr>
      <w:tr w:rsidR="004D1F56" w14:paraId="2E34BBBE" w14:textId="77777777">
        <w:trPr>
          <w:trHeight w:val="30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D1AE3" w14:textId="77777777" w:rsidR="004D1F56" w:rsidRDefault="003B652B">
            <w:pPr>
              <w:spacing w:after="0" w:line="259" w:lineRule="auto"/>
              <w:ind w:left="14" w:right="-1619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0DF2329" wp14:editId="5B5498CF">
                      <wp:extent cx="2779395" cy="6350"/>
                      <wp:effectExtent l="0" t="0" r="0" b="0"/>
                      <wp:docPr id="1819" name="Group 1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9395" cy="6350"/>
                                <a:chOff x="0" y="0"/>
                                <a:chExt cx="2779395" cy="63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779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9395">
                                      <a:moveTo>
                                        <a:pt x="0" y="0"/>
                                      </a:moveTo>
                                      <a:lnTo>
                                        <a:pt x="277939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19" style="width:218.85pt;height:0.5pt;mso-position-horizontal-relative:char;mso-position-vertical-relative:line" coordsize="27793,63">
                      <v:shape id="Shape 54" style="position:absolute;width:27793;height:0;left:0;top:0;" coordsize="2779395,0" path="m0,0l2779395,0">
                        <v:stroke weight="0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2FD534D" w14:textId="77777777" w:rsidR="004D1F56" w:rsidRDefault="004D1F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18CD5" w14:textId="77777777" w:rsidR="004D1F56" w:rsidRDefault="003B652B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77730E3" wp14:editId="129B5FB1">
                      <wp:extent cx="2520950" cy="6350"/>
                      <wp:effectExtent l="0" t="0" r="0" b="0"/>
                      <wp:docPr id="1823" name="Group 1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0" cy="6350"/>
                                <a:chOff x="0" y="0"/>
                                <a:chExt cx="2520950" cy="63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520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950">
                                      <a:moveTo>
                                        <a:pt x="0" y="0"/>
                                      </a:moveTo>
                                      <a:lnTo>
                                        <a:pt x="25209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23" style="width:198.5pt;height:0.5pt;mso-position-horizontal-relative:char;mso-position-vertical-relative:line" coordsize="25209,63">
                      <v:shape id="Shape 55" style="position:absolute;width:25209;height:0;left:0;top:0;" coordsize="2520950,0" path="m0,0l2520950,0">
                        <v:stroke weight="0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D1F56" w14:paraId="3393460B" w14:textId="77777777">
        <w:trPr>
          <w:trHeight w:val="17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813453C" w14:textId="77777777" w:rsidR="004D1F56" w:rsidRDefault="003B652B">
            <w:pPr>
              <w:spacing w:after="0" w:line="259" w:lineRule="auto"/>
              <w:ind w:left="899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25/02/18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653E723" w14:textId="77777777" w:rsidR="004D1F56" w:rsidRDefault="003B652B">
            <w:pPr>
              <w:spacing w:after="0" w:line="259" w:lineRule="auto"/>
              <w:ind w:left="449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1194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BD70979" w14:textId="77777777" w:rsidR="004D1F56" w:rsidRDefault="003B652B">
            <w:pPr>
              <w:tabs>
                <w:tab w:val="center" w:pos="1131"/>
                <w:tab w:val="center" w:pos="31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Arial" w:eastAsia="Arial" w:hAnsi="Arial" w:cs="Arial"/>
                <w:sz w:val="16"/>
              </w:rPr>
              <w:t>18/02/2025</w:t>
            </w:r>
            <w:r>
              <w:rPr>
                <w:rFonts w:ascii="Arial" w:eastAsia="Arial" w:hAnsi="Arial" w:cs="Arial"/>
                <w:sz w:val="16"/>
              </w:rPr>
              <w:tab/>
              <w:t>1194</w:t>
            </w:r>
          </w:p>
        </w:tc>
      </w:tr>
    </w:tbl>
    <w:p w14:paraId="33F2DACE" w14:textId="77777777" w:rsidR="004D1F56" w:rsidRDefault="003B652B">
      <w:pPr>
        <w:pStyle w:val="Ttulo1"/>
      </w:pPr>
      <w:r>
        <w:t>RESOLUCIÓN</w:t>
      </w:r>
    </w:p>
    <w:p w14:paraId="06C0DD44" w14:textId="77777777" w:rsidR="004D1F56" w:rsidRDefault="003B652B">
      <w:pPr>
        <w:spacing w:after="10"/>
        <w:ind w:left="-5" w:right="650"/>
      </w:pPr>
      <w:r>
        <w:t>Servicio de Financiación Local y Gestión Administrativa</w:t>
      </w:r>
    </w:p>
    <w:p w14:paraId="2FF537AC" w14:textId="77777777" w:rsidR="004D1F56" w:rsidRDefault="003B652B">
      <w:pPr>
        <w:spacing w:after="467"/>
        <w:ind w:left="-5" w:right="650"/>
      </w:pPr>
      <w:r>
        <w:t>N.º Expte</w:t>
      </w:r>
      <w:r>
        <w:rPr>
          <w:b/>
        </w:rPr>
        <w:t xml:space="preserve">.: </w:t>
      </w:r>
      <w:r>
        <w:t>01244-2025/00012</w:t>
      </w:r>
    </w:p>
    <w:p w14:paraId="6D657D46" w14:textId="7D60B0BE" w:rsidR="004D1F56" w:rsidRDefault="003B652B">
      <w:pPr>
        <w:ind w:left="-5" w:right="650"/>
      </w:pPr>
      <w:r>
        <w:rPr>
          <w:b/>
        </w:rPr>
        <w:t xml:space="preserve">Desestimar la solicitud de acceso a la información pública presentada por </w:t>
      </w:r>
      <w:r w:rsidR="001A6DF7" w:rsidRPr="001A6DF7">
        <w:rPr>
          <w:b/>
          <w:highlight w:val="black"/>
        </w:rPr>
        <w:t>xxxxx</w:t>
      </w:r>
      <w:r>
        <w:rPr>
          <w:b/>
        </w:rPr>
        <w:t>, en la que solicita a la Diputación Foral de Álava las cuentas aprobadas por Diputación Foral de Álava de los años 1985 a 2023 del Concejo de Mendibil.</w:t>
      </w:r>
    </w:p>
    <w:p w14:paraId="6983E4AF" w14:textId="413F9996" w:rsidR="004D1F56" w:rsidRDefault="003B652B">
      <w:pPr>
        <w:ind w:left="-5" w:right="650"/>
      </w:pPr>
      <w:r>
        <w:t>Con fecha 12 de febrero de 2025 y número de registro 202590500003368 tuvo entrada en el Registro General de la Diputación Foral de Álava la solicitud de acceso a la información pública de</w:t>
      </w:r>
      <w:r>
        <w:rPr>
          <w:b/>
        </w:rPr>
        <w:t xml:space="preserve"> </w:t>
      </w:r>
      <w:r>
        <w:t xml:space="preserve">las cuentas aprobadas por la Diputación Foral de Álava de los años 1985 a 2023 del Concejo de Mendibil. Dicha solicitud fue realizada por </w:t>
      </w:r>
      <w:r w:rsidR="001A6DF7" w:rsidRPr="001A6DF7">
        <w:rPr>
          <w:highlight w:val="black"/>
        </w:rPr>
        <w:t>xxxxx</w:t>
      </w:r>
      <w:r w:rsidRPr="001A6DF7">
        <w:rPr>
          <w:highlight w:val="black"/>
        </w:rPr>
        <w:t>,</w:t>
      </w:r>
      <w:r>
        <w:t xml:space="preserve"> identificado con el número de DNI </w:t>
      </w:r>
      <w:r w:rsidR="001A6DF7" w:rsidRPr="001A6DF7">
        <w:rPr>
          <w:highlight w:val="black"/>
        </w:rPr>
        <w:t>xxxxx</w:t>
      </w:r>
      <w:r>
        <w:t>.</w:t>
      </w:r>
    </w:p>
    <w:p w14:paraId="03E8E9F7" w14:textId="77777777" w:rsidR="004D1F56" w:rsidRDefault="003B652B">
      <w:pPr>
        <w:ind w:left="-5" w:right="650"/>
      </w:pPr>
      <w:r>
        <w:t>Teniendo en cuenta que las cuentas a las que se refiere el solicitante no son aprobadas por la Diputación Foral de Álava y que, además ésta no es titular de las mismas sino una mera depositaria de las cuentas de las entidades locales de Álava.</w:t>
      </w:r>
    </w:p>
    <w:p w14:paraId="19645AC9" w14:textId="36B1A5C9" w:rsidR="004D1F56" w:rsidRDefault="003B652B">
      <w:pPr>
        <w:spacing w:after="243"/>
        <w:ind w:left="-5" w:right="650"/>
      </w:pPr>
      <w:r>
        <w:t>Analizada su solicitud, se dispone el traslado de ésta a la Junta Administrativa de Mendibil en virtud de lo establecido en el artículo 19.4 de la Ley 19/2013, de 9 de diciembre, de transparencia, acceso a la información pública y buen gobierno para que, si procede, den curso a la solicitud de acceso a la información solicitada, adjuntándose dicha solicitud de</w:t>
      </w:r>
      <w:r w:rsidR="001A6DF7">
        <w:t>l</w:t>
      </w:r>
      <w:r>
        <w:t xml:space="preserve"> solicitante.</w:t>
      </w:r>
    </w:p>
    <w:p w14:paraId="39FB9162" w14:textId="77777777" w:rsidR="004D1F56" w:rsidRDefault="003B652B">
      <w:pPr>
        <w:spacing w:after="149"/>
        <w:ind w:left="-5" w:right="650"/>
      </w:pPr>
      <w:r>
        <w:t xml:space="preserve">En virtud de lo dispuesto en la Orden Foral 266/2023, de 29 de diciembre, según la cual, se delega en la persona titular de la Dirección de Equilibrio Territorial, la resolución de las solicitudes de acceso a la información pública </w:t>
      </w:r>
    </w:p>
    <w:p w14:paraId="03053792" w14:textId="77777777" w:rsidR="004D1F56" w:rsidRDefault="003B652B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14"/>
        </w:rPr>
        <w:t>CORE02</w:t>
      </w:r>
    </w:p>
    <w:p w14:paraId="7A317CC8" w14:textId="77777777" w:rsidR="004D1F56" w:rsidRDefault="003B652B">
      <w:pPr>
        <w:spacing w:after="65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B2BA00" wp14:editId="7C9694BF">
                <wp:extent cx="6247765" cy="6350"/>
                <wp:effectExtent l="0" t="0" r="0" b="0"/>
                <wp:docPr id="1492" name="Group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765" cy="6350"/>
                          <a:chOff x="0" y="0"/>
                          <a:chExt cx="6247765" cy="6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247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5">
                                <a:moveTo>
                                  <a:pt x="0" y="0"/>
                                </a:moveTo>
                                <a:lnTo>
                                  <a:pt x="62477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" style="width:491.95pt;height:0.5pt;mso-position-horizontal-relative:char;mso-position-vertical-relative:line" coordsize="62477,63">
                <v:shape id="Shape 7" style="position:absolute;width:62477;height:0;left:0;top:0;" coordsize="6247765,0" path="m0,0l624776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816" w:type="dxa"/>
        <w:tblInd w:w="81" w:type="dxa"/>
        <w:tblLook w:val="04A0" w:firstRow="1" w:lastRow="0" w:firstColumn="1" w:lastColumn="0" w:noHBand="0" w:noVBand="1"/>
      </w:tblPr>
      <w:tblGrid>
        <w:gridCol w:w="4352"/>
        <w:gridCol w:w="3118"/>
        <w:gridCol w:w="1346"/>
      </w:tblGrid>
      <w:tr w:rsidR="004D1F56" w14:paraId="416A2598" w14:textId="77777777" w:rsidTr="001A6DF7">
        <w:trPr>
          <w:trHeight w:val="1479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578CECF5" w14:textId="77777777" w:rsidR="004D1F56" w:rsidRDefault="003B652B">
            <w:pPr>
              <w:spacing w:after="134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Lurralde Orekaren eta Lurralde Antolamenduaren Saila</w:t>
            </w:r>
          </w:p>
          <w:p w14:paraId="57D8DF6C" w14:textId="77777777" w:rsidR="004D1F56" w:rsidRDefault="003B652B">
            <w:pPr>
              <w:spacing w:after="0" w:line="259" w:lineRule="auto"/>
              <w:ind w:left="0" w:right="129" w:firstLine="0"/>
              <w:jc w:val="left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Departamento de Equilibrio Territorial y Ordenación del Territorio</w:t>
            </w:r>
          </w:p>
          <w:p w14:paraId="3AF8C548" w14:textId="77777777" w:rsidR="001A6DF7" w:rsidRDefault="001A6DF7">
            <w:pPr>
              <w:spacing w:after="0" w:line="259" w:lineRule="auto"/>
              <w:ind w:left="0" w:right="129" w:firstLine="0"/>
              <w:jc w:val="left"/>
              <w:rPr>
                <w:rFonts w:ascii="Arial" w:eastAsia="Arial" w:hAnsi="Arial" w:cs="Arial"/>
                <w:b/>
                <w:sz w:val="16"/>
              </w:rPr>
            </w:pPr>
          </w:p>
          <w:p w14:paraId="664071FF" w14:textId="77777777" w:rsidR="001A6DF7" w:rsidRDefault="001A6DF7">
            <w:pPr>
              <w:spacing w:after="0" w:line="259" w:lineRule="auto"/>
              <w:ind w:left="0" w:right="129" w:firstLine="0"/>
              <w:jc w:val="left"/>
              <w:rPr>
                <w:rFonts w:ascii="Arial" w:eastAsia="Arial" w:hAnsi="Arial" w:cs="Arial"/>
                <w:b/>
                <w:sz w:val="16"/>
              </w:rPr>
            </w:pPr>
          </w:p>
          <w:p w14:paraId="546B5DED" w14:textId="77777777" w:rsidR="001A6DF7" w:rsidRDefault="001A6DF7">
            <w:pPr>
              <w:spacing w:after="0" w:line="259" w:lineRule="auto"/>
              <w:ind w:left="0" w:right="129" w:firstLine="0"/>
              <w:jc w:val="left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FF2EA8" w14:textId="77777777" w:rsidR="004D1F56" w:rsidRDefault="003B652B">
            <w:pPr>
              <w:spacing w:after="7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Lurralde Orekaren Zuzendaritza</w:t>
            </w:r>
          </w:p>
          <w:p w14:paraId="19ADA98B" w14:textId="77777777" w:rsidR="004D1F56" w:rsidRDefault="003B652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Dirección de Equilibrio Territorial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64DEA0D" w14:textId="77777777" w:rsidR="004D1F56" w:rsidRDefault="003B652B">
            <w:pPr>
              <w:spacing w:after="48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4"/>
              </w:rPr>
              <w:t>Probintzia plaza, 5-2</w:t>
            </w:r>
          </w:p>
          <w:p w14:paraId="6618C32C" w14:textId="77777777" w:rsidR="004D1F56" w:rsidRDefault="003B652B">
            <w:pPr>
              <w:spacing w:after="48" w:line="259" w:lineRule="auto"/>
              <w:ind w:left="0" w:firstLine="0"/>
            </w:pPr>
            <w:r>
              <w:rPr>
                <w:rFonts w:ascii="Arial" w:eastAsia="Arial" w:hAnsi="Arial" w:cs="Arial"/>
                <w:sz w:val="14"/>
              </w:rPr>
              <w:t>01001 Vitoria-Gasteiz</w:t>
            </w:r>
          </w:p>
          <w:p w14:paraId="5F044FA4" w14:textId="77777777" w:rsidR="004D1F56" w:rsidRDefault="003B652B">
            <w:pPr>
              <w:spacing w:after="46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4"/>
              </w:rPr>
              <w:t>Tel.: 945 18 18 18</w:t>
            </w:r>
          </w:p>
          <w:p w14:paraId="43702C8E" w14:textId="77777777" w:rsidR="004D1F56" w:rsidRDefault="003B652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4"/>
              </w:rPr>
              <w:t>Fax: 945 18 17 73</w:t>
            </w:r>
          </w:p>
        </w:tc>
      </w:tr>
    </w:tbl>
    <w:p w14:paraId="132D368B" w14:textId="77777777" w:rsidR="004D1F56" w:rsidRDefault="003B652B">
      <w:pPr>
        <w:spacing w:after="466" w:line="259" w:lineRule="auto"/>
        <w:ind w:left="7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37D5623E" wp14:editId="1026ABEF">
                <wp:extent cx="6301106" cy="428625"/>
                <wp:effectExtent l="0" t="0" r="0" b="0"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6" cy="428625"/>
                          <a:chOff x="0" y="0"/>
                          <a:chExt cx="6301106" cy="428625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217488"/>
                            <a:ext cx="2880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420745" y="217488"/>
                            <a:ext cx="2880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4386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6" style="width:496.15pt;height:33.75pt;mso-position-horizontal-relative:char;mso-position-vertical-relative:line" coordsize="63011,4286">
                <v:shape id="Shape 103" style="position:absolute;width:28803;height:0;left:0;top:2174;" coordsize="2880360,0" path="m0,0l2880360,0">
                  <v:stroke weight="0.5pt" endcap="flat" joinstyle="miter" miterlimit="10" on="true" color="#000000"/>
                  <v:fill on="false" color="#000000" opacity="0"/>
                </v:shape>
                <v:shape id="Shape 104" style="position:absolute;width:28803;height:0;left:34207;top:2174;" coordsize="2880360,0" path="m0,0l2880360,0">
                  <v:stroke weight="0.5pt" endcap="flat" joinstyle="miter" miterlimit="10" on="true" color="#000000"/>
                  <v:fill on="false" color="#000000" opacity="0"/>
                </v:shape>
                <v:shape id="Picture 108" style="position:absolute;width:4286;height:4286;left:29438;top:0;" filled="f">
                  <v:imagedata r:id="rId11"/>
                </v:shape>
              </v:group>
            </w:pict>
          </mc:Fallback>
        </mc:AlternateContent>
      </w:r>
    </w:p>
    <w:p w14:paraId="417D4725" w14:textId="77777777" w:rsidR="003B652B" w:rsidRDefault="003B652B">
      <w:pPr>
        <w:ind w:left="-5" w:right="650"/>
      </w:pPr>
    </w:p>
    <w:p w14:paraId="48921CD5" w14:textId="17660FEA" w:rsidR="004D1F56" w:rsidRDefault="003B652B">
      <w:pPr>
        <w:ind w:left="-5" w:right="650"/>
      </w:pPr>
      <w:r>
        <w:t>previstas en la Norma Foral 1/2017, de 8 febrero, de transparencia, participación ciudadana y buen gobierno del sector público del Territorio Histórico de Álava, que se tramiten en dicha Dirección,</w:t>
      </w:r>
    </w:p>
    <w:p w14:paraId="2868E2E9" w14:textId="77777777" w:rsidR="004D1F56" w:rsidRDefault="003B652B">
      <w:pPr>
        <w:pStyle w:val="Ttulo2"/>
        <w:spacing w:after="458" w:line="259" w:lineRule="auto"/>
      </w:pPr>
      <w:r>
        <w:t>RESUELVO</w:t>
      </w:r>
    </w:p>
    <w:p w14:paraId="5AD5BBB7" w14:textId="07ECC1F0" w:rsidR="004D1F56" w:rsidRDefault="003B652B">
      <w:pPr>
        <w:ind w:left="-5" w:right="650"/>
      </w:pPr>
      <w:r>
        <w:t xml:space="preserve">Primero. Desestimar la solicitud de acceso a la información pública presentada por </w:t>
      </w:r>
      <w:r w:rsidR="001A6DF7" w:rsidRPr="001A6DF7">
        <w:rPr>
          <w:highlight w:val="black"/>
        </w:rPr>
        <w:t>xxxxx</w:t>
      </w:r>
      <w:r>
        <w:t>, en la que solicita</w:t>
      </w:r>
      <w:r>
        <w:rPr>
          <w:b/>
        </w:rPr>
        <w:t xml:space="preserve"> </w:t>
      </w:r>
      <w:r>
        <w:t>las cuentas aprobadas por Diputación Foral de Álava de los años 1985 a 2023 del Concejo de Mendibil.</w:t>
      </w:r>
    </w:p>
    <w:p w14:paraId="548F48BA" w14:textId="77777777" w:rsidR="004D1F56" w:rsidRDefault="003B652B">
      <w:pPr>
        <w:ind w:left="-5" w:right="650"/>
      </w:pPr>
      <w:r>
        <w:t>Segundo Dar traslado a la Junta Administrativa de Mendibil, para que, si procede, de curso a la misma y proporcione el acceso a la solicitud en virtud del artículo 19.4 de la Ley 19/2013 de 9 de diciembre, de transparencia, acceso a la información pública y buen gobierno, según el cual “Si la solicitud se refiere a información que no obre en poder del sujeto al que se dirige, ésta la remitirá al competente, si lo conociera, e informará de esta circunstancia al solicitante”.</w:t>
      </w:r>
    </w:p>
    <w:p w14:paraId="17E5DAF8" w14:textId="77777777" w:rsidR="004D1F56" w:rsidRDefault="003B652B">
      <w:pPr>
        <w:ind w:left="-5" w:right="650"/>
      </w:pPr>
      <w:r>
        <w:t>Las cuentas a las que se refiere el solicitante no son aprobadas por la Diputación Foral de Álava, y además ésta no es titular de las mismas, sino una mera depositaria de las cuentas de las entidades locales de Álava.</w:t>
      </w:r>
    </w:p>
    <w:p w14:paraId="680E15F0" w14:textId="4B2F4B5F" w:rsidR="004D1F56" w:rsidRDefault="003B652B">
      <w:pPr>
        <w:ind w:left="-5" w:right="650"/>
      </w:pPr>
      <w:r>
        <w:t>Tercero. Que se informe a</w:t>
      </w:r>
      <w:r w:rsidR="001A6DF7">
        <w:t xml:space="preserve"> </w:t>
      </w:r>
      <w:r w:rsidR="001A6DF7" w:rsidRPr="001A6DF7">
        <w:rPr>
          <w:highlight w:val="black"/>
        </w:rPr>
        <w:t>xxxxx</w:t>
      </w:r>
      <w:r>
        <w:t xml:space="preserve"> de la remisión de solicitud a la Junta Administrativa de Mendibil, de acuerdo con el fundamento manifestado en la presente resolución.</w:t>
      </w:r>
    </w:p>
    <w:p w14:paraId="7F6C7AB7" w14:textId="706B60AA" w:rsidR="004D1F56" w:rsidRDefault="003B652B">
      <w:pPr>
        <w:ind w:left="-5" w:right="650"/>
      </w:pPr>
      <w:r>
        <w:t>Cuarto. Contra la presente resolución, que pone fin a la vía administrativa, podrá interponer recurso contencioso</w:t>
      </w:r>
      <w:r w:rsidR="001A6DF7">
        <w:t xml:space="preserve"> </w:t>
      </w:r>
      <w:r>
        <w:t>administrativo ante los juzgados de lo contencioso-administrativo de Vitoria-Gasteiz en el plazo de dos meses o, previa y potestativamente, reclamación ante el Consejo foral de Transparencia y Buen Gobierno en el plazo de un mes; en ambos casos, el plazo se contará desde el día siguiente al de la notificación de la presente resolución.</w:t>
      </w:r>
    </w:p>
    <w:p w14:paraId="7FACB936" w14:textId="77777777" w:rsidR="004D1F56" w:rsidRDefault="003B652B">
      <w:pPr>
        <w:spacing w:after="1534"/>
        <w:ind w:left="-5" w:right="650"/>
      </w:pPr>
      <w:r>
        <w:t>Vitoria-Gasteiz.</w:t>
      </w:r>
    </w:p>
    <w:p w14:paraId="204A3AD7" w14:textId="77777777" w:rsidR="004D1F56" w:rsidRDefault="003B652B">
      <w:pPr>
        <w:spacing w:after="34"/>
        <w:ind w:left="-5" w:right="650"/>
      </w:pPr>
      <w:r>
        <w:rPr>
          <w:b/>
        </w:rPr>
        <w:t>Javier Gorbeña García</w:t>
      </w:r>
    </w:p>
    <w:p w14:paraId="5AC00513" w14:textId="77777777" w:rsidR="004D1F56" w:rsidRDefault="003B652B">
      <w:pPr>
        <w:spacing w:after="10"/>
        <w:ind w:left="-5" w:right="650"/>
      </w:pPr>
      <w:r>
        <w:t>Lurralde Orekaren zuzendaria</w:t>
      </w:r>
    </w:p>
    <w:p w14:paraId="138F81DF" w14:textId="77777777" w:rsidR="004D1F56" w:rsidRDefault="003B652B">
      <w:pPr>
        <w:spacing w:after="3528"/>
        <w:ind w:left="-5" w:right="650"/>
      </w:pPr>
      <w:r>
        <w:t>Director de Equilibrio Territorial</w:t>
      </w:r>
    </w:p>
    <w:p w14:paraId="037604EF" w14:textId="77777777" w:rsidR="004D1F56" w:rsidRDefault="003B652B">
      <w:pPr>
        <w:spacing w:after="39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9EA746" wp14:editId="7F83EBC9">
                <wp:extent cx="6210935" cy="6350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6350"/>
                          <a:chOff x="0" y="0"/>
                          <a:chExt cx="6210935" cy="635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21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935">
                                <a:moveTo>
                                  <a:pt x="0" y="0"/>
                                </a:moveTo>
                                <a:lnTo>
                                  <a:pt x="6210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7" style="width:489.05pt;height:0.5pt;mso-position-horizontal-relative:char;mso-position-vertical-relative:line" coordsize="62109,63">
                <v:shape id="Shape 106" style="position:absolute;width:62109;height:0;left:0;top:0;" coordsize="6210935,0" path="m0,0l6210935,0">
                  <v:stroke weight="0.5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14:paraId="61A7EBC9" w14:textId="77777777" w:rsidR="004D1F56" w:rsidRDefault="003B652B">
      <w:pPr>
        <w:spacing w:after="0" w:line="259" w:lineRule="auto"/>
        <w:ind w:left="0" w:right="773" w:firstLine="0"/>
        <w:jc w:val="right"/>
      </w:pPr>
      <w:r>
        <w:rPr>
          <w:rFonts w:ascii="Arial" w:eastAsia="Arial" w:hAnsi="Arial" w:cs="Arial"/>
          <w:color w:val="808080"/>
          <w:sz w:val="16"/>
        </w:rPr>
        <w:t>2 / 2</w:t>
      </w:r>
    </w:p>
    <w:sectPr w:rsidR="004D1F56">
      <w:type w:val="continuous"/>
      <w:pgSz w:w="11907" w:h="16840"/>
      <w:pgMar w:top="127" w:right="327" w:bottom="5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6"/>
    <w:rsid w:val="001A6DF7"/>
    <w:rsid w:val="003B652B"/>
    <w:rsid w:val="004D1F56"/>
    <w:rsid w:val="006A76A2"/>
    <w:rsid w:val="00A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E19C"/>
  <w15:docId w15:val="{F2773B29-1B15-482D-97C8-FEAC769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37" w:line="259" w:lineRule="auto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60" w:line="238" w:lineRule="auto"/>
      <w:ind w:right="665"/>
      <w:jc w:val="center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20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Urien Salterain, Karoline</dc:creator>
  <cp:keywords/>
  <cp:lastModifiedBy>Urien Salterain, Karoline</cp:lastModifiedBy>
  <cp:revision>3</cp:revision>
  <dcterms:created xsi:type="dcterms:W3CDTF">2025-10-22T10:03:00Z</dcterms:created>
  <dcterms:modified xsi:type="dcterms:W3CDTF">2025-10-22T10:07:00Z</dcterms:modified>
</cp:coreProperties>
</file>