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67FF8" w14:textId="77777777" w:rsidR="003B552A" w:rsidRPr="000F370F" w:rsidRDefault="004462AD">
      <w:pPr>
        <w:pStyle w:val="Textoindependiente"/>
        <w:spacing w:after="600"/>
        <w:rPr>
          <w:sz w:val="24"/>
        </w:rPr>
      </w:pPr>
      <w:r>
        <w:rPr>
          <w:bCs/>
          <w:sz w:val="24"/>
          <w:szCs w:val="24"/>
          <w:lang w:val="eu-ES"/>
        </w:rPr>
        <w:t>ERANSKINA</w:t>
      </w:r>
    </w:p>
    <w:p w14:paraId="7873E0F9" w14:textId="77777777" w:rsidR="00C65B49" w:rsidRPr="00C65B49" w:rsidRDefault="00C65B49" w:rsidP="00C65B49">
      <w:pPr>
        <w:spacing w:after="0"/>
        <w:jc w:val="center"/>
        <w:rPr>
          <w:b/>
          <w:sz w:val="24"/>
        </w:rPr>
      </w:pPr>
      <w:r w:rsidRPr="00C65B49">
        <w:rPr>
          <w:b/>
          <w:sz w:val="24"/>
          <w:szCs w:val="24"/>
          <w:lang w:val="eu-ES"/>
        </w:rPr>
        <w:t>FORU ARAU PROIEKTUA, ZENBAIT FINANTZA ENTITATEREN INTERESEN ETA KOMISIOEN MARJINAREN GAINEKO ZERGA ONESTEN DUENA ETA ALDATZEN DITUENA SOZIETATEEN GAINEKO ZERGARI BURUZKO ABENDUAREN 13KO 37/2013 FORU ARAUA ETA PERTSONA FISIKOEN ERRENTAREN GAINEKO ZERGARI BURUZKO AZAROAREN 27KO 33/2013 FORU ARAUA</w:t>
      </w:r>
    </w:p>
    <w:p w14:paraId="75142688" w14:textId="77777777" w:rsidR="00C65B49" w:rsidRDefault="00C65B49">
      <w:pPr>
        <w:pStyle w:val="Textoindependiente"/>
        <w:spacing w:after="480"/>
        <w:rPr>
          <w:bCs/>
          <w:szCs w:val="22"/>
          <w:lang w:val="eu-ES"/>
        </w:rPr>
      </w:pPr>
    </w:p>
    <w:p w14:paraId="0F4EDE5E" w14:textId="64E9B6BC" w:rsidR="003B552A" w:rsidRPr="000F370F" w:rsidRDefault="004462AD">
      <w:pPr>
        <w:pStyle w:val="Textoindependiente"/>
        <w:spacing w:after="480"/>
      </w:pPr>
      <w:r>
        <w:rPr>
          <w:bCs/>
          <w:szCs w:val="22"/>
          <w:lang w:val="eu-ES"/>
        </w:rPr>
        <w:t>ZIOEN AZALPENA</w:t>
      </w:r>
    </w:p>
    <w:p w14:paraId="5FB5770A" w14:textId="77777777" w:rsidR="00734F72" w:rsidRPr="000F370F" w:rsidRDefault="004462AD" w:rsidP="00734F72">
      <w:r>
        <w:rPr>
          <w:szCs w:val="22"/>
          <w:lang w:val="eu-ES"/>
        </w:rPr>
        <w:t>Apirilaren 29ko 3/2025 Legeak, Euskal Autonomia Erkidegoarekiko Ekonomia Ituna onartzen duen maiatzaren 23ko 12/2002 Legea aldatzen duenak, Ekonomia Itunaren I. kapituluan, zergei buruzkoan, 3 ter atal berri bat sartu du, finantza erakunde jakin batzuen interesen eta komisioen marjinaren gaineko zerga berriari buruzkoa.</w:t>
      </w:r>
    </w:p>
    <w:p w14:paraId="4FA4B1FE" w14:textId="77777777" w:rsidR="00734F72" w:rsidRPr="00215715" w:rsidRDefault="004462AD" w:rsidP="00734F72">
      <w:pPr>
        <w:rPr>
          <w:lang w:val="eu-ES"/>
        </w:rPr>
      </w:pPr>
      <w:r>
        <w:rPr>
          <w:szCs w:val="22"/>
          <w:lang w:val="eu-ES"/>
        </w:rPr>
        <w:t>Ekonomia Itunaren 3 ter atal horrek artikulu bakarra du, 20 ter artikulua, eta bertan ezartzen da zerga hori araudi autonomoko tributu itundu bat dela sozietateen gaineko zergan foru araudia aplikatu behar zaien zergadunentzat, Ekonomia Itunaren beraren 14. artikuluan aurreikusitakoaren arabera. Bestalde, zergaduna atzerriko kreditu entitate baten Espainiako lurraldeko sukurtsal bat bada, araudi autonomoa aplikatuko zaie zergaren zergadunei, baldin eta, Ekonomia Itunaren 21. artikuluan aurreikusitakoaren arabera, ez-egoiliarren errentaren gaineko zergan foru araudia aplikatu behar bazaie. Aipatutako 20 ter artikuluaren gainerakoa zergaren lotura puntuez arduratzen da, baita zergaren kudeaketaren eta ikuskapenaren zenbait alderdiz ere.</w:t>
      </w:r>
    </w:p>
    <w:p w14:paraId="7C4D44AC" w14:textId="77777777" w:rsidR="00C1375D" w:rsidRDefault="004462AD" w:rsidP="00734F72">
      <w:pPr>
        <w:rPr>
          <w:color w:val="000000"/>
          <w:szCs w:val="22"/>
          <w:lang w:val="eu-ES"/>
        </w:rPr>
      </w:pPr>
      <w:r>
        <w:rPr>
          <w:color w:val="000000"/>
          <w:szCs w:val="22"/>
          <w:lang w:val="eu-ES"/>
        </w:rPr>
        <w:t>Foru arau honen xedea da aldi baterako zerga figura berri hori arautzea eta Arabako Lurralde Historikoaren ordenamenduan sartzea. Figura horren iraupena, itunean agintzen duen printzipioetako baten arabera (Arabako zerga sistemak Estatuaren zerga egitura orokorrari kasu egitea eskatzen du), lurralde erkidean ezartzen denak baldintzatuko du.</w:t>
      </w:r>
    </w:p>
    <w:p w14:paraId="0CC21CA5" w14:textId="2EA48182" w:rsidR="00C65B49" w:rsidRDefault="00C65B49">
      <w:pPr>
        <w:rPr>
          <w:szCs w:val="22"/>
          <w:lang w:val="eu-ES"/>
        </w:rPr>
      </w:pPr>
      <w:r w:rsidRPr="00C65B49">
        <w:rPr>
          <w:color w:val="000000" w:themeColor="text1"/>
        </w:rPr>
        <w:t>Bestalde, sozietateen gaineko zergaren eta pertsona fisikoen errentaren gaineko zergaren foru arauei buruzko aldaketa batzuk sartu dira.</w:t>
      </w:r>
    </w:p>
    <w:p w14:paraId="3B506DCD" w14:textId="0F7814C9" w:rsidR="003B552A" w:rsidRPr="00215715" w:rsidRDefault="004462AD">
      <w:pPr>
        <w:rPr>
          <w:lang w:val="eu-ES"/>
        </w:rPr>
      </w:pPr>
      <w:r>
        <w:rPr>
          <w:szCs w:val="22"/>
          <w:lang w:val="eu-ES"/>
        </w:rPr>
        <w:t>Foru arau hau bat dator Administrazio Publikoen Administrazio Prozedura Erkidearen urriaren 1eko 39/2015 Legearen 129. artikuluan ezarritako erregulazio onaren printzipioekin. Premiaren eta eraginkortasunaren printzipioei dagokienez, arau hori beharrezkoa da zenbait finantza erakunderen interesen eta komisioen marjinaren gaineko zerga arautzeko, Arabako Lurralde Historikoaren zerga ordenamendu juridikoaren barruan. Proportzionaltasun printzipioarekin bat etorriz, adierazitako helburua lortzeko ezinbestekoa den arauketa biltzen du, ez baitago eskubideak gutxiago murrizten dituen aukera arautzailerik. Segurtasun juridikoaren eta efizientziaren printzipioen arabera, koherentea da ordenamendu juridikoarekin, eta baliabide publikoen kudeaketa eraginkorragoa ahalbidetzen du. Gardentasunaren printzipioa ere betetzen du, argi eta garbi identifikatzen baitu bere asmoa, eta, araua egiteko prozeduran zehar, hartzaile izan daitezkeenen parte hartze aktiboa ahalbidetu da, entzunaldiko izapidearen eta jendaurreko informazioaren bidez.</w:t>
      </w:r>
    </w:p>
    <w:p w14:paraId="179119EE" w14:textId="77777777" w:rsidR="003B552A" w:rsidRPr="00215715" w:rsidRDefault="004462AD" w:rsidP="001F1E4E">
      <w:pPr>
        <w:rPr>
          <w:b/>
          <w:bCs/>
          <w:lang w:val="eu-ES"/>
        </w:rPr>
      </w:pPr>
      <w:r>
        <w:rPr>
          <w:b/>
          <w:bCs/>
          <w:szCs w:val="22"/>
          <w:lang w:val="eu-ES"/>
        </w:rPr>
        <w:lastRenderedPageBreak/>
        <w:t>1. artikulua. Izaera eta xedea.</w:t>
      </w:r>
    </w:p>
    <w:p w14:paraId="349C8BBD" w14:textId="77777777" w:rsidR="003B552A" w:rsidRPr="00215715" w:rsidRDefault="004462AD">
      <w:pPr>
        <w:rPr>
          <w:lang w:val="eu-ES"/>
        </w:rPr>
      </w:pPr>
      <w:r>
        <w:rPr>
          <w:szCs w:val="22"/>
          <w:lang w:val="eu-ES"/>
        </w:rPr>
        <w:t>Finantza erakunde jakin batzuen interesen eta komisioen marjinaren gaineko zerga zuzeneko tributua da, eta foru arau honetan aurreikusitako moduan eta baldintzetan zergapetzen du kreditu erakundeek, atzerriko kreditu erakundeen sukurtsalek eta kredituko finantza establezimenduek Espainiako lurraldean garatzen duten jardueratik eratorrita lortutako interesen eta komisioen marjina.</w:t>
      </w:r>
    </w:p>
    <w:p w14:paraId="74A9A80D" w14:textId="77777777" w:rsidR="00202ABE" w:rsidRPr="00215715" w:rsidRDefault="004462AD" w:rsidP="001F1E4E">
      <w:pPr>
        <w:rPr>
          <w:b/>
          <w:bCs/>
          <w:lang w:val="eu-ES"/>
        </w:rPr>
      </w:pPr>
      <w:r>
        <w:rPr>
          <w:b/>
          <w:bCs/>
          <w:szCs w:val="22"/>
          <w:lang w:val="eu-ES"/>
        </w:rPr>
        <w:t>2. artikulua. Aplikazio eremua.</w:t>
      </w:r>
    </w:p>
    <w:p w14:paraId="2BA0E51F" w14:textId="77777777" w:rsidR="00CF05FD" w:rsidRPr="00215715" w:rsidRDefault="004462AD" w:rsidP="00CF05FD">
      <w:pPr>
        <w:rPr>
          <w:lang w:val="eu-ES"/>
        </w:rPr>
      </w:pPr>
      <w:r>
        <w:rPr>
          <w:szCs w:val="22"/>
          <w:lang w:val="eu-ES"/>
        </w:rPr>
        <w:t>1. Foru arau honetan xedatutakoa foru arau honen 7. artikuluaren a) eta b) apartatuetan aipatzen diren zergadunei aplikatuko zaie, Sozietateen gaineko Zergari buruzko abenduaren 13ko 37/2013 Foru Arauaren 2. artikuluko 1., 2. eta 3. apartatuetan aurreikusitako arauen arabera.</w:t>
      </w:r>
    </w:p>
    <w:p w14:paraId="5682AD67" w14:textId="77777777" w:rsidR="00CF05FD" w:rsidRPr="00215715" w:rsidRDefault="004462AD" w:rsidP="00CF05FD">
      <w:pPr>
        <w:rPr>
          <w:lang w:val="eu-ES"/>
        </w:rPr>
      </w:pPr>
      <w:r>
        <w:rPr>
          <w:szCs w:val="22"/>
          <w:lang w:val="eu-ES"/>
        </w:rPr>
        <w:t>Hala ere, Sozietateen gaineko Zergari buruzko Foru Arauaren 2. artikuluko 3. apartatuan aipatzen diren kasuetan, beharrezkoa izango da zerga talde bateko kide diren eta zerga egoitza lurralde erkidean duten entitateek beren eragiketa bolumenaren % 100 Euskal Autonomia Erkidegoan egin izana, foru arau hau aplikatu ahal izateko.</w:t>
      </w:r>
    </w:p>
    <w:p w14:paraId="6E432BC5" w14:textId="77777777" w:rsidR="00CF05FD" w:rsidRPr="00215715" w:rsidRDefault="004462AD" w:rsidP="00CF05FD">
      <w:pPr>
        <w:rPr>
          <w:lang w:val="eu-ES"/>
        </w:rPr>
      </w:pPr>
      <w:r>
        <w:rPr>
          <w:szCs w:val="22"/>
          <w:lang w:val="eu-ES"/>
        </w:rPr>
        <w:t>2. Era berean, foru arau honetan xedatutakoa atzerriko kreditu erakundeen Espainiako lurraldean ezarritako sukurtsalei aplikatuko zaie, Ez-egoiliarren Errentaren gaineko Zergari buruzko ekainaren 18ko 21/2014 Foru Arauaren 1. artikuluko 2. apartatuko b), c) eta d) letretan aurreikusitako arauen arabera.</w:t>
      </w:r>
      <w:bookmarkStart w:id="0" w:name="_Hlk202771711"/>
      <w:bookmarkEnd w:id="0"/>
    </w:p>
    <w:p w14:paraId="21F31F3A" w14:textId="77777777" w:rsidR="00202ABE" w:rsidRPr="00215715" w:rsidRDefault="004462AD" w:rsidP="00202ABE">
      <w:pPr>
        <w:rPr>
          <w:b/>
          <w:bCs/>
          <w:lang w:val="eu-ES"/>
        </w:rPr>
      </w:pPr>
      <w:bookmarkStart w:id="1" w:name="_Hlk202771747"/>
      <w:r>
        <w:rPr>
          <w:b/>
          <w:bCs/>
          <w:szCs w:val="22"/>
          <w:lang w:val="eu-ES"/>
        </w:rPr>
        <w:t>3. artikulua. Zergaren ordainarazpena.</w:t>
      </w:r>
      <w:bookmarkEnd w:id="1"/>
    </w:p>
    <w:p w14:paraId="0701B4E3" w14:textId="77777777" w:rsidR="00CF05FD" w:rsidRPr="00215715" w:rsidRDefault="004462AD" w:rsidP="00CF05FD">
      <w:pPr>
        <w:rPr>
          <w:lang w:val="eu-ES"/>
        </w:rPr>
      </w:pPr>
      <w:r>
        <w:rPr>
          <w:szCs w:val="22"/>
          <w:lang w:val="eu-ES"/>
        </w:rPr>
        <w:t>1. Zerga ordainaraztea Arabako Foru Aldundiari dagokio, zergadunak ekitaldian Arabako Lurralde Historikoan egiten dituen eragiketen bolumenaren proportzioan.</w:t>
      </w:r>
      <w:bookmarkStart w:id="2" w:name="_Hlk202771833"/>
      <w:bookmarkEnd w:id="2"/>
    </w:p>
    <w:p w14:paraId="67852082" w14:textId="77777777" w:rsidR="00CF05FD" w:rsidRPr="00215715" w:rsidRDefault="004462AD" w:rsidP="00CF05FD">
      <w:pPr>
        <w:rPr>
          <w:lang w:val="eu-ES"/>
        </w:rPr>
      </w:pPr>
      <w:r>
        <w:rPr>
          <w:szCs w:val="22"/>
          <w:lang w:val="eu-ES"/>
        </w:rPr>
        <w:t xml:space="preserve">2. </w:t>
      </w:r>
      <w:bookmarkStart w:id="3" w:name="_Hlk202771899"/>
      <w:r>
        <w:rPr>
          <w:szCs w:val="22"/>
          <w:lang w:val="eu-ES"/>
        </w:rPr>
        <w:t>Eragiketen bolumena hauxe da: zergadunak, bere jardueran egindako ondasun emateak eta zerbitzuak direla eta, ekitaldi batean hartutako kontraprestazioen guztirako zenbatekoa, Balio Erantsiaren gaineko Zerga eta baliokidetasun errekargua kenduta, egonez gero.</w:t>
      </w:r>
      <w:bookmarkEnd w:id="3"/>
    </w:p>
    <w:p w14:paraId="793D1655" w14:textId="77777777" w:rsidR="00CF05FD" w:rsidRPr="00215715" w:rsidRDefault="004462AD" w:rsidP="00CF05FD">
      <w:pPr>
        <w:rPr>
          <w:lang w:val="eu-ES"/>
        </w:rPr>
      </w:pPr>
      <w:bookmarkStart w:id="4" w:name="_Hlk202771995"/>
      <w:r>
        <w:rPr>
          <w:szCs w:val="22"/>
          <w:lang w:val="eu-ES"/>
        </w:rPr>
        <w:t>Ekitaldian zehar lurralde bakoitzean egindako eragiketen bolumenaren proportzioa zehazteko, Sozietateen gaineko Zergari buruzko abenduaren 13ko 37/2013 Foru Arauaren 6. artikuluan ezarritako arauak aplikatuko dira, eta ehuneko biribilduan adieraziko da, bi hamartarrekin.</w:t>
      </w:r>
      <w:bookmarkEnd w:id="4"/>
    </w:p>
    <w:p w14:paraId="378EA56E" w14:textId="77777777" w:rsidR="00CF05FD" w:rsidRPr="00215715" w:rsidRDefault="004462AD" w:rsidP="00CF05FD">
      <w:pPr>
        <w:rPr>
          <w:lang w:val="eu-ES"/>
        </w:rPr>
      </w:pPr>
      <w:r>
        <w:rPr>
          <w:szCs w:val="22"/>
          <w:lang w:val="eu-ES"/>
        </w:rPr>
        <w:t>3. Urtarrilaren 19ko 12/1993 Foru Dekretu Arauemailearen bidez onetsitako Balio Erantsiaren gaineko Zergaren Arauan hala definitutako eragiketak izango dira ondasun emateak eta zerbitzugintzak.</w:t>
      </w:r>
      <w:bookmarkStart w:id="5" w:name="_Hlk202771930"/>
      <w:bookmarkEnd w:id="5"/>
    </w:p>
    <w:p w14:paraId="766D2BD3" w14:textId="77777777" w:rsidR="00CF05FD" w:rsidRPr="00215715" w:rsidRDefault="004462AD" w:rsidP="00CF05FD">
      <w:pPr>
        <w:rPr>
          <w:b/>
          <w:bCs/>
          <w:lang w:val="eu-ES"/>
        </w:rPr>
      </w:pPr>
      <w:r>
        <w:rPr>
          <w:b/>
          <w:bCs/>
          <w:szCs w:val="22"/>
          <w:lang w:val="eu-ES"/>
        </w:rPr>
        <w:t xml:space="preserve">4. artikulua. Zerga egoitza. </w:t>
      </w:r>
    </w:p>
    <w:p w14:paraId="553726B3" w14:textId="77777777" w:rsidR="00CF05FD" w:rsidRPr="00215715" w:rsidRDefault="004462AD" w:rsidP="00CF05FD">
      <w:pPr>
        <w:rPr>
          <w:lang w:val="eu-ES"/>
        </w:rPr>
      </w:pPr>
      <w:r>
        <w:rPr>
          <w:szCs w:val="22"/>
          <w:lang w:val="eu-ES"/>
        </w:rPr>
        <w:t>1. Zergadunen zerga egoitza Sozietateen gaineko Zergari buruzko abenduaren 13ko 37/2013 Foru Arauaren 4. artikuluan ezarritakoaren arabera zehaztuko da.</w:t>
      </w:r>
      <w:bookmarkStart w:id="6" w:name="_Hlk202772055"/>
      <w:bookmarkEnd w:id="6"/>
    </w:p>
    <w:p w14:paraId="3FD49458" w14:textId="77777777" w:rsidR="009A2C33" w:rsidRPr="00215715" w:rsidRDefault="004462AD" w:rsidP="009A2C33">
      <w:pPr>
        <w:rPr>
          <w:lang w:val="eu-ES"/>
        </w:rPr>
      </w:pPr>
      <w:r>
        <w:rPr>
          <w:szCs w:val="22"/>
          <w:lang w:val="eu-ES"/>
        </w:rPr>
        <w:t xml:space="preserve">2. </w:t>
      </w:r>
      <w:bookmarkStart w:id="7" w:name="_Hlk202772099"/>
      <w:r>
        <w:rPr>
          <w:szCs w:val="22"/>
          <w:lang w:val="eu-ES"/>
        </w:rPr>
        <w:t>Atzerriko kreditu erakundeen Espainiako lurraldean ezarritako sukurtsalen kasuan, zerga egoitza Araban izango dute, Ez-egoiliarren Errentaren gaineko Zergari buruzko ekainaren 18ko 21/2014 Foru Arauaren 11. artikuluko 1. apartatuko a) letran jasotakoarekin bat etorriz.</w:t>
      </w:r>
      <w:bookmarkEnd w:id="7"/>
    </w:p>
    <w:p w14:paraId="594BBC59" w14:textId="77777777" w:rsidR="00202ABE" w:rsidRPr="00215715" w:rsidRDefault="004462AD" w:rsidP="009A2C33">
      <w:pPr>
        <w:rPr>
          <w:b/>
          <w:bCs/>
          <w:lang w:val="eu-ES"/>
        </w:rPr>
      </w:pPr>
      <w:r>
        <w:rPr>
          <w:b/>
          <w:bCs/>
          <w:szCs w:val="22"/>
          <w:lang w:val="eu-ES"/>
        </w:rPr>
        <w:t>5. artikulua. Itunak eta hitzarmenak.</w:t>
      </w:r>
    </w:p>
    <w:p w14:paraId="49858E01" w14:textId="77777777" w:rsidR="00202ABE" w:rsidRPr="00215715" w:rsidRDefault="004462AD" w:rsidP="00202ABE">
      <w:pPr>
        <w:rPr>
          <w:lang w:val="eu-ES"/>
        </w:rPr>
      </w:pPr>
      <w:r>
        <w:rPr>
          <w:szCs w:val="22"/>
          <w:lang w:val="eu-ES"/>
        </w:rPr>
        <w:lastRenderedPageBreak/>
        <w:t>Foru arau honetan ezarritakoak ez du ezertan eragotziko Espainiako barne antolamenduaren osagai bihurtu diren nazioarteko itunetan eta hitzarmenetan xedatutakoa.</w:t>
      </w:r>
    </w:p>
    <w:p w14:paraId="23A596E1" w14:textId="77777777" w:rsidR="00202ABE" w:rsidRPr="000F370F" w:rsidRDefault="004462AD" w:rsidP="009A2C33">
      <w:pPr>
        <w:rPr>
          <w:b/>
          <w:bCs/>
        </w:rPr>
      </w:pPr>
      <w:r>
        <w:rPr>
          <w:b/>
          <w:bCs/>
          <w:szCs w:val="22"/>
          <w:lang w:val="eu-ES"/>
        </w:rPr>
        <w:t>6. artikulua. Zerga egitatea.</w:t>
      </w:r>
    </w:p>
    <w:p w14:paraId="2299F967" w14:textId="77777777" w:rsidR="00202ABE" w:rsidRPr="000F370F" w:rsidRDefault="004462AD" w:rsidP="00202ABE">
      <w:r>
        <w:rPr>
          <w:szCs w:val="22"/>
          <w:lang w:val="eu-ES"/>
        </w:rPr>
        <w:t>Zerga egitatea da Espainiako lurraldean interesen eta komisioen marjina positiboa lortzea.</w:t>
      </w:r>
      <w:bookmarkStart w:id="8" w:name="_Hlk202772251"/>
      <w:bookmarkEnd w:id="8"/>
    </w:p>
    <w:p w14:paraId="080198B9" w14:textId="77777777" w:rsidR="00CF05FD" w:rsidRPr="000F370F" w:rsidRDefault="004462AD" w:rsidP="00202ABE">
      <w:r>
        <w:rPr>
          <w:szCs w:val="22"/>
          <w:lang w:val="eu-ES"/>
        </w:rPr>
        <w:t xml:space="preserve">Ondorio horietarako, 7. artikuluko a) eta b) letretan aipatzen diren zergadunen interes eta komisioengatiko diru sarrera eta gastu guztiak zenbatzearen ondoriozko interesen eta komisioen marjina Espainiako lurraldean lortutzat joko da, atzerrian dauden sukurtsalei egotz dakizkiekeenak kenduta. </w:t>
      </w:r>
      <w:bookmarkStart w:id="9" w:name="_Hlk202772292"/>
      <w:bookmarkEnd w:id="9"/>
    </w:p>
    <w:p w14:paraId="404C9C71" w14:textId="77777777" w:rsidR="00202ABE" w:rsidRPr="000F370F" w:rsidRDefault="004462AD" w:rsidP="00202ABE">
      <w:r>
        <w:rPr>
          <w:szCs w:val="22"/>
          <w:lang w:val="eu-ES"/>
        </w:rPr>
        <w:t>7. artikuluko c) letran aipatzen diren zergadunen kasuan, Ez-egoiliarren Errentaren gaineko Zergari buruzko ekainaren 18ko 21/2014 Foru Arauaren 16. artikuluan xedatutakoaren arabera zergadun horiei egotz dakizkiekeen interes eta komisioengatiko sarrerak eta gastuak zenbatuta ateratzen den interesen eta komisioen marjina Espainiako lurraldean lortutzat joko da.</w:t>
      </w:r>
    </w:p>
    <w:p w14:paraId="561A6D79" w14:textId="77777777" w:rsidR="00FF0494" w:rsidRPr="000F370F" w:rsidRDefault="004462AD" w:rsidP="009A2C33">
      <w:pPr>
        <w:rPr>
          <w:b/>
          <w:bCs/>
        </w:rPr>
      </w:pPr>
      <w:r>
        <w:rPr>
          <w:b/>
          <w:bCs/>
          <w:szCs w:val="22"/>
          <w:lang w:val="eu-ES"/>
        </w:rPr>
        <w:t>7. artikulua. Zergadunak.</w:t>
      </w:r>
    </w:p>
    <w:p w14:paraId="4EE68D4D" w14:textId="77777777" w:rsidR="00FF0494" w:rsidRPr="000F370F" w:rsidRDefault="004462AD" w:rsidP="00FF0494">
      <w:r>
        <w:rPr>
          <w:szCs w:val="22"/>
          <w:lang w:val="eu-ES"/>
        </w:rPr>
        <w:t>Zerga honen zergadunak dira:</w:t>
      </w:r>
    </w:p>
    <w:p w14:paraId="7DC7B4B6" w14:textId="77777777" w:rsidR="00FF0494" w:rsidRPr="000F370F" w:rsidRDefault="004462AD" w:rsidP="00FF0494">
      <w:r>
        <w:rPr>
          <w:szCs w:val="22"/>
          <w:lang w:val="eu-ES"/>
        </w:rPr>
        <w:t>a) Espainian finkatutako kreditu erakundeak, kreditu-entitateen antolamendu, gainbegiraketa eta kaudimenari buruzko ekainaren 26ko 10/2014 Legearen 1. artikuluko 2. apartatuko a), b) eta c) letretan aipatutakoak.</w:t>
      </w:r>
    </w:p>
    <w:p w14:paraId="716C9FFA" w14:textId="77777777" w:rsidR="00FF0494" w:rsidRPr="000F370F" w:rsidRDefault="004462AD" w:rsidP="00FF0494">
      <w:r>
        <w:rPr>
          <w:szCs w:val="22"/>
          <w:lang w:val="eu-ES"/>
        </w:rPr>
        <w:t>b) Enpresen finantzaketa sustatzeko apirilaren 27ko 5/2015 Legearen 6. artikuluan aipatutako kredituko finantza establezimenduak.</w:t>
      </w:r>
    </w:p>
    <w:p w14:paraId="6F422F61" w14:textId="77777777" w:rsidR="00FF0494" w:rsidRPr="000F370F" w:rsidRDefault="004462AD" w:rsidP="00FF0494">
      <w:r>
        <w:rPr>
          <w:szCs w:val="22"/>
          <w:lang w:val="eu-ES"/>
        </w:rPr>
        <w:t>c) Atzerriko kreditu erakundeen Espainiako lurraldean ezarritako sukurtsalak.</w:t>
      </w:r>
    </w:p>
    <w:p w14:paraId="59209C4A" w14:textId="77777777" w:rsidR="00FF0494" w:rsidRPr="000F370F" w:rsidRDefault="004462AD" w:rsidP="009A2C33">
      <w:pPr>
        <w:rPr>
          <w:b/>
          <w:bCs/>
        </w:rPr>
      </w:pPr>
      <w:r>
        <w:rPr>
          <w:b/>
          <w:bCs/>
          <w:szCs w:val="22"/>
          <w:lang w:val="eu-ES"/>
        </w:rPr>
        <w:t>8. artikulua. Zergaldia.</w:t>
      </w:r>
    </w:p>
    <w:p w14:paraId="5318AD0E" w14:textId="77777777" w:rsidR="00FF0494" w:rsidRPr="000F370F" w:rsidRDefault="004462AD" w:rsidP="00FF0494">
      <w:r>
        <w:rPr>
          <w:szCs w:val="22"/>
          <w:lang w:val="eu-ES"/>
        </w:rPr>
        <w:t>1. Zergaldia zergadunaren ekitaldi ekonomikoarekin bat etorriko da, eta ezingo da 12 hilabetetik gorakoa izan.</w:t>
      </w:r>
    </w:p>
    <w:p w14:paraId="74B3DAAF" w14:textId="77777777" w:rsidR="00FF0494" w:rsidRPr="000F370F" w:rsidRDefault="004462AD" w:rsidP="00FF0494">
      <w:r>
        <w:rPr>
          <w:szCs w:val="22"/>
          <w:lang w:val="eu-ES"/>
        </w:rPr>
        <w:t>2. Nolanahi ere, kasu hauetan amaituko da zergaldia:</w:t>
      </w:r>
    </w:p>
    <w:p w14:paraId="32D95B4B" w14:textId="77777777" w:rsidR="00FF0494" w:rsidRPr="000F370F" w:rsidRDefault="004462AD" w:rsidP="00FF0494">
      <w:r>
        <w:rPr>
          <w:szCs w:val="22"/>
          <w:lang w:val="eu-ES"/>
        </w:rPr>
        <w:t>a) Erakundea azkentzen denean.</w:t>
      </w:r>
    </w:p>
    <w:p w14:paraId="57901F7E" w14:textId="77777777" w:rsidR="00FF0494" w:rsidRPr="000F370F" w:rsidRDefault="004462AD" w:rsidP="00FF0494">
      <w:r>
        <w:rPr>
          <w:szCs w:val="22"/>
          <w:lang w:val="eu-ES"/>
        </w:rPr>
        <w:t>b) Erakundeak Espainian finkatuta egoteari uzten dionean.</w:t>
      </w:r>
    </w:p>
    <w:p w14:paraId="4F14F70B" w14:textId="77777777" w:rsidR="00FF0494" w:rsidRPr="000F370F" w:rsidRDefault="004462AD" w:rsidP="00FF0494">
      <w:r>
        <w:rPr>
          <w:szCs w:val="22"/>
          <w:lang w:val="eu-ES"/>
        </w:rPr>
        <w:t>c) Erakundearen sozietate forma eraldatzeagatik, erakundearen estatutua edo araubide juridikoa aldatzeagatik edo beste edozein arrazoirengatik zergadun izateari uzten dionean.</w:t>
      </w:r>
    </w:p>
    <w:p w14:paraId="72564BC4" w14:textId="77777777" w:rsidR="00FF0494" w:rsidRPr="000F370F" w:rsidRDefault="004462AD" w:rsidP="00FF0494">
      <w:r>
        <w:rPr>
          <w:szCs w:val="22"/>
          <w:lang w:val="eu-ES"/>
        </w:rPr>
        <w:t>d) Sukurtsalek Espainiako lurraldean jarduera uzten dutenean edo sukurtsala hirugarren bati eskualdatzen zaionean.</w:t>
      </w:r>
    </w:p>
    <w:p w14:paraId="73A5982F" w14:textId="77777777" w:rsidR="00905F75" w:rsidRPr="000F370F" w:rsidRDefault="004462AD" w:rsidP="009A2C33">
      <w:pPr>
        <w:rPr>
          <w:b/>
          <w:bCs/>
        </w:rPr>
      </w:pPr>
      <w:r>
        <w:rPr>
          <w:b/>
          <w:bCs/>
          <w:szCs w:val="22"/>
          <w:lang w:val="eu-ES"/>
        </w:rPr>
        <w:t>9. artikulua. Zergaren sortzapena.</w:t>
      </w:r>
    </w:p>
    <w:p w14:paraId="32CC3830" w14:textId="77777777" w:rsidR="00905F75" w:rsidRPr="000F370F" w:rsidRDefault="004462AD" w:rsidP="00905F75">
      <w:r>
        <w:rPr>
          <w:szCs w:val="22"/>
          <w:lang w:val="eu-ES"/>
        </w:rPr>
        <w:t>Zergaldiaren azken egunean sortuko da zerga.</w:t>
      </w:r>
    </w:p>
    <w:p w14:paraId="5F945FAE" w14:textId="77777777" w:rsidR="00202ABE" w:rsidRPr="000F370F" w:rsidRDefault="004462AD" w:rsidP="009A2C33">
      <w:pPr>
        <w:rPr>
          <w:b/>
          <w:bCs/>
        </w:rPr>
      </w:pPr>
      <w:r>
        <w:rPr>
          <w:b/>
          <w:bCs/>
          <w:szCs w:val="22"/>
          <w:lang w:val="eu-ES"/>
        </w:rPr>
        <w:lastRenderedPageBreak/>
        <w:t>10. artikulua. Zerga oinarria.</w:t>
      </w:r>
    </w:p>
    <w:p w14:paraId="5A2772AC" w14:textId="77777777" w:rsidR="00905F75" w:rsidRPr="000F370F" w:rsidRDefault="004462AD" w:rsidP="00905F75">
      <w:r>
        <w:rPr>
          <w:szCs w:val="22"/>
          <w:lang w:val="eu-ES"/>
        </w:rPr>
        <w:t>1. Zerga oinarria honako hauek osatuko dute: Espainian garatutako jardueratik eratorritako komisioen ondoriozko diru sarrerak eta gastuak eta interesen marjina integratzearen eta konpentsatzearen ondoriozko saldo positiboak, 6. artikuluan xedatutakoarekin bat etorriz, galdu-irabazien kontuan edo, hala badagokio, zergadunaren zergaldiko emaitzen egoera orrian jasotakoenak, aplikatzekoa zaion kontabilitate araudian xedatutakoaren arabera.</w:t>
      </w:r>
      <w:bookmarkStart w:id="10" w:name="_Hlk201310770"/>
      <w:bookmarkStart w:id="11" w:name="_Hlk201310800"/>
      <w:bookmarkEnd w:id="10"/>
      <w:bookmarkEnd w:id="11"/>
    </w:p>
    <w:p w14:paraId="36670FDE" w14:textId="77777777" w:rsidR="00905F75" w:rsidRPr="000F370F" w:rsidRDefault="004462AD" w:rsidP="00905F75">
      <w:r>
        <w:rPr>
          <w:szCs w:val="22"/>
          <w:lang w:val="eu-ES"/>
        </w:rPr>
        <w:t>Aurreko paragrafoan aipatutako integrazioaren eta konpentsazioaren emaitza negatiboa bada, zerga oinarria zero izango da.</w:t>
      </w:r>
    </w:p>
    <w:p w14:paraId="2AD89A41" w14:textId="77777777" w:rsidR="00905F75" w:rsidRPr="000F370F" w:rsidRDefault="004462AD" w:rsidP="00905F75">
      <w:r>
        <w:rPr>
          <w:szCs w:val="22"/>
          <w:lang w:val="eu-ES"/>
        </w:rPr>
        <w:t>2. Zerga oinarria zuzeneko zenbatespeneko metodoaren bidez zehaztuko da, eta, subsidiarioki, zeharkako zenbatespeneko metodoaren bidez, Arabako Zergei buruzko otsailaren 28ko 6/2005 Foru Arau Orokorraren 52. artikuluan xedatutakoarekin bat etorriz.</w:t>
      </w:r>
    </w:p>
    <w:p w14:paraId="52A28AF3" w14:textId="77777777" w:rsidR="00905F75" w:rsidRPr="000F370F" w:rsidRDefault="004462AD" w:rsidP="00905F75">
      <w:r>
        <w:rPr>
          <w:szCs w:val="22"/>
          <w:lang w:val="eu-ES"/>
        </w:rPr>
        <w:t>3. Zuzeneko zenbatespeneko metodoan, zerga oinarria kalkulatzeko, Merkataritza Kodean, zehaztapen horri buruzko gainerako legeetan eta aipatutako arauak garatzeko ematen diren xedapenetan aurreikusitako arauen arabera zehaztutako komisioen ondoriozko diru sarreren eta gastuen eta interesen ondoriozko sarreren eta gastuen partidak hartuko dira kontuan.</w:t>
      </w:r>
    </w:p>
    <w:p w14:paraId="40B9763A" w14:textId="77777777" w:rsidR="00202ABE" w:rsidRPr="000F370F" w:rsidRDefault="004462AD" w:rsidP="009A2C33">
      <w:pPr>
        <w:rPr>
          <w:b/>
          <w:bCs/>
        </w:rPr>
      </w:pPr>
      <w:r>
        <w:rPr>
          <w:b/>
          <w:bCs/>
          <w:szCs w:val="22"/>
          <w:lang w:val="eu-ES"/>
        </w:rPr>
        <w:t>11. artikulua. Likidazio oinarria.</w:t>
      </w:r>
    </w:p>
    <w:p w14:paraId="25F962C4" w14:textId="77777777" w:rsidR="00CC665D" w:rsidRPr="000F370F" w:rsidRDefault="004462AD" w:rsidP="00CC665D">
      <w:r>
        <w:rPr>
          <w:szCs w:val="22"/>
          <w:lang w:val="eu-ES"/>
        </w:rPr>
        <w:t>Likidazio oinarria izango da zerga oinarrian murrizketa hauek egitearen emaitza:</w:t>
      </w:r>
    </w:p>
    <w:p w14:paraId="6B4ECEEB" w14:textId="77777777" w:rsidR="00CC665D" w:rsidRPr="000F370F" w:rsidRDefault="004462AD" w:rsidP="00CC665D">
      <w:r>
        <w:rPr>
          <w:szCs w:val="22"/>
          <w:lang w:val="eu-ES"/>
        </w:rPr>
        <w:t xml:space="preserve">a) 100 milioi euro. </w:t>
      </w:r>
    </w:p>
    <w:p w14:paraId="496505C8" w14:textId="77777777" w:rsidR="00CC665D" w:rsidRPr="000F370F" w:rsidRDefault="004462AD" w:rsidP="00CC665D">
      <w:r>
        <w:rPr>
          <w:szCs w:val="22"/>
          <w:lang w:val="eu-ES"/>
        </w:rPr>
        <w:t>Zergadunaren zergaldia 12 hilabetetik beherakoa denean, 100 milioiko murrizketa hainbanatu egingo da zergaldiaren iraupen egunen arabera.</w:t>
      </w:r>
    </w:p>
    <w:p w14:paraId="439B9F99" w14:textId="77777777" w:rsidR="00554263" w:rsidRPr="000F370F" w:rsidRDefault="004462AD" w:rsidP="00554263">
      <w:r>
        <w:rPr>
          <w:szCs w:val="22"/>
          <w:lang w:val="eu-ES"/>
        </w:rPr>
        <w:t>b) 12. artikuluan aurreikusitako murrizketak.</w:t>
      </w:r>
      <w:bookmarkStart w:id="12" w:name="_Hlk204155617"/>
      <w:bookmarkEnd w:id="12"/>
      <w:r>
        <w:rPr>
          <w:szCs w:val="22"/>
          <w:lang w:val="eu-ES"/>
        </w:rPr>
        <w:t xml:space="preserve"> </w:t>
      </w:r>
    </w:p>
    <w:p w14:paraId="44469789" w14:textId="77777777" w:rsidR="00CC665D" w:rsidRPr="000F370F" w:rsidRDefault="004462AD" w:rsidP="00AB2057">
      <w:bookmarkStart w:id="13" w:name="_Hlk202856902"/>
      <w:r>
        <w:rPr>
          <w:szCs w:val="22"/>
          <w:lang w:val="eu-ES"/>
        </w:rPr>
        <w:t>Artikulu honetan aurreikusitako murrizketak aplikatzeak ezin izango du likidazio oinarri negatiborik ekarri.</w:t>
      </w:r>
      <w:bookmarkEnd w:id="13"/>
    </w:p>
    <w:p w14:paraId="63302C46" w14:textId="77777777" w:rsidR="00CA278E" w:rsidRPr="000F370F" w:rsidRDefault="004462AD" w:rsidP="00CC665D">
      <w:pPr>
        <w:rPr>
          <w:b/>
          <w:bCs/>
        </w:rPr>
      </w:pPr>
      <w:r>
        <w:rPr>
          <w:b/>
          <w:bCs/>
          <w:szCs w:val="22"/>
          <w:lang w:val="eu-ES"/>
        </w:rPr>
        <w:t xml:space="preserve">12. artikulua. </w:t>
      </w:r>
      <w:bookmarkStart w:id="14" w:name="_Hlk204155640"/>
      <w:r>
        <w:rPr>
          <w:b/>
          <w:bCs/>
          <w:szCs w:val="22"/>
          <w:lang w:val="eu-ES"/>
        </w:rPr>
        <w:t>Xede jakin batzuetarako ekarpenen ondoriozko murrizketak.</w:t>
      </w:r>
      <w:bookmarkEnd w:id="14"/>
    </w:p>
    <w:p w14:paraId="4A1F5A89" w14:textId="77777777" w:rsidR="00CA278E" w:rsidRPr="000F370F" w:rsidRDefault="004462AD" w:rsidP="00CC665D">
      <w:r>
        <w:rPr>
          <w:szCs w:val="22"/>
          <w:lang w:val="eu-ES"/>
        </w:rPr>
        <w:t xml:space="preserve">1. Zergadunek, beren zerga oinarria zehazteko, beren emaitzetatik ongintza eta gizarte ekintzak finantzatzera bideratzen dutenaren kopuru baliokidea murriztu ahal izango dute, Sozietateen gaineko Zergari buruzko Foru Arauaren 30. artikuluan eta zenbait zerga arautzen dituen araudia aldatzen duen abenduaren 29ko 22/2015 Foru Arauaren IX. kapituluan jasotakoarekin bat etorriz. </w:t>
      </w:r>
      <w:bookmarkStart w:id="15" w:name="_Hlk204155658"/>
      <w:bookmarkEnd w:id="15"/>
    </w:p>
    <w:p w14:paraId="2FE12332" w14:textId="77777777" w:rsidR="00CA278E" w:rsidRPr="000F370F" w:rsidRDefault="004462AD" w:rsidP="00CC665D">
      <w:r>
        <w:rPr>
          <w:szCs w:val="22"/>
          <w:lang w:val="eu-ES"/>
        </w:rPr>
        <w:t>Ongintzarako eta gizarte ekintzetarako zenbatekoen ehuneko 50 gutxienez ezartzen diren ekitaldian edo ondoko lehen ekitaldian erabili behar da inbertsioak egiteko nahiz gizarte ekintza horretara bildutako erakunde edo establezimenduei haien gastuetan laguntzeko.</w:t>
      </w:r>
    </w:p>
    <w:p w14:paraId="6B0FFE71" w14:textId="77777777" w:rsidR="00CA278E" w:rsidRPr="000F370F" w:rsidRDefault="004462AD" w:rsidP="00CC665D">
      <w:r>
        <w:rPr>
          <w:szCs w:val="22"/>
          <w:lang w:val="eu-ES"/>
        </w:rPr>
        <w:t>Aurreko idatz zatian adierazitako aldian erabili beharreko zenbatekoak erabiltzen ez badira, edo aldi horretan modu desegokian erabiltzen badira, zenbateko bera sartuko da zerga oinarrian aldiaren amaieran bukatuta dagoen zergaldian edo xedapen desegokia egin den zergaldian, eta berandutze korrituak gehituko zaizkio kalkulatutako kuotari.</w:t>
      </w:r>
    </w:p>
    <w:p w14:paraId="5FA1279D" w14:textId="77777777" w:rsidR="00CA278E" w:rsidRDefault="004462AD" w:rsidP="00CC665D">
      <w:r>
        <w:rPr>
          <w:szCs w:val="22"/>
          <w:lang w:val="eu-ES"/>
        </w:rPr>
        <w:lastRenderedPageBreak/>
        <w:t>Erakundea likidatzen denean gauza bera egingo da ongintza eta gizarte ekintzarako esleitutako diru kopuruetatik erabili gabe dagoen zenbatekoari dagokionez, baita bategitea, zatiketa edo aktiboaren eta pasiboaren lagapen orokorra egiten denean ere, salbu eta horrela sortzen den banku fundazioak bere gain hartzen duenean erakunde eskualdatzaileak izandako onura sendotzeko betekizunak bete beharra, lehengo erakundeak zituen baldintza berberetan.</w:t>
      </w:r>
    </w:p>
    <w:p w14:paraId="4479A7E6" w14:textId="77777777" w:rsidR="00BD6CA2" w:rsidRPr="00805DCF" w:rsidRDefault="004462AD" w:rsidP="00CC665D">
      <w:pPr>
        <w:rPr>
          <w:color w:val="000000" w:themeColor="text1"/>
        </w:rPr>
      </w:pPr>
      <w:r>
        <w:rPr>
          <w:color w:val="000000"/>
          <w:szCs w:val="22"/>
          <w:lang w:val="eu-ES"/>
        </w:rPr>
        <w:t>Murrizketa horren oinarria banku fundazioak ongintza eta gizarte ekintzari egiten dizkion gastu eta inbertsioen zenbatekoa izango da, finantza erakundetik jasotako dibidenduek banku fundazioaren guztizko diru sarreren gainean duten proportzioan, dibidendu horien zenbatekoaren mugaraino.</w:t>
      </w:r>
    </w:p>
    <w:p w14:paraId="0A2AF1AF" w14:textId="77777777" w:rsidR="00CA278E" w:rsidRPr="000F370F" w:rsidRDefault="004462AD" w:rsidP="00CC665D">
      <w:r>
        <w:rPr>
          <w:szCs w:val="22"/>
          <w:lang w:val="eu-ES"/>
        </w:rPr>
        <w:t>2. Era berean, zergadunek honako kopuru hauek murriztu ahal izango dituzte zerga oinarria zehazteko:</w:t>
      </w:r>
    </w:p>
    <w:p w14:paraId="2C8672DC" w14:textId="77777777" w:rsidR="00CA278E" w:rsidRPr="000F370F" w:rsidRDefault="004462AD" w:rsidP="00CC665D">
      <w:r>
        <w:rPr>
          <w:szCs w:val="22"/>
          <w:lang w:val="eu-ES"/>
        </w:rPr>
        <w:t>a) Legez edo estatutuz behartuta, kooperatiba erakundeek Nahitaezko Erreserba Funtsera bideratzen duten zenbatekoaren % 50.</w:t>
      </w:r>
      <w:bookmarkStart w:id="16" w:name="_Hlk204155692"/>
      <w:bookmarkEnd w:id="16"/>
    </w:p>
    <w:p w14:paraId="3CF122CF" w14:textId="77777777" w:rsidR="00CA278E" w:rsidRPr="000F370F" w:rsidRDefault="004462AD" w:rsidP="00CC665D">
      <w:r>
        <w:rPr>
          <w:szCs w:val="22"/>
          <w:lang w:val="eu-ES"/>
        </w:rPr>
        <w:t>b) Kooperatibek kooperatiba hezkuntzarako eta sustapenerako eta onura publikoko beste helburu batzuetarako bideratzen dituzten diru kopuruak, aplikatu beharreko kooperatiben araudi substantiboan eta haien estatutu sozialetan adierazitako betekizunekin.</w:t>
      </w:r>
    </w:p>
    <w:p w14:paraId="09D14495" w14:textId="77777777" w:rsidR="00CA278E" w:rsidRPr="00215715" w:rsidRDefault="004462AD" w:rsidP="00CC665D">
      <w:pPr>
        <w:rPr>
          <w:lang w:val="eu-ES"/>
        </w:rPr>
      </w:pPr>
      <w:r>
        <w:rPr>
          <w:szCs w:val="22"/>
          <w:lang w:val="eu-ES"/>
        </w:rPr>
        <w:t>c) Kooperatibek kooperatiben arteko lankidetza erakundeei finantza saneamendurako edo kooperatibak edo jarduera berriak sustatu eta garatzeko ematen dizkieten diru kopuruak. Murrizketa hori egin ahal izateko, beharrezkoa izango da Zerga Administrazioak, berariaz eta ekarpena egin aurretik, izaera hori aitortzea aipatutako erakundeari, eta, hala badagokio, aitorpen hori eskatu ahala egingo da.</w:t>
      </w:r>
    </w:p>
    <w:p w14:paraId="3C40B264" w14:textId="77777777" w:rsidR="00554263" w:rsidRPr="00215715" w:rsidRDefault="004462AD" w:rsidP="00CC665D">
      <w:pPr>
        <w:rPr>
          <w:lang w:val="eu-ES"/>
        </w:rPr>
      </w:pPr>
      <w:r>
        <w:rPr>
          <w:szCs w:val="22"/>
          <w:lang w:val="eu-ES"/>
        </w:rPr>
        <w:t xml:space="preserve">Ekarpena artikulu honetako 2. apartatuko a) - c) letretan ezarritakoez bestelako helburuetarako aplikatzeak bidegabe aplikatutako zenbatekoa ekarpena gertatzen den ekitaldiko sarreratzat hartzea ekarriko du. </w:t>
      </w:r>
    </w:p>
    <w:p w14:paraId="19086AE4" w14:textId="77777777" w:rsidR="00AB2057" w:rsidRPr="000F370F" w:rsidRDefault="004462AD" w:rsidP="009A2C33">
      <w:pPr>
        <w:rPr>
          <w:b/>
          <w:bCs/>
        </w:rPr>
      </w:pPr>
      <w:r>
        <w:rPr>
          <w:b/>
          <w:bCs/>
          <w:szCs w:val="22"/>
          <w:lang w:val="eu-ES"/>
        </w:rPr>
        <w:t>13. artikulua. Zerga tasak eta kuota osoa.</w:t>
      </w:r>
    </w:p>
    <w:p w14:paraId="72F96805" w14:textId="77777777" w:rsidR="00AB2057" w:rsidRPr="000F370F" w:rsidRDefault="004462AD" w:rsidP="00AB2057">
      <w:r>
        <w:rPr>
          <w:szCs w:val="22"/>
          <w:lang w:val="eu-ES"/>
        </w:rPr>
        <w:t>Likidazio oinarriari honako eskala honetan kuota osoa lortzeko adierazten diren tasak aplikatuko zaizkio:</w:t>
      </w:r>
    </w:p>
    <w:tbl>
      <w:tblPr>
        <w:tblStyle w:val="Tablaconcuadrcula"/>
        <w:tblW w:w="9269" w:type="dxa"/>
        <w:jc w:val="center"/>
        <w:tblLook w:val="04A0" w:firstRow="1" w:lastRow="0" w:firstColumn="1" w:lastColumn="0" w:noHBand="0" w:noVBand="1"/>
      </w:tblPr>
      <w:tblGrid>
        <w:gridCol w:w="2317"/>
        <w:gridCol w:w="2317"/>
        <w:gridCol w:w="2317"/>
        <w:gridCol w:w="2318"/>
      </w:tblGrid>
      <w:tr w:rsidR="00E73CA2" w14:paraId="164970C1" w14:textId="77777777" w:rsidTr="009A2C33">
        <w:trPr>
          <w:trHeight w:val="1386"/>
          <w:jc w:val="center"/>
        </w:trPr>
        <w:tc>
          <w:tcPr>
            <w:tcW w:w="2317" w:type="dxa"/>
            <w:vAlign w:val="center"/>
          </w:tcPr>
          <w:p w14:paraId="651874AF" w14:textId="77777777" w:rsidR="00AB2057" w:rsidRPr="000F370F" w:rsidRDefault="004462AD" w:rsidP="009A2C33">
            <w:pPr>
              <w:keepNext/>
              <w:spacing w:before="60" w:after="60"/>
              <w:contextualSpacing/>
              <w:jc w:val="center"/>
              <w:rPr>
                <w:b/>
                <w:bCs/>
              </w:rPr>
            </w:pPr>
            <w:bookmarkStart w:id="17" w:name="_Hlk204172080"/>
            <w:r>
              <w:rPr>
                <w:b/>
                <w:bCs/>
                <w:szCs w:val="22"/>
                <w:lang w:val="eu-ES"/>
              </w:rPr>
              <w:t>Likidazio oinarria</w:t>
            </w:r>
          </w:p>
          <w:p w14:paraId="76415AED" w14:textId="77777777" w:rsidR="00AB2057" w:rsidRPr="000F370F" w:rsidRDefault="004462AD" w:rsidP="009A2C33">
            <w:pPr>
              <w:keepNext/>
              <w:spacing w:before="60" w:after="60"/>
              <w:contextualSpacing/>
              <w:jc w:val="center"/>
              <w:rPr>
                <w:b/>
                <w:bCs/>
              </w:rPr>
            </w:pPr>
            <w:r w:rsidRPr="000F370F">
              <w:rPr>
                <w:b/>
                <w:bCs/>
              </w:rPr>
              <w:t>–</w:t>
            </w:r>
          </w:p>
          <w:p w14:paraId="444A31E1" w14:textId="77777777" w:rsidR="00AB2057" w:rsidRPr="000F370F" w:rsidRDefault="004462AD" w:rsidP="009A2C33">
            <w:pPr>
              <w:keepNext/>
              <w:spacing w:before="60" w:after="60"/>
              <w:contextualSpacing/>
              <w:jc w:val="center"/>
              <w:rPr>
                <w:b/>
                <w:bCs/>
              </w:rPr>
            </w:pPr>
            <w:r>
              <w:rPr>
                <w:b/>
                <w:bCs/>
                <w:szCs w:val="22"/>
                <w:lang w:val="eu-ES"/>
              </w:rPr>
              <w:t>Milioietaraino</w:t>
            </w:r>
          </w:p>
          <w:p w14:paraId="6D686146" w14:textId="77777777" w:rsidR="00AB2057" w:rsidRPr="000F370F" w:rsidRDefault="004462AD" w:rsidP="009A2C33">
            <w:pPr>
              <w:keepNext/>
              <w:spacing w:before="60" w:after="60"/>
              <w:contextualSpacing/>
              <w:jc w:val="center"/>
              <w:rPr>
                <w:b/>
                <w:bCs/>
              </w:rPr>
            </w:pPr>
            <w:r>
              <w:rPr>
                <w:b/>
                <w:bCs/>
                <w:szCs w:val="22"/>
                <w:lang w:val="eu-ES"/>
              </w:rPr>
              <w:t>eurotan</w:t>
            </w:r>
          </w:p>
        </w:tc>
        <w:tc>
          <w:tcPr>
            <w:tcW w:w="2317" w:type="dxa"/>
            <w:vAlign w:val="center"/>
          </w:tcPr>
          <w:p w14:paraId="5868A0C8" w14:textId="77777777" w:rsidR="00AB2057" w:rsidRPr="000F370F" w:rsidRDefault="004462AD" w:rsidP="009A2C33">
            <w:pPr>
              <w:keepNext/>
              <w:spacing w:before="60" w:after="60"/>
              <w:contextualSpacing/>
              <w:jc w:val="center"/>
              <w:rPr>
                <w:b/>
                <w:bCs/>
              </w:rPr>
            </w:pPr>
            <w:r>
              <w:rPr>
                <w:b/>
                <w:bCs/>
                <w:szCs w:val="22"/>
                <w:lang w:val="eu-ES"/>
              </w:rPr>
              <w:t>Kuota osoa</w:t>
            </w:r>
          </w:p>
          <w:p w14:paraId="40ECF74A" w14:textId="77777777" w:rsidR="00AB2057" w:rsidRPr="000F370F" w:rsidRDefault="004462AD" w:rsidP="009A2C33">
            <w:pPr>
              <w:keepNext/>
              <w:spacing w:before="60" w:after="60"/>
              <w:contextualSpacing/>
              <w:jc w:val="center"/>
              <w:rPr>
                <w:b/>
                <w:bCs/>
              </w:rPr>
            </w:pPr>
            <w:r w:rsidRPr="000F370F">
              <w:rPr>
                <w:b/>
                <w:bCs/>
              </w:rPr>
              <w:t>–</w:t>
            </w:r>
          </w:p>
          <w:p w14:paraId="5DD7BB88" w14:textId="77777777" w:rsidR="00AB2057" w:rsidRPr="000F370F" w:rsidRDefault="004462AD" w:rsidP="009A2C33">
            <w:pPr>
              <w:keepNext/>
              <w:spacing w:before="60" w:after="60"/>
              <w:contextualSpacing/>
              <w:jc w:val="center"/>
              <w:rPr>
                <w:b/>
                <w:bCs/>
              </w:rPr>
            </w:pPr>
            <w:r>
              <w:rPr>
                <w:b/>
                <w:bCs/>
                <w:szCs w:val="22"/>
                <w:lang w:val="eu-ES"/>
              </w:rPr>
              <w:t>Milioiak</w:t>
            </w:r>
          </w:p>
          <w:p w14:paraId="38422E98" w14:textId="77777777" w:rsidR="00AB2057" w:rsidRPr="000F370F" w:rsidRDefault="004462AD" w:rsidP="009A2C33">
            <w:pPr>
              <w:keepNext/>
              <w:spacing w:before="60" w:after="60"/>
              <w:contextualSpacing/>
              <w:jc w:val="center"/>
              <w:rPr>
                <w:b/>
                <w:bCs/>
              </w:rPr>
            </w:pPr>
            <w:r>
              <w:rPr>
                <w:b/>
                <w:bCs/>
                <w:szCs w:val="22"/>
                <w:lang w:val="eu-ES"/>
              </w:rPr>
              <w:t>eurotan</w:t>
            </w:r>
          </w:p>
        </w:tc>
        <w:tc>
          <w:tcPr>
            <w:tcW w:w="2317" w:type="dxa"/>
            <w:vAlign w:val="center"/>
          </w:tcPr>
          <w:p w14:paraId="5E023D0E" w14:textId="77777777" w:rsidR="00AB2057" w:rsidRPr="000F370F" w:rsidRDefault="004462AD" w:rsidP="009A2C33">
            <w:pPr>
              <w:keepNext/>
              <w:spacing w:before="60" w:after="60"/>
              <w:contextualSpacing/>
              <w:jc w:val="center"/>
              <w:rPr>
                <w:b/>
                <w:bCs/>
              </w:rPr>
            </w:pPr>
            <w:r>
              <w:rPr>
                <w:b/>
                <w:bCs/>
                <w:szCs w:val="22"/>
                <w:lang w:val="eu-ES"/>
              </w:rPr>
              <w:t>Likidazio oinarriaren</w:t>
            </w:r>
          </w:p>
          <w:p w14:paraId="16ED3900" w14:textId="77777777" w:rsidR="00AB2057" w:rsidRPr="000F370F" w:rsidRDefault="004462AD" w:rsidP="009A2C33">
            <w:pPr>
              <w:keepNext/>
              <w:spacing w:before="60" w:after="60"/>
              <w:contextualSpacing/>
              <w:jc w:val="center"/>
              <w:rPr>
                <w:b/>
                <w:bCs/>
              </w:rPr>
            </w:pPr>
            <w:r>
              <w:rPr>
                <w:b/>
                <w:bCs/>
                <w:szCs w:val="22"/>
                <w:lang w:val="eu-ES"/>
              </w:rPr>
              <w:t>gainerakoa</w:t>
            </w:r>
          </w:p>
          <w:p w14:paraId="25B07298" w14:textId="77777777" w:rsidR="00AB2057" w:rsidRPr="000F370F" w:rsidRDefault="004462AD" w:rsidP="009A2C33">
            <w:pPr>
              <w:keepNext/>
              <w:spacing w:before="60" w:after="60"/>
              <w:contextualSpacing/>
              <w:jc w:val="center"/>
              <w:rPr>
                <w:b/>
                <w:bCs/>
              </w:rPr>
            </w:pPr>
            <w:r w:rsidRPr="000F370F">
              <w:rPr>
                <w:b/>
                <w:bCs/>
              </w:rPr>
              <w:t>–</w:t>
            </w:r>
          </w:p>
          <w:p w14:paraId="7D28F088" w14:textId="77777777" w:rsidR="00AB2057" w:rsidRPr="000F370F" w:rsidRDefault="004462AD" w:rsidP="009A2C33">
            <w:pPr>
              <w:keepNext/>
              <w:spacing w:before="60" w:after="60"/>
              <w:contextualSpacing/>
              <w:jc w:val="center"/>
              <w:rPr>
                <w:b/>
                <w:bCs/>
              </w:rPr>
            </w:pPr>
            <w:r>
              <w:rPr>
                <w:b/>
                <w:bCs/>
                <w:szCs w:val="22"/>
                <w:lang w:val="eu-ES"/>
              </w:rPr>
              <w:t>Milioietaraino</w:t>
            </w:r>
          </w:p>
          <w:p w14:paraId="26A07DE7" w14:textId="77777777" w:rsidR="00AB2057" w:rsidRPr="000F370F" w:rsidRDefault="004462AD" w:rsidP="009A2C33">
            <w:pPr>
              <w:keepNext/>
              <w:spacing w:before="60" w:after="60"/>
              <w:contextualSpacing/>
              <w:jc w:val="center"/>
              <w:rPr>
                <w:b/>
                <w:bCs/>
              </w:rPr>
            </w:pPr>
            <w:r>
              <w:rPr>
                <w:b/>
                <w:bCs/>
                <w:szCs w:val="22"/>
                <w:lang w:val="eu-ES"/>
              </w:rPr>
              <w:t>eurotan</w:t>
            </w:r>
          </w:p>
        </w:tc>
        <w:tc>
          <w:tcPr>
            <w:tcW w:w="2318" w:type="dxa"/>
            <w:vAlign w:val="center"/>
          </w:tcPr>
          <w:p w14:paraId="760AE15A" w14:textId="77777777" w:rsidR="00AB2057" w:rsidRPr="000F370F" w:rsidRDefault="004462AD" w:rsidP="009A2C33">
            <w:pPr>
              <w:keepNext/>
              <w:spacing w:before="60" w:after="60"/>
              <w:contextualSpacing/>
              <w:jc w:val="center"/>
              <w:rPr>
                <w:b/>
                <w:bCs/>
              </w:rPr>
            </w:pPr>
            <w:r>
              <w:rPr>
                <w:b/>
                <w:bCs/>
                <w:szCs w:val="22"/>
                <w:lang w:val="eu-ES"/>
              </w:rPr>
              <w:t>Karga tasa</w:t>
            </w:r>
          </w:p>
          <w:p w14:paraId="1A74431E" w14:textId="77777777" w:rsidR="00AB2057" w:rsidRPr="000F370F" w:rsidRDefault="004462AD" w:rsidP="009A2C33">
            <w:pPr>
              <w:keepNext/>
              <w:spacing w:before="60" w:after="60"/>
              <w:contextualSpacing/>
              <w:jc w:val="center"/>
              <w:rPr>
                <w:b/>
                <w:bCs/>
              </w:rPr>
            </w:pPr>
            <w:r w:rsidRPr="000F370F">
              <w:rPr>
                <w:b/>
                <w:bCs/>
              </w:rPr>
              <w:t>–</w:t>
            </w:r>
          </w:p>
          <w:p w14:paraId="793F8E77" w14:textId="77777777" w:rsidR="00AB2057" w:rsidRPr="000F370F" w:rsidRDefault="004462AD" w:rsidP="009A2C33">
            <w:pPr>
              <w:keepNext/>
              <w:spacing w:before="60" w:after="60"/>
              <w:contextualSpacing/>
              <w:jc w:val="center"/>
              <w:rPr>
                <w:b/>
                <w:bCs/>
              </w:rPr>
            </w:pPr>
            <w:r>
              <w:rPr>
                <w:b/>
                <w:bCs/>
                <w:szCs w:val="22"/>
                <w:lang w:val="eu-ES"/>
              </w:rPr>
              <w:t>Ehunekoa</w:t>
            </w:r>
          </w:p>
        </w:tc>
      </w:tr>
      <w:tr w:rsidR="00E73CA2" w14:paraId="404D0BBC" w14:textId="77777777" w:rsidTr="009A2C33">
        <w:trPr>
          <w:trHeight w:val="290"/>
          <w:jc w:val="center"/>
        </w:trPr>
        <w:tc>
          <w:tcPr>
            <w:tcW w:w="2317" w:type="dxa"/>
          </w:tcPr>
          <w:p w14:paraId="1A7769F7" w14:textId="77777777" w:rsidR="00AB2057" w:rsidRPr="000F370F" w:rsidRDefault="004462AD" w:rsidP="009A2C33">
            <w:pPr>
              <w:keepNext/>
              <w:spacing w:before="120" w:after="120"/>
              <w:ind w:right="742"/>
              <w:contextualSpacing/>
              <w:jc w:val="right"/>
            </w:pPr>
            <w:r>
              <w:rPr>
                <w:szCs w:val="22"/>
                <w:lang w:val="eu-ES"/>
              </w:rPr>
              <w:t>0</w:t>
            </w:r>
          </w:p>
        </w:tc>
        <w:tc>
          <w:tcPr>
            <w:tcW w:w="2317" w:type="dxa"/>
          </w:tcPr>
          <w:p w14:paraId="7228F800" w14:textId="77777777" w:rsidR="00AB2057" w:rsidRPr="000F370F" w:rsidRDefault="004462AD" w:rsidP="009A2C33">
            <w:pPr>
              <w:keepNext/>
              <w:spacing w:before="120" w:after="120"/>
              <w:ind w:right="460" w:firstLine="741"/>
              <w:contextualSpacing/>
              <w:jc w:val="right"/>
            </w:pPr>
            <w:r>
              <w:rPr>
                <w:szCs w:val="22"/>
                <w:lang w:val="eu-ES"/>
              </w:rPr>
              <w:t>0</w:t>
            </w:r>
          </w:p>
        </w:tc>
        <w:tc>
          <w:tcPr>
            <w:tcW w:w="2317" w:type="dxa"/>
          </w:tcPr>
          <w:p w14:paraId="28BF1EF3" w14:textId="77777777" w:rsidR="00AB2057" w:rsidRPr="000F370F" w:rsidRDefault="004462AD" w:rsidP="009A2C33">
            <w:pPr>
              <w:keepNext/>
              <w:spacing w:before="120" w:after="120"/>
              <w:ind w:right="743"/>
              <w:contextualSpacing/>
              <w:jc w:val="center"/>
            </w:pPr>
            <w:r>
              <w:rPr>
                <w:szCs w:val="22"/>
                <w:lang w:val="eu-ES"/>
              </w:rPr>
              <w:t xml:space="preserve">              750</w:t>
            </w:r>
          </w:p>
        </w:tc>
        <w:tc>
          <w:tcPr>
            <w:tcW w:w="2318" w:type="dxa"/>
          </w:tcPr>
          <w:p w14:paraId="471308FF" w14:textId="77777777" w:rsidR="00AB2057" w:rsidRPr="000F370F" w:rsidRDefault="004462AD" w:rsidP="009A2C33">
            <w:pPr>
              <w:keepNext/>
              <w:spacing w:before="120" w:after="120"/>
              <w:ind w:firstLine="882"/>
              <w:contextualSpacing/>
            </w:pPr>
            <w:r>
              <w:rPr>
                <w:szCs w:val="22"/>
                <w:lang w:val="eu-ES"/>
              </w:rPr>
              <w:t>1</w:t>
            </w:r>
          </w:p>
        </w:tc>
      </w:tr>
      <w:tr w:rsidR="00E73CA2" w14:paraId="76ACC0E7" w14:textId="77777777" w:rsidTr="009A2C33">
        <w:trPr>
          <w:trHeight w:val="288"/>
          <w:jc w:val="center"/>
        </w:trPr>
        <w:tc>
          <w:tcPr>
            <w:tcW w:w="2317" w:type="dxa"/>
          </w:tcPr>
          <w:p w14:paraId="66C7F0C1" w14:textId="77777777" w:rsidR="00AB2057" w:rsidRPr="000F370F" w:rsidRDefault="004462AD" w:rsidP="009A2C33">
            <w:pPr>
              <w:keepNext/>
              <w:spacing w:before="120" w:after="120"/>
              <w:ind w:right="742"/>
              <w:contextualSpacing/>
              <w:jc w:val="right"/>
            </w:pPr>
            <w:r>
              <w:rPr>
                <w:szCs w:val="22"/>
                <w:lang w:val="eu-ES"/>
              </w:rPr>
              <w:t>750</w:t>
            </w:r>
          </w:p>
        </w:tc>
        <w:tc>
          <w:tcPr>
            <w:tcW w:w="2317" w:type="dxa"/>
          </w:tcPr>
          <w:p w14:paraId="1F6C0491" w14:textId="77777777" w:rsidR="00AB2057" w:rsidRPr="000F370F" w:rsidRDefault="004462AD" w:rsidP="009A2C33">
            <w:pPr>
              <w:keepNext/>
              <w:spacing w:before="120" w:after="120"/>
              <w:ind w:right="460" w:firstLine="741"/>
              <w:contextualSpacing/>
              <w:jc w:val="right"/>
            </w:pPr>
            <w:r>
              <w:rPr>
                <w:szCs w:val="22"/>
                <w:lang w:val="eu-ES"/>
              </w:rPr>
              <w:t>7,5</w:t>
            </w:r>
          </w:p>
        </w:tc>
        <w:tc>
          <w:tcPr>
            <w:tcW w:w="2317" w:type="dxa"/>
          </w:tcPr>
          <w:p w14:paraId="0DF7EA19" w14:textId="77777777" w:rsidR="00AB2057" w:rsidRPr="000F370F" w:rsidRDefault="004462AD" w:rsidP="009A2C33">
            <w:pPr>
              <w:keepNext/>
              <w:spacing w:before="120" w:after="120"/>
              <w:ind w:right="743"/>
              <w:contextualSpacing/>
              <w:jc w:val="center"/>
            </w:pPr>
            <w:r>
              <w:rPr>
                <w:szCs w:val="22"/>
                <w:lang w:val="eu-ES"/>
              </w:rPr>
              <w:t xml:space="preserve">              750</w:t>
            </w:r>
          </w:p>
        </w:tc>
        <w:tc>
          <w:tcPr>
            <w:tcW w:w="2318" w:type="dxa"/>
          </w:tcPr>
          <w:p w14:paraId="7ADC7621" w14:textId="77777777" w:rsidR="00AB2057" w:rsidRPr="000F370F" w:rsidRDefault="004462AD" w:rsidP="009A2C33">
            <w:pPr>
              <w:keepNext/>
              <w:spacing w:before="120" w:after="120"/>
              <w:ind w:firstLine="882"/>
              <w:contextualSpacing/>
            </w:pPr>
            <w:r>
              <w:rPr>
                <w:szCs w:val="22"/>
                <w:lang w:val="eu-ES"/>
              </w:rPr>
              <w:t>3,5</w:t>
            </w:r>
          </w:p>
        </w:tc>
      </w:tr>
      <w:tr w:rsidR="00E73CA2" w14:paraId="6EFA9C07" w14:textId="77777777" w:rsidTr="009A2C33">
        <w:trPr>
          <w:trHeight w:val="306"/>
          <w:jc w:val="center"/>
        </w:trPr>
        <w:tc>
          <w:tcPr>
            <w:tcW w:w="2317" w:type="dxa"/>
          </w:tcPr>
          <w:p w14:paraId="5C7153EE" w14:textId="77777777" w:rsidR="00AB2057" w:rsidRPr="000F370F" w:rsidRDefault="004462AD" w:rsidP="009A2C33">
            <w:pPr>
              <w:keepNext/>
              <w:spacing w:before="120" w:after="120"/>
              <w:ind w:right="742"/>
              <w:contextualSpacing/>
              <w:jc w:val="right"/>
            </w:pPr>
            <w:r>
              <w:rPr>
                <w:szCs w:val="22"/>
                <w:lang w:val="eu-ES"/>
              </w:rPr>
              <w:t>1.500</w:t>
            </w:r>
          </w:p>
        </w:tc>
        <w:tc>
          <w:tcPr>
            <w:tcW w:w="2317" w:type="dxa"/>
          </w:tcPr>
          <w:p w14:paraId="02ADAE9A" w14:textId="77777777" w:rsidR="00AB2057" w:rsidRPr="000F370F" w:rsidRDefault="004462AD" w:rsidP="009A2C33">
            <w:pPr>
              <w:keepNext/>
              <w:spacing w:before="120" w:after="120"/>
              <w:ind w:right="460" w:firstLine="741"/>
              <w:contextualSpacing/>
              <w:jc w:val="right"/>
            </w:pPr>
            <w:r>
              <w:rPr>
                <w:szCs w:val="22"/>
                <w:lang w:val="eu-ES"/>
              </w:rPr>
              <w:t>33,75</w:t>
            </w:r>
          </w:p>
        </w:tc>
        <w:tc>
          <w:tcPr>
            <w:tcW w:w="2317" w:type="dxa"/>
          </w:tcPr>
          <w:p w14:paraId="5C0FF4F4" w14:textId="77777777" w:rsidR="00AB2057" w:rsidRPr="000F370F" w:rsidRDefault="004462AD" w:rsidP="009A2C33">
            <w:pPr>
              <w:keepNext/>
              <w:spacing w:before="120" w:after="120"/>
              <w:ind w:right="743"/>
              <w:contextualSpacing/>
              <w:jc w:val="center"/>
            </w:pPr>
            <w:r>
              <w:rPr>
                <w:szCs w:val="22"/>
                <w:lang w:val="eu-ES"/>
              </w:rPr>
              <w:t xml:space="preserve">            1.500</w:t>
            </w:r>
          </w:p>
        </w:tc>
        <w:tc>
          <w:tcPr>
            <w:tcW w:w="2318" w:type="dxa"/>
          </w:tcPr>
          <w:p w14:paraId="6B351885" w14:textId="77777777" w:rsidR="00AB2057" w:rsidRPr="000F370F" w:rsidRDefault="004462AD" w:rsidP="009A2C33">
            <w:pPr>
              <w:keepNext/>
              <w:spacing w:before="120" w:after="120"/>
              <w:ind w:firstLine="882"/>
              <w:contextualSpacing/>
            </w:pPr>
            <w:r>
              <w:rPr>
                <w:szCs w:val="22"/>
                <w:lang w:val="eu-ES"/>
              </w:rPr>
              <w:t>4,8</w:t>
            </w:r>
          </w:p>
        </w:tc>
      </w:tr>
      <w:tr w:rsidR="00E73CA2" w14:paraId="13185AE2" w14:textId="77777777" w:rsidTr="009A2C33">
        <w:trPr>
          <w:trHeight w:val="288"/>
          <w:jc w:val="center"/>
        </w:trPr>
        <w:tc>
          <w:tcPr>
            <w:tcW w:w="2317" w:type="dxa"/>
          </w:tcPr>
          <w:p w14:paraId="1F40A02C" w14:textId="77777777" w:rsidR="00AB2057" w:rsidRPr="000F370F" w:rsidRDefault="004462AD" w:rsidP="009A2C33">
            <w:pPr>
              <w:keepNext/>
              <w:spacing w:before="120" w:after="120"/>
              <w:ind w:right="742"/>
              <w:contextualSpacing/>
              <w:jc w:val="right"/>
            </w:pPr>
            <w:r>
              <w:rPr>
                <w:szCs w:val="22"/>
                <w:lang w:val="eu-ES"/>
              </w:rPr>
              <w:t>3.000</w:t>
            </w:r>
          </w:p>
        </w:tc>
        <w:tc>
          <w:tcPr>
            <w:tcW w:w="2317" w:type="dxa"/>
          </w:tcPr>
          <w:p w14:paraId="0D4D738E" w14:textId="77777777" w:rsidR="00AB2057" w:rsidRPr="000F370F" w:rsidRDefault="004462AD" w:rsidP="009A2C33">
            <w:pPr>
              <w:keepNext/>
              <w:spacing w:before="120" w:after="120"/>
              <w:ind w:right="460" w:firstLine="741"/>
              <w:contextualSpacing/>
              <w:jc w:val="right"/>
            </w:pPr>
            <w:r>
              <w:rPr>
                <w:szCs w:val="22"/>
                <w:lang w:val="eu-ES"/>
              </w:rPr>
              <w:t>105,75</w:t>
            </w:r>
          </w:p>
        </w:tc>
        <w:tc>
          <w:tcPr>
            <w:tcW w:w="2317" w:type="dxa"/>
          </w:tcPr>
          <w:p w14:paraId="6F56D192" w14:textId="77777777" w:rsidR="00AB2057" w:rsidRPr="000F370F" w:rsidRDefault="004462AD" w:rsidP="009A2C33">
            <w:pPr>
              <w:keepNext/>
              <w:spacing w:before="120" w:after="120"/>
              <w:ind w:right="743"/>
              <w:contextualSpacing/>
              <w:jc w:val="center"/>
            </w:pPr>
            <w:r>
              <w:rPr>
                <w:szCs w:val="22"/>
                <w:lang w:val="eu-ES"/>
              </w:rPr>
              <w:t xml:space="preserve">            2.000</w:t>
            </w:r>
          </w:p>
        </w:tc>
        <w:tc>
          <w:tcPr>
            <w:tcW w:w="2318" w:type="dxa"/>
          </w:tcPr>
          <w:p w14:paraId="70B2B6B6" w14:textId="77777777" w:rsidR="00AB2057" w:rsidRPr="000F370F" w:rsidRDefault="004462AD" w:rsidP="009A2C33">
            <w:pPr>
              <w:keepNext/>
              <w:spacing w:before="120" w:after="120"/>
              <w:ind w:firstLine="882"/>
              <w:contextualSpacing/>
            </w:pPr>
            <w:r>
              <w:rPr>
                <w:szCs w:val="22"/>
                <w:lang w:val="eu-ES"/>
              </w:rPr>
              <w:t>6</w:t>
            </w:r>
          </w:p>
        </w:tc>
      </w:tr>
      <w:tr w:rsidR="00E73CA2" w14:paraId="5AA50D14" w14:textId="77777777" w:rsidTr="009A2C33">
        <w:trPr>
          <w:trHeight w:val="288"/>
          <w:jc w:val="center"/>
        </w:trPr>
        <w:tc>
          <w:tcPr>
            <w:tcW w:w="2317" w:type="dxa"/>
          </w:tcPr>
          <w:p w14:paraId="28633FD5" w14:textId="77777777" w:rsidR="00AB2057" w:rsidRPr="000F370F" w:rsidRDefault="004462AD" w:rsidP="009A2C33">
            <w:pPr>
              <w:keepNext/>
              <w:spacing w:before="120" w:after="120"/>
              <w:ind w:right="742"/>
              <w:contextualSpacing/>
              <w:jc w:val="right"/>
            </w:pPr>
            <w:r>
              <w:rPr>
                <w:szCs w:val="22"/>
                <w:lang w:val="eu-ES"/>
              </w:rPr>
              <w:t>5.000</w:t>
            </w:r>
          </w:p>
        </w:tc>
        <w:tc>
          <w:tcPr>
            <w:tcW w:w="2317" w:type="dxa"/>
          </w:tcPr>
          <w:p w14:paraId="02949CE8" w14:textId="77777777" w:rsidR="00AB2057" w:rsidRPr="000F370F" w:rsidRDefault="004462AD" w:rsidP="009A2C33">
            <w:pPr>
              <w:keepNext/>
              <w:spacing w:before="120" w:after="120"/>
              <w:ind w:right="460" w:firstLine="741"/>
              <w:contextualSpacing/>
              <w:jc w:val="right"/>
            </w:pPr>
            <w:r>
              <w:rPr>
                <w:szCs w:val="22"/>
                <w:lang w:val="eu-ES"/>
              </w:rPr>
              <w:t>225,75</w:t>
            </w:r>
          </w:p>
        </w:tc>
        <w:tc>
          <w:tcPr>
            <w:tcW w:w="2317" w:type="dxa"/>
          </w:tcPr>
          <w:p w14:paraId="1A54318C" w14:textId="77777777" w:rsidR="00AB2057" w:rsidRPr="000F370F" w:rsidRDefault="004462AD" w:rsidP="009A2C33">
            <w:pPr>
              <w:keepNext/>
              <w:spacing w:before="120" w:after="120"/>
              <w:ind w:right="334"/>
              <w:contextualSpacing/>
              <w:jc w:val="center"/>
            </w:pPr>
            <w:r>
              <w:rPr>
                <w:szCs w:val="22"/>
                <w:lang w:val="eu-ES"/>
              </w:rPr>
              <w:t xml:space="preserve">    Aurrerantzean</w:t>
            </w:r>
          </w:p>
        </w:tc>
        <w:tc>
          <w:tcPr>
            <w:tcW w:w="2318" w:type="dxa"/>
          </w:tcPr>
          <w:p w14:paraId="2AFD835B" w14:textId="77777777" w:rsidR="00AB2057" w:rsidRPr="000F370F" w:rsidRDefault="004462AD" w:rsidP="009A2C33">
            <w:pPr>
              <w:keepNext/>
              <w:spacing w:before="120" w:after="120"/>
              <w:ind w:firstLine="882"/>
              <w:contextualSpacing/>
            </w:pPr>
            <w:r>
              <w:rPr>
                <w:szCs w:val="22"/>
                <w:lang w:val="eu-ES"/>
              </w:rPr>
              <w:t>7</w:t>
            </w:r>
          </w:p>
        </w:tc>
      </w:tr>
      <w:bookmarkEnd w:id="17"/>
    </w:tbl>
    <w:p w14:paraId="08F39C00" w14:textId="77777777" w:rsidR="00AB2057" w:rsidRPr="000F370F" w:rsidRDefault="00AB2057" w:rsidP="00AB2057"/>
    <w:p w14:paraId="04B4566A" w14:textId="77777777" w:rsidR="00AB2057" w:rsidRPr="000F370F" w:rsidRDefault="004462AD" w:rsidP="00AB2057">
      <w:pPr>
        <w:rPr>
          <w:b/>
          <w:bCs/>
        </w:rPr>
      </w:pPr>
      <w:r>
        <w:rPr>
          <w:b/>
          <w:bCs/>
          <w:szCs w:val="22"/>
          <w:lang w:val="eu-ES"/>
        </w:rPr>
        <w:t>14. artikulua. Kuota likidoa.</w:t>
      </w:r>
    </w:p>
    <w:p w14:paraId="1563CCA5" w14:textId="4C77574F" w:rsidR="00572D1F" w:rsidRPr="000F370F" w:rsidRDefault="004462AD" w:rsidP="00572D1F">
      <w:r>
        <w:rPr>
          <w:szCs w:val="22"/>
          <w:lang w:val="eu-ES"/>
        </w:rPr>
        <w:lastRenderedPageBreak/>
        <w:t>1. Kuota likidoa kalkulatzeko, zergadunaren zergaldi bereko sozietateen gaineko zergaren edo ez-egoiliarren errentaren gaineko zergaren kuota efektiboaren ehuneko 25 kenduko zaio kuota osoari.</w:t>
      </w:r>
    </w:p>
    <w:p w14:paraId="30AE88E5" w14:textId="77777777" w:rsidR="00572D1F" w:rsidRDefault="004462AD" w:rsidP="00572D1F">
      <w:r>
        <w:rPr>
          <w:szCs w:val="22"/>
          <w:lang w:val="eu-ES"/>
        </w:rPr>
        <w:t>Zergaduna Sozietateen gaineko Zergari buruzko abenduaren 13ko 37/2013 Foru Arauaren VI. tituluko VI. kapituluan aurreikusitako zerga baterakuntzaren araubidean zergak ordaintzen dituen talde fiskal bateko kide denean, Sozietateen gaineko Zergaren kuota efektibo gisa, zergadunaren banako zerga oinarria adierazten duen kuota horren gaineko proportzioa hartuko da, foru arau horren 90. eta 91. artikuluetan aurreikusitako ezabaketak eta txertaketak egin ondoren eta zerga oinarri negatiboak konpentsatu aurretik, zerga oinarri negatiboak konpentsatu aurreko talde fiskalaren zerga oinarri positiboen baturaren gainean.</w:t>
      </w:r>
      <w:bookmarkStart w:id="18" w:name="_Hlk201311206"/>
      <w:bookmarkEnd w:id="18"/>
    </w:p>
    <w:p w14:paraId="32C68073" w14:textId="77777777" w:rsidR="00572D1F" w:rsidRPr="000F370F" w:rsidRDefault="004462AD" w:rsidP="00572D1F">
      <w:r>
        <w:rPr>
          <w:szCs w:val="22"/>
          <w:lang w:val="eu-ES"/>
        </w:rPr>
        <w:t xml:space="preserve">Aurreko paragrafoaren ondorioetarako, zergadunaren zerga oinarria negatiboa bada, ezin izango da paragrafo honetan aurreikusitako kenkaririk egin. </w:t>
      </w:r>
    </w:p>
    <w:p w14:paraId="043A8BA8" w14:textId="77777777" w:rsidR="00AB2057" w:rsidRPr="000F370F" w:rsidRDefault="004462AD" w:rsidP="00572D1F">
      <w:r>
        <w:rPr>
          <w:szCs w:val="22"/>
          <w:lang w:val="eu-ES"/>
        </w:rPr>
        <w:t>2. Artikulu honetan aurreikusitako gutxitzearen ondorioz, kuota likidoa ezin izango da negatiboa izan.</w:t>
      </w:r>
    </w:p>
    <w:p w14:paraId="550C5145" w14:textId="77777777" w:rsidR="00C553A7" w:rsidRPr="000F370F" w:rsidRDefault="004462AD" w:rsidP="00572D1F">
      <w:pPr>
        <w:rPr>
          <w:b/>
          <w:bCs/>
        </w:rPr>
      </w:pPr>
      <w:r>
        <w:rPr>
          <w:b/>
          <w:bCs/>
          <w:szCs w:val="22"/>
          <w:lang w:val="eu-ES"/>
        </w:rPr>
        <w:t>15. artikulua.</w:t>
      </w:r>
      <w:bookmarkStart w:id="19" w:name="_Hlk201311252"/>
      <w:r>
        <w:rPr>
          <w:b/>
          <w:bCs/>
          <w:szCs w:val="22"/>
          <w:lang w:val="eu-ES"/>
        </w:rPr>
        <w:t xml:space="preserve"> Kenkari berezia.</w:t>
      </w:r>
      <w:bookmarkEnd w:id="19"/>
    </w:p>
    <w:p w14:paraId="5496A878" w14:textId="77777777" w:rsidR="00C553A7" w:rsidRPr="000F370F" w:rsidRDefault="004462AD" w:rsidP="00C553A7">
      <w:r>
        <w:rPr>
          <w:szCs w:val="22"/>
          <w:lang w:val="eu-ES"/>
        </w:rPr>
        <w:t>1. Zergadunaren funts propioen guztizkoaren gaineko errentagarritasunaren adierazlea zergaren kuota likidoaren % 11ko erreferentzia balioa baino txikiagoa denean, horren gaineko ehuneko bat kenduko da, adierazle horrek erreferentzia balio horrekiko duen murrizketaren proportzioari dagokiona, artikulu honetako 3. apartatuan aurreikusitako formularen arabera.</w:t>
      </w:r>
      <w:bookmarkStart w:id="20" w:name="_Hlk203119983"/>
      <w:bookmarkStart w:id="21" w:name="_Hlk201311276"/>
      <w:bookmarkEnd w:id="20"/>
      <w:bookmarkEnd w:id="21"/>
    </w:p>
    <w:p w14:paraId="32C9ECB8" w14:textId="77777777" w:rsidR="008A26D2" w:rsidRPr="000F370F" w:rsidRDefault="004462AD" w:rsidP="00C553A7">
      <w:r>
        <w:rPr>
          <w:szCs w:val="22"/>
          <w:lang w:val="eu-ES"/>
        </w:rPr>
        <w:t>2. Aurreko apartatuan aipatutako funts propioen guztizkoaren gaineko errentagarritasunaren adierazlea honela kalkulatuko da: zergaldiko kontabilitate emaitza, zerga horri dagokion gastua sartu gabe, zati zergaldiaren amaieran dauden funts propioen guztizkoa, bider ehun.</w:t>
      </w:r>
    </w:p>
    <w:p w14:paraId="078B229E" w14:textId="77777777" w:rsidR="00C553A7" w:rsidRPr="000F370F" w:rsidRDefault="004462AD" w:rsidP="00C553A7">
      <w:r>
        <w:rPr>
          <w:szCs w:val="22"/>
          <w:lang w:val="eu-ES"/>
        </w:rPr>
        <w:t>Aurreko paragrafoaren ondorioetarako, zergadunaren kontabilitate emaitza eta funts propioak, hala badagokio, Ogasun, Finantza eta Aurrekontu Saileko foru diputatuaren foru agindu bidez ezar daitezkeen berezitasunekin aplikatzekoa zaion kontabilitate araudian xedatutakoarekin bat etorriz zehaztuko dira.</w:t>
      </w:r>
    </w:p>
    <w:p w14:paraId="7FBBBDB8" w14:textId="77777777" w:rsidR="00C553A7" w:rsidRPr="000F370F" w:rsidRDefault="004462AD" w:rsidP="00C553A7">
      <w:r>
        <w:rPr>
          <w:szCs w:val="22"/>
          <w:lang w:val="eu-ES"/>
        </w:rPr>
        <w:t xml:space="preserve">3. </w:t>
      </w:r>
      <w:bookmarkStart w:id="22" w:name="_Hlk201311325"/>
      <w:r>
        <w:rPr>
          <w:szCs w:val="22"/>
          <w:lang w:val="eu-ES"/>
        </w:rPr>
        <w:t>Kenkari ehunekoa kalkulatzeko, formula hau aplikatuko da:</w:t>
      </w:r>
      <w:bookmarkEnd w:id="22"/>
    </w:p>
    <w:p w14:paraId="606A3021" w14:textId="77777777" w:rsidR="00A41242" w:rsidRPr="000F370F" w:rsidRDefault="004462AD" w:rsidP="008A26D2">
      <w:pPr>
        <w:rPr>
          <w:sz w:val="20"/>
          <w:szCs w:val="18"/>
        </w:rPr>
      </w:pPr>
      <m:oMathPara>
        <m:oMathParaPr>
          <m:jc m:val="center"/>
        </m:oMathParaPr>
        <m:oMath>
          <m:r>
            <w:rPr>
              <w:rFonts w:ascii="Cambria Math" w:hAnsi="Cambria Math"/>
              <w:sz w:val="20"/>
              <w:szCs w:val="18"/>
            </w:rPr>
            <m:t>Porcentaje de deducción=</m:t>
          </m:r>
          <m:d>
            <m:dPr>
              <m:ctrlPr>
                <w:rPr>
                  <w:rFonts w:ascii="Cambria Math" w:hAnsi="Cambria Math"/>
                  <w:i/>
                  <w:sz w:val="20"/>
                  <w:szCs w:val="18"/>
                </w:rPr>
              </m:ctrlPr>
            </m:dPr>
            <m:e>
              <m:r>
                <w:rPr>
                  <w:rFonts w:ascii="Cambria Math" w:hAnsi="Cambria Math"/>
                  <w:sz w:val="20"/>
                  <w:szCs w:val="18"/>
                </w:rPr>
                <m:t>1-</m:t>
              </m:r>
              <m:f>
                <m:fPr>
                  <m:ctrlPr>
                    <w:rPr>
                      <w:rFonts w:ascii="Cambria Math" w:hAnsi="Cambria Math"/>
                      <w:sz w:val="20"/>
                      <w:szCs w:val="18"/>
                    </w:rPr>
                  </m:ctrlPr>
                </m:fPr>
                <m:num>
                  <m:r>
                    <w:rPr>
                      <w:rFonts w:ascii="Cambria Math" w:hAnsi="Cambria Math"/>
                      <w:sz w:val="20"/>
                      <w:szCs w:val="18"/>
                    </w:rPr>
                    <m:t>Indicador de rentabilidad sobre el total de fondos propios</m:t>
                  </m:r>
                  <m:ctrlPr>
                    <w:rPr>
                      <w:rFonts w:ascii="Cambria Math" w:hAnsi="Cambria Math"/>
                      <w:i/>
                      <w:sz w:val="20"/>
                      <w:szCs w:val="18"/>
                    </w:rPr>
                  </m:ctrlPr>
                </m:num>
                <m:den>
                  <m:r>
                    <w:rPr>
                      <w:rFonts w:ascii="Cambria Math" w:hAnsi="Cambria Math"/>
                      <w:sz w:val="20"/>
                      <w:szCs w:val="18"/>
                    </w:rPr>
                    <m:t>11</m:t>
                  </m:r>
                </m:den>
              </m:f>
            </m:e>
          </m:d>
          <m:r>
            <w:rPr>
              <w:rFonts w:ascii="Cambria Math" w:hAnsi="Cambria Math"/>
              <w:sz w:val="20"/>
              <w:szCs w:val="18"/>
            </w:rPr>
            <m:t>x100</m:t>
          </m:r>
        </m:oMath>
      </m:oMathPara>
    </w:p>
    <w:p w14:paraId="64C55E98" w14:textId="77777777" w:rsidR="008C4400" w:rsidRPr="000F370F" w:rsidRDefault="004462AD" w:rsidP="008A26D2">
      <w:r>
        <w:rPr>
          <w:szCs w:val="22"/>
          <w:lang w:val="eu-ES"/>
        </w:rPr>
        <w:t>4. Kenkariaren zenbatekoa ehuneko hori kuota likidoari aplikatzearen emaitza izango da, kuota horren zenbatekoa gainditu gabe.</w:t>
      </w:r>
      <w:bookmarkStart w:id="23" w:name="_Hlk201311398"/>
      <w:bookmarkEnd w:id="23"/>
    </w:p>
    <w:p w14:paraId="02CAC9AF" w14:textId="77777777" w:rsidR="00092167" w:rsidRPr="000F370F" w:rsidRDefault="004462AD" w:rsidP="00092167">
      <w:pPr>
        <w:rPr>
          <w:b/>
          <w:bCs/>
        </w:rPr>
      </w:pPr>
      <w:r>
        <w:rPr>
          <w:b/>
          <w:bCs/>
          <w:szCs w:val="22"/>
          <w:lang w:val="eu-ES"/>
        </w:rPr>
        <w:t xml:space="preserve">16. artikulua. </w:t>
      </w:r>
      <w:bookmarkStart w:id="24" w:name="_Hlk204155802"/>
      <w:r>
        <w:rPr>
          <w:b/>
          <w:bCs/>
          <w:szCs w:val="22"/>
          <w:lang w:val="eu-ES"/>
        </w:rPr>
        <w:t>Udalerri txikiagoetan finantza txertaketa bermatzeko eta indartzeko kenkaria.</w:t>
      </w:r>
      <w:bookmarkEnd w:id="24"/>
    </w:p>
    <w:p w14:paraId="38A7F798" w14:textId="77777777" w:rsidR="00092167" w:rsidRPr="000F370F" w:rsidRDefault="004462AD" w:rsidP="00092167">
      <w:r>
        <w:rPr>
          <w:szCs w:val="22"/>
          <w:lang w:val="eu-ES"/>
        </w:rPr>
        <w:t>1. Finantza bazterketa jasateko arriskuan dauden udalerrietan kutxazain automatiko berriak jartzeak kuota likidoko kenkaria izateko eskubidea emango du.</w:t>
      </w:r>
    </w:p>
    <w:p w14:paraId="1ED264D4" w14:textId="77777777" w:rsidR="00092167" w:rsidRPr="000F370F" w:rsidRDefault="004462AD" w:rsidP="00092167">
      <w:r>
        <w:rPr>
          <w:szCs w:val="22"/>
          <w:lang w:val="eu-ES"/>
        </w:rPr>
        <w:t>2. Finantza bazterketa jasateko arriskuan dauden udalerritzat hartuko dira 1.100 biztanletik beherako zuzenbidezko biztanleria dutenak.</w:t>
      </w:r>
    </w:p>
    <w:p w14:paraId="0872E4FF" w14:textId="77777777" w:rsidR="00092167" w:rsidRPr="000F370F" w:rsidRDefault="004462AD" w:rsidP="00092167">
      <w:r>
        <w:rPr>
          <w:szCs w:val="22"/>
          <w:lang w:val="eu-ES"/>
        </w:rPr>
        <w:t>3. Kuota likidoko kenkaria 600 eurokoa izango da finantza erakundeak aurreko apartatuan identifikatutako udalerrietan instalatzen duen kutxazain automatiko berri bakoitzeko.</w:t>
      </w:r>
    </w:p>
    <w:p w14:paraId="3AC7C528" w14:textId="77777777" w:rsidR="00AB2057" w:rsidRPr="000F370F" w:rsidRDefault="004462AD" w:rsidP="001F1E4E">
      <w:pPr>
        <w:rPr>
          <w:b/>
          <w:bCs/>
        </w:rPr>
      </w:pPr>
      <w:r>
        <w:rPr>
          <w:b/>
          <w:bCs/>
          <w:szCs w:val="22"/>
          <w:lang w:val="eu-ES"/>
        </w:rPr>
        <w:lastRenderedPageBreak/>
        <w:t xml:space="preserve">17. artikulua. </w:t>
      </w:r>
      <w:bookmarkStart w:id="25" w:name="_Hlk202774258"/>
      <w:bookmarkStart w:id="26" w:name="_Hlk200969762"/>
      <w:r>
        <w:rPr>
          <w:b/>
          <w:bCs/>
          <w:szCs w:val="22"/>
          <w:lang w:val="eu-ES"/>
        </w:rPr>
        <w:t>Zergaren kengarritasunik eza.</w:t>
      </w:r>
      <w:bookmarkEnd w:id="25"/>
      <w:bookmarkEnd w:id="26"/>
    </w:p>
    <w:p w14:paraId="1CE3640E" w14:textId="77777777" w:rsidR="008A26D2" w:rsidRPr="000F370F" w:rsidRDefault="004462AD" w:rsidP="00AB2057">
      <w:r>
        <w:rPr>
          <w:szCs w:val="22"/>
          <w:lang w:val="eu-ES"/>
        </w:rPr>
        <w:t>Zerga hori ez da kengarria izango Sozietateen gaineko Zergan, ezta Ez-egoiliarren Errentaren gaineko Zergan ere.</w:t>
      </w:r>
      <w:bookmarkStart w:id="27" w:name="_Hlk201311438"/>
      <w:bookmarkEnd w:id="27"/>
    </w:p>
    <w:p w14:paraId="5A821C5D" w14:textId="77777777" w:rsidR="008A26D2" w:rsidRPr="000F370F" w:rsidRDefault="004462AD" w:rsidP="001F1E4E">
      <w:pPr>
        <w:rPr>
          <w:b/>
          <w:bCs/>
        </w:rPr>
      </w:pPr>
      <w:r>
        <w:rPr>
          <w:b/>
          <w:bCs/>
          <w:szCs w:val="22"/>
          <w:lang w:val="eu-ES"/>
        </w:rPr>
        <w:t>18. artikulua. Ordainketa zatikatua.</w:t>
      </w:r>
    </w:p>
    <w:p w14:paraId="4C870D3A" w14:textId="77777777" w:rsidR="00A823DD" w:rsidRPr="000F370F" w:rsidRDefault="004462AD" w:rsidP="00A823DD">
      <w:r>
        <w:rPr>
          <w:szCs w:val="22"/>
          <w:lang w:val="eu-ES"/>
        </w:rPr>
        <w:t xml:space="preserve">1. Zergadunek, abenduaren lehen 25 egun naturaletan, ordainketa zatikatu bat egin beharko dute hasitako zergaldiari dagokion zergaren konturako ordainketa gisa, Ogasun, Finantza eta Aurrekontu Departamentuko foru diputatuak zehaztutako moduan eta baldintzetan.  </w:t>
      </w:r>
    </w:p>
    <w:p w14:paraId="7413440E" w14:textId="77777777" w:rsidR="00A823DD" w:rsidRDefault="004462AD" w:rsidP="00A823DD">
      <w:r>
        <w:rPr>
          <w:szCs w:val="22"/>
          <w:lang w:val="eu-ES"/>
        </w:rPr>
        <w:t>Ordainketa zatikatuaren zenbatekoa honela kalkulatuko da: % 35eko ehunekoa bider zergaldiko kuota likidoa, zeina, behin-behinean, kalkulu metodo egiaztagarri baten arabera kalkulatuko baita, edo, hala badagokio, bider kuota likido hori, foru arau honen 15. eta 16. artikuluetan aurreikusitako kenkariak kenduta.</w:t>
      </w:r>
      <w:bookmarkStart w:id="28" w:name="_Hlk204155933"/>
      <w:bookmarkStart w:id="29" w:name="_Hlk204155907"/>
      <w:bookmarkStart w:id="30" w:name="_Hlk204155976"/>
      <w:bookmarkEnd w:id="28"/>
      <w:bookmarkEnd w:id="29"/>
      <w:bookmarkEnd w:id="30"/>
    </w:p>
    <w:p w14:paraId="2226D30F" w14:textId="77777777" w:rsidR="00BB33EB" w:rsidRPr="00805DCF" w:rsidRDefault="004462AD" w:rsidP="00A823DD">
      <w:pPr>
        <w:rPr>
          <w:color w:val="000000" w:themeColor="text1"/>
        </w:rPr>
      </w:pPr>
      <w:r>
        <w:rPr>
          <w:color w:val="000000"/>
          <w:szCs w:val="22"/>
          <w:lang w:val="eu-ES"/>
        </w:rPr>
        <w:t>Zehazki, ordainketa zatikatua kalkulatzeko, eta foru arau honen 12. artikuluaren 1. apartatuan eta 14. artikuluan aurreikusitako ondorioetarako, zergadunak ordainketa zatikatua aurkezten den egunean aurkeztutako sozietateen gaineko zergaren azken aitorpena hartu ahal izango da kontuan.</w:t>
      </w:r>
    </w:p>
    <w:p w14:paraId="467BB799" w14:textId="77777777" w:rsidR="00A823DD" w:rsidRPr="000F370F" w:rsidRDefault="004462AD" w:rsidP="00A823DD">
      <w:r>
        <w:rPr>
          <w:szCs w:val="22"/>
          <w:lang w:val="eu-ES"/>
        </w:rPr>
        <w:t>Ez da ordainketa zatikatuaren autolikidaziorik aurkeztu beharrik izango, baldin eta, zergaren arauen arabera, kalkulatutako kuota likidoa positiboa ez bada.</w:t>
      </w:r>
    </w:p>
    <w:p w14:paraId="133F378F" w14:textId="77777777" w:rsidR="00B23FB5" w:rsidRPr="000F370F" w:rsidRDefault="004462AD" w:rsidP="008A26D2">
      <w:r>
        <w:rPr>
          <w:szCs w:val="22"/>
          <w:lang w:val="eu-ES"/>
        </w:rPr>
        <w:t xml:space="preserve">2. </w:t>
      </w:r>
      <w:bookmarkStart w:id="31" w:name="_Hlk202772504"/>
      <w:r>
        <w:rPr>
          <w:szCs w:val="22"/>
          <w:lang w:val="eu-ES"/>
        </w:rPr>
        <w:t xml:space="preserve">Artikulu honetan aurreikusitako ordainketa zatikatua foru arau honen 3. artikuluan jasotakoaren arabera egingo da. </w:t>
      </w:r>
      <w:bookmarkEnd w:id="31"/>
    </w:p>
    <w:p w14:paraId="7B432DA8" w14:textId="77777777" w:rsidR="00DF1B8D" w:rsidRPr="000F370F" w:rsidRDefault="004462AD" w:rsidP="008A26D2">
      <w:pPr>
        <w:rPr>
          <w:b/>
          <w:bCs/>
        </w:rPr>
      </w:pPr>
      <w:r>
        <w:rPr>
          <w:b/>
          <w:bCs/>
          <w:szCs w:val="22"/>
          <w:lang w:val="eu-ES"/>
        </w:rPr>
        <w:t xml:space="preserve">19. artikulua. </w:t>
      </w:r>
      <w:bookmarkStart w:id="32" w:name="_Hlk202772583"/>
      <w:r>
        <w:rPr>
          <w:b/>
          <w:bCs/>
          <w:szCs w:val="22"/>
          <w:lang w:val="eu-ES"/>
        </w:rPr>
        <w:t>Zergaren kudeaketa, administrazio bati baino gehiagori ordainduz gero.</w:t>
      </w:r>
      <w:bookmarkEnd w:id="32"/>
    </w:p>
    <w:p w14:paraId="5B3B7586" w14:textId="77777777" w:rsidR="00DF1B8D" w:rsidRPr="000F370F" w:rsidRDefault="004462AD" w:rsidP="00DF1B8D">
      <w:r>
        <w:rPr>
          <w:szCs w:val="22"/>
          <w:lang w:val="eu-ES"/>
        </w:rPr>
        <w:t>Zerga hainbat administraziori ordaindu behar izanez gero, arau hauek aplikatuko dira:</w:t>
      </w:r>
    </w:p>
    <w:p w14:paraId="13187A50" w14:textId="77777777" w:rsidR="00DF1B8D" w:rsidRPr="000F370F" w:rsidRDefault="004462AD" w:rsidP="00DF1B8D">
      <w:r>
        <w:rPr>
          <w:szCs w:val="22"/>
          <w:lang w:val="eu-ES"/>
        </w:rPr>
        <w:t>Lehenengoa. Zergaren autolikidazioen emaitza zergaldian lurraldean egindako eragiketen bolumenaren arabera egotziko zaie administrazioei.</w:t>
      </w:r>
    </w:p>
    <w:p w14:paraId="2D19005E" w14:textId="77777777" w:rsidR="00DF1B8D" w:rsidRPr="00215715" w:rsidRDefault="004462AD" w:rsidP="00DF1B8D">
      <w:pPr>
        <w:rPr>
          <w:lang w:val="eu-ES"/>
        </w:rPr>
      </w:pPr>
      <w:r>
        <w:rPr>
          <w:szCs w:val="22"/>
          <w:lang w:val="eu-ES"/>
        </w:rPr>
        <w:t xml:space="preserve"> Bigarrena. Zerga administrazio bati baino gehiagori ordaindu behar dieten zergadunek autolikidazioak aurkeztu behar dizkiete arauetan ezarritako epealdien barruan eta haietan ezarrita dagoen bezala. Autolikidazioetan administrazio bakoitzaren proportzioa eta bakoitzari ordaindu beharreko kuota edo hark itzuli beharreko kopurua zehaztu behar dira.</w:t>
      </w:r>
    </w:p>
    <w:p w14:paraId="332FDD8E" w14:textId="77777777" w:rsidR="00DF1B8D" w:rsidRPr="000F370F" w:rsidRDefault="004462AD" w:rsidP="008A26D2">
      <w:r>
        <w:rPr>
          <w:szCs w:val="22"/>
          <w:lang w:val="eu-ES"/>
        </w:rPr>
        <w:t>Hirugarrena. Itzulketa egin behar izanez gero, administrazio bakoitzak berari dagokion proportzioan egingo du.</w:t>
      </w:r>
    </w:p>
    <w:p w14:paraId="4E536E65" w14:textId="77777777" w:rsidR="008A26D2" w:rsidRPr="000F370F" w:rsidRDefault="004462AD" w:rsidP="008A26D2">
      <w:pPr>
        <w:rPr>
          <w:b/>
          <w:bCs/>
        </w:rPr>
      </w:pPr>
      <w:r>
        <w:rPr>
          <w:b/>
          <w:bCs/>
          <w:szCs w:val="22"/>
          <w:lang w:val="eu-ES"/>
        </w:rPr>
        <w:t>20. artikulua. Autolikidazioa eta zerga zorraren sarrera.</w:t>
      </w:r>
    </w:p>
    <w:p w14:paraId="71BF026A" w14:textId="77777777" w:rsidR="00AB6420" w:rsidRPr="000F370F" w:rsidRDefault="004462AD" w:rsidP="00AB6420">
      <w:r>
        <w:rPr>
          <w:szCs w:val="22"/>
          <w:lang w:val="eu-ES"/>
        </w:rPr>
        <w:t>1. Zergadunek zerga honen autolikidazioa aurkeztu eta sinatu behar dute; Ogasun, Finantza eta Aurrekontu Saileko foru diputatuak ezarriko du non eta nola egin behar den.</w:t>
      </w:r>
    </w:p>
    <w:p w14:paraId="47CC81A9" w14:textId="77777777" w:rsidR="008A26D2" w:rsidRPr="00215715" w:rsidRDefault="004462AD" w:rsidP="008A26D2">
      <w:pPr>
        <w:rPr>
          <w:lang w:val="eu-ES"/>
        </w:rPr>
      </w:pPr>
      <w:r>
        <w:rPr>
          <w:szCs w:val="22"/>
          <w:lang w:val="eu-ES"/>
        </w:rPr>
        <w:t>Autolikidazioa zergaldia amaitu ondorengo bederatzigarren hilabeteko lehen 25 egun naturalen barruan aurkeztuko da. Hala ere, aparteko kasuetan eta egoerak eskatzen badu, Zerga Administrazioak baimena eman ahal izango du epealdi hori baino lehen aurkezteko.</w:t>
      </w:r>
    </w:p>
    <w:p w14:paraId="0B9712A1" w14:textId="77777777" w:rsidR="008A26D2" w:rsidRPr="00215715" w:rsidRDefault="004462AD" w:rsidP="008A26D2">
      <w:pPr>
        <w:rPr>
          <w:lang w:val="eu-ES"/>
        </w:rPr>
      </w:pPr>
      <w:r>
        <w:rPr>
          <w:szCs w:val="22"/>
          <w:lang w:val="eu-ES"/>
        </w:rPr>
        <w:lastRenderedPageBreak/>
        <w:t xml:space="preserve">2. </w:t>
      </w:r>
      <w:bookmarkStart w:id="33" w:name="_Hlk201311834"/>
      <w:r>
        <w:rPr>
          <w:szCs w:val="22"/>
          <w:lang w:val="eu-ES"/>
        </w:rPr>
        <w:t>Likidazio oinarria positiboa ez duten zergadunek ez dute autolikidazioa aurkeztu beharrik izango.</w:t>
      </w:r>
      <w:bookmarkEnd w:id="33"/>
    </w:p>
    <w:p w14:paraId="3DB262FC" w14:textId="77777777" w:rsidR="008A26D2" w:rsidRPr="00215715" w:rsidRDefault="004462AD" w:rsidP="008A26D2">
      <w:pPr>
        <w:rPr>
          <w:b/>
          <w:bCs/>
          <w:lang w:val="eu-ES"/>
        </w:rPr>
      </w:pPr>
      <w:r>
        <w:rPr>
          <w:b/>
          <w:bCs/>
          <w:szCs w:val="22"/>
          <w:lang w:val="eu-ES"/>
        </w:rPr>
        <w:t>21. artikulua. Itzulketa.</w:t>
      </w:r>
    </w:p>
    <w:p w14:paraId="7F8C35BC" w14:textId="77777777" w:rsidR="008A26D2" w:rsidRPr="00215715" w:rsidRDefault="004462AD" w:rsidP="008A26D2">
      <w:pPr>
        <w:rPr>
          <w:lang w:val="eu-ES"/>
        </w:rPr>
      </w:pPr>
      <w:r>
        <w:rPr>
          <w:szCs w:val="22"/>
          <w:lang w:val="eu-ES"/>
        </w:rPr>
        <w:t xml:space="preserve">1. </w:t>
      </w:r>
      <w:bookmarkStart w:id="34" w:name="_Hlk201311914"/>
      <w:r>
        <w:rPr>
          <w:szCs w:val="22"/>
          <w:lang w:val="eu-ES"/>
        </w:rPr>
        <w:t>Egindako ordainketa zatikatua autolikidazioaren ondoriozko kuotaren zenbatekoa baino handiagoa denean, Zerga Administrazioak behin-behineko likidazioa egingo du, hala badagokio, autolikidazioa aurkezteko ezarritako epea amaitu eta hurrengo 6 hilabeteen barruan.</w:t>
      </w:r>
      <w:bookmarkStart w:id="35" w:name="_Hlk201311900"/>
      <w:bookmarkEnd w:id="34"/>
      <w:bookmarkEnd w:id="35"/>
    </w:p>
    <w:p w14:paraId="40F6657B" w14:textId="77777777" w:rsidR="008A26D2" w:rsidRPr="00215715" w:rsidRDefault="004462AD" w:rsidP="008A26D2">
      <w:pPr>
        <w:rPr>
          <w:lang w:val="eu-ES"/>
        </w:rPr>
      </w:pPr>
      <w:r>
        <w:rPr>
          <w:szCs w:val="22"/>
          <w:lang w:val="eu-ES"/>
        </w:rPr>
        <w:t>Autolikidazioa epez kanpo aurkeztuz gero, aurreko paragrafoan aipatutako 6 hileko aldia aurkezpen egunetik aurrera zenbatuko da.</w:t>
      </w:r>
    </w:p>
    <w:p w14:paraId="47A00702" w14:textId="77777777" w:rsidR="008A26D2" w:rsidRPr="00215715" w:rsidRDefault="004462AD" w:rsidP="008A26D2">
      <w:pPr>
        <w:rPr>
          <w:lang w:val="eu-ES"/>
        </w:rPr>
      </w:pPr>
      <w:r>
        <w:rPr>
          <w:szCs w:val="22"/>
          <w:lang w:val="eu-ES"/>
        </w:rPr>
        <w:t xml:space="preserve">2. </w:t>
      </w:r>
      <w:bookmarkStart w:id="36" w:name="_Hlk201311953"/>
      <w:r>
        <w:rPr>
          <w:szCs w:val="22"/>
          <w:lang w:val="eu-ES"/>
        </w:rPr>
        <w:t>Autolikidazioaren edo, hala badagokio, behin-behineko likidazioaren ondoriozko kuota egindako ordainketa zatikatua baino txikiagoa denean, Zerga Administrazioak ofizioz itzuliko du, aurreko paragrafoan aipatutako epean, kuota horren gaineko soberakina, hargatik eragotzi gabe gerora egin beharreko behin-behineko edo behin betiko likidazioak.</w:t>
      </w:r>
      <w:bookmarkEnd w:id="36"/>
    </w:p>
    <w:p w14:paraId="6139C412" w14:textId="77777777" w:rsidR="008A26D2" w:rsidRPr="00215715" w:rsidRDefault="004462AD" w:rsidP="008A26D2">
      <w:pPr>
        <w:rPr>
          <w:lang w:val="en-IE"/>
        </w:rPr>
      </w:pPr>
      <w:r>
        <w:rPr>
          <w:szCs w:val="22"/>
          <w:lang w:val="eu-ES"/>
        </w:rPr>
        <w:t>3. Behin-behineko likidazioa arestiko 1. apartatuan ezarritako epealdian egin ezean, Zerga Administrazioak ofizioz itzuliko du autolikidatutako kuotatik gorako gaindikina. Hala ere, gero egin ahalko dira bidezko gertatzen diren likidazioak, behin-behinekoak edo behin betikoak.</w:t>
      </w:r>
    </w:p>
    <w:p w14:paraId="0023D969" w14:textId="77777777" w:rsidR="00632CE8" w:rsidRPr="00215715" w:rsidRDefault="004462AD" w:rsidP="00632CE8">
      <w:pPr>
        <w:rPr>
          <w:lang w:val="en-IE"/>
        </w:rPr>
      </w:pPr>
      <w:r>
        <w:rPr>
          <w:szCs w:val="22"/>
          <w:lang w:val="eu-ES"/>
        </w:rPr>
        <w:t>4. Artikulu honetako 1. apartatuan ezarritako epea igaro eta Zerga Administrazioari egotz dakiokeen arrazoiren batengatik itzultzeko erabakia hartu ez bada, itzultzeke dagoen zenbatekoari Arabako Zergen Foru Arau Orokorraren 26. artikuluaren 6. apartatuan aipatzen den berandutze interesa aplikatuko zaio, epe hori amaitu eta hurrengo egunetik ordainketa egiten den egunera arte, zergadunak erreklamatu beharrik izan gabe.</w:t>
      </w:r>
      <w:bookmarkStart w:id="37" w:name="_Hlk202772818"/>
      <w:bookmarkEnd w:id="37"/>
    </w:p>
    <w:p w14:paraId="7A582FB6" w14:textId="77777777" w:rsidR="00BF25EC" w:rsidRPr="00215715" w:rsidRDefault="004462AD" w:rsidP="008A26D2">
      <w:pPr>
        <w:rPr>
          <w:b/>
          <w:bCs/>
          <w:lang w:val="en-IE"/>
        </w:rPr>
      </w:pPr>
      <w:r>
        <w:rPr>
          <w:b/>
          <w:bCs/>
          <w:szCs w:val="22"/>
          <w:lang w:val="eu-ES"/>
        </w:rPr>
        <w:t>22. artikulua. Zergaren ikuskapena.</w:t>
      </w:r>
    </w:p>
    <w:p w14:paraId="242B5D85" w14:textId="77777777" w:rsidR="00BF25EC" w:rsidRPr="00215715" w:rsidRDefault="004462AD" w:rsidP="00BF25EC">
      <w:pPr>
        <w:rPr>
          <w:lang w:val="en-IE"/>
        </w:rPr>
      </w:pPr>
      <w:r>
        <w:rPr>
          <w:szCs w:val="22"/>
          <w:lang w:val="eu-ES"/>
        </w:rPr>
        <w:t>1. Zergaren ikuskapena Arabako Foru Aldundiak egingo du, Sozietateen gaineko Zergari buruzko Foru Arauaren 132. artikuluaren 1. apartatuan xedatutakoarekin bat etorriz.</w:t>
      </w:r>
    </w:p>
    <w:p w14:paraId="2EAF77AE" w14:textId="77777777" w:rsidR="00BF25EC" w:rsidRPr="00215715" w:rsidRDefault="004462AD" w:rsidP="00BF25EC">
      <w:pPr>
        <w:rPr>
          <w:lang w:val="en-IE"/>
        </w:rPr>
      </w:pPr>
      <w:r>
        <w:rPr>
          <w:szCs w:val="22"/>
          <w:lang w:val="eu-ES"/>
        </w:rPr>
        <w:t>2. Ikuskapen jarduketak Arabako Lurralde Historikoko araudiarekin bat etorriz egin behar dira; nolanahi ere, honek ez du eragotziko beste administrazioekin lankidetzan aritzea.</w:t>
      </w:r>
    </w:p>
    <w:p w14:paraId="1C8F292D" w14:textId="77777777" w:rsidR="00BF25EC" w:rsidRPr="00215715" w:rsidRDefault="004462AD" w:rsidP="00BF25EC">
      <w:pPr>
        <w:rPr>
          <w:lang w:val="eu-ES"/>
        </w:rPr>
      </w:pPr>
      <w:r>
        <w:rPr>
          <w:szCs w:val="22"/>
          <w:lang w:val="eu-ES"/>
        </w:rPr>
        <w:t>Ikuskapen lanen ondorioz hainbat administraziori dagokien zor bat sartu edo kopuru bat itzuli behar bada, kobrantza edo itzulketa Arabako Foru Aldundiak egingo du eta gero, beharrezkoa bada, administrazioek konpentsazioak egingo dituzte beren artean. Ikuskapen organoek beren jardunaren emaitzen berri emango diete ukitutako gainerako administrazioei.</w:t>
      </w:r>
    </w:p>
    <w:p w14:paraId="3B2B6A75" w14:textId="77777777" w:rsidR="00BF25EC" w:rsidRPr="00215715" w:rsidRDefault="004462AD" w:rsidP="00BF25EC">
      <w:pPr>
        <w:rPr>
          <w:lang w:val="eu-ES"/>
        </w:rPr>
      </w:pPr>
      <w:bookmarkStart w:id="38" w:name="_Hlk202772984"/>
      <w:r>
        <w:rPr>
          <w:szCs w:val="22"/>
          <w:lang w:val="eu-ES"/>
        </w:rPr>
        <w:t>3. Ikuskapen jarduketak Arabako Foru Aldundia ez den beste administrazio batek egiten baditu, Foru Aldundi honi egiaztapen eta ikerketaren arloan dagozkion ahalmenei kalterik egin gabe egin direla ulertuko da, eta jarduketa horiek ez dute ondorio ekonomikorik izango zergadunengan, administrazio eskudunetako organoen jarduketen ondorioz egindako behin betiko likidazioei dagokienez.</w:t>
      </w:r>
      <w:bookmarkEnd w:id="38"/>
    </w:p>
    <w:p w14:paraId="0B9FCC72" w14:textId="77777777" w:rsidR="00BF25EC" w:rsidRPr="00215715" w:rsidRDefault="004462AD" w:rsidP="00BF25EC">
      <w:pPr>
        <w:rPr>
          <w:lang w:val="eu-ES"/>
        </w:rPr>
      </w:pPr>
      <w:r>
        <w:rPr>
          <w:szCs w:val="22"/>
          <w:lang w:val="eu-ES"/>
        </w:rPr>
        <w:t>Arabako Foru Aldundiak ez badauka ikuskatzeko eskumena, eragiketen bolumena kalkulatzean eragina izan dezaketen eragiketa guztiak egiaztatu ahal izango ditu, non egin diren kontuan hartu gabe, ikuskatzeko eskumena daukan zerga administrazioari egiaztapenaren berri emateko ez beste ezertarako.</w:t>
      </w:r>
    </w:p>
    <w:p w14:paraId="0C72DEE6" w14:textId="77777777" w:rsidR="00BF25EC" w:rsidRPr="00215715" w:rsidRDefault="004462AD" w:rsidP="00BF25EC">
      <w:pPr>
        <w:rPr>
          <w:lang w:val="eu-ES"/>
        </w:rPr>
      </w:pPr>
      <w:r>
        <w:rPr>
          <w:szCs w:val="22"/>
          <w:lang w:val="eu-ES"/>
        </w:rPr>
        <w:lastRenderedPageBreak/>
        <w:t>4. Administrazio eskudunak egiaztapenetan ezarritako proportzioek zergadunarentzat ere izango dituzte ondorioak likidatutako betebeharretan. Nolanahi ere, gero administrazio eskudunek behin betikoak adostu ahal izango dituzte.</w:t>
      </w:r>
    </w:p>
    <w:p w14:paraId="2DDDDAD9" w14:textId="77777777" w:rsidR="00337423" w:rsidRPr="00215715" w:rsidRDefault="004462AD" w:rsidP="001F1E4E">
      <w:pPr>
        <w:rPr>
          <w:b/>
          <w:bCs/>
          <w:lang w:val="eu-ES"/>
        </w:rPr>
      </w:pPr>
      <w:r>
        <w:rPr>
          <w:b/>
          <w:bCs/>
          <w:szCs w:val="22"/>
          <w:lang w:val="eu-ES"/>
        </w:rPr>
        <w:t>23. artikulua. Arau hausteak eta zehapenak.</w:t>
      </w:r>
    </w:p>
    <w:p w14:paraId="332180A3" w14:textId="77777777" w:rsidR="000C44A2" w:rsidRPr="00215715" w:rsidRDefault="004462AD" w:rsidP="0083055D">
      <w:pPr>
        <w:spacing w:after="120"/>
        <w:rPr>
          <w:lang w:val="eu-ES"/>
        </w:rPr>
      </w:pPr>
      <w:r>
        <w:rPr>
          <w:szCs w:val="22"/>
          <w:lang w:val="eu-ES"/>
        </w:rPr>
        <w:t>Zerga honi dagozkion arau hausteak, Arabako Zergei buruzko otsailaren 28ko 6/2005 Foru Arau Orokorrean xedatutakoarekin bat etorriz zehatuko dira.</w:t>
      </w:r>
    </w:p>
    <w:p w14:paraId="2750C3D5" w14:textId="77777777" w:rsidR="003B552A" w:rsidRPr="00215715" w:rsidRDefault="004462AD">
      <w:pPr>
        <w:spacing w:before="240"/>
        <w:rPr>
          <w:b/>
          <w:snapToGrid w:val="0"/>
          <w:lang w:val="eu-ES"/>
        </w:rPr>
      </w:pPr>
      <w:r>
        <w:rPr>
          <w:b/>
          <w:bCs/>
          <w:szCs w:val="22"/>
          <w:lang w:val="eu-ES"/>
        </w:rPr>
        <w:t>AZKEN XEDAPENAK</w:t>
      </w:r>
    </w:p>
    <w:p w14:paraId="60759B51" w14:textId="77777777" w:rsidR="006B70CC" w:rsidRPr="00215715" w:rsidRDefault="004462AD">
      <w:pPr>
        <w:pStyle w:val="Textoindependiente3"/>
        <w:rPr>
          <w:snapToGrid w:val="0"/>
          <w:lang w:val="eu-ES"/>
        </w:rPr>
      </w:pPr>
      <w:r>
        <w:rPr>
          <w:bCs/>
          <w:szCs w:val="22"/>
          <w:lang w:val="eu-ES"/>
        </w:rPr>
        <w:t>Lehenengoa. Aldaketa: abenduaren 13ko 37/2013 Foru Araua, sozietateen gaineko zergarena.</w:t>
      </w:r>
    </w:p>
    <w:p w14:paraId="1AD46392" w14:textId="77777777" w:rsidR="006B70CC" w:rsidRPr="00215715" w:rsidRDefault="004462AD" w:rsidP="006B70CC">
      <w:pPr>
        <w:pStyle w:val="Textoindependiente3"/>
        <w:rPr>
          <w:b w:val="0"/>
          <w:bCs/>
          <w:snapToGrid w:val="0"/>
          <w:lang w:val="eu-ES"/>
        </w:rPr>
      </w:pPr>
      <w:r>
        <w:rPr>
          <w:b w:val="0"/>
          <w:bCs/>
          <w:szCs w:val="22"/>
          <w:lang w:val="eu-ES"/>
        </w:rPr>
        <w:t>2026ko urtarrilaren 1etik 2030eko abenduaren 31ra bitartean hasten diren zergaldietarako ondorioekin, Sozietateen gaineko Zergari buruzko abenduaren 13ko 37/2013 Foru Arauan xedapen gehigarri berri bat, hogeita hamaikagarrena, txertatzen da, honako eduki honekin:</w:t>
      </w:r>
    </w:p>
    <w:p w14:paraId="60FC9627" w14:textId="77777777" w:rsidR="006B70CC" w:rsidRPr="00215715" w:rsidRDefault="004462AD" w:rsidP="006B70CC">
      <w:pPr>
        <w:pStyle w:val="Textoindependiente3"/>
        <w:rPr>
          <w:b w:val="0"/>
          <w:bCs/>
          <w:snapToGrid w:val="0"/>
          <w:lang w:val="eu-ES"/>
        </w:rPr>
      </w:pPr>
      <w:r>
        <w:rPr>
          <w:b w:val="0"/>
          <w:bCs/>
          <w:szCs w:val="22"/>
          <w:lang w:val="eu-ES"/>
        </w:rPr>
        <w:t xml:space="preserve">“Hogeita hamaikagarrena. </w:t>
      </w:r>
      <w:bookmarkStart w:id="39" w:name="_Hlk203462564"/>
      <w:r>
        <w:rPr>
          <w:b w:val="0"/>
          <w:bCs/>
          <w:szCs w:val="22"/>
          <w:lang w:val="eu-ES"/>
        </w:rPr>
        <w:t>Ezohiko mozkinen gaineko tributazio gehigarria aplikatzeko arauak.</w:t>
      </w:r>
      <w:bookmarkEnd w:id="39"/>
    </w:p>
    <w:p w14:paraId="55194642" w14:textId="77777777" w:rsidR="006B70CC" w:rsidRPr="00215715" w:rsidRDefault="004462AD" w:rsidP="006B70CC">
      <w:pPr>
        <w:pStyle w:val="Textoindependiente3"/>
        <w:rPr>
          <w:b w:val="0"/>
          <w:bCs/>
          <w:snapToGrid w:val="0"/>
          <w:lang w:val="eu-ES"/>
        </w:rPr>
      </w:pPr>
      <w:r>
        <w:rPr>
          <w:b w:val="0"/>
          <w:bCs/>
          <w:szCs w:val="22"/>
          <w:lang w:val="eu-ES"/>
        </w:rPr>
        <w:t>1. Foru arau honen 56. artikuluko 7. apartatua aplikatzeko, ez da kontuan hartuko 59. artikuluko 3., 4. eta 5. apartatuetan eta 67. artikuluko 1. apartatuan xedatutakoa. Ondorio berberetarako, talde fiskala zergaduntzat hartuko da, foru arau honen 83. artikuluan jasotakoarekin bat etorriz.</w:t>
      </w:r>
    </w:p>
    <w:p w14:paraId="45A947FD" w14:textId="77777777" w:rsidR="006B70CC" w:rsidRPr="00215715" w:rsidRDefault="004462AD" w:rsidP="006B70CC">
      <w:pPr>
        <w:pStyle w:val="Textoindependiente3"/>
        <w:rPr>
          <w:b w:val="0"/>
          <w:bCs/>
          <w:snapToGrid w:val="0"/>
          <w:lang w:val="eu-ES"/>
        </w:rPr>
      </w:pPr>
      <w:r>
        <w:rPr>
          <w:b w:val="0"/>
          <w:bCs/>
          <w:szCs w:val="22"/>
          <w:lang w:val="eu-ES"/>
        </w:rPr>
        <w:t xml:space="preserve">2. Foru arau honen 56. artikuluko 7. apartatuan xedatutakoa ez zaie aplikatuko zenbait finantza erakunderen interesen eta komisioen marjinaren gaineko zergaren zergadunei." </w:t>
      </w:r>
    </w:p>
    <w:p w14:paraId="0A3B91FA" w14:textId="77777777" w:rsidR="005C5CBD" w:rsidRPr="00805DCF" w:rsidRDefault="004462AD" w:rsidP="006B70CC">
      <w:pPr>
        <w:pStyle w:val="Textoindependiente3"/>
        <w:rPr>
          <w:b w:val="0"/>
          <w:bCs/>
          <w:snapToGrid w:val="0"/>
          <w:color w:val="000000" w:themeColor="text1"/>
        </w:rPr>
      </w:pPr>
      <w:r>
        <w:rPr>
          <w:bCs/>
          <w:color w:val="000000"/>
          <w:szCs w:val="22"/>
          <w:lang w:val="eu-ES"/>
        </w:rPr>
        <w:t>Bigarrena.</w:t>
      </w:r>
      <w:r>
        <w:rPr>
          <w:b w:val="0"/>
          <w:color w:val="000000"/>
          <w:szCs w:val="22"/>
          <w:lang w:val="eu-ES"/>
        </w:rPr>
        <w:t xml:space="preserve"> </w:t>
      </w:r>
      <w:r w:rsidRPr="005A0BA7">
        <w:rPr>
          <w:bCs/>
          <w:color w:val="000000"/>
          <w:szCs w:val="22"/>
          <w:lang w:val="eu-ES"/>
        </w:rPr>
        <w:t>Aldaketak pertsona fisikoen errentaren gaineko zergari buruzko azaroaren 27ko 33/2013 Foru Arauan.</w:t>
      </w:r>
    </w:p>
    <w:p w14:paraId="733824A7" w14:textId="67AFFE7A" w:rsidR="00C65B49" w:rsidRPr="004A1A08" w:rsidRDefault="00C65B49" w:rsidP="00E50E69">
      <w:pPr>
        <w:rPr>
          <w:bCs/>
          <w:snapToGrid w:val="0"/>
          <w:color w:val="000000"/>
        </w:rPr>
      </w:pPr>
      <w:r w:rsidRPr="00C65B49">
        <w:rPr>
          <w:b/>
          <w:snapToGrid w:val="0"/>
          <w:color w:val="000000"/>
        </w:rPr>
        <w:t>Lehenengoa.</w:t>
      </w:r>
      <w:r w:rsidRPr="00C65B49">
        <w:rPr>
          <w:bCs/>
          <w:snapToGrid w:val="0"/>
          <w:color w:val="000000"/>
        </w:rPr>
        <w:t xml:space="preserve"> 2025eko zergaldirako soilik, Pertsona Fisikoen Errentaren gaineko Zergari buruzko azaroaren 27ko 33/2013 Foru Arauaren 71. artikuluaren 1. apartatua aldatuko da eta honela idatzita geratuko da:</w:t>
      </w:r>
    </w:p>
    <w:p w14:paraId="52E4CAE4" w14:textId="505A291B" w:rsidR="00E50E69" w:rsidRPr="00E50E69" w:rsidRDefault="00610286" w:rsidP="00E50E69">
      <w:pPr>
        <w:rPr>
          <w:bCs/>
          <w:szCs w:val="22"/>
          <w:lang w:val="eu-ES"/>
        </w:rPr>
      </w:pPr>
      <w:r>
        <w:rPr>
          <w:bCs/>
          <w:szCs w:val="22"/>
          <w:lang w:val="eu-ES"/>
        </w:rPr>
        <w:t>“</w:t>
      </w:r>
      <w:r w:rsidR="00E50E69" w:rsidRPr="00E50E69">
        <w:rPr>
          <w:bCs/>
          <w:szCs w:val="22"/>
          <w:lang w:val="eu-ES"/>
        </w:rPr>
        <w:t xml:space="preserve">1. Berariazko araudian jasotako muga finantzarioak eragotzi gabe, gizarte aurreikuspeneko sistemetara egiten ekarpen eta kontribuzioengatik aplikatzen diren murrizketek muga hauek edukiko dituzte: </w:t>
      </w:r>
    </w:p>
    <w:p w14:paraId="2E486DB6" w14:textId="77777777" w:rsidR="00E50E69" w:rsidRPr="00E50E69" w:rsidRDefault="00E50E69" w:rsidP="00E50E69">
      <w:pPr>
        <w:rPr>
          <w:bCs/>
          <w:szCs w:val="22"/>
          <w:lang w:val="eu-ES"/>
        </w:rPr>
      </w:pPr>
      <w:r w:rsidRPr="00E50E69">
        <w:rPr>
          <w:bCs/>
          <w:szCs w:val="22"/>
          <w:lang w:val="eu-ES"/>
        </w:rPr>
        <w:t xml:space="preserve">a) Partaide, mutualista eta aseguratuek aurreko artikuluan aipatzen diren gizarte aurreikuspeneko sistemetara egindako ekarpenen batura: 5.000 euro urtean. </w:t>
      </w:r>
    </w:p>
    <w:p w14:paraId="28808452" w14:textId="75163F18" w:rsidR="00215715" w:rsidRPr="00E50E69" w:rsidRDefault="00215715" w:rsidP="00215715">
      <w:pPr>
        <w:pStyle w:val="Textoindependiente3"/>
        <w:rPr>
          <w:b w:val="0"/>
          <w:bCs/>
          <w:color w:val="000000"/>
          <w:szCs w:val="22"/>
          <w:lang w:val="eu-ES"/>
        </w:rPr>
      </w:pPr>
      <w:r w:rsidRPr="00E50E69">
        <w:rPr>
          <w:b w:val="0"/>
          <w:bCs/>
          <w:color w:val="000000"/>
          <w:szCs w:val="22"/>
          <w:lang w:val="eu-ES"/>
        </w:rPr>
        <w:t>b) 8.000,00 euro urtean, bazkide babesleek, aurreko artikuluko 1. apartatuko 2. eta 3. zenbakietan aipatzen diren enpleguko pentsio planen sustatzaileek, enpresako gizarte aurreikuspeneko tresna gisa diharduten gizarte aurreikuspeneko mutualitateek, enpresako gizarte aurreikuspeneko planetan hartzaile dihardutenek edo mendeko aseguru kolektiboek bazkideen, partaideen, mutualisten edo aseguratuen alde egindako enpresa ekarpenen baturarako, bai eta bazkide, partaide, aseguratu edo mutualista horiek aipatutako gizarte aurreikuspeneko sistemei egindako ekarpenen baturarako ere, ekarpen horiek negoziazio kolektiboan adostutakoak badira, planaren erregelamendutik eratorritakoak badira bazkide langileen kasuan, edo sozietate kooperatiboen edo lan sozietateen laneko bazkideen kasuan, edo langilearen erabaki baten ondoriozkoak badira.</w:t>
      </w:r>
    </w:p>
    <w:p w14:paraId="6561142E" w14:textId="77777777" w:rsidR="00215715" w:rsidRPr="00E50E69" w:rsidRDefault="00215715" w:rsidP="00215715">
      <w:pPr>
        <w:pStyle w:val="Textoindependiente3"/>
        <w:rPr>
          <w:b w:val="0"/>
          <w:bCs/>
          <w:color w:val="000000"/>
          <w:szCs w:val="22"/>
          <w:lang w:val="eu-ES"/>
        </w:rPr>
      </w:pPr>
      <w:r w:rsidRPr="00E50E69">
        <w:rPr>
          <w:b w:val="0"/>
          <w:bCs/>
          <w:color w:val="000000"/>
          <w:szCs w:val="22"/>
          <w:lang w:val="eu-ES"/>
        </w:rPr>
        <w:lastRenderedPageBreak/>
        <w:t>Norbanako enpresaburuek edo profesionalek gizarte aurreikuspeneko planetara edo mutualitateetara, aurreko artikuluko 1. apartatuko 2. eta 3. zenbakietan aipatzen diren enpleguko pentsio planetara edo enpresen gizarte aurreikuspeneko planetara edo mendekotasuneko aseguru kolektiboetara egiten dituzten ekarpen propioak, berak aldi berean direla sustatzaileak eta partaideak, mutualistak edo bazkide babesleak eta onuradunak, gehieneko kopuruan sartuko dira, baldin eta ekarpenok norbanako enpresaburuak edo profesionalak beren kargurako langileen alde egiten dituen kontribuzioen proportziozkoak badira, kontuan hartuta soldata portzentajea, proportzio ekonomikoa edo antzeko inguruabarren bat.</w:t>
      </w:r>
    </w:p>
    <w:p w14:paraId="37B0844A" w14:textId="12F9F051" w:rsidR="00215715" w:rsidRDefault="00215715" w:rsidP="00215715">
      <w:pPr>
        <w:pStyle w:val="Textoindependiente3"/>
        <w:rPr>
          <w:b w:val="0"/>
          <w:bCs/>
          <w:color w:val="000000"/>
          <w:szCs w:val="22"/>
          <w:lang w:val="eu-ES"/>
        </w:rPr>
      </w:pPr>
      <w:r w:rsidRPr="00E50E69">
        <w:rPr>
          <w:b w:val="0"/>
          <w:bCs/>
          <w:color w:val="000000"/>
          <w:szCs w:val="22"/>
          <w:lang w:val="eu-ES"/>
        </w:rPr>
        <w:t>Aurreko paragrafoan aipatzen diren gizarte aurreikuspeneko planetara egiten diren ekarpenek arauz ezartzen diren baldintzak bete behar dituzte.</w:t>
      </w:r>
    </w:p>
    <w:p w14:paraId="5938BCEB" w14:textId="3F31A18F" w:rsidR="00C65B49" w:rsidRPr="00805DCF" w:rsidRDefault="00C65B49" w:rsidP="00E50E69">
      <w:pPr>
        <w:pStyle w:val="Textoindependiente3"/>
        <w:rPr>
          <w:b w:val="0"/>
          <w:bCs/>
          <w:snapToGrid w:val="0"/>
          <w:color w:val="000000" w:themeColor="text1"/>
        </w:rPr>
      </w:pPr>
      <w:r w:rsidRPr="00C65B49">
        <w:rPr>
          <w:b w:val="0"/>
          <w:bCs/>
          <w:snapToGrid w:val="0"/>
          <w:color w:val="000000" w:themeColor="text1"/>
        </w:rPr>
        <w:t>c) 4.000 euro urtean, partaide eta bazkideak beren kontura ari diren langile autonomoak diren enpleguko gizarte aurreikuspeneko sistemetara egiten diren ekarpenen baturarako.</w:t>
      </w:r>
    </w:p>
    <w:p w14:paraId="46674651" w14:textId="77777777" w:rsidR="001E14EA" w:rsidRPr="00805DCF" w:rsidRDefault="004462AD" w:rsidP="00631EAD">
      <w:pPr>
        <w:pStyle w:val="Textoindependiente3"/>
        <w:rPr>
          <w:b w:val="0"/>
          <w:bCs/>
          <w:snapToGrid w:val="0"/>
          <w:color w:val="000000" w:themeColor="text1"/>
        </w:rPr>
      </w:pPr>
      <w:r>
        <w:rPr>
          <w:b w:val="0"/>
          <w:bCs/>
          <w:color w:val="000000"/>
          <w:szCs w:val="22"/>
          <w:lang w:val="eu-ES"/>
        </w:rPr>
        <w:t>Kargurako langilerik ez duten beren konturako langile autonomoek enpleguko gizarte aurreikuspeneko sistemetara egiten dituzten ekarpenak muga horren barruan sartuko dira.</w:t>
      </w:r>
    </w:p>
    <w:p w14:paraId="030159BC" w14:textId="7F8998C2" w:rsidR="00631EAD" w:rsidRDefault="004462AD" w:rsidP="00631EAD">
      <w:pPr>
        <w:pStyle w:val="Textoindependiente3"/>
        <w:rPr>
          <w:b w:val="0"/>
          <w:bCs/>
          <w:color w:val="000000"/>
          <w:szCs w:val="22"/>
          <w:lang w:val="eu-ES"/>
        </w:rPr>
      </w:pPr>
      <w:r>
        <w:rPr>
          <w:b w:val="0"/>
          <w:bCs/>
          <w:color w:val="000000"/>
          <w:szCs w:val="22"/>
          <w:lang w:val="eu-ES"/>
        </w:rPr>
        <w:t>Sozietate kooperatibo eta lan sozietateetako bazkide langileek edo laneko bazkideek egindako ekarpenak ez dira c) apartatu honetan aurreikusitako mugaren barruan sartuko.</w:t>
      </w:r>
    </w:p>
    <w:p w14:paraId="558A4758" w14:textId="4C8019E4" w:rsidR="00152C5C" w:rsidRPr="00152C5C" w:rsidRDefault="00152C5C" w:rsidP="00631EAD">
      <w:pPr>
        <w:pStyle w:val="Textoindependiente3"/>
        <w:rPr>
          <w:b w:val="0"/>
          <w:bCs/>
          <w:color w:val="000000"/>
          <w:szCs w:val="22"/>
          <w:lang w:val="eu-ES"/>
        </w:rPr>
      </w:pPr>
      <w:r w:rsidRPr="00152C5C">
        <w:rPr>
          <w:b w:val="0"/>
          <w:szCs w:val="22"/>
          <w:lang w:val="eu-ES" w:eastAsia="eu-ES"/>
        </w:rPr>
        <w:t>d</w:t>
      </w:r>
      <w:r w:rsidRPr="00152C5C">
        <w:rPr>
          <w:b w:val="0"/>
          <w:bCs/>
          <w:color w:val="000000"/>
          <w:szCs w:val="22"/>
          <w:lang w:val="eu-ES"/>
        </w:rPr>
        <w:t>) Idatz zati honetako aurreko letretan ezarritakoa gorabehera, eta horietan jarritako mugak errespetatuta, gizarte aurreikuspeneko sistemetara egindako ekarpenei eta kontribuzioei dagokien murrizketen muga 12.000 euro izango da urtean.</w:t>
      </w:r>
      <w:r>
        <w:rPr>
          <w:b w:val="0"/>
          <w:bCs/>
          <w:color w:val="000000"/>
          <w:szCs w:val="22"/>
          <w:lang w:val="eu-ES"/>
        </w:rPr>
        <w:t>”</w:t>
      </w:r>
    </w:p>
    <w:p w14:paraId="54C06260" w14:textId="352BBBF4" w:rsidR="00C65B49" w:rsidRPr="00152C5C" w:rsidRDefault="00C65B49" w:rsidP="007454E7">
      <w:pPr>
        <w:pStyle w:val="Textoindependiente3"/>
        <w:rPr>
          <w:b w:val="0"/>
          <w:bCs/>
          <w:snapToGrid w:val="0"/>
          <w:color w:val="000000" w:themeColor="text1"/>
        </w:rPr>
      </w:pPr>
      <w:r w:rsidRPr="00C65B49">
        <w:rPr>
          <w:snapToGrid w:val="0"/>
          <w:color w:val="000000" w:themeColor="text1"/>
        </w:rPr>
        <w:t xml:space="preserve">Bigarrena. </w:t>
      </w:r>
      <w:r w:rsidRPr="00C65B49">
        <w:rPr>
          <w:b w:val="0"/>
          <w:bCs/>
          <w:snapToGrid w:val="0"/>
          <w:color w:val="000000" w:themeColor="text1"/>
        </w:rPr>
        <w:t>Pertsona fisikoen errentaren gaineko zergari buruzko azaroaren 27ko 33/2013 Foru Arauan aldaketa hauek egin dira (ondorioak 2025eko urtarrilaren 1etik aurrera izango dituzte):</w:t>
      </w:r>
    </w:p>
    <w:p w14:paraId="60F510FA" w14:textId="5B502DEA" w:rsidR="007454E7" w:rsidRPr="007454E7" w:rsidRDefault="004462AD" w:rsidP="007454E7">
      <w:pPr>
        <w:pStyle w:val="Textoindependiente3"/>
        <w:rPr>
          <w:b w:val="0"/>
          <w:bCs/>
          <w:color w:val="000000"/>
          <w:szCs w:val="22"/>
          <w:lang w:val="eu-ES"/>
        </w:rPr>
      </w:pPr>
      <w:r>
        <w:rPr>
          <w:bCs/>
          <w:color w:val="000000"/>
          <w:szCs w:val="22"/>
          <w:lang w:val="eu-ES"/>
        </w:rPr>
        <w:t>B</w:t>
      </w:r>
      <w:r w:rsidR="00152C5C">
        <w:rPr>
          <w:bCs/>
          <w:color w:val="000000"/>
          <w:szCs w:val="22"/>
          <w:lang w:val="eu-ES"/>
        </w:rPr>
        <w:t>at</w:t>
      </w:r>
      <w:r w:rsidRPr="00152C5C">
        <w:rPr>
          <w:color w:val="000000"/>
          <w:szCs w:val="22"/>
          <w:lang w:val="eu-ES"/>
        </w:rPr>
        <w:t>.</w:t>
      </w:r>
      <w:r w:rsidR="007454E7" w:rsidRPr="007454E7">
        <w:t xml:space="preserve"> </w:t>
      </w:r>
      <w:r w:rsidR="007454E7" w:rsidRPr="007454E7">
        <w:rPr>
          <w:b w:val="0"/>
          <w:bCs/>
          <w:color w:val="000000"/>
          <w:szCs w:val="22"/>
          <w:lang w:val="eu-ES"/>
        </w:rPr>
        <w:t>Aldatu egiten dira 71. artikuluko 3. apartatuaren lehenengo eta bigarren paragrafoak eta 4. apartatua. Aurrerantzean, honela egongo dira idatzita:</w:t>
      </w:r>
    </w:p>
    <w:p w14:paraId="787BE46E" w14:textId="1118B37A" w:rsidR="00C65B49" w:rsidRPr="00152C5C" w:rsidRDefault="00C65B49" w:rsidP="007454E7">
      <w:pPr>
        <w:pStyle w:val="Textoindependiente3"/>
        <w:rPr>
          <w:b w:val="0"/>
          <w:bCs/>
          <w:snapToGrid w:val="0"/>
          <w:color w:val="000000" w:themeColor="text1"/>
        </w:rPr>
      </w:pPr>
      <w:bookmarkStart w:id="40" w:name="_Hlk209174732"/>
      <w:r w:rsidRPr="00C65B49">
        <w:rPr>
          <w:b w:val="0"/>
          <w:bCs/>
          <w:snapToGrid w:val="0"/>
          <w:color w:val="000000" w:themeColor="text1"/>
        </w:rPr>
        <w:t>“3. Aurreko artikuluko 1. apartatuan aipatzen diren gizarte aurreikuspeneko sistemetara egindako ekarpenak egin dituzten bazkide, partaide, mutualista edo aseguratuek aukera edukiko dute ekarpenok hurrengo bost ekitaldietan murrizteko, aipatutako muga errespetatuta, baldin eta zerga oinarri orokorrean murriztu ezin izan badira artikulu honetako 1. apartatuko a) eta c) letretan ezarritako gehieneko muga gainditzeagatik eta murrizketa aplikatzen den ekitaldian erretiratuta ez badaude.</w:t>
      </w:r>
    </w:p>
    <w:bookmarkEnd w:id="40"/>
    <w:p w14:paraId="4D822EDA" w14:textId="593B76F5" w:rsidR="00631EAD" w:rsidRPr="00215715" w:rsidRDefault="007454E7" w:rsidP="007454E7">
      <w:pPr>
        <w:pStyle w:val="Textoindependiente3"/>
        <w:rPr>
          <w:b w:val="0"/>
          <w:bCs/>
          <w:snapToGrid w:val="0"/>
          <w:color w:val="000000" w:themeColor="text1"/>
          <w:lang w:val="eu-ES"/>
        </w:rPr>
      </w:pPr>
      <w:r w:rsidRPr="007454E7">
        <w:rPr>
          <w:b w:val="0"/>
          <w:bCs/>
          <w:color w:val="000000"/>
          <w:szCs w:val="22"/>
          <w:lang w:val="eu-ES"/>
        </w:rPr>
        <w:t>Modu berean jokatu daiteke bai enpresa ekarpen eta kontribuzioen gehiegiko zenbatekoekin, artikulu honen 1. apartatuko b) letran ezarritako mugari dagokionez bai apartatu horren d) letran aipatutako guztirako muga aplikagarriekin.</w:t>
      </w:r>
      <w:r w:rsidR="00152C5C">
        <w:rPr>
          <w:b w:val="0"/>
          <w:bCs/>
          <w:color w:val="000000"/>
          <w:szCs w:val="22"/>
          <w:lang w:val="eu-ES"/>
        </w:rPr>
        <w:t>”</w:t>
      </w:r>
    </w:p>
    <w:p w14:paraId="164C3B7D" w14:textId="77777777" w:rsidR="00631EAD" w:rsidRPr="00215715" w:rsidRDefault="004462AD" w:rsidP="00B42AC3">
      <w:pPr>
        <w:pStyle w:val="Textoindependiente3"/>
        <w:rPr>
          <w:b w:val="0"/>
          <w:bCs/>
          <w:snapToGrid w:val="0"/>
          <w:color w:val="000000" w:themeColor="text1"/>
          <w:lang w:val="eu-ES"/>
        </w:rPr>
      </w:pPr>
      <w:r>
        <w:rPr>
          <w:b w:val="0"/>
          <w:bCs/>
          <w:color w:val="000000"/>
          <w:szCs w:val="22"/>
          <w:lang w:val="eu-ES"/>
        </w:rPr>
        <w:t>“4. Artikulu honetan ezarritakoaren ondorioetarako, zergaldian enpresaren ekarpenak eta kontribuzioak izan badira, lehenbizi kontribuzioei dagokien murrizketa aplikatuko da eta gero ekarpenei dagokiena, eta nahitaez aplikatu beharko dira 1. apartatuan ezarritako mugak.”</w:t>
      </w:r>
    </w:p>
    <w:p w14:paraId="0592D92B" w14:textId="069A7C1C" w:rsidR="005C5CBD" w:rsidRPr="00805DCF" w:rsidRDefault="00152C5C" w:rsidP="006B70CC">
      <w:pPr>
        <w:pStyle w:val="Textoindependiente3"/>
        <w:rPr>
          <w:b w:val="0"/>
          <w:bCs/>
          <w:snapToGrid w:val="0"/>
          <w:color w:val="000000" w:themeColor="text1"/>
        </w:rPr>
      </w:pPr>
      <w:r>
        <w:rPr>
          <w:bCs/>
          <w:color w:val="000000"/>
          <w:szCs w:val="22"/>
          <w:lang w:val="eu-ES"/>
        </w:rPr>
        <w:t>Bi</w:t>
      </w:r>
      <w:r w:rsidR="004462AD">
        <w:rPr>
          <w:bCs/>
          <w:color w:val="000000"/>
          <w:szCs w:val="22"/>
          <w:lang w:val="eu-ES"/>
        </w:rPr>
        <w:t>.</w:t>
      </w:r>
      <w:r w:rsidR="004462AD">
        <w:rPr>
          <w:b w:val="0"/>
          <w:color w:val="000000"/>
          <w:szCs w:val="22"/>
          <w:lang w:val="eu-ES"/>
        </w:rPr>
        <w:t xml:space="preserve"> 93. artikuluko 2. apartatua aldatzen da eta honela geratzen da idatzita:</w:t>
      </w:r>
    </w:p>
    <w:p w14:paraId="6DA20748" w14:textId="6E2326E3" w:rsidR="001010E4" w:rsidRPr="00805DCF" w:rsidRDefault="004462AD" w:rsidP="005C5CBD">
      <w:pPr>
        <w:pStyle w:val="Textoindependiente3"/>
        <w:rPr>
          <w:b w:val="0"/>
          <w:bCs/>
          <w:snapToGrid w:val="0"/>
          <w:color w:val="000000" w:themeColor="text1"/>
        </w:rPr>
      </w:pPr>
      <w:r>
        <w:rPr>
          <w:b w:val="0"/>
          <w:bCs/>
          <w:color w:val="000000"/>
          <w:szCs w:val="22"/>
          <w:lang w:val="eu-ES"/>
        </w:rPr>
        <w:t>“2. Kenkari oinarria zergadunak egindako ekarpenen baturak osatuko du, baldin eta zerga oinarria foru arau honen 71. artikuluko 1. apartatuko c) letran aurreikusitako moduan murriztu badute</w:t>
      </w:r>
      <w:r w:rsidR="00610286">
        <w:rPr>
          <w:b w:val="0"/>
          <w:bCs/>
          <w:color w:val="000000"/>
          <w:szCs w:val="22"/>
          <w:lang w:val="eu-ES"/>
        </w:rPr>
        <w:t>.”</w:t>
      </w:r>
    </w:p>
    <w:p w14:paraId="7BFE4BFD" w14:textId="7E53BEB3" w:rsidR="0025157A" w:rsidRPr="00805DCF" w:rsidRDefault="00152C5C" w:rsidP="005C5CBD">
      <w:pPr>
        <w:pStyle w:val="Textoindependiente3"/>
        <w:rPr>
          <w:b w:val="0"/>
          <w:bCs/>
          <w:snapToGrid w:val="0"/>
          <w:color w:val="000000" w:themeColor="text1"/>
        </w:rPr>
      </w:pPr>
      <w:r>
        <w:rPr>
          <w:bCs/>
          <w:color w:val="000000"/>
          <w:szCs w:val="22"/>
          <w:lang w:val="eu-ES"/>
        </w:rPr>
        <w:lastRenderedPageBreak/>
        <w:t>Hiru</w:t>
      </w:r>
      <w:r w:rsidR="004462AD">
        <w:rPr>
          <w:bCs/>
          <w:color w:val="000000"/>
          <w:szCs w:val="22"/>
          <w:lang w:val="eu-ES"/>
        </w:rPr>
        <w:t>garrena.</w:t>
      </w:r>
      <w:r w:rsidR="004462AD">
        <w:rPr>
          <w:b w:val="0"/>
          <w:color w:val="000000"/>
          <w:szCs w:val="22"/>
          <w:lang w:val="eu-ES"/>
        </w:rPr>
        <w:t xml:space="preserve"> Pertsona fisikoen errentaren gaineko zergari buruzko azaroaren 27ko 33/2013 Foru Arauan aldaketa hauek egin dira (ondorioak 2026ko urtarrilaren 1etik aurrera izango dituzte):</w:t>
      </w:r>
    </w:p>
    <w:p w14:paraId="65B62C68" w14:textId="77777777" w:rsidR="0025157A" w:rsidRPr="00805DCF" w:rsidRDefault="004462AD" w:rsidP="005C5CBD">
      <w:pPr>
        <w:pStyle w:val="Textoindependiente3"/>
        <w:rPr>
          <w:b w:val="0"/>
          <w:bCs/>
          <w:snapToGrid w:val="0"/>
          <w:color w:val="000000" w:themeColor="text1"/>
        </w:rPr>
      </w:pPr>
      <w:r>
        <w:rPr>
          <w:bCs/>
          <w:color w:val="000000"/>
          <w:szCs w:val="22"/>
          <w:lang w:val="eu-ES"/>
        </w:rPr>
        <w:t>Bat.</w:t>
      </w:r>
      <w:r>
        <w:rPr>
          <w:b w:val="0"/>
          <w:color w:val="000000"/>
          <w:szCs w:val="22"/>
          <w:lang w:val="eu-ES"/>
        </w:rPr>
        <w:t xml:space="preserve"> 37. artikuluko e) letra aldatzen da eta honela geratzen da idatzita:</w:t>
      </w:r>
    </w:p>
    <w:p w14:paraId="18D28998" w14:textId="77777777" w:rsidR="0025157A" w:rsidRPr="00805DCF" w:rsidRDefault="004462AD" w:rsidP="0025157A">
      <w:pPr>
        <w:rPr>
          <w:color w:val="000000" w:themeColor="text1"/>
        </w:rPr>
      </w:pPr>
      <w:r>
        <w:rPr>
          <w:color w:val="000000"/>
          <w:szCs w:val="22"/>
          <w:lang w:val="eu-ES"/>
        </w:rPr>
        <w:t>"e) Enpresek gizarte aurreikuspeneko sistemei egindako kontribuzio eta ekarpenetatik zuzenean datozen etekin positiboak, foru arau honen 18. artikuluko a) letran jasotako prestazioak eragiteko unean agerian geratzen direnak, 1., 2. eta 4. zenbakietan aurreikusitakoak izan ezik, gizarte aurreikuspeneko mutualitateek Norberaren Konturako Langileen edo Langile Autonomoen Gizarte Segurantzako Araubide Bereziaren ordezko sistema gisa jarduten dutenean, baita 6. zenbakian ere.</w:t>
      </w:r>
    </w:p>
    <w:p w14:paraId="5FF550B4" w14:textId="77777777" w:rsidR="0025157A" w:rsidRPr="00805DCF" w:rsidRDefault="004462AD" w:rsidP="0025157A">
      <w:pPr>
        <w:rPr>
          <w:color w:val="000000" w:themeColor="text1"/>
        </w:rPr>
      </w:pPr>
      <w:r>
        <w:rPr>
          <w:color w:val="000000"/>
          <w:szCs w:val="22"/>
          <w:lang w:val="eu-ES"/>
        </w:rPr>
        <w:t>Ondorio horietarako, etekinak izango dira zergadunaren eskubide ekonomikoen eta egindako kontribuzio eta ekarpenen arteko alde positiboa.</w:t>
      </w:r>
    </w:p>
    <w:p w14:paraId="6125E3FA" w14:textId="77777777" w:rsidR="0025157A" w:rsidRPr="00805DCF" w:rsidRDefault="004462AD" w:rsidP="0025157A">
      <w:pPr>
        <w:pStyle w:val="Textoindependiente3"/>
        <w:rPr>
          <w:b w:val="0"/>
          <w:bCs/>
          <w:snapToGrid w:val="0"/>
          <w:color w:val="000000" w:themeColor="text1"/>
        </w:rPr>
      </w:pPr>
      <w:r>
        <w:rPr>
          <w:b w:val="0"/>
          <w:bCs/>
          <w:color w:val="000000"/>
          <w:szCs w:val="22"/>
          <w:lang w:val="eu-ES"/>
        </w:rPr>
        <w:t>Prestazioa errenta gisa jasotzen bada, aipatutako etekin horien guztizkoaren gaineko proportzioa ez da aldatuko prestazioa jasotzen den aldi osoan."</w:t>
      </w:r>
    </w:p>
    <w:p w14:paraId="05A7DED1" w14:textId="77777777" w:rsidR="00B42AC3" w:rsidRPr="00805DCF" w:rsidRDefault="004462AD" w:rsidP="005C5CBD">
      <w:pPr>
        <w:pStyle w:val="Textoindependiente3"/>
        <w:rPr>
          <w:b w:val="0"/>
          <w:bCs/>
          <w:snapToGrid w:val="0"/>
          <w:color w:val="000000" w:themeColor="text1"/>
        </w:rPr>
      </w:pPr>
      <w:r>
        <w:rPr>
          <w:bCs/>
          <w:color w:val="000000"/>
          <w:szCs w:val="22"/>
          <w:lang w:val="eu-ES"/>
        </w:rPr>
        <w:t>Bi.</w:t>
      </w:r>
      <w:r>
        <w:rPr>
          <w:b w:val="0"/>
          <w:color w:val="000000"/>
          <w:szCs w:val="22"/>
          <w:lang w:val="eu-ES"/>
        </w:rPr>
        <w:t xml:space="preserve"> 71. artikuluko 1. eta 4. apartatuak aldatzen dira eta honela idatzita geratzen dira:</w:t>
      </w:r>
    </w:p>
    <w:p w14:paraId="141BA81C" w14:textId="77777777" w:rsidR="00B42AC3" w:rsidRPr="00805DCF" w:rsidRDefault="004462AD" w:rsidP="00B42AC3">
      <w:pPr>
        <w:pStyle w:val="Textoindependiente3"/>
        <w:rPr>
          <w:b w:val="0"/>
          <w:bCs/>
          <w:snapToGrid w:val="0"/>
          <w:color w:val="000000" w:themeColor="text1"/>
        </w:rPr>
      </w:pPr>
      <w:r>
        <w:rPr>
          <w:b w:val="0"/>
          <w:bCs/>
          <w:color w:val="000000"/>
          <w:szCs w:val="22"/>
          <w:lang w:val="eu-ES"/>
        </w:rPr>
        <w:t>“1. Berariazko araudian ezartzen diren finantza mugak gora behera, gizarte aurreikuspeneko sistemetara egiten diren ekarpengatik eta kontribuzioengatik aplikatzen diren murrizketek muga hauek edukiko dituzte:</w:t>
      </w:r>
    </w:p>
    <w:p w14:paraId="040CE5C9" w14:textId="77777777" w:rsidR="00B42AC3" w:rsidRPr="00805DCF" w:rsidRDefault="004462AD" w:rsidP="00B42AC3">
      <w:pPr>
        <w:pStyle w:val="Textoindependiente3"/>
        <w:rPr>
          <w:b w:val="0"/>
          <w:bCs/>
          <w:snapToGrid w:val="0"/>
          <w:color w:val="000000" w:themeColor="text1"/>
        </w:rPr>
      </w:pPr>
      <w:r>
        <w:rPr>
          <w:b w:val="0"/>
          <w:bCs/>
          <w:color w:val="000000"/>
          <w:szCs w:val="22"/>
          <w:lang w:val="eu-ES"/>
        </w:rPr>
        <w:t xml:space="preserve">a) 5.000,00 euro urtean, bazkideek, partaideek, mutualistek edo aseguratuek aurreko artikuluan aipatutakoetako gizarte aurreikuspeneko sistemei egindako ekarpenen baturarako, sistema horiek hurrengo letretan aurreikusitakoak ez badira. </w:t>
      </w:r>
    </w:p>
    <w:p w14:paraId="7DD7F88D" w14:textId="77777777" w:rsidR="00B42AC3" w:rsidRPr="00805DCF" w:rsidRDefault="004462AD" w:rsidP="00B42AC3">
      <w:pPr>
        <w:pStyle w:val="Textoindependiente3"/>
        <w:rPr>
          <w:b w:val="0"/>
          <w:bCs/>
          <w:snapToGrid w:val="0"/>
          <w:color w:val="000000" w:themeColor="text1"/>
        </w:rPr>
      </w:pPr>
      <w:r>
        <w:rPr>
          <w:b w:val="0"/>
          <w:bCs/>
          <w:color w:val="000000"/>
          <w:szCs w:val="22"/>
          <w:lang w:val="eu-ES"/>
        </w:rPr>
        <w:t>b) 8.000,00 euro urtean, bazkide babesleek, aurreko artikuluko 1. apartatuko 2. eta 3. zenbakietan aipatzen diren enpleguko pentsio planen sustatzaileek, enpresako gizarte aurreikuspeneko tresna gisa diharduten gizarte aurreikuspeneko mutualitateek, enpresako gizarte aurreikuspeneko planetan hartzaile dihardutenek edo mendeko aseguru kolektiboek bazkideen, partaideen, mutualisten edo aseguratuen alde egindako enpresa ekarpenen baturarako, bai eta bazkide, partaide, aseguratu edo mutualista horiek aipatutako gizarte aurreikuspeneko sistemei egindako ekarpenen baturarako ere, ekarpen horiek negoziazio kolektiboan adostutakoak badira, planaren erregelamendutik eratorritakoak badira bazkide langileen kasuan, edo sozietate kooperatiboen edo lan sozietateen laneko bazkideen kasuan, edo langilearen erabaki baten ondoriozkoak badira.</w:t>
      </w:r>
    </w:p>
    <w:p w14:paraId="616743B0" w14:textId="77777777" w:rsidR="00B42AC3" w:rsidRPr="00805DCF" w:rsidRDefault="004462AD" w:rsidP="00B42AC3">
      <w:pPr>
        <w:pStyle w:val="Textoindependiente3"/>
        <w:rPr>
          <w:b w:val="0"/>
          <w:bCs/>
          <w:snapToGrid w:val="0"/>
          <w:color w:val="000000" w:themeColor="text1"/>
        </w:rPr>
      </w:pPr>
      <w:r>
        <w:rPr>
          <w:b w:val="0"/>
          <w:bCs/>
          <w:color w:val="000000"/>
          <w:szCs w:val="22"/>
          <w:lang w:val="eu-ES"/>
        </w:rPr>
        <w:t>Norbanako enpresaburuek edo profesionalek gizarte aurreikuspeneko planetara edo mutualitateetara, aurreko artikuluko 1. apartatuko 2. eta 3. zenbakietan aipatzen diren enpleguko pentsio planetara edo enpresen gizarte aurreikuspeneko planetara edo mendekotasuneko aseguru kolektiboetara egiten dituzten ekarpen propioak, berak aldi berean direla sustatzaileak eta partaideak, mutualistak edo bazkide babesleak eta onuradunak, gehieneko kopuruan sartuko dira, baldin eta ekarpenok norbanako enpresaburuak edo profesionalak beren kargurako langileen alde egiten dituen kontribuzioen proportziozkoak badira, kontuan hartuta soldata portzentajea, proportzio ekonomikoa edo antzeko inguruabarren bat.</w:t>
      </w:r>
    </w:p>
    <w:p w14:paraId="519CAA8D" w14:textId="77777777" w:rsidR="00B42AC3" w:rsidRPr="00805DCF" w:rsidRDefault="004462AD" w:rsidP="00B42AC3">
      <w:pPr>
        <w:pStyle w:val="Textoindependiente3"/>
        <w:rPr>
          <w:b w:val="0"/>
          <w:bCs/>
          <w:snapToGrid w:val="0"/>
          <w:color w:val="000000" w:themeColor="text1"/>
        </w:rPr>
      </w:pPr>
      <w:r>
        <w:rPr>
          <w:b w:val="0"/>
          <w:bCs/>
          <w:color w:val="000000"/>
          <w:szCs w:val="22"/>
          <w:lang w:val="eu-ES"/>
        </w:rPr>
        <w:t>Aurreko paragrafoan aipatzen diren gizarte aurreikuspeneko planetara egiten diren ekarpenek arauz ezartzen diren baldintzak bete behar dituzte.</w:t>
      </w:r>
    </w:p>
    <w:p w14:paraId="0247C77B" w14:textId="77777777" w:rsidR="00B42AC3" w:rsidRPr="00805DCF" w:rsidRDefault="004462AD" w:rsidP="00B42AC3">
      <w:pPr>
        <w:pStyle w:val="Textoindependiente3"/>
        <w:rPr>
          <w:b w:val="0"/>
          <w:bCs/>
          <w:snapToGrid w:val="0"/>
          <w:color w:val="000000" w:themeColor="text1"/>
        </w:rPr>
      </w:pPr>
      <w:r>
        <w:rPr>
          <w:b w:val="0"/>
          <w:bCs/>
          <w:color w:val="000000"/>
          <w:szCs w:val="22"/>
          <w:lang w:val="eu-ES"/>
        </w:rPr>
        <w:lastRenderedPageBreak/>
        <w:t>c) 4.000,00 euro urtean, partaideak eta bazkideak beren kontura ari diren langile autonomoak diren enpleguko gizarte aurreikuspeneko sistemetara egiten diren ekarpenen baturarako.</w:t>
      </w:r>
    </w:p>
    <w:p w14:paraId="16BC6E83" w14:textId="77777777" w:rsidR="00B42AC3" w:rsidRPr="00805DCF" w:rsidRDefault="004462AD" w:rsidP="00B42AC3">
      <w:pPr>
        <w:pStyle w:val="Textoindependiente3"/>
        <w:rPr>
          <w:b w:val="0"/>
          <w:bCs/>
          <w:snapToGrid w:val="0"/>
          <w:color w:val="000000" w:themeColor="text1"/>
        </w:rPr>
      </w:pPr>
      <w:r>
        <w:rPr>
          <w:b w:val="0"/>
          <w:bCs/>
          <w:color w:val="000000"/>
          <w:szCs w:val="22"/>
          <w:lang w:val="eu-ES"/>
        </w:rPr>
        <w:t>Kargurako langilerik ez duten beren konturako langile autonomoek enpleguko gizarte aurreikuspeneko sistemetara egiten dituzten ekarpenak muga horren barruan sartuko dira.</w:t>
      </w:r>
    </w:p>
    <w:p w14:paraId="55E84D3D" w14:textId="77777777" w:rsidR="00B42AC3" w:rsidRPr="00805DCF" w:rsidRDefault="004462AD" w:rsidP="00B42AC3">
      <w:pPr>
        <w:pStyle w:val="Textoindependiente3"/>
        <w:rPr>
          <w:b w:val="0"/>
          <w:bCs/>
          <w:snapToGrid w:val="0"/>
          <w:color w:val="000000" w:themeColor="text1"/>
        </w:rPr>
      </w:pPr>
      <w:r>
        <w:rPr>
          <w:b w:val="0"/>
          <w:bCs/>
          <w:color w:val="000000"/>
          <w:szCs w:val="22"/>
          <w:lang w:val="eu-ES"/>
        </w:rPr>
        <w:t>Sozietate kooperatibo eta lan sozietateetako bazkide langileek edo laneko bazkideek egindako ekarpenak ez dira c) apartatu honetan aurreikusitako mugaren barruan sartuko.</w:t>
      </w:r>
    </w:p>
    <w:p w14:paraId="4BE8101A" w14:textId="77777777" w:rsidR="00B42AC3" w:rsidRPr="00215715" w:rsidRDefault="004462AD" w:rsidP="00B42AC3">
      <w:pPr>
        <w:pStyle w:val="Textoindependiente3"/>
        <w:rPr>
          <w:b w:val="0"/>
          <w:bCs/>
          <w:snapToGrid w:val="0"/>
          <w:color w:val="000000" w:themeColor="text1"/>
          <w:lang w:val="eu-ES"/>
        </w:rPr>
      </w:pPr>
      <w:r>
        <w:rPr>
          <w:b w:val="0"/>
          <w:bCs/>
          <w:color w:val="000000"/>
          <w:szCs w:val="22"/>
          <w:lang w:val="eu-ES"/>
        </w:rPr>
        <w:t>d) 1. apartatu honetako a), b) eta c) letretan ezartzen dena gorabehera, eta haietan ezartzen diren mugak aintzat hartuta, enpresek gizarte aurreikuspeneko sistemetara egiten dituzten ekarpenek eta kontribuzioek muga hau edukiko dute: 10.000,00 euro urtean. Enpleguko sistemetara egindakoek lehentasuna edukiko dute".</w:t>
      </w:r>
    </w:p>
    <w:p w14:paraId="20BE815A" w14:textId="77777777" w:rsidR="00243FB5" w:rsidRPr="00215715" w:rsidRDefault="004462AD" w:rsidP="00243FB5">
      <w:pPr>
        <w:pStyle w:val="Textoindependiente3"/>
        <w:rPr>
          <w:b w:val="0"/>
          <w:bCs/>
          <w:snapToGrid w:val="0"/>
          <w:color w:val="000000" w:themeColor="text1"/>
          <w:lang w:val="eu-ES"/>
        </w:rPr>
      </w:pPr>
      <w:r>
        <w:rPr>
          <w:b w:val="0"/>
          <w:bCs/>
          <w:color w:val="000000"/>
          <w:szCs w:val="22"/>
          <w:lang w:val="eu-ES"/>
        </w:rPr>
        <w:t>“4. Artikulu honetan ezarritakoaren ondorioetarako, zergaldian enpresaren ekarpenak eta kontribuzioak izan badira, lehenbizi enplegu sistemetara egindako ekarpen eta kontribuzioei dagokien murrizketa aplikatuko da eta gero ekarpenei dagokiena, eta nahitaez aplikatu beharko dira 1. apartatuan ezarritako mugak.”</w:t>
      </w:r>
    </w:p>
    <w:p w14:paraId="47750D3F" w14:textId="77777777" w:rsidR="00D86DEC" w:rsidRPr="00805DCF" w:rsidRDefault="004462AD" w:rsidP="00B42AC3">
      <w:pPr>
        <w:pStyle w:val="Textoindependiente3"/>
        <w:rPr>
          <w:b w:val="0"/>
          <w:bCs/>
          <w:snapToGrid w:val="0"/>
          <w:color w:val="000000" w:themeColor="text1"/>
        </w:rPr>
      </w:pPr>
      <w:r>
        <w:rPr>
          <w:bCs/>
          <w:color w:val="000000"/>
          <w:szCs w:val="22"/>
          <w:lang w:val="eu-ES"/>
        </w:rPr>
        <w:t>Hiru.</w:t>
      </w:r>
      <w:r>
        <w:rPr>
          <w:b w:val="0"/>
          <w:color w:val="000000"/>
          <w:szCs w:val="22"/>
          <w:lang w:val="eu-ES"/>
        </w:rPr>
        <w:t xml:space="preserve"> Berrogeita laugarren xedapen gehigarria gehitzen da; hona:</w:t>
      </w:r>
    </w:p>
    <w:p w14:paraId="708A0286" w14:textId="4F1ABD0A" w:rsidR="00D86DEC" w:rsidRPr="00805DCF" w:rsidRDefault="00610286" w:rsidP="00D86DEC">
      <w:pPr>
        <w:pStyle w:val="Textoindependiente3"/>
        <w:rPr>
          <w:b w:val="0"/>
          <w:bCs/>
          <w:snapToGrid w:val="0"/>
          <w:color w:val="000000" w:themeColor="text1"/>
        </w:rPr>
      </w:pPr>
      <w:r>
        <w:rPr>
          <w:b w:val="0"/>
          <w:bCs/>
          <w:color w:val="000000"/>
          <w:szCs w:val="22"/>
          <w:lang w:val="eu-ES"/>
        </w:rPr>
        <w:t>“</w:t>
      </w:r>
      <w:r w:rsidR="004462AD">
        <w:rPr>
          <w:b w:val="0"/>
          <w:bCs/>
          <w:color w:val="000000"/>
          <w:szCs w:val="22"/>
          <w:lang w:val="eu-ES"/>
        </w:rPr>
        <w:t>Berrogeita laugarrena. 2026ko urtarrilaren 1a baino lehen kobratzen hasi diren errenta erako prestazioak.</w:t>
      </w:r>
    </w:p>
    <w:p w14:paraId="798FCA4F" w14:textId="77777777" w:rsidR="00D86DEC" w:rsidRPr="00805DCF" w:rsidRDefault="004462AD" w:rsidP="00D86DEC">
      <w:pPr>
        <w:pStyle w:val="Textoindependiente3"/>
        <w:rPr>
          <w:b w:val="0"/>
          <w:bCs/>
          <w:snapToGrid w:val="0"/>
          <w:color w:val="000000" w:themeColor="text1"/>
        </w:rPr>
      </w:pPr>
      <w:r>
        <w:rPr>
          <w:b w:val="0"/>
          <w:bCs/>
          <w:color w:val="000000"/>
          <w:szCs w:val="22"/>
          <w:lang w:val="eu-ES"/>
        </w:rPr>
        <w:t>Foru arau honen 9. artikuluko 44. zenbakian, 37. artikuluko e) letran eta berrogeigarren xedapen gehigarrian xedatutakoa aplikatuko zaie 2026ko urtarrilaren 1a baino lehen kobratzen hasi diren errenta erako prestazioei.</w:t>
      </w:r>
    </w:p>
    <w:p w14:paraId="1C512DD1" w14:textId="70E5DF9F" w:rsidR="00D86DEC" w:rsidRPr="00805DCF" w:rsidRDefault="004462AD" w:rsidP="00B42AC3">
      <w:pPr>
        <w:pStyle w:val="Textoindependiente3"/>
        <w:rPr>
          <w:b w:val="0"/>
          <w:bCs/>
          <w:snapToGrid w:val="0"/>
          <w:color w:val="000000" w:themeColor="text1"/>
        </w:rPr>
      </w:pPr>
      <w:r>
        <w:rPr>
          <w:b w:val="0"/>
          <w:bCs/>
          <w:color w:val="000000"/>
          <w:szCs w:val="22"/>
          <w:lang w:val="eu-ES"/>
        </w:rPr>
        <w:t>Ondorio horietarako, foru arau honen 37. artikuluko e) letran aipatzen diren etekinek prestazio osoarekiko duten proportzioa prestazioa eragin den unera atzeratuko da, eta errentaren iraunaldia eratu den unetik zenbatuko da.</w:t>
      </w:r>
      <w:r w:rsidR="00610286">
        <w:rPr>
          <w:b w:val="0"/>
          <w:bCs/>
          <w:color w:val="000000"/>
          <w:szCs w:val="22"/>
          <w:lang w:val="eu-ES"/>
        </w:rPr>
        <w:t>”</w:t>
      </w:r>
    </w:p>
    <w:p w14:paraId="71575ACD" w14:textId="77777777" w:rsidR="003B552A" w:rsidRPr="00805DCF" w:rsidRDefault="004462AD">
      <w:pPr>
        <w:pStyle w:val="Textoindependiente3"/>
        <w:rPr>
          <w:snapToGrid w:val="0"/>
          <w:color w:val="000000" w:themeColor="text1"/>
        </w:rPr>
      </w:pPr>
      <w:r>
        <w:rPr>
          <w:bCs/>
          <w:color w:val="000000"/>
          <w:szCs w:val="22"/>
          <w:lang w:val="eu-ES"/>
        </w:rPr>
        <w:t>Hirugarrena. Gaikuntza.</w:t>
      </w:r>
    </w:p>
    <w:p w14:paraId="3F436D4C" w14:textId="77777777" w:rsidR="003B552A" w:rsidRPr="00805DCF" w:rsidRDefault="004462AD">
      <w:pPr>
        <w:rPr>
          <w:b/>
          <w:color w:val="000000" w:themeColor="text1"/>
        </w:rPr>
      </w:pPr>
      <w:r>
        <w:rPr>
          <w:color w:val="000000"/>
          <w:szCs w:val="22"/>
          <w:lang w:val="eu-ES"/>
        </w:rPr>
        <w:t>Baimena ematen zaio Arabako Foru Aldundiari xedapen orokor hau garatu eta aplikatzeko behar diren xedapen guztiak eman ditzan.</w:t>
      </w:r>
      <w:bookmarkStart w:id="41" w:name="_Hlk201312442"/>
      <w:bookmarkEnd w:id="41"/>
    </w:p>
    <w:p w14:paraId="18C4DC25" w14:textId="77777777" w:rsidR="006B70CC" w:rsidRPr="000F370F" w:rsidRDefault="004462AD" w:rsidP="006B70CC">
      <w:pPr>
        <w:rPr>
          <w:b/>
          <w:snapToGrid w:val="0"/>
        </w:rPr>
      </w:pPr>
      <w:r>
        <w:rPr>
          <w:b/>
          <w:bCs/>
          <w:color w:val="000000"/>
          <w:szCs w:val="22"/>
          <w:lang w:val="eu-ES"/>
        </w:rPr>
        <w:t>Laugarrena. Indarrean jartzea.</w:t>
      </w:r>
    </w:p>
    <w:p w14:paraId="533E419F" w14:textId="77777777" w:rsidR="006B70CC" w:rsidRPr="00805DCF" w:rsidRDefault="004462AD" w:rsidP="006B70CC">
      <w:pPr>
        <w:rPr>
          <w:strike/>
          <w:snapToGrid w:val="0"/>
          <w:color w:val="000000" w:themeColor="text1"/>
        </w:rPr>
      </w:pPr>
      <w:bookmarkStart w:id="42" w:name="_Hlk205205183"/>
      <w:r>
        <w:rPr>
          <w:color w:val="000000"/>
          <w:szCs w:val="22"/>
          <w:lang w:val="eu-ES"/>
        </w:rPr>
        <w:t>Foru Arau hau ALHAOn argitaratzen den egun berean sartuko da indarrean, eta ondorioak izango ditu Ekonomia Itunaren Batzorde Mistoaren 2024ko abenduaren 23ko Lehenengo Erabakiaren bidez Zerga itundu ondoren hasten den zergaldiaren lehen egunetik aurrera.</w:t>
      </w:r>
      <w:bookmarkStart w:id="43" w:name="_Hlk203394638"/>
      <w:bookmarkStart w:id="44" w:name="_Hlk203394644"/>
      <w:bookmarkStart w:id="45" w:name="_Hlk203394653"/>
      <w:bookmarkEnd w:id="43"/>
      <w:bookmarkEnd w:id="44"/>
      <w:bookmarkEnd w:id="45"/>
      <w:bookmarkEnd w:id="42"/>
    </w:p>
    <w:p w14:paraId="166843DC" w14:textId="77777777" w:rsidR="003B552A" w:rsidRPr="000F370F" w:rsidRDefault="004462AD">
      <w:r>
        <w:rPr>
          <w:szCs w:val="22"/>
          <w:lang w:val="eu-ES"/>
        </w:rPr>
        <w:t xml:space="preserve">Hala ere, azken xedapenetako lehenengoan eta bigarrenean xedatutakoak beraietan adierazitako ondorioak izango ditu. </w:t>
      </w:r>
    </w:p>
    <w:sectPr w:rsidR="003B552A" w:rsidRPr="000F370F" w:rsidSect="00397118">
      <w:headerReference w:type="default" r:id="rId8"/>
      <w:footerReference w:type="even" r:id="rId9"/>
      <w:footerReference w:type="default" r:id="rId10"/>
      <w:headerReference w:type="first" r:id="rId11"/>
      <w:footerReference w:type="first" r:id="rId12"/>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5E362" w14:textId="77777777" w:rsidR="004462AD" w:rsidRDefault="004462AD">
      <w:pPr>
        <w:spacing w:after="0"/>
      </w:pPr>
      <w:r>
        <w:separator/>
      </w:r>
    </w:p>
  </w:endnote>
  <w:endnote w:type="continuationSeparator" w:id="0">
    <w:p w14:paraId="0974D57A" w14:textId="77777777" w:rsidR="004462AD" w:rsidRDefault="004462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F4B4" w14:textId="77777777" w:rsidR="003B552A" w:rsidRDefault="004462A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fldChar w:fldCharType="end"/>
    </w:r>
  </w:p>
  <w:p w14:paraId="015B561E"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E587" w14:textId="77777777" w:rsidR="003B552A" w:rsidRDefault="004462AD">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Pr>
        <w:rStyle w:val="Nmerodepgina"/>
        <w:rFonts w:ascii="Times New Roman" w:hAnsi="Times New Roman"/>
        <w:noProof/>
      </w:rPr>
      <w:t>2</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C707" w14:textId="77777777" w:rsidR="003B552A" w:rsidRDefault="004462AD">
    <w:pPr>
      <w:pStyle w:val="Piedepgina"/>
      <w:tabs>
        <w:tab w:val="clear" w:pos="8789"/>
        <w:tab w:val="right" w:pos="9072"/>
      </w:tabs>
      <w:spacing w:after="0"/>
      <w:rPr>
        <w:rStyle w:val="Nmerodepgina"/>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7B5A9B">
      <w:rPr>
        <w:rStyle w:val="Nmerodepgina"/>
        <w:rFonts w:ascii="Times New Roman" w:hAnsi="Times New Roman"/>
        <w:noProof/>
      </w:rPr>
      <w:t>1</w:t>
    </w:r>
    <w:r>
      <w:rPr>
        <w:rStyle w:val="Nmerodepgin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F97A1" w14:textId="77777777" w:rsidR="004462AD" w:rsidRDefault="004462AD">
      <w:pPr>
        <w:spacing w:after="0"/>
      </w:pPr>
      <w:r>
        <w:separator/>
      </w:r>
    </w:p>
  </w:footnote>
  <w:footnote w:type="continuationSeparator" w:id="0">
    <w:p w14:paraId="1D317538" w14:textId="77777777" w:rsidR="004462AD" w:rsidRDefault="004462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73CA2" w14:paraId="58AB083C" w14:textId="77777777">
      <w:trPr>
        <w:cantSplit/>
        <w:trHeight w:val="338"/>
      </w:trPr>
      <w:tc>
        <w:tcPr>
          <w:tcW w:w="3856" w:type="dxa"/>
        </w:tcPr>
        <w:p w14:paraId="259FA752" w14:textId="77777777" w:rsidR="003B552A" w:rsidRDefault="003B552A">
          <w:pPr>
            <w:pStyle w:val="Encabezado"/>
            <w:tabs>
              <w:tab w:val="clear" w:pos="8504"/>
              <w:tab w:val="right" w:pos="9002"/>
            </w:tabs>
          </w:pPr>
        </w:p>
      </w:tc>
      <w:tc>
        <w:tcPr>
          <w:tcW w:w="1361" w:type="dxa"/>
          <w:vMerge w:val="restart"/>
        </w:tcPr>
        <w:p w14:paraId="78E2BCF1" w14:textId="77777777" w:rsidR="003B552A" w:rsidRDefault="004462AD">
          <w:pPr>
            <w:pStyle w:val="Encabezado"/>
            <w:jc w:val="center"/>
          </w:pPr>
          <w:r>
            <w:rPr>
              <w:noProof/>
            </w:rPr>
            <w:drawing>
              <wp:inline distT="0" distB="0" distL="0" distR="0" wp14:anchorId="62C0B3D8" wp14:editId="15C03F3C">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2D7766AF" w14:textId="77777777" w:rsidR="003B552A" w:rsidRDefault="003B552A">
          <w:pPr>
            <w:pStyle w:val="Encabezado"/>
          </w:pPr>
        </w:p>
      </w:tc>
    </w:tr>
    <w:tr w:rsidR="00E73CA2" w14:paraId="7DA19040" w14:textId="77777777">
      <w:trPr>
        <w:cantSplit/>
        <w:trHeight w:val="337"/>
      </w:trPr>
      <w:tc>
        <w:tcPr>
          <w:tcW w:w="3856" w:type="dxa"/>
        </w:tcPr>
        <w:p w14:paraId="3467DCA2" w14:textId="77777777" w:rsidR="003B552A" w:rsidRDefault="003B552A">
          <w:pPr>
            <w:pStyle w:val="Encabezado"/>
          </w:pPr>
        </w:p>
      </w:tc>
      <w:tc>
        <w:tcPr>
          <w:tcW w:w="1361" w:type="dxa"/>
          <w:vMerge/>
        </w:tcPr>
        <w:p w14:paraId="0F880FD7" w14:textId="77777777" w:rsidR="003B552A" w:rsidRDefault="003B552A">
          <w:pPr>
            <w:pStyle w:val="Encabezado"/>
            <w:jc w:val="center"/>
          </w:pPr>
        </w:p>
      </w:tc>
      <w:tc>
        <w:tcPr>
          <w:tcW w:w="3856" w:type="dxa"/>
        </w:tcPr>
        <w:p w14:paraId="71D46E8A" w14:textId="77777777" w:rsidR="003B552A" w:rsidRDefault="003B552A">
          <w:pPr>
            <w:pStyle w:val="Encabezado"/>
          </w:pPr>
        </w:p>
      </w:tc>
    </w:tr>
  </w:tbl>
  <w:p w14:paraId="3A27EBA6" w14:textId="77777777" w:rsidR="003B552A" w:rsidRDefault="003B55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73CA2" w14:paraId="211CBD7D" w14:textId="77777777">
      <w:trPr>
        <w:cantSplit/>
        <w:trHeight w:val="338"/>
      </w:trPr>
      <w:tc>
        <w:tcPr>
          <w:tcW w:w="3856" w:type="dxa"/>
        </w:tcPr>
        <w:p w14:paraId="25DEC5EC" w14:textId="77777777" w:rsidR="003B552A" w:rsidRDefault="003B552A">
          <w:pPr>
            <w:pStyle w:val="Encabezado"/>
            <w:tabs>
              <w:tab w:val="clear" w:pos="8504"/>
              <w:tab w:val="right" w:pos="9002"/>
            </w:tabs>
          </w:pPr>
        </w:p>
      </w:tc>
      <w:tc>
        <w:tcPr>
          <w:tcW w:w="1361" w:type="dxa"/>
          <w:vMerge w:val="restart"/>
        </w:tcPr>
        <w:p w14:paraId="6E5BA431" w14:textId="77777777" w:rsidR="003B552A" w:rsidRDefault="004462AD">
          <w:pPr>
            <w:pStyle w:val="Encabezado"/>
            <w:jc w:val="center"/>
          </w:pPr>
          <w:r>
            <w:rPr>
              <w:noProof/>
            </w:rPr>
            <w:drawing>
              <wp:inline distT="0" distB="0" distL="0" distR="0" wp14:anchorId="0B46AB81" wp14:editId="312E2B03">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4CB6EFDD" w14:textId="77777777" w:rsidR="003B552A" w:rsidRDefault="003B552A">
          <w:pPr>
            <w:pStyle w:val="Encabezado"/>
          </w:pPr>
        </w:p>
      </w:tc>
    </w:tr>
    <w:tr w:rsidR="00E73CA2" w14:paraId="7C36E6AA" w14:textId="77777777">
      <w:trPr>
        <w:cantSplit/>
        <w:trHeight w:val="337"/>
      </w:trPr>
      <w:tc>
        <w:tcPr>
          <w:tcW w:w="3856" w:type="dxa"/>
        </w:tcPr>
        <w:p w14:paraId="669E33D5" w14:textId="77777777" w:rsidR="003B552A" w:rsidRDefault="003B552A">
          <w:pPr>
            <w:pStyle w:val="Encabezado"/>
          </w:pPr>
        </w:p>
      </w:tc>
      <w:tc>
        <w:tcPr>
          <w:tcW w:w="1361" w:type="dxa"/>
          <w:vMerge/>
        </w:tcPr>
        <w:p w14:paraId="5E3760E6" w14:textId="77777777" w:rsidR="003B552A" w:rsidRDefault="003B552A">
          <w:pPr>
            <w:pStyle w:val="Encabezado"/>
            <w:jc w:val="center"/>
          </w:pPr>
        </w:p>
      </w:tc>
      <w:tc>
        <w:tcPr>
          <w:tcW w:w="3856" w:type="dxa"/>
        </w:tcPr>
        <w:p w14:paraId="0D8D2E53" w14:textId="77777777" w:rsidR="003B552A" w:rsidRDefault="003B552A">
          <w:pPr>
            <w:pStyle w:val="Encabezado"/>
          </w:pPr>
        </w:p>
      </w:tc>
    </w:tr>
  </w:tbl>
  <w:p w14:paraId="613BF0A8"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8"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num w:numId="1" w16cid:durableId="1190949884">
    <w:abstractNumId w:val="8"/>
  </w:num>
  <w:num w:numId="2" w16cid:durableId="914626930">
    <w:abstractNumId w:val="8"/>
  </w:num>
  <w:num w:numId="3" w16cid:durableId="397754807">
    <w:abstractNumId w:val="7"/>
  </w:num>
  <w:num w:numId="4" w16cid:durableId="1619794817">
    <w:abstractNumId w:val="8"/>
  </w:num>
  <w:num w:numId="5" w16cid:durableId="1066759897">
    <w:abstractNumId w:val="5"/>
  </w:num>
  <w:num w:numId="6" w16cid:durableId="672417766">
    <w:abstractNumId w:val="6"/>
  </w:num>
  <w:num w:numId="7" w16cid:durableId="1202666421">
    <w:abstractNumId w:val="2"/>
  </w:num>
  <w:num w:numId="8" w16cid:durableId="1999384191">
    <w:abstractNumId w:val="1"/>
  </w:num>
  <w:num w:numId="9" w16cid:durableId="2027945994">
    <w:abstractNumId w:val="4"/>
  </w:num>
  <w:num w:numId="10" w16cid:durableId="700516470">
    <w:abstractNumId w:val="3"/>
  </w:num>
  <w:num w:numId="11" w16cid:durableId="716005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32373"/>
    <w:rsid w:val="000330A4"/>
    <w:rsid w:val="0004137E"/>
    <w:rsid w:val="00066A59"/>
    <w:rsid w:val="00092167"/>
    <w:rsid w:val="000B71EA"/>
    <w:rsid w:val="000C22AA"/>
    <w:rsid w:val="000C44A2"/>
    <w:rsid w:val="000D04BC"/>
    <w:rsid w:val="000D6590"/>
    <w:rsid w:val="000F370F"/>
    <w:rsid w:val="000F37E3"/>
    <w:rsid w:val="001010E4"/>
    <w:rsid w:val="0010755D"/>
    <w:rsid w:val="0010771C"/>
    <w:rsid w:val="001474D7"/>
    <w:rsid w:val="00152C5C"/>
    <w:rsid w:val="00153005"/>
    <w:rsid w:val="00156760"/>
    <w:rsid w:val="00171F7F"/>
    <w:rsid w:val="00180600"/>
    <w:rsid w:val="00185F9F"/>
    <w:rsid w:val="001C2528"/>
    <w:rsid w:val="001C26C5"/>
    <w:rsid w:val="001E1364"/>
    <w:rsid w:val="001E14EA"/>
    <w:rsid w:val="001F1E4E"/>
    <w:rsid w:val="00202ABE"/>
    <w:rsid w:val="00215715"/>
    <w:rsid w:val="002273DF"/>
    <w:rsid w:val="00243FB5"/>
    <w:rsid w:val="0025141C"/>
    <w:rsid w:val="0025157A"/>
    <w:rsid w:val="0026016D"/>
    <w:rsid w:val="00261749"/>
    <w:rsid w:val="00275B13"/>
    <w:rsid w:val="0027661C"/>
    <w:rsid w:val="002A1E32"/>
    <w:rsid w:val="002B6511"/>
    <w:rsid w:val="002D424B"/>
    <w:rsid w:val="002E0302"/>
    <w:rsid w:val="002E221E"/>
    <w:rsid w:val="00300AA3"/>
    <w:rsid w:val="00301359"/>
    <w:rsid w:val="003274F4"/>
    <w:rsid w:val="00333A01"/>
    <w:rsid w:val="00337423"/>
    <w:rsid w:val="003412C5"/>
    <w:rsid w:val="0034146C"/>
    <w:rsid w:val="00345A00"/>
    <w:rsid w:val="003464F7"/>
    <w:rsid w:val="00354FCD"/>
    <w:rsid w:val="00384C74"/>
    <w:rsid w:val="00385939"/>
    <w:rsid w:val="00385D93"/>
    <w:rsid w:val="00397118"/>
    <w:rsid w:val="003B552A"/>
    <w:rsid w:val="003E6DD5"/>
    <w:rsid w:val="003F7FC0"/>
    <w:rsid w:val="00402CD2"/>
    <w:rsid w:val="00442028"/>
    <w:rsid w:val="004462AD"/>
    <w:rsid w:val="00454918"/>
    <w:rsid w:val="004608CF"/>
    <w:rsid w:val="00464F2B"/>
    <w:rsid w:val="00476CB7"/>
    <w:rsid w:val="00482048"/>
    <w:rsid w:val="004A4677"/>
    <w:rsid w:val="004B49FE"/>
    <w:rsid w:val="00514E41"/>
    <w:rsid w:val="00524986"/>
    <w:rsid w:val="00536CBE"/>
    <w:rsid w:val="00541978"/>
    <w:rsid w:val="00554263"/>
    <w:rsid w:val="005637E9"/>
    <w:rsid w:val="00567600"/>
    <w:rsid w:val="0057066A"/>
    <w:rsid w:val="005723AA"/>
    <w:rsid w:val="00572D1F"/>
    <w:rsid w:val="00573B60"/>
    <w:rsid w:val="00574A70"/>
    <w:rsid w:val="005873FB"/>
    <w:rsid w:val="005936D6"/>
    <w:rsid w:val="005A0BA7"/>
    <w:rsid w:val="005C56CE"/>
    <w:rsid w:val="005C5CBD"/>
    <w:rsid w:val="005D2301"/>
    <w:rsid w:val="005F7626"/>
    <w:rsid w:val="00610286"/>
    <w:rsid w:val="00616BEA"/>
    <w:rsid w:val="00621FB2"/>
    <w:rsid w:val="00631EAD"/>
    <w:rsid w:val="00632CE8"/>
    <w:rsid w:val="00635C63"/>
    <w:rsid w:val="00643912"/>
    <w:rsid w:val="00652910"/>
    <w:rsid w:val="00664C75"/>
    <w:rsid w:val="00671A34"/>
    <w:rsid w:val="00671C56"/>
    <w:rsid w:val="00692783"/>
    <w:rsid w:val="00692970"/>
    <w:rsid w:val="006A4F00"/>
    <w:rsid w:val="006B117E"/>
    <w:rsid w:val="006B70CC"/>
    <w:rsid w:val="006D7B3D"/>
    <w:rsid w:val="0070310E"/>
    <w:rsid w:val="00710457"/>
    <w:rsid w:val="00723C52"/>
    <w:rsid w:val="00734F72"/>
    <w:rsid w:val="00741558"/>
    <w:rsid w:val="00742514"/>
    <w:rsid w:val="00743ED8"/>
    <w:rsid w:val="00744ECB"/>
    <w:rsid w:val="007454E7"/>
    <w:rsid w:val="0076532C"/>
    <w:rsid w:val="00791B67"/>
    <w:rsid w:val="00792CBE"/>
    <w:rsid w:val="007B5A9B"/>
    <w:rsid w:val="007D1DC8"/>
    <w:rsid w:val="007F7F91"/>
    <w:rsid w:val="00801F41"/>
    <w:rsid w:val="00805DCF"/>
    <w:rsid w:val="0081483C"/>
    <w:rsid w:val="0082096C"/>
    <w:rsid w:val="0083055D"/>
    <w:rsid w:val="008320FB"/>
    <w:rsid w:val="00844A1C"/>
    <w:rsid w:val="00844D29"/>
    <w:rsid w:val="00856BC0"/>
    <w:rsid w:val="00865891"/>
    <w:rsid w:val="008830C8"/>
    <w:rsid w:val="00890780"/>
    <w:rsid w:val="008A26D2"/>
    <w:rsid w:val="008B73F3"/>
    <w:rsid w:val="008C4400"/>
    <w:rsid w:val="00905F75"/>
    <w:rsid w:val="00907514"/>
    <w:rsid w:val="00934505"/>
    <w:rsid w:val="009372B4"/>
    <w:rsid w:val="009415C0"/>
    <w:rsid w:val="0096085D"/>
    <w:rsid w:val="00967453"/>
    <w:rsid w:val="0097358F"/>
    <w:rsid w:val="009A2C33"/>
    <w:rsid w:val="009A5815"/>
    <w:rsid w:val="009A7D31"/>
    <w:rsid w:val="009B69A1"/>
    <w:rsid w:val="00A00D5A"/>
    <w:rsid w:val="00A10517"/>
    <w:rsid w:val="00A24DD6"/>
    <w:rsid w:val="00A41242"/>
    <w:rsid w:val="00A54B62"/>
    <w:rsid w:val="00A63425"/>
    <w:rsid w:val="00A66114"/>
    <w:rsid w:val="00A701FA"/>
    <w:rsid w:val="00A823DD"/>
    <w:rsid w:val="00A970B6"/>
    <w:rsid w:val="00AB0986"/>
    <w:rsid w:val="00AB2057"/>
    <w:rsid w:val="00AB6420"/>
    <w:rsid w:val="00AC29AA"/>
    <w:rsid w:val="00AD3ABE"/>
    <w:rsid w:val="00B23FB5"/>
    <w:rsid w:val="00B2608C"/>
    <w:rsid w:val="00B42AC3"/>
    <w:rsid w:val="00B61F96"/>
    <w:rsid w:val="00B66A83"/>
    <w:rsid w:val="00B676EE"/>
    <w:rsid w:val="00B728BA"/>
    <w:rsid w:val="00B74D29"/>
    <w:rsid w:val="00BA1B70"/>
    <w:rsid w:val="00BA2B6D"/>
    <w:rsid w:val="00BB33EB"/>
    <w:rsid w:val="00BB4F07"/>
    <w:rsid w:val="00BC1471"/>
    <w:rsid w:val="00BD6CA2"/>
    <w:rsid w:val="00BE035C"/>
    <w:rsid w:val="00BE26A7"/>
    <w:rsid w:val="00BF25EC"/>
    <w:rsid w:val="00C11432"/>
    <w:rsid w:val="00C1375D"/>
    <w:rsid w:val="00C35D60"/>
    <w:rsid w:val="00C40840"/>
    <w:rsid w:val="00C553A7"/>
    <w:rsid w:val="00C556A6"/>
    <w:rsid w:val="00C65B49"/>
    <w:rsid w:val="00C66513"/>
    <w:rsid w:val="00C90F83"/>
    <w:rsid w:val="00C9496F"/>
    <w:rsid w:val="00CA278E"/>
    <w:rsid w:val="00CA6855"/>
    <w:rsid w:val="00CC665D"/>
    <w:rsid w:val="00CC7819"/>
    <w:rsid w:val="00CD6899"/>
    <w:rsid w:val="00CF05FD"/>
    <w:rsid w:val="00CF7BA2"/>
    <w:rsid w:val="00D012FE"/>
    <w:rsid w:val="00D0604D"/>
    <w:rsid w:val="00D10F9B"/>
    <w:rsid w:val="00D16658"/>
    <w:rsid w:val="00D408F5"/>
    <w:rsid w:val="00D626F6"/>
    <w:rsid w:val="00D72DFC"/>
    <w:rsid w:val="00D86DEC"/>
    <w:rsid w:val="00DB716D"/>
    <w:rsid w:val="00DB7685"/>
    <w:rsid w:val="00DC1F57"/>
    <w:rsid w:val="00DC3E62"/>
    <w:rsid w:val="00DC5752"/>
    <w:rsid w:val="00DF1B8D"/>
    <w:rsid w:val="00DF2047"/>
    <w:rsid w:val="00E016AA"/>
    <w:rsid w:val="00E23282"/>
    <w:rsid w:val="00E50E69"/>
    <w:rsid w:val="00E7384D"/>
    <w:rsid w:val="00E73CA2"/>
    <w:rsid w:val="00E75BA3"/>
    <w:rsid w:val="00E830AB"/>
    <w:rsid w:val="00E92967"/>
    <w:rsid w:val="00E943DC"/>
    <w:rsid w:val="00E9497F"/>
    <w:rsid w:val="00EA150F"/>
    <w:rsid w:val="00EA63C3"/>
    <w:rsid w:val="00EC1751"/>
    <w:rsid w:val="00EE1139"/>
    <w:rsid w:val="00EE5B1A"/>
    <w:rsid w:val="00F06627"/>
    <w:rsid w:val="00F26192"/>
    <w:rsid w:val="00F26755"/>
    <w:rsid w:val="00F26DA9"/>
    <w:rsid w:val="00F3373F"/>
    <w:rsid w:val="00F430D6"/>
    <w:rsid w:val="00F53329"/>
    <w:rsid w:val="00F84F0C"/>
    <w:rsid w:val="00FA31AB"/>
    <w:rsid w:val="00FB1200"/>
    <w:rsid w:val="00FC36E5"/>
    <w:rsid w:val="00FC3921"/>
    <w:rsid w:val="00FF0494"/>
    <w:rsid w:val="00FF2A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7FEFD4"/>
  <w15:chartTrackingRefBased/>
  <w15:docId w15:val="{C13E2F62-A66D-49C5-AE79-6542137E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rsid w:val="00385939"/>
    <w:pPr>
      <w:keepNext/>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paragraph" w:styleId="Prrafodelista">
    <w:name w:val="List Paragraph"/>
    <w:basedOn w:val="Normal"/>
    <w:uiPriority w:val="34"/>
    <w:qFormat/>
    <w:rsid w:val="00905F75"/>
    <w:pPr>
      <w:ind w:left="720"/>
      <w:contextualSpacing/>
    </w:pPr>
  </w:style>
  <w:style w:type="table" w:styleId="Tablaconcuadrcula">
    <w:name w:val="Table Grid"/>
    <w:basedOn w:val="Tablanormal"/>
    <w:uiPriority w:val="59"/>
    <w:rsid w:val="00AB2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66C2E-3398-41AE-B150-558BCA67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Pages>
  <Words>3930</Words>
  <Characters>28936</Characters>
  <Application>Microsoft Office Word</Application>
  <DocSecurity>0</DocSecurity>
  <Lines>241</Lines>
  <Paragraphs>65</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32801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creator>Hacienda de DFA</dc:creator>
  <cp:lastModifiedBy>Peral Diez, Elena</cp:lastModifiedBy>
  <cp:revision>9</cp:revision>
  <cp:lastPrinted>2025-09-23T08:34:00Z</cp:lastPrinted>
  <dcterms:created xsi:type="dcterms:W3CDTF">2025-08-25T12:03:00Z</dcterms:created>
  <dcterms:modified xsi:type="dcterms:W3CDTF">2025-09-23T08:34:00Z</dcterms:modified>
</cp:coreProperties>
</file>