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E6796" w14:textId="77777777" w:rsidR="00062731" w:rsidRDefault="00D13D2B" w:rsidP="00062731">
      <w:pPr>
        <w:jc w:val="both"/>
        <w:rPr>
          <w:b/>
          <w:sz w:val="24"/>
          <w:szCs w:val="24"/>
        </w:rPr>
      </w:pPr>
      <w:r>
        <w:rPr>
          <w:b/>
          <w:sz w:val="24"/>
          <w:szCs w:val="24"/>
        </w:rPr>
        <w:t>______________________________________________________________________________</w:t>
      </w:r>
    </w:p>
    <w:p w14:paraId="7F88B1FE" w14:textId="77777777" w:rsidR="00062731" w:rsidRDefault="00062731" w:rsidP="00062731">
      <w:pPr>
        <w:jc w:val="both"/>
        <w:rPr>
          <w:b/>
          <w:sz w:val="24"/>
          <w:szCs w:val="24"/>
        </w:rPr>
      </w:pPr>
    </w:p>
    <w:p w14:paraId="48249162" w14:textId="77777777" w:rsidR="00585DCF" w:rsidRDefault="00585DCF" w:rsidP="00585DCF">
      <w:pPr>
        <w:jc w:val="both"/>
        <w:rPr>
          <w:color w:val="000000"/>
          <w:sz w:val="24"/>
          <w:szCs w:val="24"/>
          <w:lang w:eastAsia="es-ES_tradnl"/>
        </w:rPr>
      </w:pPr>
    </w:p>
    <w:p w14:paraId="3DEA30AC" w14:textId="77777777" w:rsidR="00585DCF" w:rsidRDefault="00585DCF" w:rsidP="00585DCF">
      <w:pPr>
        <w:jc w:val="both"/>
        <w:rPr>
          <w:color w:val="000000"/>
          <w:sz w:val="24"/>
          <w:szCs w:val="24"/>
          <w:lang w:eastAsia="es-ES_tradnl"/>
        </w:rPr>
      </w:pPr>
    </w:p>
    <w:p w14:paraId="5C5A08AE" w14:textId="77777777" w:rsidR="007A7BF2" w:rsidRPr="002D0911" w:rsidRDefault="007A7BF2" w:rsidP="007A7BF2">
      <w:pPr>
        <w:tabs>
          <w:tab w:val="left" w:pos="473"/>
        </w:tabs>
        <w:jc w:val="both"/>
        <w:rPr>
          <w:b/>
          <w:sz w:val="24"/>
          <w:szCs w:val="24"/>
        </w:rPr>
      </w:pPr>
    </w:p>
    <w:p w14:paraId="33777432" w14:textId="5D3C1F3A" w:rsidR="007A7BF2" w:rsidRPr="00B2571D" w:rsidRDefault="00ED5404" w:rsidP="002A4C24">
      <w:pPr>
        <w:pStyle w:val="Prrafodelista"/>
        <w:ind w:left="0"/>
        <w:jc w:val="center"/>
        <w:rPr>
          <w:b/>
          <w:bCs/>
          <w:sz w:val="24"/>
          <w:szCs w:val="24"/>
        </w:rPr>
      </w:pPr>
      <w:r w:rsidRPr="00822747">
        <w:rPr>
          <w:b/>
          <w:bCs/>
          <w:sz w:val="24"/>
          <w:szCs w:val="24"/>
          <w:highlight w:val="black"/>
          <w:lang w:val="eu-ES"/>
        </w:rPr>
        <w:t>XXXXX</w:t>
      </w:r>
      <w:r>
        <w:rPr>
          <w:b/>
          <w:bCs/>
          <w:sz w:val="24"/>
          <w:szCs w:val="24"/>
          <w:lang w:val="eu-ES"/>
        </w:rPr>
        <w:t xml:space="preserve"> EGINDAKO</w:t>
      </w:r>
      <w:r w:rsidR="00D13D2B">
        <w:rPr>
          <w:b/>
          <w:bCs/>
          <w:sz w:val="24"/>
          <w:szCs w:val="24"/>
          <w:lang w:val="eu-ES"/>
        </w:rPr>
        <w:t xml:space="preserve"> 13/2025 </w:t>
      </w:r>
      <w:r>
        <w:rPr>
          <w:b/>
          <w:bCs/>
          <w:sz w:val="24"/>
          <w:szCs w:val="24"/>
          <w:lang w:val="eu-ES"/>
        </w:rPr>
        <w:t>ERREKLAMAZIOAREN EBAZPENA</w:t>
      </w:r>
    </w:p>
    <w:p w14:paraId="53655D63" w14:textId="50C67003" w:rsidR="002A4C24" w:rsidRPr="00D13D2B" w:rsidRDefault="00ED5404" w:rsidP="002A4C24">
      <w:pPr>
        <w:jc w:val="center"/>
        <w:rPr>
          <w:b/>
          <w:sz w:val="18"/>
          <w:szCs w:val="18"/>
          <w:lang w:val="eu-ES"/>
        </w:rPr>
      </w:pPr>
      <w:r>
        <w:rPr>
          <w:b/>
          <w:bCs/>
          <w:sz w:val="24"/>
          <w:szCs w:val="24"/>
          <w:lang w:val="eu-ES"/>
        </w:rPr>
        <w:t>(</w:t>
      </w:r>
      <w:r w:rsidRPr="00A424D7">
        <w:rPr>
          <w:b/>
          <w:bCs/>
          <w:sz w:val="24"/>
          <w:szCs w:val="24"/>
          <w:lang w:val="eu-ES"/>
        </w:rPr>
        <w:t>2025EKO ABENDUAREN 4KO BILKURA</w:t>
      </w:r>
      <w:r w:rsidR="00542828">
        <w:rPr>
          <w:b/>
          <w:bCs/>
          <w:sz w:val="24"/>
          <w:szCs w:val="24"/>
          <w:lang w:val="eu-ES"/>
        </w:rPr>
        <w:t>,</w:t>
      </w:r>
      <w:r w:rsidRPr="00A424D7">
        <w:rPr>
          <w:b/>
          <w:bCs/>
          <w:sz w:val="24"/>
          <w:szCs w:val="24"/>
          <w:lang w:val="eu-ES"/>
        </w:rPr>
        <w:t xml:space="preserve"> GAIA </w:t>
      </w:r>
      <w:r>
        <w:rPr>
          <w:b/>
          <w:bCs/>
          <w:sz w:val="24"/>
          <w:szCs w:val="24"/>
          <w:lang w:val="eu-ES"/>
        </w:rPr>
        <w:t>2</w:t>
      </w:r>
      <w:r w:rsidRPr="00A424D7">
        <w:rPr>
          <w:b/>
          <w:bCs/>
          <w:sz w:val="24"/>
          <w:szCs w:val="24"/>
          <w:lang w:val="eu-ES"/>
        </w:rPr>
        <w:t>/4)</w:t>
      </w:r>
    </w:p>
    <w:p w14:paraId="72BC8098" w14:textId="77777777" w:rsidR="007A7BF2" w:rsidRPr="00D13D2B" w:rsidRDefault="007A7BF2" w:rsidP="007A7BF2">
      <w:pPr>
        <w:pStyle w:val="Prrafodelista"/>
        <w:ind w:left="0"/>
        <w:jc w:val="both"/>
        <w:rPr>
          <w:b/>
          <w:bCs/>
          <w:sz w:val="24"/>
          <w:szCs w:val="24"/>
          <w:lang w:val="eu-ES"/>
        </w:rPr>
      </w:pPr>
    </w:p>
    <w:p w14:paraId="449E3B0F" w14:textId="77777777" w:rsidR="00BA2003" w:rsidRPr="00D13D2B" w:rsidRDefault="00D13D2B" w:rsidP="00BA2003">
      <w:pPr>
        <w:jc w:val="center"/>
        <w:rPr>
          <w:b/>
          <w:color w:val="000000"/>
          <w:sz w:val="24"/>
          <w:szCs w:val="24"/>
          <w:lang w:val="eu-ES" w:eastAsia="es-ES_tradnl"/>
        </w:rPr>
      </w:pPr>
      <w:r>
        <w:rPr>
          <w:b/>
          <w:bCs/>
          <w:color w:val="000000"/>
          <w:sz w:val="24"/>
          <w:szCs w:val="24"/>
          <w:lang w:val="eu-ES" w:eastAsia="es-ES_tradnl"/>
        </w:rPr>
        <w:t>AURREKARIAK</w:t>
      </w:r>
    </w:p>
    <w:p w14:paraId="054C8166" w14:textId="77777777" w:rsidR="00BA2003" w:rsidRPr="00D13D2B" w:rsidRDefault="00BA2003" w:rsidP="00BA2003">
      <w:pPr>
        <w:jc w:val="both"/>
        <w:rPr>
          <w:sz w:val="24"/>
          <w:szCs w:val="24"/>
          <w:lang w:val="eu-ES" w:eastAsia="es-ES_tradnl"/>
        </w:rPr>
      </w:pPr>
    </w:p>
    <w:p w14:paraId="630CDC73" w14:textId="23BBB60E" w:rsidR="00BA2003" w:rsidRPr="00D13D2B" w:rsidRDefault="00D13D2B" w:rsidP="00BA2003">
      <w:pPr>
        <w:tabs>
          <w:tab w:val="num" w:pos="720"/>
          <w:tab w:val="num" w:pos="1440"/>
        </w:tabs>
        <w:autoSpaceDE w:val="0"/>
        <w:autoSpaceDN w:val="0"/>
        <w:adjustRightInd w:val="0"/>
        <w:jc w:val="both"/>
        <w:rPr>
          <w:sz w:val="24"/>
          <w:szCs w:val="24"/>
          <w:lang w:val="eu-ES" w:eastAsia="es-ES_tradnl"/>
        </w:rPr>
      </w:pPr>
      <w:r>
        <w:rPr>
          <w:b/>
          <w:bCs/>
          <w:sz w:val="24"/>
          <w:szCs w:val="24"/>
          <w:lang w:val="eu-ES"/>
        </w:rPr>
        <w:t>Lehenengoa.</w:t>
      </w:r>
      <w:r>
        <w:rPr>
          <w:sz w:val="24"/>
          <w:szCs w:val="24"/>
          <w:lang w:val="eu-ES"/>
        </w:rPr>
        <w:t xml:space="preserve">Espedientean dagoen dokumentaziotik ondorioztatzen denez, 2025eko irailaren 24an, </w:t>
      </w:r>
      <w:r w:rsidR="006313BB" w:rsidRPr="006313BB">
        <w:rPr>
          <w:sz w:val="24"/>
          <w:szCs w:val="24"/>
          <w:highlight w:val="black"/>
          <w:lang w:val="eu-ES"/>
        </w:rPr>
        <w:t>XXXXX</w:t>
      </w:r>
      <w:r w:rsidR="006313BB">
        <w:rPr>
          <w:sz w:val="24"/>
          <w:szCs w:val="24"/>
          <w:lang w:val="eu-ES"/>
        </w:rPr>
        <w:t xml:space="preserve"> </w:t>
      </w:r>
      <w:r>
        <w:rPr>
          <w:sz w:val="24"/>
          <w:szCs w:val="24"/>
          <w:lang w:val="eu-ES"/>
        </w:rPr>
        <w:t>idazkia aurkeztu zuen Arabako Foru Aldundiko Erregistroan, eta, besteak beste, honako datu hauetarako sarbidea izatea eskatu zuen: (i) Foru Ogasunak berari eta berak egindako PFEZaren aitorpenari aplikatu dien iragazkiaren arrazoia, zeinak behin eta berriz berrikustea eragiten baitu; eta (ii) Arabako Foru Aldundiak errentaren kanpainarako ezarritako iragazkien irizpide orokorrak, iragazki bakoitzak eragindako pertsonen kopurua eta aitorpenak berrikustea eragiten  duten gainerako irizpideak.</w:t>
      </w:r>
    </w:p>
    <w:p w14:paraId="7F722308" w14:textId="77777777" w:rsidR="00BA2003" w:rsidRPr="00D13D2B" w:rsidRDefault="00BA2003" w:rsidP="00BA2003">
      <w:pPr>
        <w:autoSpaceDE w:val="0"/>
        <w:autoSpaceDN w:val="0"/>
        <w:adjustRightInd w:val="0"/>
        <w:jc w:val="both"/>
        <w:rPr>
          <w:color w:val="000000"/>
          <w:sz w:val="24"/>
          <w:szCs w:val="24"/>
          <w:lang w:val="eu-ES" w:eastAsia="es-ES_tradnl"/>
        </w:rPr>
      </w:pPr>
    </w:p>
    <w:p w14:paraId="58B6E264" w14:textId="77777777" w:rsidR="00BA2003" w:rsidRPr="00D13D2B" w:rsidRDefault="00D13D2B" w:rsidP="00BA2003">
      <w:pPr>
        <w:jc w:val="both"/>
        <w:rPr>
          <w:sz w:val="24"/>
          <w:szCs w:val="24"/>
          <w:lang w:val="eu-ES"/>
        </w:rPr>
      </w:pPr>
      <w:r>
        <w:rPr>
          <w:b/>
          <w:bCs/>
          <w:sz w:val="24"/>
          <w:szCs w:val="24"/>
          <w:lang w:val="eu-ES"/>
        </w:rPr>
        <w:t>Bigarrena.</w:t>
      </w:r>
      <w:r>
        <w:rPr>
          <w:sz w:val="24"/>
          <w:szCs w:val="24"/>
          <w:lang w:val="eu-ES"/>
        </w:rPr>
        <w:t xml:space="preserve"> Ogasuneko zuzendariak irailaren 24an emandako 5260/2025 Ebazpenaren bidez, partzialki ezetsi zen informazio publikoa eskuratzeko egin zuen eskaera, eta PFEZaren estatistika datu orokorrei buruzko eskaera baino ez zen onartu, eta eskatutako gainerako informazioa eskuratzea ukatu zitzaion.</w:t>
      </w:r>
    </w:p>
    <w:p w14:paraId="7B17F329" w14:textId="77777777" w:rsidR="00BA2003" w:rsidRPr="00D13D2B" w:rsidRDefault="00BA2003" w:rsidP="00BA2003">
      <w:pPr>
        <w:jc w:val="both"/>
        <w:rPr>
          <w:sz w:val="24"/>
          <w:szCs w:val="24"/>
          <w:lang w:val="eu-ES"/>
        </w:rPr>
      </w:pPr>
    </w:p>
    <w:p w14:paraId="60D86E1E" w14:textId="299CBF37" w:rsidR="00BA2003" w:rsidRPr="00D13D2B" w:rsidRDefault="00D13D2B" w:rsidP="00BA2003">
      <w:pPr>
        <w:jc w:val="both"/>
        <w:rPr>
          <w:sz w:val="24"/>
          <w:szCs w:val="24"/>
          <w:lang w:val="eu-ES"/>
        </w:rPr>
      </w:pPr>
      <w:r>
        <w:rPr>
          <w:b/>
          <w:bCs/>
          <w:sz w:val="24"/>
          <w:szCs w:val="24"/>
          <w:lang w:val="eu-ES"/>
        </w:rPr>
        <w:t>Hirugarrena.</w:t>
      </w:r>
      <w:r>
        <w:rPr>
          <w:sz w:val="24"/>
          <w:szCs w:val="24"/>
          <w:lang w:val="eu-ES"/>
        </w:rPr>
        <w:t xml:space="preserve">2025eko urriaren 21ean, </w:t>
      </w:r>
      <w:r w:rsidR="00992992" w:rsidRPr="00992992">
        <w:rPr>
          <w:sz w:val="24"/>
          <w:szCs w:val="24"/>
          <w:highlight w:val="black"/>
          <w:lang w:val="eu-ES"/>
        </w:rPr>
        <w:t>XXXXX</w:t>
      </w:r>
      <w:r w:rsidR="00992992">
        <w:rPr>
          <w:sz w:val="24"/>
          <w:szCs w:val="24"/>
          <w:lang w:val="eu-ES"/>
        </w:rPr>
        <w:t xml:space="preserve"> </w:t>
      </w:r>
      <w:r>
        <w:rPr>
          <w:sz w:val="24"/>
          <w:szCs w:val="24"/>
          <w:lang w:val="eu-ES"/>
        </w:rPr>
        <w:t>idazki bat sartu zen Arabako Foru Aldundiaren Erregistroan, zeinaren bidez aipatutako 5260/2025 Ebazpenaren aurkako erreklamazioa aurkeztu zuen Gardentasunaren eta Gobernu Onaren Foru Kontseiluan, informazio publikoa eskuratzeko eskubidea urratu zitzaiola iritzita. Horretarako, alegatu zuen ez zegoela behar beste arrazoituta Gardentasunari, informazio publikoa eskuratzeko bideari eta gobernu onari buruzko abenduaren 9ko 19/2013 Legeak (aurrerantzean, GIEGOL) 14.1.g) artikuluan, zaintza, ikuskaritza eta kontrol fiskaleko funtzioen babesari buruzkoan, jasotako mugaren aplikazioa</w:t>
      </w:r>
      <w:r w:rsidR="008966CE">
        <w:rPr>
          <w:sz w:val="24"/>
          <w:szCs w:val="24"/>
          <w:lang w:val="eu-ES"/>
        </w:rPr>
        <w:t>.</w:t>
      </w:r>
      <w:r>
        <w:rPr>
          <w:color w:val="000000"/>
          <w:sz w:val="24"/>
          <w:szCs w:val="24"/>
          <w:lang w:val="eu-ES"/>
        </w:rPr>
        <w:t xml:space="preserve"> </w:t>
      </w:r>
      <w:hyperlink r:id="rId8" w:history="1"/>
      <w:r>
        <w:rPr>
          <w:sz w:val="24"/>
          <w:szCs w:val="24"/>
          <w:lang w:val="eu-ES"/>
        </w:rPr>
        <w:t>Erreklamazioa baiestea eta ukatutako informazioa eskuratzea onartzea eskatzen du.</w:t>
      </w:r>
    </w:p>
    <w:p w14:paraId="6A056969" w14:textId="77777777" w:rsidR="00BA2003" w:rsidRPr="00D13D2B" w:rsidRDefault="00BA2003" w:rsidP="00BA2003">
      <w:pPr>
        <w:jc w:val="both"/>
        <w:rPr>
          <w:sz w:val="24"/>
          <w:szCs w:val="24"/>
          <w:lang w:val="eu-ES"/>
        </w:rPr>
      </w:pPr>
    </w:p>
    <w:p w14:paraId="6CA9CC4A" w14:textId="77777777" w:rsidR="00BA2003" w:rsidRPr="00D13D2B" w:rsidRDefault="00D13D2B" w:rsidP="00BA2003">
      <w:pPr>
        <w:jc w:val="center"/>
        <w:rPr>
          <w:b/>
          <w:color w:val="000000"/>
          <w:sz w:val="24"/>
          <w:szCs w:val="24"/>
          <w:lang w:val="eu-ES" w:eastAsia="es-ES_tradnl"/>
        </w:rPr>
      </w:pPr>
      <w:r>
        <w:rPr>
          <w:b/>
          <w:bCs/>
          <w:color w:val="000000"/>
          <w:sz w:val="24"/>
          <w:szCs w:val="24"/>
          <w:lang w:val="eu-ES" w:eastAsia="es-ES_tradnl"/>
        </w:rPr>
        <w:t>ZUZENBIDEKO OINARRIAK</w:t>
      </w:r>
    </w:p>
    <w:p w14:paraId="490F2958" w14:textId="77777777" w:rsidR="00BA2003" w:rsidRPr="00D13D2B" w:rsidRDefault="00BA2003" w:rsidP="00BA2003">
      <w:pPr>
        <w:jc w:val="center"/>
        <w:rPr>
          <w:b/>
          <w:color w:val="000000"/>
          <w:sz w:val="24"/>
          <w:szCs w:val="24"/>
          <w:lang w:val="eu-ES" w:eastAsia="es-ES_tradnl"/>
        </w:rPr>
      </w:pPr>
    </w:p>
    <w:p w14:paraId="65B1F58D" w14:textId="77777777" w:rsidR="00BA2003" w:rsidRPr="00D13D2B" w:rsidRDefault="00BA2003" w:rsidP="00BA2003">
      <w:pPr>
        <w:jc w:val="center"/>
        <w:rPr>
          <w:b/>
          <w:color w:val="000000"/>
          <w:sz w:val="24"/>
          <w:szCs w:val="24"/>
          <w:lang w:val="eu-ES" w:eastAsia="es-ES_tradnl"/>
        </w:rPr>
      </w:pPr>
    </w:p>
    <w:p w14:paraId="7726013B" w14:textId="77777777" w:rsidR="00BA2003" w:rsidRPr="00304687" w:rsidRDefault="00D13D2B" w:rsidP="00BA2003">
      <w:pPr>
        <w:jc w:val="both"/>
        <w:rPr>
          <w:sz w:val="24"/>
          <w:szCs w:val="24"/>
        </w:rPr>
      </w:pPr>
      <w:r>
        <w:rPr>
          <w:b/>
          <w:bCs/>
          <w:color w:val="000000"/>
          <w:sz w:val="24"/>
          <w:szCs w:val="24"/>
          <w:lang w:val="eu-ES" w:eastAsia="es-ES_tradnl"/>
        </w:rPr>
        <w:t>Lehenengoa.</w:t>
      </w:r>
      <w:r>
        <w:rPr>
          <w:sz w:val="24"/>
          <w:szCs w:val="24"/>
          <w:lang w:val="eu-ES" w:eastAsia="es-ES_tradnl"/>
        </w:rPr>
        <w:t>Erreklamazio egileak aurkeztutako eskaerari dagokionez, gaiaren mamia aztertu aurretik, aztertu behar da ea eskaerak betetzen dituen Gardentasunaren Kontseiluan erreklamazio bat proposatzeko behar diren baldintzak. Baldintza horiek, Gardentasunaren, Herritarren Parte-hartzearen eta Gobernu Onaren otsailaren 8ko 1/2017 Foru Arauaren 35.5 artikuluaren arabera, oinarrizko legerian finkatuta daude, hau da, GIEGOLen.</w:t>
      </w:r>
    </w:p>
    <w:p w14:paraId="080A1A91" w14:textId="77777777" w:rsidR="00BA2003" w:rsidRPr="002D0911" w:rsidRDefault="00BA2003" w:rsidP="00BA2003">
      <w:pPr>
        <w:jc w:val="both"/>
        <w:rPr>
          <w:sz w:val="24"/>
          <w:szCs w:val="24"/>
        </w:rPr>
      </w:pPr>
    </w:p>
    <w:p w14:paraId="06A9CFF9" w14:textId="128896DE" w:rsidR="00BA2003" w:rsidRPr="008A1F7F" w:rsidRDefault="00D13D2B" w:rsidP="008A1F7F">
      <w:pPr>
        <w:pStyle w:val="Prrafodelista"/>
        <w:numPr>
          <w:ilvl w:val="0"/>
          <w:numId w:val="14"/>
        </w:numPr>
        <w:ind w:left="0" w:firstLine="0"/>
        <w:jc w:val="both"/>
        <w:rPr>
          <w:sz w:val="24"/>
          <w:szCs w:val="24"/>
        </w:rPr>
      </w:pPr>
      <w:r>
        <w:rPr>
          <w:sz w:val="24"/>
          <w:szCs w:val="24"/>
          <w:lang w:val="eu-ES"/>
        </w:rPr>
        <w:lastRenderedPageBreak/>
        <w:t xml:space="preserve">Erreklamazioa aurkezteko epeari dagokionez, GIEGOLek 24.2 artikuluan dio erreklamazioa aurkezteko epea hilabete izango dela aurkatutako egintza jakinarazi ondorengo egunetik hasita, eta, hain zuzen, epe hori bete egin zuen </w:t>
      </w:r>
      <w:r w:rsidR="002A5A80" w:rsidRPr="002A5A80">
        <w:rPr>
          <w:sz w:val="24"/>
          <w:szCs w:val="24"/>
          <w:highlight w:val="black"/>
          <w:lang w:val="eu-ES"/>
        </w:rPr>
        <w:t>XXXXX</w:t>
      </w:r>
      <w:r>
        <w:rPr>
          <w:sz w:val="24"/>
          <w:szCs w:val="24"/>
          <w:lang w:val="eu-ES"/>
        </w:rPr>
        <w:t>, zeren eta Ogasun zuzendariaren 5260/2025 Ebazpena 2025eko irailaren 24an jakinarazi eta erreklamazioa urriaren 21ean sartu baitzen Arabako Foru Aldundiaren Erregistroan.</w:t>
      </w:r>
    </w:p>
    <w:p w14:paraId="3B9C25C6" w14:textId="77777777" w:rsidR="00BA2003" w:rsidRDefault="00BA2003" w:rsidP="00BA2003">
      <w:pPr>
        <w:pStyle w:val="Prrafodelista"/>
        <w:ind w:left="360"/>
        <w:jc w:val="both"/>
        <w:rPr>
          <w:sz w:val="24"/>
          <w:szCs w:val="24"/>
        </w:rPr>
      </w:pPr>
    </w:p>
    <w:p w14:paraId="7061FE1C" w14:textId="77777777" w:rsidR="00BA2003" w:rsidRPr="008A1F7F" w:rsidRDefault="00D13D2B" w:rsidP="008A1F7F">
      <w:pPr>
        <w:pStyle w:val="Prrafodelista"/>
        <w:numPr>
          <w:ilvl w:val="0"/>
          <w:numId w:val="14"/>
        </w:numPr>
        <w:ind w:left="0" w:firstLine="0"/>
        <w:jc w:val="both"/>
        <w:rPr>
          <w:sz w:val="24"/>
          <w:szCs w:val="24"/>
        </w:rPr>
      </w:pPr>
      <w:r>
        <w:rPr>
          <w:sz w:val="24"/>
          <w:szCs w:val="24"/>
          <w:lang w:val="eu-ES"/>
        </w:rPr>
        <w:t>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ebazpen horien artean dago erreklamazio egileak aurkatutako ebazpena.</w:t>
      </w:r>
    </w:p>
    <w:p w14:paraId="7A5E6890" w14:textId="77777777" w:rsidR="00BA2003" w:rsidRPr="00D94942" w:rsidRDefault="00BA2003" w:rsidP="008A1F7F">
      <w:pPr>
        <w:pStyle w:val="Prrafodelista"/>
        <w:ind w:left="0"/>
        <w:rPr>
          <w:sz w:val="24"/>
          <w:szCs w:val="24"/>
        </w:rPr>
      </w:pPr>
    </w:p>
    <w:p w14:paraId="12DE47D6" w14:textId="77777777" w:rsidR="00BA2003" w:rsidRPr="00D13D2B" w:rsidRDefault="00D13D2B" w:rsidP="008A1F7F">
      <w:pPr>
        <w:pStyle w:val="Prrafodelista"/>
        <w:numPr>
          <w:ilvl w:val="0"/>
          <w:numId w:val="14"/>
        </w:numPr>
        <w:autoSpaceDE w:val="0"/>
        <w:autoSpaceDN w:val="0"/>
        <w:adjustRightInd w:val="0"/>
        <w:ind w:left="0" w:firstLine="0"/>
        <w:jc w:val="both"/>
        <w:rPr>
          <w:sz w:val="24"/>
          <w:szCs w:val="24"/>
          <w:lang w:val="eu-ES"/>
        </w:rPr>
      </w:pPr>
      <w:r>
        <w:rPr>
          <w:kern w:val="3"/>
          <w:sz w:val="24"/>
          <w:szCs w:val="24"/>
          <w:lang w:val="eu-ES" w:eastAsia="eu-ES"/>
        </w:rPr>
        <w:t>Egiaztatu da erakunde erreklamatua Gardentasunaren 1/2017 Foru Arauari lotzen zaiola, Gardentasunaren Foru Kontseiluak gai horretan eskumena duela eta erreklamatzailea eskaera egiteko legitimatuta dagoela. Hortaz, orain egiaztatu behar da benetan badela informazio publikoaren eskaera bat, zeren eta, 1/2017 Foru Arauaren eta otsailaren 21eko 5/2017 Dekretuaren arabera, Kontseilu horrek ez baitu eskumenik bestelako auzirik aztertzeko.</w:t>
      </w:r>
    </w:p>
    <w:p w14:paraId="7476A964" w14:textId="77777777" w:rsidR="00BA2003" w:rsidRPr="00D13D2B" w:rsidRDefault="00BA2003" w:rsidP="008A1F7F">
      <w:pPr>
        <w:autoSpaceDE w:val="0"/>
        <w:autoSpaceDN w:val="0"/>
        <w:adjustRightInd w:val="0"/>
        <w:jc w:val="both"/>
        <w:rPr>
          <w:sz w:val="24"/>
          <w:szCs w:val="24"/>
          <w:lang w:val="eu-ES"/>
        </w:rPr>
      </w:pPr>
    </w:p>
    <w:p w14:paraId="074D5A91" w14:textId="77777777" w:rsidR="00BA2003" w:rsidRPr="00D13D2B" w:rsidRDefault="00D13D2B" w:rsidP="008A1F7F">
      <w:pPr>
        <w:suppressAutoHyphens/>
        <w:autoSpaceDN w:val="0"/>
        <w:jc w:val="both"/>
        <w:textAlignment w:val="baseline"/>
        <w:rPr>
          <w:snapToGrid w:val="0"/>
          <w:kern w:val="3"/>
          <w:sz w:val="24"/>
          <w:szCs w:val="24"/>
          <w:lang w:val="eu-ES" w:eastAsia="eu-ES"/>
        </w:rPr>
      </w:pPr>
      <w:r>
        <w:rPr>
          <w:kern w:val="3"/>
          <w:sz w:val="24"/>
          <w:szCs w:val="24"/>
          <w:lang w:val="eu-ES" w:eastAsia="eu-ES"/>
        </w:rPr>
        <w:t>Erreklamazioaren arrazoia da informazio publikoa eskuratzeari buruzko esanbidezko ebazpena, hau da, aipatutako irailaren 24ko 5260/2025 Ebazpena, zeinaren bidez ezetsi egin baitzen erreklamatzailearen eskaera.</w:t>
      </w:r>
    </w:p>
    <w:p w14:paraId="3D981C41" w14:textId="77777777" w:rsidR="00BA2003" w:rsidRPr="00D13D2B" w:rsidRDefault="00BA2003" w:rsidP="008A1F7F">
      <w:pPr>
        <w:autoSpaceDE w:val="0"/>
        <w:autoSpaceDN w:val="0"/>
        <w:adjustRightInd w:val="0"/>
        <w:jc w:val="both"/>
        <w:rPr>
          <w:sz w:val="24"/>
          <w:szCs w:val="24"/>
          <w:lang w:val="eu-ES"/>
        </w:rPr>
      </w:pPr>
    </w:p>
    <w:p w14:paraId="0F80D091" w14:textId="77777777" w:rsidR="00BA2003" w:rsidRPr="00D13D2B" w:rsidRDefault="00D13D2B" w:rsidP="00BA2003">
      <w:pPr>
        <w:pStyle w:val="Default"/>
        <w:ind w:left="360"/>
        <w:jc w:val="both"/>
        <w:rPr>
          <w:snapToGrid w:val="0"/>
          <w:color w:val="auto"/>
          <w:kern w:val="3"/>
          <w:lang w:val="eu-ES" w:eastAsia="eu-ES"/>
        </w:rPr>
      </w:pPr>
      <w:r>
        <w:rPr>
          <w:color w:val="auto"/>
          <w:kern w:val="3"/>
          <w:lang w:val="eu-ES" w:eastAsia="eu-ES"/>
        </w:rPr>
        <w:t>Otsailaren 8ko 1/2017 Foru Arauaren 18. artikuluaren arabera, informazio publikotzat jotzen dira “</w:t>
      </w:r>
      <w:r>
        <w:rPr>
          <w:i/>
          <w:iCs/>
          <w:color w:val="auto"/>
          <w:kern w:val="3"/>
          <w:lang w:val="eu-ES" w:eastAsia="eu-ES"/>
        </w:rPr>
        <w:t>foru arau honetako 3. artikuluko subjektuek beren eginkizunetan sortu edo jaso eta euren esku dituzten edukiak eta dokumentuak, formatua edo euskarria gorabehera</w:t>
      </w:r>
      <w:r>
        <w:rPr>
          <w:color w:val="auto"/>
          <w:kern w:val="3"/>
          <w:lang w:val="eu-ES" w:eastAsia="eu-ES"/>
        </w:rPr>
        <w:t>”.</w:t>
      </w:r>
    </w:p>
    <w:p w14:paraId="5BCE142E" w14:textId="77777777" w:rsidR="00BA2003" w:rsidRPr="00D13D2B" w:rsidRDefault="00BA2003" w:rsidP="00BA2003">
      <w:pPr>
        <w:suppressAutoHyphens/>
        <w:autoSpaceDN w:val="0"/>
        <w:jc w:val="both"/>
        <w:textAlignment w:val="baseline"/>
        <w:rPr>
          <w:sz w:val="24"/>
          <w:szCs w:val="24"/>
          <w:lang w:val="eu-ES" w:eastAsia="es-ES_tradnl"/>
        </w:rPr>
      </w:pPr>
    </w:p>
    <w:p w14:paraId="0BE909D2" w14:textId="77777777" w:rsidR="00BA2003" w:rsidRPr="00D13D2B" w:rsidRDefault="00D13D2B" w:rsidP="00BA2003">
      <w:pPr>
        <w:suppressAutoHyphens/>
        <w:autoSpaceDN w:val="0"/>
        <w:ind w:left="360"/>
        <w:jc w:val="both"/>
        <w:textAlignment w:val="baseline"/>
        <w:rPr>
          <w:sz w:val="24"/>
          <w:szCs w:val="24"/>
          <w:lang w:val="eu-ES" w:eastAsia="es-ES_tradnl"/>
        </w:rPr>
      </w:pPr>
      <w:r>
        <w:rPr>
          <w:sz w:val="24"/>
          <w:szCs w:val="24"/>
          <w:lang w:val="eu-ES" w:eastAsia="es-ES_tradnl"/>
        </w:rPr>
        <w:t>Beraz, eskaera egiten den unean Foru Arauari lotutako erakunde edo entitate batek eskuragarri duen eta dagoeneko badagoen informazioan oinarrituta egon behar dute informazioa eskuratzeko eskaerek, eta, gainera, beren eskumenak erabiliz egindako edo eskuratutako informazioa izan behar dute.</w:t>
      </w:r>
    </w:p>
    <w:p w14:paraId="062A805B" w14:textId="77777777" w:rsidR="00BA2003" w:rsidRPr="00D13D2B" w:rsidRDefault="00BA2003" w:rsidP="00BA2003">
      <w:pPr>
        <w:suppressAutoHyphens/>
        <w:autoSpaceDN w:val="0"/>
        <w:ind w:left="360"/>
        <w:jc w:val="both"/>
        <w:textAlignment w:val="baseline"/>
        <w:rPr>
          <w:sz w:val="24"/>
          <w:szCs w:val="24"/>
          <w:lang w:val="eu-ES" w:eastAsia="es-ES_tradnl"/>
        </w:rPr>
      </w:pPr>
    </w:p>
    <w:p w14:paraId="1AF7E583" w14:textId="77777777" w:rsidR="00EF2E24" w:rsidRDefault="00D13D2B" w:rsidP="00BA2003">
      <w:pPr>
        <w:suppressAutoHyphens/>
        <w:autoSpaceDN w:val="0"/>
        <w:ind w:left="360"/>
        <w:jc w:val="both"/>
        <w:textAlignment w:val="baseline"/>
        <w:rPr>
          <w:sz w:val="24"/>
          <w:szCs w:val="24"/>
          <w:lang w:val="eu-ES" w:eastAsia="es-ES_tradnl"/>
        </w:rPr>
      </w:pPr>
      <w:r>
        <w:rPr>
          <w:sz w:val="24"/>
          <w:szCs w:val="24"/>
          <w:lang w:val="eu-ES" w:eastAsia="es-ES_tradnl"/>
        </w:rPr>
        <w:t xml:space="preserve">Definizio hori ikusita, argi dago </w:t>
      </w:r>
      <w:r w:rsidR="00AB382A" w:rsidRPr="00AB382A">
        <w:rPr>
          <w:sz w:val="24"/>
          <w:szCs w:val="24"/>
          <w:highlight w:val="black"/>
          <w:lang w:val="eu-ES" w:eastAsia="es-ES_tradnl"/>
        </w:rPr>
        <w:t>XXXXX</w:t>
      </w:r>
      <w:r w:rsidR="00AB382A">
        <w:rPr>
          <w:sz w:val="24"/>
          <w:szCs w:val="24"/>
          <w:lang w:val="eu-ES" w:eastAsia="es-ES_tradnl"/>
        </w:rPr>
        <w:t xml:space="preserve"> </w:t>
      </w:r>
      <w:r>
        <w:rPr>
          <w:sz w:val="24"/>
          <w:szCs w:val="24"/>
          <w:lang w:val="eu-ES" w:eastAsia="es-ES_tradnl"/>
        </w:rPr>
        <w:t>egindako eskaeraren xedea dela informazio publikoa eskuratzea, ogasun arloan eskumena duen sailak duena.</w:t>
      </w:r>
    </w:p>
    <w:p w14:paraId="4FBDF939" w14:textId="77777777" w:rsidR="00EF2E24" w:rsidRDefault="00EF2E24" w:rsidP="00BA2003">
      <w:pPr>
        <w:suppressAutoHyphens/>
        <w:autoSpaceDN w:val="0"/>
        <w:ind w:left="360"/>
        <w:jc w:val="both"/>
        <w:textAlignment w:val="baseline"/>
        <w:rPr>
          <w:sz w:val="24"/>
          <w:szCs w:val="24"/>
          <w:lang w:val="eu-ES" w:eastAsia="es-ES_tradnl"/>
        </w:rPr>
      </w:pPr>
    </w:p>
    <w:p w14:paraId="278AC5FA" w14:textId="332C90DB" w:rsidR="00BA2003" w:rsidRPr="00D13D2B" w:rsidRDefault="00D13D2B" w:rsidP="00BA2003">
      <w:pPr>
        <w:suppressAutoHyphens/>
        <w:autoSpaceDN w:val="0"/>
        <w:ind w:left="360"/>
        <w:jc w:val="both"/>
        <w:textAlignment w:val="baseline"/>
        <w:rPr>
          <w:sz w:val="24"/>
          <w:szCs w:val="24"/>
          <w:lang w:val="eu-ES" w:eastAsia="es-ES_tradnl"/>
        </w:rPr>
      </w:pPr>
      <w:r>
        <w:rPr>
          <w:sz w:val="24"/>
          <w:szCs w:val="24"/>
          <w:lang w:val="eu-ES" w:eastAsia="es-ES_tradnl"/>
        </w:rPr>
        <w:t>Halakoetan, administrazioak eskatu den informazioa eskuratzeko baimena eman behar du, salbu eta argi eta behar beste justifikatzen bada haren zergatia eskaera bat ez onartu izana edo legezko muga bat aplikatu izana dela.</w:t>
      </w:r>
    </w:p>
    <w:p w14:paraId="11D9D407" w14:textId="77777777" w:rsidR="00BA2003" w:rsidRPr="00D13D2B" w:rsidRDefault="00BA2003" w:rsidP="00BA2003">
      <w:pPr>
        <w:autoSpaceDE w:val="0"/>
        <w:autoSpaceDN w:val="0"/>
        <w:adjustRightInd w:val="0"/>
        <w:ind w:left="360"/>
        <w:jc w:val="both"/>
        <w:rPr>
          <w:sz w:val="24"/>
          <w:szCs w:val="24"/>
          <w:lang w:val="eu-ES"/>
        </w:rPr>
      </w:pPr>
    </w:p>
    <w:p w14:paraId="79883776" w14:textId="77777777" w:rsidR="00BA2003" w:rsidRDefault="00BA2003" w:rsidP="00BA2003">
      <w:pPr>
        <w:suppressAutoHyphens/>
        <w:autoSpaceDN w:val="0"/>
        <w:ind w:left="360"/>
        <w:jc w:val="both"/>
        <w:textAlignment w:val="baseline"/>
        <w:rPr>
          <w:snapToGrid w:val="0"/>
          <w:kern w:val="3"/>
          <w:sz w:val="24"/>
          <w:szCs w:val="24"/>
          <w:lang w:eastAsia="eu-ES"/>
        </w:rPr>
      </w:pPr>
    </w:p>
    <w:p w14:paraId="59C7CF32" w14:textId="77777777" w:rsidR="00A878C7" w:rsidRPr="002D0911" w:rsidRDefault="00A878C7" w:rsidP="00BA2003">
      <w:pPr>
        <w:suppressAutoHyphens/>
        <w:autoSpaceDN w:val="0"/>
        <w:ind w:left="360"/>
        <w:jc w:val="both"/>
        <w:textAlignment w:val="baseline"/>
        <w:rPr>
          <w:snapToGrid w:val="0"/>
          <w:kern w:val="3"/>
          <w:sz w:val="24"/>
          <w:szCs w:val="24"/>
          <w:lang w:eastAsia="eu-ES"/>
        </w:rPr>
      </w:pPr>
    </w:p>
    <w:p w14:paraId="79C4A712" w14:textId="77777777" w:rsidR="00BA2003" w:rsidRPr="004F0477" w:rsidRDefault="00BA2003" w:rsidP="00BA2003">
      <w:pPr>
        <w:suppressAutoHyphens/>
        <w:autoSpaceDN w:val="0"/>
        <w:jc w:val="both"/>
        <w:textAlignment w:val="baseline"/>
        <w:rPr>
          <w:color w:val="000000"/>
          <w:sz w:val="24"/>
          <w:szCs w:val="24"/>
          <w:lang w:val="es-ES_tradnl" w:eastAsia="es-ES_tradnl"/>
        </w:rPr>
      </w:pPr>
    </w:p>
    <w:p w14:paraId="084A4B76" w14:textId="77777777" w:rsidR="00BA2003" w:rsidRPr="00D13D2B" w:rsidRDefault="00D13D2B" w:rsidP="00BA2003">
      <w:pPr>
        <w:autoSpaceDE w:val="0"/>
        <w:autoSpaceDN w:val="0"/>
        <w:adjustRightInd w:val="0"/>
        <w:jc w:val="both"/>
        <w:rPr>
          <w:sz w:val="24"/>
          <w:szCs w:val="24"/>
          <w:lang w:val="eu-ES"/>
        </w:rPr>
      </w:pPr>
      <w:r w:rsidRPr="00A878C7">
        <w:rPr>
          <w:b/>
          <w:sz w:val="24"/>
          <w:szCs w:val="24"/>
          <w:lang w:val="eu-ES"/>
        </w:rPr>
        <w:lastRenderedPageBreak/>
        <w:t>Bigarrena</w:t>
      </w:r>
      <w:r>
        <w:rPr>
          <w:bCs/>
          <w:sz w:val="24"/>
          <w:szCs w:val="24"/>
          <w:lang w:val="eu-ES"/>
        </w:rPr>
        <w:t>.- Gaiaren mamiari dagokionez, aurkaratutako ebazpenak ezetsi egiten du jendaurreko informazio eskaera, honako hau oinarri hartuta: «</w:t>
      </w:r>
      <w:r>
        <w:rPr>
          <w:bCs/>
          <w:i/>
          <w:iCs/>
          <w:sz w:val="24"/>
          <w:szCs w:val="24"/>
          <w:lang w:val="eu-ES"/>
        </w:rPr>
        <w:t>Arabako Foru Aldundiak errenta kanpaina dela-eta ezartzen dituen iragazkien arrazoiak zein diren jakin nahian eskatzaileak eskatu duen informazioa, emanez gero, kaltegarria izan daiteke zaintza, ikuskaritza eta kontrol fiskaleko administrazio funtzioen ikuspegitik»</w:t>
      </w:r>
      <w:r>
        <w:rPr>
          <w:bCs/>
          <w:sz w:val="24"/>
          <w:szCs w:val="24"/>
          <w:lang w:val="eu-ES"/>
        </w:rPr>
        <w:t>.</w:t>
      </w:r>
      <w:r>
        <w:rPr>
          <w:sz w:val="24"/>
          <w:szCs w:val="24"/>
          <w:lang w:val="eu-ES"/>
        </w:rPr>
        <w:t xml:space="preserve"> </w:t>
      </w:r>
      <w:r>
        <w:rPr>
          <w:i/>
          <w:iCs/>
          <w:sz w:val="24"/>
          <w:szCs w:val="24"/>
          <w:lang w:val="eu-ES"/>
        </w:rPr>
        <w:t xml:space="preserve"> </w:t>
      </w:r>
      <w:r>
        <w:rPr>
          <w:sz w:val="24"/>
          <w:szCs w:val="24"/>
          <w:lang w:val="eu-ES"/>
        </w:rPr>
        <w:t>Erreklamaziogilearengan eragina izan duen iragazki zehatzari buruzko eskaerari dagokionez, hauxe besterik ez du adierazten: ezin zaiola haren berri eman.</w:t>
      </w:r>
    </w:p>
    <w:p w14:paraId="253DB354" w14:textId="77777777" w:rsidR="00BA2003" w:rsidRPr="00D13D2B" w:rsidRDefault="00BA2003" w:rsidP="00BA2003">
      <w:pPr>
        <w:autoSpaceDE w:val="0"/>
        <w:autoSpaceDN w:val="0"/>
        <w:adjustRightInd w:val="0"/>
        <w:jc w:val="both"/>
        <w:rPr>
          <w:i/>
          <w:iCs/>
          <w:sz w:val="24"/>
          <w:szCs w:val="24"/>
          <w:lang w:val="eu-ES"/>
        </w:rPr>
      </w:pPr>
    </w:p>
    <w:p w14:paraId="4B155F9A" w14:textId="77777777" w:rsidR="00BA2003" w:rsidRPr="00D13D2B" w:rsidRDefault="00D13D2B" w:rsidP="00BA2003">
      <w:pPr>
        <w:suppressAutoHyphens/>
        <w:autoSpaceDN w:val="0"/>
        <w:jc w:val="both"/>
        <w:textAlignment w:val="baseline"/>
        <w:rPr>
          <w:sz w:val="24"/>
          <w:szCs w:val="24"/>
          <w:lang w:val="eu-ES"/>
        </w:rPr>
      </w:pPr>
      <w:r>
        <w:rPr>
          <w:color w:val="000000"/>
          <w:sz w:val="24"/>
          <w:szCs w:val="24"/>
          <w:lang w:val="eu-ES" w:eastAsia="es-ES_tradnl"/>
        </w:rPr>
        <w:t xml:space="preserve">Hala, kontua da zehaztea ea justifikatuta dagoen, GIEGOLen 14. artikuluan aurreikusitako mugen barruan, honako informazio hau eskuratzeko ezespena: zerga iragazkien eta zerga hautaketarako irizpideen oinarriei eta zergadunaren banakako zerga kudeaketarekin lotutako edozein daturi buruzko informazioa. </w:t>
      </w:r>
    </w:p>
    <w:p w14:paraId="0E0178BB" w14:textId="77777777" w:rsidR="00BA2003" w:rsidRPr="00D13D2B" w:rsidRDefault="00BA2003" w:rsidP="00BA2003">
      <w:pPr>
        <w:suppressAutoHyphens/>
        <w:autoSpaceDN w:val="0"/>
        <w:jc w:val="both"/>
        <w:textAlignment w:val="baseline"/>
        <w:rPr>
          <w:sz w:val="24"/>
          <w:szCs w:val="24"/>
          <w:lang w:val="eu-ES"/>
        </w:rPr>
      </w:pPr>
    </w:p>
    <w:p w14:paraId="698152FB" w14:textId="4FF44FE7" w:rsidR="00BA2003" w:rsidRPr="00D13D2B" w:rsidRDefault="00D13D2B" w:rsidP="00BA2003">
      <w:pPr>
        <w:suppressAutoHyphens/>
        <w:autoSpaceDN w:val="0"/>
        <w:jc w:val="both"/>
        <w:textAlignment w:val="baseline"/>
        <w:rPr>
          <w:i/>
          <w:iCs/>
          <w:sz w:val="24"/>
          <w:szCs w:val="24"/>
          <w:lang w:val="eu-ES"/>
        </w:rPr>
      </w:pPr>
      <w:r>
        <w:rPr>
          <w:sz w:val="24"/>
          <w:szCs w:val="24"/>
          <w:lang w:val="eu-ES"/>
        </w:rPr>
        <w:t xml:space="preserve">Aipatutako 14. artikuluan aurreikusitako mugak kasu honi nola aplikatzen zaizkion aztertzeko, Auzitegi Gorenak urriaren 16ko 3530/2017 Epaian adierazitakoa hartu behar da abiapuntutzat. Epai horrek </w:t>
      </w:r>
      <w:r w:rsidR="00614411" w:rsidRPr="00614411">
        <w:rPr>
          <w:sz w:val="24"/>
          <w:szCs w:val="24"/>
          <w:highlight w:val="black"/>
          <w:lang w:val="eu-ES"/>
        </w:rPr>
        <w:t>XXXXX</w:t>
      </w:r>
      <w:r w:rsidR="00614411">
        <w:rPr>
          <w:sz w:val="24"/>
          <w:szCs w:val="24"/>
          <w:lang w:val="eu-ES"/>
        </w:rPr>
        <w:t xml:space="preserve"> </w:t>
      </w:r>
      <w:r>
        <w:rPr>
          <w:sz w:val="24"/>
          <w:szCs w:val="24"/>
          <w:lang w:val="eu-ES"/>
        </w:rPr>
        <w:t xml:space="preserve">bere erreklamazioan jasotzen duen doktrina hau ezarri zuen: </w:t>
      </w:r>
      <w:r>
        <w:rPr>
          <w:i/>
          <w:iCs/>
          <w:sz w:val="24"/>
          <w:szCs w:val="24"/>
          <w:lang w:val="eu-ES"/>
        </w:rPr>
        <w:t xml:space="preserve">“Informazioa eskuratzeko eskubidea aitortzeko eta legez arautzeko formulazio zabala dagoenez, zehatz-mehatz (eta batzuetan modu murriztailean) interpretatu behar dira bai eskubide horren gaineko mugak, 19/2013 Legearen 14.1 artikuluan jasotzen direnak, bai 18.1 artikuluan zerrendatuta agertzen diren informazio eskaerak ez onartzearen arrazoiak, eta ezin izango da onartu informazioa eskuratzeko eskubidea justifikaziorik gabe eta neurriz kanpo murrizten duen mugarik. </w:t>
      </w:r>
    </w:p>
    <w:p w14:paraId="2159581A" w14:textId="77777777" w:rsidR="00BA2003" w:rsidRPr="00D13D2B" w:rsidRDefault="00BA2003" w:rsidP="00BA2003">
      <w:pPr>
        <w:suppressAutoHyphens/>
        <w:autoSpaceDN w:val="0"/>
        <w:jc w:val="both"/>
        <w:textAlignment w:val="baseline"/>
        <w:rPr>
          <w:i/>
          <w:iCs/>
          <w:sz w:val="24"/>
          <w:szCs w:val="24"/>
          <w:lang w:val="eu-ES"/>
        </w:rPr>
      </w:pPr>
    </w:p>
    <w:p w14:paraId="7B95AD04" w14:textId="77777777" w:rsidR="00BA2003" w:rsidRPr="00D13D2B" w:rsidRDefault="00D13D2B" w:rsidP="00BA2003">
      <w:pPr>
        <w:suppressAutoHyphens/>
        <w:autoSpaceDN w:val="0"/>
        <w:jc w:val="both"/>
        <w:textAlignment w:val="baseline"/>
        <w:rPr>
          <w:i/>
          <w:iCs/>
          <w:sz w:val="24"/>
          <w:szCs w:val="24"/>
          <w:lang w:val="eu-ES"/>
        </w:rPr>
      </w:pPr>
      <w:r w:rsidRPr="00D13D2B">
        <w:rPr>
          <w:i/>
          <w:iCs/>
          <w:sz w:val="24"/>
          <w:szCs w:val="24"/>
          <w:lang w:val="eu-ES"/>
        </w:rPr>
        <w:t xml:space="preserve">[…] </w:t>
      </w:r>
    </w:p>
    <w:p w14:paraId="381B6EE9" w14:textId="77777777" w:rsidR="00BA2003" w:rsidRPr="00D13D2B" w:rsidRDefault="00BA2003" w:rsidP="00BA2003">
      <w:pPr>
        <w:suppressAutoHyphens/>
        <w:autoSpaceDN w:val="0"/>
        <w:jc w:val="both"/>
        <w:textAlignment w:val="baseline"/>
        <w:rPr>
          <w:i/>
          <w:iCs/>
          <w:sz w:val="24"/>
          <w:szCs w:val="24"/>
          <w:lang w:val="eu-ES"/>
        </w:rPr>
      </w:pPr>
    </w:p>
    <w:p w14:paraId="0F7AAF3F" w14:textId="77777777" w:rsidR="00BA2003" w:rsidRPr="00D13D2B" w:rsidRDefault="00D13D2B" w:rsidP="00BA2003">
      <w:pPr>
        <w:suppressAutoHyphens/>
        <w:autoSpaceDN w:val="0"/>
        <w:jc w:val="both"/>
        <w:textAlignment w:val="baseline"/>
        <w:rPr>
          <w:sz w:val="24"/>
          <w:szCs w:val="24"/>
          <w:lang w:val="eu-ES"/>
        </w:rPr>
      </w:pPr>
      <w:r>
        <w:rPr>
          <w:i/>
          <w:iCs/>
          <w:sz w:val="24"/>
          <w:szCs w:val="24"/>
          <w:lang w:val="eu-ES"/>
        </w:rPr>
        <w:t>Era berean, informazioa eskuratzeko eskubidea mugatzeko aukera ez da  informazioa eskatzen zaion administrazioaren edo erakundearen irizpidezko ahala; izan ere, modu zabalean aitortutako eskubidea da, eta legean xedatutako kasuetan eta baldintzetan baino ezin da mugatu».</w:t>
      </w:r>
    </w:p>
    <w:p w14:paraId="70A1CC1D" w14:textId="77777777" w:rsidR="00BA2003" w:rsidRPr="00D13D2B" w:rsidRDefault="00BA2003" w:rsidP="00BA2003">
      <w:pPr>
        <w:suppressAutoHyphens/>
        <w:autoSpaceDN w:val="0"/>
        <w:jc w:val="both"/>
        <w:textAlignment w:val="baseline"/>
        <w:rPr>
          <w:sz w:val="24"/>
          <w:szCs w:val="24"/>
          <w:lang w:val="eu-ES"/>
        </w:rPr>
      </w:pPr>
    </w:p>
    <w:p w14:paraId="0A2078A3" w14:textId="77777777" w:rsidR="00BA2003" w:rsidRPr="00D13D2B" w:rsidRDefault="00D13D2B" w:rsidP="00BA2003">
      <w:pPr>
        <w:suppressAutoHyphens/>
        <w:autoSpaceDN w:val="0"/>
        <w:jc w:val="both"/>
        <w:textAlignment w:val="baseline"/>
        <w:rPr>
          <w:i/>
          <w:iCs/>
          <w:sz w:val="24"/>
          <w:szCs w:val="24"/>
          <w:lang w:val="eu-ES"/>
        </w:rPr>
      </w:pPr>
      <w:r>
        <w:rPr>
          <w:sz w:val="24"/>
          <w:szCs w:val="24"/>
          <w:lang w:val="eu-ES"/>
        </w:rPr>
        <w:t xml:space="preserve">Aipatutako auzitegiak jurisprudentzia doktrina hori osatu du, besteak beste, urtarrilaren 25eko 574/2021 Epaiaren bidez. Honako hau zehaztu zuen: </w:t>
      </w:r>
      <w:r>
        <w:rPr>
          <w:i/>
          <w:iCs/>
          <w:sz w:val="24"/>
          <w:szCs w:val="24"/>
          <w:lang w:val="eu-ES"/>
        </w:rPr>
        <w:t>«Informazioa eskuratzeko eskubideari mugak aplikatzeko, betekizun eta baldintza jakin batzuk bete behar dira.</w:t>
      </w:r>
      <w:r>
        <w:rPr>
          <w:sz w:val="24"/>
          <w:szCs w:val="24"/>
          <w:lang w:val="eu-ES"/>
        </w:rPr>
        <w:t xml:space="preserve"> Horri dagokionez, GIEGOLen 14.2 artikuluak honako hau adierazten du: </w:t>
      </w:r>
    </w:p>
    <w:p w14:paraId="1AC0C1AF" w14:textId="77777777" w:rsidR="00BA2003" w:rsidRPr="00D13D2B" w:rsidRDefault="00BA2003" w:rsidP="00BA2003">
      <w:pPr>
        <w:suppressAutoHyphens/>
        <w:autoSpaceDN w:val="0"/>
        <w:jc w:val="both"/>
        <w:textAlignment w:val="baseline"/>
        <w:rPr>
          <w:i/>
          <w:iCs/>
          <w:sz w:val="24"/>
          <w:szCs w:val="24"/>
          <w:lang w:val="eu-ES"/>
        </w:rPr>
      </w:pPr>
    </w:p>
    <w:p w14:paraId="6FD32073" w14:textId="77777777" w:rsidR="00BA2003" w:rsidRPr="00D13D2B" w:rsidRDefault="00D13D2B" w:rsidP="00BA2003">
      <w:pPr>
        <w:suppressAutoHyphens/>
        <w:autoSpaceDN w:val="0"/>
        <w:ind w:left="709"/>
        <w:jc w:val="both"/>
        <w:textAlignment w:val="baseline"/>
        <w:rPr>
          <w:i/>
          <w:iCs/>
          <w:sz w:val="24"/>
          <w:szCs w:val="24"/>
          <w:lang w:val="eu-ES"/>
        </w:rPr>
      </w:pPr>
      <w:r>
        <w:rPr>
          <w:i/>
          <w:iCs/>
          <w:sz w:val="24"/>
          <w:szCs w:val="24"/>
          <w:lang w:val="eu-ES"/>
        </w:rPr>
        <w:t>2. Mugak aplikatzea justifikatua eta proportzionatua izango da babesteko helburu eta xedeari jarraikiz, eta kasu zehatzaren inguruabarrei erreparatuko die, batez ere, informaziorako sarbidea justifikatzen duen interes publiko edo pribatu handiagoa egoteari.</w:t>
      </w:r>
    </w:p>
    <w:p w14:paraId="1190DFBB" w14:textId="77777777" w:rsidR="00BA2003" w:rsidRPr="00D13D2B" w:rsidRDefault="00BA2003" w:rsidP="00BA2003">
      <w:pPr>
        <w:suppressAutoHyphens/>
        <w:autoSpaceDN w:val="0"/>
        <w:jc w:val="both"/>
        <w:textAlignment w:val="baseline"/>
        <w:rPr>
          <w:i/>
          <w:iCs/>
          <w:sz w:val="24"/>
          <w:szCs w:val="24"/>
          <w:lang w:val="eu-ES"/>
        </w:rPr>
      </w:pPr>
    </w:p>
    <w:p w14:paraId="7DE3B776" w14:textId="77777777" w:rsidR="00BA2003" w:rsidRDefault="00BA2003" w:rsidP="00BA2003">
      <w:pPr>
        <w:suppressAutoHyphens/>
        <w:autoSpaceDN w:val="0"/>
        <w:jc w:val="both"/>
        <w:textAlignment w:val="baseline"/>
        <w:rPr>
          <w:i/>
          <w:iCs/>
          <w:sz w:val="24"/>
          <w:szCs w:val="24"/>
          <w:lang w:val="eu-ES"/>
        </w:rPr>
      </w:pPr>
    </w:p>
    <w:p w14:paraId="36A4B630" w14:textId="77777777" w:rsidR="00F808EF" w:rsidRDefault="00F808EF" w:rsidP="00BA2003">
      <w:pPr>
        <w:suppressAutoHyphens/>
        <w:autoSpaceDN w:val="0"/>
        <w:jc w:val="both"/>
        <w:textAlignment w:val="baseline"/>
        <w:rPr>
          <w:i/>
          <w:iCs/>
          <w:sz w:val="24"/>
          <w:szCs w:val="24"/>
          <w:lang w:val="eu-ES"/>
        </w:rPr>
      </w:pPr>
    </w:p>
    <w:p w14:paraId="329929AB" w14:textId="77777777" w:rsidR="00F808EF" w:rsidRDefault="00F808EF" w:rsidP="00BA2003">
      <w:pPr>
        <w:suppressAutoHyphens/>
        <w:autoSpaceDN w:val="0"/>
        <w:jc w:val="both"/>
        <w:textAlignment w:val="baseline"/>
        <w:rPr>
          <w:i/>
          <w:iCs/>
          <w:sz w:val="24"/>
          <w:szCs w:val="24"/>
          <w:lang w:val="eu-ES"/>
        </w:rPr>
      </w:pPr>
    </w:p>
    <w:p w14:paraId="13CA27FB" w14:textId="77777777" w:rsidR="00F808EF" w:rsidRDefault="00F808EF" w:rsidP="00BA2003">
      <w:pPr>
        <w:suppressAutoHyphens/>
        <w:autoSpaceDN w:val="0"/>
        <w:jc w:val="both"/>
        <w:textAlignment w:val="baseline"/>
        <w:rPr>
          <w:i/>
          <w:iCs/>
          <w:sz w:val="24"/>
          <w:szCs w:val="24"/>
          <w:lang w:val="eu-ES"/>
        </w:rPr>
      </w:pPr>
    </w:p>
    <w:p w14:paraId="5C5CEC4C" w14:textId="77777777" w:rsidR="00F808EF" w:rsidRPr="00D13D2B" w:rsidRDefault="00F808EF" w:rsidP="00BA2003">
      <w:pPr>
        <w:suppressAutoHyphens/>
        <w:autoSpaceDN w:val="0"/>
        <w:jc w:val="both"/>
        <w:textAlignment w:val="baseline"/>
        <w:rPr>
          <w:i/>
          <w:iCs/>
          <w:sz w:val="24"/>
          <w:szCs w:val="24"/>
          <w:lang w:val="eu-ES"/>
        </w:rPr>
      </w:pPr>
    </w:p>
    <w:p w14:paraId="2402225B" w14:textId="1E0DA938" w:rsidR="00BA2003" w:rsidRPr="00D13D2B" w:rsidRDefault="00D13D2B" w:rsidP="00BA2003">
      <w:pPr>
        <w:suppressAutoHyphens/>
        <w:autoSpaceDN w:val="0"/>
        <w:jc w:val="both"/>
        <w:textAlignment w:val="baseline"/>
        <w:rPr>
          <w:sz w:val="24"/>
          <w:szCs w:val="24"/>
          <w:lang w:val="eu-ES"/>
        </w:rPr>
      </w:pPr>
      <w:r>
        <w:rPr>
          <w:i/>
          <w:iCs/>
          <w:sz w:val="24"/>
          <w:szCs w:val="24"/>
          <w:lang w:val="eu-ES"/>
        </w:rPr>
        <w:t>Beraz, lege manuak ez du uzten, informazio publikorako sarbidea ukatzeko justifikazio gisa, mugen aplikazio orokorra gai jakin bateko prozedura guztietarako erabiltzea, hala nola kanpo harremanen babeserako edo estradizio prozeduretan legez kontrako egintza penalen ikerketa eta zehapena babesteko; aitzitik, kasu zehatzari dagozkion mugak modu justifikatuan eta proportzionatuan aplikatzea eskatzen du, eta jokoan dauden interesak haztatu behar dira, hau da, informazio publikorako sarbidea eta dena delako mugak babestua dena"</w:t>
      </w:r>
      <w:r w:rsidR="009C5E41">
        <w:rPr>
          <w:i/>
          <w:iCs/>
          <w:lang w:val="eu-ES"/>
        </w:rPr>
        <w:t>.</w:t>
      </w:r>
    </w:p>
    <w:p w14:paraId="00ECB389" w14:textId="77777777" w:rsidR="00BA2003" w:rsidRPr="00D13D2B" w:rsidRDefault="00BA2003" w:rsidP="00BA2003">
      <w:pPr>
        <w:suppressAutoHyphens/>
        <w:autoSpaceDN w:val="0"/>
        <w:jc w:val="both"/>
        <w:textAlignment w:val="baseline"/>
        <w:rPr>
          <w:sz w:val="24"/>
          <w:szCs w:val="24"/>
          <w:lang w:val="eu-ES"/>
        </w:rPr>
      </w:pPr>
    </w:p>
    <w:p w14:paraId="13B04445" w14:textId="77777777" w:rsidR="00BA2003" w:rsidRPr="00D13D2B" w:rsidRDefault="00D13D2B" w:rsidP="00BA2003">
      <w:pPr>
        <w:suppressAutoHyphens/>
        <w:autoSpaceDN w:val="0"/>
        <w:jc w:val="both"/>
        <w:textAlignment w:val="baseline"/>
        <w:rPr>
          <w:sz w:val="24"/>
          <w:szCs w:val="24"/>
          <w:lang w:val="eu-ES"/>
        </w:rPr>
      </w:pPr>
      <w:r>
        <w:rPr>
          <w:sz w:val="24"/>
          <w:szCs w:val="24"/>
          <w:lang w:val="eu-ES"/>
        </w:rPr>
        <w:t>Bestalde, Gardentasunaren eta Gobernu Onaren Kontseiluak ulertu du ekainaren 24ko CI/002/2015 interpretazio irizpideari jarraitu behar zaiola GIEGOLen jasotako mugak aplikatzeari dagokionez. Hona hemen irizpide horren laburpena:</w:t>
      </w:r>
    </w:p>
    <w:p w14:paraId="6C37D911" w14:textId="77777777" w:rsidR="00BA2003" w:rsidRPr="00D13D2B" w:rsidRDefault="00BA2003" w:rsidP="00BA2003">
      <w:pPr>
        <w:suppressAutoHyphens/>
        <w:autoSpaceDN w:val="0"/>
        <w:jc w:val="both"/>
        <w:textAlignment w:val="baseline"/>
        <w:rPr>
          <w:sz w:val="24"/>
          <w:szCs w:val="24"/>
          <w:lang w:val="eu-ES"/>
        </w:rPr>
      </w:pPr>
    </w:p>
    <w:p w14:paraId="358F49E4" w14:textId="77777777" w:rsidR="00BA2003" w:rsidRPr="00D13D2B" w:rsidRDefault="00D13D2B" w:rsidP="00BA2003">
      <w:pPr>
        <w:suppressAutoHyphens/>
        <w:autoSpaceDN w:val="0"/>
        <w:jc w:val="both"/>
        <w:textAlignment w:val="baseline"/>
        <w:rPr>
          <w:i/>
          <w:iCs/>
          <w:sz w:val="24"/>
          <w:szCs w:val="24"/>
          <w:lang w:val="eu-ES"/>
        </w:rPr>
      </w:pPr>
      <w:r>
        <w:rPr>
          <w:i/>
          <w:iCs/>
          <w:sz w:val="24"/>
          <w:szCs w:val="24"/>
          <w:lang w:val="eu-ES"/>
        </w:rPr>
        <w:t xml:space="preserve">«Gardentasunaren eta Gobernu Onaren Kontseiluak muga jakin batzuetan jasotako kontzeptuen interpretazio zabala egiten dela ikusi du, eta komeni da horien aplikazioa justifikatzen duten irizpideak eta baldintzak identifikatzea eta zehaztea. </w:t>
      </w:r>
    </w:p>
    <w:p w14:paraId="5512707E" w14:textId="77777777" w:rsidR="00BA2003" w:rsidRPr="00D13D2B" w:rsidRDefault="00BA2003" w:rsidP="00BA2003">
      <w:pPr>
        <w:suppressAutoHyphens/>
        <w:autoSpaceDN w:val="0"/>
        <w:jc w:val="both"/>
        <w:textAlignment w:val="baseline"/>
        <w:rPr>
          <w:i/>
          <w:iCs/>
          <w:sz w:val="24"/>
          <w:szCs w:val="24"/>
          <w:lang w:val="eu-ES"/>
        </w:rPr>
      </w:pPr>
    </w:p>
    <w:p w14:paraId="3F72623F" w14:textId="77777777" w:rsidR="00BA2003" w:rsidRPr="00D13D2B" w:rsidRDefault="00D13D2B" w:rsidP="00BA2003">
      <w:pPr>
        <w:suppressAutoHyphens/>
        <w:autoSpaceDN w:val="0"/>
        <w:jc w:val="both"/>
        <w:textAlignment w:val="baseline"/>
        <w:rPr>
          <w:i/>
          <w:iCs/>
          <w:sz w:val="24"/>
          <w:szCs w:val="24"/>
          <w:lang w:val="eu-ES"/>
        </w:rPr>
      </w:pPr>
      <w:r>
        <w:rPr>
          <w:i/>
          <w:iCs/>
          <w:sz w:val="24"/>
          <w:szCs w:val="24"/>
          <w:lang w:val="eu-ES"/>
        </w:rPr>
        <w:t xml:space="preserve">GIEGOLen 14. artikuluan aipatzen diren mugak, datu pertsonalen babesari buruzkoak ez bezala, ez dira zuzenean aplikatzen; aitzitik, artikulu horren 1. zenbakiko testuaren hitzez hitzeko edukiarekin bat etorriz «aplikatu ahal» izango dira. </w:t>
      </w:r>
    </w:p>
    <w:p w14:paraId="222FE7E0" w14:textId="77777777" w:rsidR="00BA2003" w:rsidRPr="00D13D2B" w:rsidRDefault="00BA2003" w:rsidP="00BA2003">
      <w:pPr>
        <w:suppressAutoHyphens/>
        <w:autoSpaceDN w:val="0"/>
        <w:jc w:val="both"/>
        <w:textAlignment w:val="baseline"/>
        <w:rPr>
          <w:i/>
          <w:iCs/>
          <w:sz w:val="24"/>
          <w:szCs w:val="24"/>
          <w:lang w:val="eu-ES"/>
        </w:rPr>
      </w:pPr>
    </w:p>
    <w:p w14:paraId="22DF3FD0" w14:textId="77777777" w:rsidR="00BA2003" w:rsidRPr="006E4E8F" w:rsidRDefault="00D13D2B" w:rsidP="00BA2003">
      <w:pPr>
        <w:suppressAutoHyphens/>
        <w:autoSpaceDN w:val="0"/>
        <w:jc w:val="both"/>
        <w:textAlignment w:val="baseline"/>
        <w:rPr>
          <w:i/>
          <w:sz w:val="24"/>
          <w:szCs w:val="24"/>
        </w:rPr>
      </w:pPr>
      <w:r w:rsidRPr="006E4E8F">
        <w:rPr>
          <w:i/>
          <w:sz w:val="24"/>
          <w:szCs w:val="24"/>
          <w:lang w:val="eu-ES"/>
        </w:rPr>
        <w:t xml:space="preserve">Horrela, mugek ez dute automatikoki eragiten ukapenaren alde, ezta edukiei dagokienez ere. </w:t>
      </w:r>
    </w:p>
    <w:p w14:paraId="699FD452" w14:textId="77777777" w:rsidR="00BA2003" w:rsidRPr="006E4E8F" w:rsidRDefault="00BA2003" w:rsidP="00BA2003">
      <w:pPr>
        <w:suppressAutoHyphens/>
        <w:autoSpaceDN w:val="0"/>
        <w:jc w:val="both"/>
        <w:textAlignment w:val="baseline"/>
        <w:rPr>
          <w:i/>
          <w:sz w:val="24"/>
          <w:szCs w:val="24"/>
        </w:rPr>
      </w:pPr>
    </w:p>
    <w:p w14:paraId="33A12BC0" w14:textId="77777777" w:rsidR="00BA2003" w:rsidRPr="00BA3CA3" w:rsidRDefault="00D13D2B" w:rsidP="00BA2003">
      <w:pPr>
        <w:suppressAutoHyphens/>
        <w:autoSpaceDN w:val="0"/>
        <w:jc w:val="both"/>
        <w:textAlignment w:val="baseline"/>
        <w:rPr>
          <w:i/>
          <w:iCs/>
          <w:sz w:val="24"/>
          <w:szCs w:val="24"/>
        </w:rPr>
      </w:pPr>
      <w:r>
        <w:rPr>
          <w:i/>
          <w:iCs/>
          <w:sz w:val="24"/>
          <w:szCs w:val="24"/>
          <w:lang w:val="eu-ES"/>
        </w:rPr>
        <w:t>Interes publikoko arrazoiak aipatzea, informaziorako sarbidea mugatzeko, interes arrazional eta legitimo baten babes zehatzarekin lotuta egon beharko da.</w:t>
      </w:r>
    </w:p>
    <w:p w14:paraId="4918360C" w14:textId="77777777" w:rsidR="00BA2003" w:rsidRPr="00BA3CA3" w:rsidRDefault="00BA2003" w:rsidP="00BA2003">
      <w:pPr>
        <w:suppressAutoHyphens/>
        <w:autoSpaceDN w:val="0"/>
        <w:jc w:val="both"/>
        <w:textAlignment w:val="baseline"/>
        <w:rPr>
          <w:i/>
          <w:iCs/>
          <w:sz w:val="24"/>
          <w:szCs w:val="24"/>
        </w:rPr>
      </w:pPr>
    </w:p>
    <w:p w14:paraId="40DE4745" w14:textId="77777777" w:rsidR="00BA2003" w:rsidRPr="00D13D2B" w:rsidRDefault="00D13D2B" w:rsidP="00BA2003">
      <w:pPr>
        <w:suppressAutoHyphens/>
        <w:autoSpaceDN w:val="0"/>
        <w:jc w:val="both"/>
        <w:textAlignment w:val="baseline"/>
        <w:rPr>
          <w:i/>
          <w:iCs/>
          <w:sz w:val="24"/>
          <w:szCs w:val="24"/>
          <w:lang w:val="eu-ES"/>
        </w:rPr>
      </w:pPr>
      <w:r>
        <w:rPr>
          <w:i/>
          <w:iCs/>
          <w:sz w:val="24"/>
          <w:szCs w:val="24"/>
          <w:lang w:val="eu-ES"/>
        </w:rPr>
        <w:t>Ildo horretan, ez da inola ere automatikoki aplikatuko: aitzitik, aurretik aztertu beharko da ea informazio eskaera baiesteak kalte zehatz, definitu eta ebaluagarririk eragiten duen (kaltearen testa).</w:t>
      </w:r>
      <w:r>
        <w:rPr>
          <w:sz w:val="24"/>
          <w:szCs w:val="24"/>
          <w:lang w:val="eu-ES"/>
        </w:rPr>
        <w:t xml:space="preserve"> </w:t>
      </w:r>
      <w:r w:rsidRPr="0058730C">
        <w:rPr>
          <w:i/>
          <w:iCs/>
          <w:sz w:val="24"/>
          <w:szCs w:val="24"/>
          <w:lang w:val="eu-ES"/>
        </w:rPr>
        <w:t>Gainera, ezin izango du eragin edo garrantzitsua izan zuzeneko eremu jakin baterako, bestela informazio multzo oso bat baztertuko bailitzateke</w:t>
      </w:r>
      <w:r>
        <w:rPr>
          <w:sz w:val="24"/>
          <w:szCs w:val="24"/>
          <w:lang w:val="eu-ES"/>
        </w:rPr>
        <w:t>.</w:t>
      </w:r>
    </w:p>
    <w:p w14:paraId="2A6104E6" w14:textId="77777777" w:rsidR="00BA2003" w:rsidRPr="00D13D2B" w:rsidRDefault="00BA2003" w:rsidP="00BA2003">
      <w:pPr>
        <w:suppressAutoHyphens/>
        <w:autoSpaceDN w:val="0"/>
        <w:jc w:val="both"/>
        <w:textAlignment w:val="baseline"/>
        <w:rPr>
          <w:i/>
          <w:iCs/>
          <w:sz w:val="24"/>
          <w:szCs w:val="24"/>
          <w:lang w:val="eu-ES"/>
        </w:rPr>
      </w:pPr>
    </w:p>
    <w:p w14:paraId="6705B56F" w14:textId="1AD8D183" w:rsidR="00BA2003" w:rsidRPr="00BA3CA3" w:rsidRDefault="00D13D2B" w:rsidP="00BA2003">
      <w:pPr>
        <w:suppressAutoHyphens/>
        <w:autoSpaceDN w:val="0"/>
        <w:jc w:val="both"/>
        <w:textAlignment w:val="baseline"/>
        <w:rPr>
          <w:i/>
          <w:iCs/>
          <w:sz w:val="24"/>
          <w:szCs w:val="24"/>
        </w:rPr>
      </w:pPr>
      <w:r>
        <w:rPr>
          <w:i/>
          <w:iCs/>
          <w:sz w:val="24"/>
          <w:szCs w:val="24"/>
          <w:lang w:val="eu-ES"/>
        </w:rPr>
        <w:t>Era berean, aplikazio justifikatua eta proportzionala behar da, kasu zehatzaren inguruabarra kontuan hartuta, eta, betiere, publizitatea edo sarbidea justifikatzen duen interesik ez badago (interes publikoaren testa )"</w:t>
      </w:r>
      <w:r w:rsidR="003B66A4">
        <w:rPr>
          <w:i/>
          <w:iCs/>
          <w:sz w:val="24"/>
          <w:szCs w:val="24"/>
          <w:lang w:val="eu-ES"/>
        </w:rPr>
        <w:t>.</w:t>
      </w:r>
    </w:p>
    <w:p w14:paraId="610E40E8" w14:textId="77777777" w:rsidR="00BA2003" w:rsidRDefault="00BA2003" w:rsidP="00BA2003">
      <w:pPr>
        <w:suppressAutoHyphens/>
        <w:autoSpaceDN w:val="0"/>
        <w:jc w:val="both"/>
        <w:textAlignment w:val="baseline"/>
        <w:rPr>
          <w:sz w:val="24"/>
          <w:szCs w:val="24"/>
        </w:rPr>
      </w:pPr>
    </w:p>
    <w:p w14:paraId="7ADCFF76" w14:textId="77777777" w:rsidR="00BA2003" w:rsidRDefault="00D13D2B" w:rsidP="00BA2003">
      <w:pPr>
        <w:suppressAutoHyphens/>
        <w:autoSpaceDN w:val="0"/>
        <w:jc w:val="both"/>
        <w:textAlignment w:val="baseline"/>
        <w:rPr>
          <w:sz w:val="24"/>
          <w:szCs w:val="24"/>
        </w:rPr>
      </w:pPr>
      <w:r>
        <w:rPr>
          <w:sz w:val="24"/>
          <w:szCs w:val="24"/>
          <w:lang w:val="eu-ES"/>
        </w:rPr>
        <w:t>Aztertzen ari garen kasuan, Ogasun Zuzendaritzak ez du zehatz-mehatz justifikatu erreklamatutako informazioa eskuratzeak zer kalte ekarriko liokeen betetzen dituen eginkizunei eta zaintza, kontrol eta ikuskapen fiskaleko lan operatiboari; aitzitik, ukoa egiteko, aplikatzekoa den muga adierazi besterik ez du egiten, hain zuzen, GIEGOLen 14.1.g) artikuluan xedatuko muga, informazio publikoa eskuratzeko eskubidea mugatzea justifikatuko luketen inguruabarrak garatu gabe.</w:t>
      </w:r>
    </w:p>
    <w:p w14:paraId="0B414363" w14:textId="77777777" w:rsidR="00BA2003" w:rsidRDefault="00BA2003" w:rsidP="00BA2003">
      <w:pPr>
        <w:suppressAutoHyphens/>
        <w:autoSpaceDN w:val="0"/>
        <w:jc w:val="both"/>
        <w:textAlignment w:val="baseline"/>
        <w:rPr>
          <w:sz w:val="24"/>
          <w:szCs w:val="24"/>
        </w:rPr>
      </w:pPr>
    </w:p>
    <w:p w14:paraId="61C2E7A2" w14:textId="77777777" w:rsidR="00BA2003" w:rsidRDefault="00D13D2B" w:rsidP="00BA2003">
      <w:pPr>
        <w:suppressAutoHyphens/>
        <w:autoSpaceDN w:val="0"/>
        <w:jc w:val="both"/>
        <w:textAlignment w:val="baseline"/>
        <w:rPr>
          <w:sz w:val="24"/>
          <w:szCs w:val="24"/>
        </w:rPr>
      </w:pPr>
      <w:r>
        <w:rPr>
          <w:sz w:val="24"/>
          <w:szCs w:val="24"/>
          <w:lang w:val="eu-ES"/>
        </w:rPr>
        <w:lastRenderedPageBreak/>
        <w:t>Aurreko guztiagatik, ondorioztatu behar da, lehenik eta behin, eskatutako datuetarako sarbideak zaintza, ikuskapen eta kontrol eginkizun administratiboei kalte egingo liekeela dioen aipamen hutsa, argudio edo justifikazio guztietatik harago, arestian aipatutako doktrinaren eta jurisprudentziaren aurkakoa dela, ez baitator bat, adierazi dugun bezala, aplikatu beharreko mugen ikuspegi murriztailearekin.</w:t>
      </w:r>
    </w:p>
    <w:p w14:paraId="0D3D1450" w14:textId="77777777" w:rsidR="00BA2003" w:rsidRDefault="00BA2003" w:rsidP="00BA2003">
      <w:pPr>
        <w:suppressAutoHyphens/>
        <w:autoSpaceDN w:val="0"/>
        <w:jc w:val="both"/>
        <w:textAlignment w:val="baseline"/>
        <w:rPr>
          <w:sz w:val="24"/>
          <w:szCs w:val="24"/>
        </w:rPr>
      </w:pPr>
    </w:p>
    <w:p w14:paraId="7B40E819" w14:textId="77777777" w:rsidR="00BA2003" w:rsidRDefault="00D13D2B" w:rsidP="00BA2003">
      <w:pPr>
        <w:suppressAutoHyphens/>
        <w:autoSpaceDN w:val="0"/>
        <w:jc w:val="both"/>
        <w:textAlignment w:val="baseline"/>
        <w:rPr>
          <w:sz w:val="24"/>
          <w:szCs w:val="24"/>
        </w:rPr>
      </w:pPr>
      <w:r>
        <w:rPr>
          <w:sz w:val="24"/>
          <w:szCs w:val="24"/>
          <w:lang w:val="eu-ES"/>
        </w:rPr>
        <w:t>Hori dela-eta, orain baloratu behar da datuetara sartzeko eskubidea lehenetsi behar den edo, aitzitik, eskubide hori mugatuta geratu behar den, ulertzen baita errenta aitorpen jakin batzuk berrikusteko irizpideak, iragazkiak edo hautaketa prozedurak zabaltzeak kalte egingo liekeela Foru Ogasunaren zaintza, kontrol eta ikuskapen eginkizunei.</w:t>
      </w:r>
    </w:p>
    <w:p w14:paraId="0414F947" w14:textId="77777777" w:rsidR="00BA2003" w:rsidRDefault="00BA2003" w:rsidP="00BA2003">
      <w:pPr>
        <w:suppressAutoHyphens/>
        <w:autoSpaceDN w:val="0"/>
        <w:jc w:val="both"/>
        <w:textAlignment w:val="baseline"/>
        <w:rPr>
          <w:sz w:val="24"/>
          <w:szCs w:val="24"/>
        </w:rPr>
      </w:pPr>
    </w:p>
    <w:p w14:paraId="33ABC560" w14:textId="77777777" w:rsidR="00BA2003" w:rsidRPr="00D13D2B" w:rsidRDefault="00D13D2B" w:rsidP="00BA2003">
      <w:pPr>
        <w:suppressAutoHyphens/>
        <w:autoSpaceDN w:val="0"/>
        <w:jc w:val="both"/>
        <w:textAlignment w:val="baseline"/>
        <w:rPr>
          <w:sz w:val="24"/>
          <w:szCs w:val="24"/>
          <w:lang w:val="eu-ES"/>
        </w:rPr>
      </w:pPr>
      <w:r>
        <w:rPr>
          <w:sz w:val="24"/>
          <w:szCs w:val="24"/>
          <w:lang w:val="eu-ES"/>
        </w:rPr>
        <w:t>Ogasun Zuzendaritzak argudiatutako muga Gardentasunaren eta Gobernu Onaren Kontseiluak interpretatu du, besteak beste, 0482/2015, 0340/2017 eta 0718/2018 ebazpenetan; izan ere, administrazioari agindutako zaintza, ikuskapen eta kontrol eginkizunak kaltetu egin litezke ikuskapen prozedura garatzen arituko baliz eta informazio hori emateak azken emaitza arriskuan jarriko balu. Era berean, kontseiluak uste du zaintza, ikuskapen eta kontrol eginkizunak kaltetuak izan daitezkeela eskatutako informazioa eskuratzeak lan prozedurak edo metodoak agerian uztea ekar dezakeenean, eta, aldi berean, prozedura edo metodo horiek oro har eta aldez aurretik jakinda jarduerak behar bezala garatzea eta hurrengo jarduketak izapidetzea eragotzi badaitezke.</w:t>
      </w:r>
    </w:p>
    <w:p w14:paraId="5FBFD0A2" w14:textId="77777777" w:rsidR="00BA2003" w:rsidRPr="00D13D2B" w:rsidRDefault="00BA2003" w:rsidP="00BA2003">
      <w:pPr>
        <w:suppressAutoHyphens/>
        <w:autoSpaceDN w:val="0"/>
        <w:jc w:val="both"/>
        <w:textAlignment w:val="baseline"/>
        <w:rPr>
          <w:sz w:val="24"/>
          <w:szCs w:val="24"/>
          <w:lang w:val="eu-ES"/>
        </w:rPr>
      </w:pPr>
    </w:p>
    <w:p w14:paraId="5CB3D21B" w14:textId="77777777" w:rsidR="00BA2003" w:rsidRPr="00D13D2B" w:rsidRDefault="00D13D2B" w:rsidP="00BA2003">
      <w:pPr>
        <w:suppressAutoHyphens/>
        <w:autoSpaceDN w:val="0"/>
        <w:jc w:val="both"/>
        <w:textAlignment w:val="baseline"/>
        <w:rPr>
          <w:sz w:val="24"/>
          <w:szCs w:val="24"/>
          <w:lang w:val="eu-ES"/>
        </w:rPr>
      </w:pPr>
      <w:r>
        <w:rPr>
          <w:sz w:val="24"/>
          <w:szCs w:val="24"/>
          <w:lang w:val="eu-ES"/>
        </w:rPr>
        <w:t xml:space="preserve">Gure ustez, arrazoibide hori guztiz aplikagarria da aztergai dugun kasuan; izan ere, aitorpenak arazteko eta egiaztatzeko erabilitako irizpide teknikoak eta hautaketa irizpideak eskatzen dira, eta irizpide horiek modu orokorrean eta behin eta berriz aplikatzen dira, ekitaldiz ekitaldi. </w:t>
      </w:r>
    </w:p>
    <w:p w14:paraId="79904E4A" w14:textId="77777777" w:rsidR="00BA2003" w:rsidRPr="00D13D2B" w:rsidRDefault="00BA2003" w:rsidP="00BA2003">
      <w:pPr>
        <w:suppressAutoHyphens/>
        <w:autoSpaceDN w:val="0"/>
        <w:jc w:val="both"/>
        <w:textAlignment w:val="baseline"/>
        <w:rPr>
          <w:sz w:val="24"/>
          <w:szCs w:val="24"/>
          <w:lang w:val="eu-ES"/>
        </w:rPr>
      </w:pPr>
    </w:p>
    <w:p w14:paraId="30187015" w14:textId="77777777" w:rsidR="00BA2003" w:rsidRPr="00D13D2B" w:rsidRDefault="00D13D2B" w:rsidP="00BA2003">
      <w:pPr>
        <w:suppressAutoHyphens/>
        <w:autoSpaceDN w:val="0"/>
        <w:jc w:val="both"/>
        <w:textAlignment w:val="baseline"/>
        <w:rPr>
          <w:sz w:val="24"/>
          <w:szCs w:val="24"/>
          <w:lang w:val="eu-ES"/>
        </w:rPr>
      </w:pPr>
      <w:r>
        <w:rPr>
          <w:sz w:val="24"/>
          <w:szCs w:val="24"/>
          <w:lang w:val="eu-ES"/>
        </w:rPr>
        <w:t>Ildo horretan, hautatzeko barne irizpide horien edo "iragazki" izenekoen datuak eskuratzeak berekin dakar, beren izaeragatik, zerga kontroleko prozedurak ezagutzea, eta prozedura horiek isilpekoak dira berez, hala bermatu egiten baita iruzurrak kontrolatzeko eta prebenitzeko administrazio eginkizunaren eraginkortasuna; izan ere, prozedura horiek zabaltzeak neutralizatu egin ditzake interes publikoa babesteko mekanismoak, zeren eta, datuak eskuratzeko eskubideari mugarik jarri ezean, zergadunek kontrol mekanismoak ezagutu baiditzakete eta haiei aurrea hartu, eta, horrela, ahuldu egin daiteke foru ogasunari emandako ikuskapen eta administrazio ahalmenen helburua.</w:t>
      </w:r>
    </w:p>
    <w:p w14:paraId="3490B191" w14:textId="77777777" w:rsidR="00BA2003" w:rsidRPr="00D13D2B" w:rsidRDefault="00BA2003" w:rsidP="00BA2003">
      <w:pPr>
        <w:suppressAutoHyphens/>
        <w:autoSpaceDN w:val="0"/>
        <w:jc w:val="both"/>
        <w:textAlignment w:val="baseline"/>
        <w:rPr>
          <w:sz w:val="24"/>
          <w:szCs w:val="24"/>
          <w:lang w:val="eu-ES"/>
        </w:rPr>
      </w:pPr>
    </w:p>
    <w:p w14:paraId="2DF8DCA5" w14:textId="77777777" w:rsidR="00BA2003" w:rsidRPr="00D13D2B" w:rsidRDefault="00D13D2B" w:rsidP="00BA2003">
      <w:pPr>
        <w:suppressAutoHyphens/>
        <w:autoSpaceDN w:val="0"/>
        <w:jc w:val="both"/>
        <w:textAlignment w:val="baseline"/>
        <w:rPr>
          <w:sz w:val="24"/>
          <w:szCs w:val="24"/>
          <w:lang w:val="eu-ES"/>
        </w:rPr>
      </w:pPr>
      <w:r>
        <w:rPr>
          <w:sz w:val="24"/>
          <w:szCs w:val="24"/>
          <w:lang w:val="eu-ES"/>
        </w:rPr>
        <w:t>Horrela, Administrazioa legitimatuta dago hautaketa eta kontrol sistemen konfidentzialtasuna eta eraginkortasuna babesteko. Beraz, justifikatua eta proportzionatua da, ikuskapen fiskalaren funtzionamendua eraginkorra izateko interes publiko gorena kontuan hartuta, informazio hori emateari uko egitea, zeren eta informazioa ezagutzeak arrisku larria ekarriko bailuke iruzur fiskala prebenitzeko eta kontrolatzeko helburuetarako, arrazoizko kaltea eragin diezaiekeelako, eta ez hipotetikoa soilik, ikerketa eta gainbegiratze jarduerei.</w:t>
      </w:r>
    </w:p>
    <w:p w14:paraId="3F357F08" w14:textId="77777777" w:rsidR="00BA2003" w:rsidRPr="00D13D2B" w:rsidRDefault="00BA2003" w:rsidP="00BA2003">
      <w:pPr>
        <w:suppressAutoHyphens/>
        <w:autoSpaceDN w:val="0"/>
        <w:jc w:val="both"/>
        <w:textAlignment w:val="baseline"/>
        <w:rPr>
          <w:sz w:val="24"/>
          <w:szCs w:val="24"/>
          <w:lang w:val="eu-ES"/>
        </w:rPr>
      </w:pPr>
    </w:p>
    <w:p w14:paraId="02572EA0" w14:textId="77777777" w:rsidR="00BA2003" w:rsidRPr="00D13D2B" w:rsidRDefault="00D13D2B" w:rsidP="00BA2003">
      <w:pPr>
        <w:suppressAutoHyphens/>
        <w:autoSpaceDN w:val="0"/>
        <w:jc w:val="both"/>
        <w:textAlignment w:val="baseline"/>
        <w:rPr>
          <w:sz w:val="24"/>
          <w:szCs w:val="24"/>
          <w:lang w:val="eu-ES"/>
        </w:rPr>
      </w:pPr>
      <w:r>
        <w:rPr>
          <w:sz w:val="24"/>
          <w:szCs w:val="24"/>
          <w:lang w:val="eu-ES"/>
        </w:rPr>
        <w:lastRenderedPageBreak/>
        <w:t>Laburbilduz, interes publikoaren testari dagokionez, ez dago jasota interesdunaren eskubidea zerga kontroleko lanetarako aurrez deskribatutako kalteen larritasunaren aurrean gailentzen duen goragoko interesik dagoenik.</w:t>
      </w:r>
    </w:p>
    <w:p w14:paraId="65A465FF" w14:textId="77777777" w:rsidR="00BA2003" w:rsidRPr="00D13D2B" w:rsidRDefault="00BA2003" w:rsidP="00BA2003">
      <w:pPr>
        <w:suppressAutoHyphens/>
        <w:autoSpaceDN w:val="0"/>
        <w:jc w:val="both"/>
        <w:textAlignment w:val="baseline"/>
        <w:rPr>
          <w:sz w:val="24"/>
          <w:szCs w:val="24"/>
          <w:lang w:val="eu-ES"/>
        </w:rPr>
      </w:pPr>
    </w:p>
    <w:p w14:paraId="6EE9D87B" w14:textId="77777777" w:rsidR="00BA2003" w:rsidRPr="00D13D2B" w:rsidRDefault="00D13D2B" w:rsidP="00BA2003">
      <w:pPr>
        <w:suppressAutoHyphens/>
        <w:autoSpaceDN w:val="0"/>
        <w:jc w:val="both"/>
        <w:textAlignment w:val="baseline"/>
        <w:rPr>
          <w:sz w:val="24"/>
          <w:szCs w:val="24"/>
          <w:lang w:val="eu-ES"/>
        </w:rPr>
      </w:pPr>
      <w:r>
        <w:rPr>
          <w:sz w:val="24"/>
          <w:szCs w:val="24"/>
          <w:lang w:val="eu-ES"/>
        </w:rPr>
        <w:t>Beste alde batetik, erreklamatzaileak bere PFEZaren aitorpena itzulketaren aurretik berrikusia izateko erabiltzen den profilera edo irizpidera sarbidea izateko duen asmoari  dagokionez, kontuan hartu behar da Arabako Zergei buruzko otsailaren 28ko 6/2005 Foru Arau Orokorraren 95. artikuluak araubide berezi bat ezartzen duela zerga prozeduretan dagoen informazioa eta dokumentazioa eskuratzeko. Araubide hori zergapekoarentzat da amaitutako espedienteetan jasota dagoen dokumentazioaz jarduten denean, baina ez barne informazioari, informazio osagarriari edo administrazio kontroleko erabaki automatizatuen edo selektiboen justifikazioaz jarduten denean.</w:t>
      </w:r>
    </w:p>
    <w:p w14:paraId="1C22C64B" w14:textId="77777777" w:rsidR="00BA2003" w:rsidRPr="00D13D2B" w:rsidRDefault="00BA2003" w:rsidP="00BA2003">
      <w:pPr>
        <w:suppressAutoHyphens/>
        <w:autoSpaceDN w:val="0"/>
        <w:jc w:val="both"/>
        <w:textAlignment w:val="baseline"/>
        <w:rPr>
          <w:sz w:val="24"/>
          <w:szCs w:val="24"/>
          <w:lang w:val="eu-ES"/>
        </w:rPr>
      </w:pPr>
    </w:p>
    <w:p w14:paraId="7D1DFC64" w14:textId="56904846" w:rsidR="00BA2003" w:rsidRPr="00D13D2B" w:rsidRDefault="00D13D2B" w:rsidP="00BA2003">
      <w:pPr>
        <w:suppressAutoHyphens/>
        <w:autoSpaceDN w:val="0"/>
        <w:jc w:val="both"/>
        <w:textAlignment w:val="baseline"/>
        <w:rPr>
          <w:sz w:val="24"/>
          <w:szCs w:val="24"/>
          <w:lang w:val="eu-ES"/>
        </w:rPr>
      </w:pPr>
      <w:r>
        <w:rPr>
          <w:sz w:val="24"/>
          <w:szCs w:val="24"/>
          <w:lang w:val="eu-ES"/>
        </w:rPr>
        <w:t xml:space="preserve">Azaldutako guztia ikusita, Foru Kontseilu honek uste du </w:t>
      </w:r>
      <w:r w:rsidR="00782E19" w:rsidRPr="00782E19">
        <w:rPr>
          <w:sz w:val="24"/>
          <w:szCs w:val="24"/>
          <w:highlight w:val="black"/>
          <w:lang w:val="eu-ES"/>
        </w:rPr>
        <w:t>XXXXX</w:t>
      </w:r>
      <w:r w:rsidR="00782E19">
        <w:rPr>
          <w:sz w:val="24"/>
          <w:szCs w:val="24"/>
          <w:lang w:val="eu-ES"/>
        </w:rPr>
        <w:t xml:space="preserve"> </w:t>
      </w:r>
      <w:r>
        <w:rPr>
          <w:sz w:val="24"/>
          <w:szCs w:val="24"/>
          <w:lang w:val="eu-ES"/>
        </w:rPr>
        <w:t>eskatutako informazioa ezesteak 19/2013 Legearen 14.1 g) artikuluan duela babesa.</w:t>
      </w:r>
    </w:p>
    <w:p w14:paraId="02687DAC" w14:textId="77777777" w:rsidR="00BA2003" w:rsidRPr="00D13D2B" w:rsidRDefault="00BA2003" w:rsidP="00BA2003">
      <w:pPr>
        <w:suppressAutoHyphens/>
        <w:autoSpaceDN w:val="0"/>
        <w:jc w:val="both"/>
        <w:textAlignment w:val="baseline"/>
        <w:rPr>
          <w:sz w:val="24"/>
          <w:szCs w:val="24"/>
          <w:lang w:val="eu-ES"/>
        </w:rPr>
      </w:pPr>
    </w:p>
    <w:p w14:paraId="7DA9CDFA" w14:textId="77777777" w:rsidR="00BA2003" w:rsidRDefault="00D13D2B" w:rsidP="00BA2003">
      <w:pPr>
        <w:tabs>
          <w:tab w:val="left" w:pos="426"/>
        </w:tabs>
        <w:ind w:left="66"/>
        <w:jc w:val="both"/>
        <w:rPr>
          <w:sz w:val="24"/>
          <w:szCs w:val="24"/>
        </w:rPr>
      </w:pPr>
      <w:r>
        <w:rPr>
          <w:sz w:val="24"/>
          <w:szCs w:val="24"/>
          <w:lang w:val="eu-ES"/>
        </w:rPr>
        <w:t>Horregatik guztiagatik, Gardentasunaren Foru Kontseiluak, aho batez, ondoko ebazpena eman du:</w:t>
      </w:r>
    </w:p>
    <w:p w14:paraId="764FED40" w14:textId="77777777" w:rsidR="00BA2003" w:rsidRDefault="00BA2003" w:rsidP="00BA2003">
      <w:pPr>
        <w:tabs>
          <w:tab w:val="left" w:pos="473"/>
        </w:tabs>
        <w:jc w:val="both"/>
        <w:rPr>
          <w:sz w:val="24"/>
          <w:szCs w:val="24"/>
        </w:rPr>
      </w:pPr>
    </w:p>
    <w:p w14:paraId="734DA3B6" w14:textId="77777777" w:rsidR="00BA2003" w:rsidRPr="00EE3782" w:rsidRDefault="00D13D2B" w:rsidP="00BA2003">
      <w:pPr>
        <w:jc w:val="center"/>
        <w:rPr>
          <w:color w:val="000000"/>
          <w:sz w:val="24"/>
          <w:szCs w:val="24"/>
          <w:lang w:eastAsia="es-ES_tradnl"/>
        </w:rPr>
      </w:pPr>
      <w:r>
        <w:rPr>
          <w:b/>
          <w:bCs/>
          <w:color w:val="000000"/>
          <w:sz w:val="24"/>
          <w:szCs w:val="24"/>
          <w:lang w:val="eu-ES" w:eastAsia="es-ES_tradnl"/>
        </w:rPr>
        <w:t>EBAZPENA</w:t>
      </w:r>
    </w:p>
    <w:p w14:paraId="048E79E0" w14:textId="77777777" w:rsidR="00BA2003" w:rsidRPr="00EE3782" w:rsidRDefault="00BA2003" w:rsidP="00BA2003">
      <w:pPr>
        <w:jc w:val="both"/>
        <w:rPr>
          <w:color w:val="000000"/>
          <w:sz w:val="24"/>
          <w:szCs w:val="24"/>
          <w:lang w:eastAsia="es-ES_tradnl"/>
        </w:rPr>
      </w:pPr>
    </w:p>
    <w:p w14:paraId="68E64A7C" w14:textId="577D5E5E" w:rsidR="00BA2003" w:rsidRDefault="00D13D2B" w:rsidP="00BA2003">
      <w:pPr>
        <w:autoSpaceDE w:val="0"/>
        <w:autoSpaceDN w:val="0"/>
        <w:adjustRightInd w:val="0"/>
        <w:jc w:val="both"/>
        <w:rPr>
          <w:sz w:val="24"/>
          <w:szCs w:val="24"/>
        </w:rPr>
      </w:pPr>
      <w:r>
        <w:rPr>
          <w:b/>
          <w:bCs/>
          <w:color w:val="000000"/>
          <w:sz w:val="24"/>
          <w:szCs w:val="24"/>
          <w:lang w:val="eu-ES" w:eastAsia="es-ES_tradnl"/>
        </w:rPr>
        <w:t>Lehenengoa.</w:t>
      </w:r>
      <w:r>
        <w:rPr>
          <w:color w:val="000000"/>
          <w:sz w:val="24"/>
          <w:szCs w:val="24"/>
          <w:lang w:val="eu-ES" w:eastAsia="es-ES_tradnl"/>
        </w:rPr>
        <w:t xml:space="preserve">Ezestea </w:t>
      </w:r>
      <w:r w:rsidR="00782E19" w:rsidRPr="00782E19">
        <w:rPr>
          <w:color w:val="000000"/>
          <w:sz w:val="24"/>
          <w:szCs w:val="24"/>
          <w:highlight w:val="black"/>
          <w:lang w:val="eu-ES" w:eastAsia="es-ES_tradnl"/>
        </w:rPr>
        <w:t>XXXXX</w:t>
      </w:r>
      <w:r>
        <w:rPr>
          <w:color w:val="000000"/>
          <w:sz w:val="24"/>
          <w:szCs w:val="24"/>
          <w:lang w:val="eu-ES" w:eastAsia="es-ES_tradnl"/>
        </w:rPr>
        <w:t xml:space="preserve"> Ogasun zuzendariaren irailaren 24ko 5260/2025 Ebazpenaren aurka jarritako erreklamazioa, GIEGOLen 14.1 g) artikuluan xedatutakoa kontuan hartuta.   </w:t>
      </w:r>
    </w:p>
    <w:p w14:paraId="65C45528" w14:textId="77777777" w:rsidR="00BA2003" w:rsidRDefault="00BA2003" w:rsidP="00BA2003">
      <w:pPr>
        <w:jc w:val="both"/>
        <w:rPr>
          <w:b/>
          <w:bCs/>
          <w:color w:val="000000"/>
          <w:sz w:val="24"/>
          <w:szCs w:val="24"/>
          <w:lang w:eastAsia="es-ES_tradnl"/>
        </w:rPr>
      </w:pPr>
    </w:p>
    <w:p w14:paraId="3803BEC4" w14:textId="77777777" w:rsidR="00BA2003" w:rsidRDefault="00D13D2B" w:rsidP="00BA2003">
      <w:pPr>
        <w:jc w:val="both"/>
        <w:rPr>
          <w:color w:val="000000"/>
          <w:sz w:val="24"/>
          <w:szCs w:val="24"/>
          <w:lang w:eastAsia="es-ES_tradnl"/>
        </w:rPr>
      </w:pPr>
      <w:r>
        <w:rPr>
          <w:b/>
          <w:bCs/>
          <w:color w:val="000000"/>
          <w:sz w:val="24"/>
          <w:szCs w:val="24"/>
          <w:lang w:val="eu-ES" w:eastAsia="es-ES_tradnl"/>
        </w:rPr>
        <w:t>Bigarrena.</w:t>
      </w:r>
      <w:r>
        <w:rPr>
          <w:color w:val="000000"/>
          <w:sz w:val="24"/>
          <w:szCs w:val="24"/>
          <w:lang w:val="eu-ES" w:eastAsia="es-ES_tradnl"/>
        </w:rPr>
        <w:t xml:space="preserve"> Ebazpen honek administrazio bidea amaitzen du, eta beraren aurka, administrazioarekiko auzi errekurtsoa aurkeztu daiteke Vitoria-Gasteizko Administrazioarekiko Auzietako Epaitegietan, bi hilabeteko epean, ebazpen hau jakinarazi eta hurrengo egunetik aurrera zenbatzen hasita. </w:t>
      </w:r>
    </w:p>
    <w:p w14:paraId="02BA39E0" w14:textId="77777777" w:rsidR="00BA2003" w:rsidRDefault="00BA2003" w:rsidP="00BA2003">
      <w:pPr>
        <w:jc w:val="both"/>
        <w:rPr>
          <w:color w:val="000000"/>
          <w:sz w:val="24"/>
          <w:szCs w:val="24"/>
          <w:lang w:eastAsia="es-ES_tradnl"/>
        </w:rPr>
      </w:pPr>
    </w:p>
    <w:p w14:paraId="3D4B0398" w14:textId="77777777" w:rsidR="007A7BF2" w:rsidRDefault="007A7BF2" w:rsidP="007A7BF2">
      <w:pPr>
        <w:jc w:val="both"/>
        <w:rPr>
          <w:color w:val="000000"/>
          <w:sz w:val="24"/>
          <w:szCs w:val="24"/>
          <w:lang w:eastAsia="es-ES_tradnl"/>
        </w:rPr>
      </w:pPr>
    </w:p>
    <w:sectPr w:rsidR="007A7BF2" w:rsidSect="00301BD1">
      <w:headerReference w:type="even" r:id="rId9"/>
      <w:headerReference w:type="default" r:id="rId10"/>
      <w:footerReference w:type="even" r:id="rId11"/>
      <w:footerReference w:type="default" r:id="rId12"/>
      <w:headerReference w:type="first" r:id="rId13"/>
      <w:footerReference w:type="first" r:id="rId14"/>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59F2C" w14:textId="77777777" w:rsidR="00B02766" w:rsidRDefault="00B02766">
      <w:r>
        <w:separator/>
      </w:r>
    </w:p>
  </w:endnote>
  <w:endnote w:type="continuationSeparator" w:id="0">
    <w:p w14:paraId="2150E652" w14:textId="77777777" w:rsidR="00B02766" w:rsidRDefault="00B02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A673" w14:textId="77777777" w:rsidR="00A53A91" w:rsidRDefault="00D13D2B">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57CC5993"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5AE0FC94" w14:textId="77777777" w:rsidR="00025EAD" w:rsidRPr="00025EAD" w:rsidRDefault="00D13D2B" w:rsidP="00013356">
            <w:pPr>
              <w:pStyle w:val="Piedepgina"/>
            </w:pPr>
            <w:r>
              <w:tab/>
            </w:r>
            <w:r>
              <w:tab/>
            </w:r>
            <w:r w:rsidRPr="00025EAD">
              <w:rPr>
                <w:sz w:val="24"/>
                <w:szCs w:val="24"/>
              </w:rPr>
              <w:fldChar w:fldCharType="begin"/>
            </w:r>
            <w:r w:rsidRPr="00025EAD">
              <w:instrText>PAGE</w:instrText>
            </w:r>
            <w:r w:rsidRPr="00025EAD">
              <w:rPr>
                <w:sz w:val="24"/>
                <w:szCs w:val="24"/>
              </w:rPr>
              <w:fldChar w:fldCharType="separate"/>
            </w:r>
            <w:r w:rsidRPr="00025EAD">
              <w:rPr>
                <w:lang w:val="es-ES"/>
              </w:rPr>
              <w:t>2</w:t>
            </w:r>
            <w:r w:rsidRPr="00025EAD">
              <w:rPr>
                <w:sz w:val="24"/>
                <w:szCs w:val="24"/>
              </w:rPr>
              <w:fldChar w:fldCharType="end"/>
            </w:r>
            <w:r w:rsidRPr="00025EAD">
              <w:rPr>
                <w:lang w:val="es-ES"/>
              </w:rPr>
              <w:t>/</w:t>
            </w:r>
            <w:r w:rsidRPr="00025EAD">
              <w:rPr>
                <w:sz w:val="24"/>
                <w:szCs w:val="24"/>
              </w:rPr>
              <w:fldChar w:fldCharType="begin"/>
            </w:r>
            <w:r w:rsidRPr="00025EAD">
              <w:instrText>NUMPAGES</w:instrText>
            </w:r>
            <w:r w:rsidRPr="00025EAD">
              <w:rPr>
                <w:sz w:val="24"/>
                <w:szCs w:val="24"/>
              </w:rPr>
              <w:fldChar w:fldCharType="separate"/>
            </w:r>
            <w:r w:rsidRPr="00025EAD">
              <w:rPr>
                <w:lang w:val="es-ES"/>
              </w:rPr>
              <w:t>2</w:t>
            </w:r>
            <w:r w:rsidRPr="00025EAD">
              <w:rPr>
                <w:sz w:val="24"/>
                <w:szCs w:val="24"/>
              </w:rPr>
              <w:fldChar w:fldCharType="end"/>
            </w:r>
          </w:p>
        </w:sdtContent>
      </w:sdt>
    </w:sdtContent>
  </w:sdt>
  <w:p w14:paraId="0446A285"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6C91" w14:textId="77777777" w:rsidR="00A53A91" w:rsidRDefault="00D13D2B">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72C89" w14:textId="77777777" w:rsidR="00B02766" w:rsidRDefault="00B02766">
      <w:r>
        <w:separator/>
      </w:r>
    </w:p>
  </w:footnote>
  <w:footnote w:type="continuationSeparator" w:id="0">
    <w:p w14:paraId="422205B1" w14:textId="77777777" w:rsidR="00B02766" w:rsidRDefault="00B02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4240D" w14:paraId="1CD20DC2" w14:textId="77777777" w:rsidTr="002234FA">
      <w:tc>
        <w:tcPr>
          <w:tcW w:w="6804" w:type="dxa"/>
        </w:tcPr>
        <w:p w14:paraId="781F524E" w14:textId="77777777" w:rsidR="00E8028A" w:rsidRPr="001B2F39" w:rsidRDefault="00D13D2B" w:rsidP="002234FA">
          <w:pPr>
            <w:spacing w:after="1200"/>
            <w:ind w:left="74"/>
            <w:rPr>
              <w:rFonts w:ascii="Arial" w:hAnsi="Arial"/>
              <w:noProof/>
              <w:sz w:val="16"/>
            </w:rPr>
          </w:pPr>
          <w:r>
            <w:rPr>
              <w:rFonts w:ascii="Arial" w:hAnsi="Arial"/>
              <w:noProof/>
              <w:sz w:val="16"/>
            </w:rPr>
            <w:object w:dxaOrig="3301" w:dyaOrig="1126" w14:anchorId="3C179C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49175452" r:id="rId2"/>
            </w:object>
          </w:r>
        </w:p>
      </w:tc>
      <w:tc>
        <w:tcPr>
          <w:tcW w:w="3686" w:type="dxa"/>
        </w:tcPr>
        <w:p w14:paraId="64A5682E" w14:textId="77777777" w:rsidR="007672DC" w:rsidRPr="00A84247" w:rsidRDefault="00D13D2B" w:rsidP="007672DC">
          <w:pPr>
            <w:tabs>
              <w:tab w:val="right" w:pos="8504"/>
            </w:tabs>
            <w:spacing w:line="240" w:lineRule="exact"/>
            <w:ind w:left="-68"/>
            <w:jc w:val="both"/>
            <w:rPr>
              <w:b/>
              <w:sz w:val="24"/>
              <w:szCs w:val="24"/>
              <w:lang w:val="eu-ES"/>
            </w:rPr>
          </w:pPr>
          <w:r>
            <w:rPr>
              <w:b/>
              <w:bCs/>
              <w:sz w:val="24"/>
              <w:szCs w:val="24"/>
              <w:lang w:val="eu-ES"/>
            </w:rPr>
            <w:t>Gardentasunaren Foru Kontseilua</w:t>
          </w:r>
        </w:p>
        <w:p w14:paraId="389A91A4" w14:textId="77777777" w:rsidR="00E8028A" w:rsidRPr="001B2F39" w:rsidRDefault="00D13D2B" w:rsidP="007672DC">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41668266"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4240D" w14:paraId="6EB2B297" w14:textId="77777777" w:rsidTr="002234FA">
      <w:tc>
        <w:tcPr>
          <w:tcW w:w="6804" w:type="dxa"/>
        </w:tcPr>
        <w:p w14:paraId="27BB656D" w14:textId="77777777" w:rsidR="00E8028A" w:rsidRPr="001B2F39" w:rsidRDefault="00D13D2B" w:rsidP="002234FA">
          <w:pPr>
            <w:spacing w:after="1200"/>
            <w:ind w:left="74"/>
            <w:rPr>
              <w:rFonts w:ascii="Arial" w:hAnsi="Arial"/>
              <w:noProof/>
              <w:sz w:val="16"/>
            </w:rPr>
          </w:pPr>
          <w:r>
            <w:rPr>
              <w:rFonts w:ascii="Arial" w:hAnsi="Arial"/>
              <w:noProof/>
              <w:sz w:val="16"/>
            </w:rPr>
            <w:object w:dxaOrig="3301" w:dyaOrig="1126" w14:anchorId="70E2DC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49175453" r:id="rId2"/>
            </w:object>
          </w:r>
        </w:p>
      </w:tc>
      <w:tc>
        <w:tcPr>
          <w:tcW w:w="3686" w:type="dxa"/>
        </w:tcPr>
        <w:p w14:paraId="5B2EBFB1" w14:textId="77777777" w:rsidR="007A35BB" w:rsidRPr="00A84247" w:rsidRDefault="00D13D2B" w:rsidP="007A35BB">
          <w:pPr>
            <w:tabs>
              <w:tab w:val="right" w:pos="8504"/>
            </w:tabs>
            <w:spacing w:line="240" w:lineRule="exact"/>
            <w:ind w:left="-68"/>
            <w:jc w:val="both"/>
            <w:rPr>
              <w:b/>
              <w:sz w:val="24"/>
              <w:szCs w:val="24"/>
              <w:lang w:val="eu-ES"/>
            </w:rPr>
          </w:pPr>
          <w:r>
            <w:rPr>
              <w:b/>
              <w:bCs/>
              <w:sz w:val="24"/>
              <w:szCs w:val="24"/>
              <w:lang w:val="eu-ES"/>
            </w:rPr>
            <w:t>Gardentasunaren Foru Kontseilua</w:t>
          </w:r>
        </w:p>
        <w:p w14:paraId="2B7CD2E0" w14:textId="77777777" w:rsidR="00E8028A" w:rsidRPr="001B2F39" w:rsidRDefault="00D13D2B" w:rsidP="007A35BB">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587A352D"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4240D" w14:paraId="1CF071E3" w14:textId="77777777" w:rsidTr="00EA7E02">
      <w:tc>
        <w:tcPr>
          <w:tcW w:w="6804" w:type="dxa"/>
        </w:tcPr>
        <w:bookmarkStart w:id="0" w:name="_MON_1284444778"/>
        <w:bookmarkEnd w:id="0"/>
        <w:p w14:paraId="2C9930D1" w14:textId="77777777" w:rsidR="001B2F39" w:rsidRPr="001B2F39" w:rsidRDefault="00D13D2B" w:rsidP="001B2F39">
          <w:pPr>
            <w:spacing w:after="1200"/>
            <w:ind w:left="74"/>
            <w:rPr>
              <w:rFonts w:ascii="Arial" w:hAnsi="Arial"/>
              <w:noProof/>
              <w:sz w:val="16"/>
            </w:rPr>
          </w:pPr>
          <w:r>
            <w:rPr>
              <w:rFonts w:ascii="Arial" w:hAnsi="Arial"/>
              <w:noProof/>
              <w:sz w:val="16"/>
            </w:rPr>
            <w:object w:dxaOrig="3301" w:dyaOrig="1126" w14:anchorId="4A28C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49175454" r:id="rId2"/>
            </w:object>
          </w:r>
        </w:p>
      </w:tc>
      <w:tc>
        <w:tcPr>
          <w:tcW w:w="3686" w:type="dxa"/>
        </w:tcPr>
        <w:p w14:paraId="0BF28DFB" w14:textId="77777777" w:rsidR="001B2F39" w:rsidRPr="00A84247" w:rsidRDefault="00D13D2B" w:rsidP="00903823">
          <w:pPr>
            <w:tabs>
              <w:tab w:val="right" w:pos="8504"/>
            </w:tabs>
            <w:spacing w:line="240" w:lineRule="exact"/>
            <w:ind w:left="-68"/>
            <w:jc w:val="both"/>
            <w:rPr>
              <w:b/>
              <w:sz w:val="24"/>
              <w:szCs w:val="24"/>
              <w:lang w:val="eu-ES"/>
            </w:rPr>
          </w:pPr>
          <w:r>
            <w:rPr>
              <w:b/>
              <w:bCs/>
              <w:sz w:val="24"/>
              <w:szCs w:val="24"/>
              <w:lang w:val="eu-ES"/>
            </w:rPr>
            <w:t>Gardentasunaren Foru Kontseilua</w:t>
          </w:r>
        </w:p>
        <w:p w14:paraId="733D97AB" w14:textId="77777777" w:rsidR="001B2F39" w:rsidRPr="00A84247" w:rsidRDefault="00D13D2B" w:rsidP="00A84247">
          <w:pPr>
            <w:tabs>
              <w:tab w:val="right" w:pos="8504"/>
            </w:tabs>
            <w:spacing w:before="100" w:after="240" w:line="240" w:lineRule="exact"/>
            <w:ind w:left="-68"/>
            <w:jc w:val="both"/>
            <w:rPr>
              <w:rFonts w:ascii="Arial" w:hAnsi="Arial"/>
              <w:b/>
              <w:caps/>
              <w:noProof/>
              <w:sz w:val="24"/>
              <w:szCs w:val="24"/>
            </w:rPr>
          </w:pPr>
          <w:r>
            <w:rPr>
              <w:b/>
              <w:bCs/>
              <w:sz w:val="24"/>
              <w:szCs w:val="24"/>
              <w:lang w:val="eu-ES"/>
            </w:rPr>
            <w:t>Consejo Foral de Transparencia</w:t>
          </w:r>
        </w:p>
      </w:tc>
    </w:tr>
  </w:tbl>
  <w:p w14:paraId="4F4DC132"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965AA5AA">
      <w:start w:val="6"/>
      <w:numFmt w:val="bullet"/>
      <w:lvlText w:val="-"/>
      <w:lvlJc w:val="left"/>
      <w:pPr>
        <w:ind w:left="720" w:hanging="360"/>
      </w:pPr>
      <w:rPr>
        <w:rFonts w:ascii="Times New Roman" w:eastAsia="Times New Roman" w:hAnsi="Times New Roman" w:cs="Times New Roman" w:hint="default"/>
      </w:rPr>
    </w:lvl>
    <w:lvl w:ilvl="1" w:tplc="E5F82282" w:tentative="1">
      <w:start w:val="1"/>
      <w:numFmt w:val="bullet"/>
      <w:lvlText w:val="o"/>
      <w:lvlJc w:val="left"/>
      <w:pPr>
        <w:ind w:left="1440" w:hanging="360"/>
      </w:pPr>
      <w:rPr>
        <w:rFonts w:ascii="Courier New" w:hAnsi="Courier New" w:cs="Courier New" w:hint="default"/>
      </w:rPr>
    </w:lvl>
    <w:lvl w:ilvl="2" w:tplc="49CEBC0E" w:tentative="1">
      <w:start w:val="1"/>
      <w:numFmt w:val="bullet"/>
      <w:lvlText w:val=""/>
      <w:lvlJc w:val="left"/>
      <w:pPr>
        <w:ind w:left="2160" w:hanging="360"/>
      </w:pPr>
      <w:rPr>
        <w:rFonts w:ascii="Wingdings" w:hAnsi="Wingdings" w:hint="default"/>
      </w:rPr>
    </w:lvl>
    <w:lvl w:ilvl="3" w:tplc="FFBC8FD2" w:tentative="1">
      <w:start w:val="1"/>
      <w:numFmt w:val="bullet"/>
      <w:lvlText w:val=""/>
      <w:lvlJc w:val="left"/>
      <w:pPr>
        <w:ind w:left="2880" w:hanging="360"/>
      </w:pPr>
      <w:rPr>
        <w:rFonts w:ascii="Symbol" w:hAnsi="Symbol" w:hint="default"/>
      </w:rPr>
    </w:lvl>
    <w:lvl w:ilvl="4" w:tplc="E97011B2" w:tentative="1">
      <w:start w:val="1"/>
      <w:numFmt w:val="bullet"/>
      <w:lvlText w:val="o"/>
      <w:lvlJc w:val="left"/>
      <w:pPr>
        <w:ind w:left="3600" w:hanging="360"/>
      </w:pPr>
      <w:rPr>
        <w:rFonts w:ascii="Courier New" w:hAnsi="Courier New" w:cs="Courier New" w:hint="default"/>
      </w:rPr>
    </w:lvl>
    <w:lvl w:ilvl="5" w:tplc="3704F500" w:tentative="1">
      <w:start w:val="1"/>
      <w:numFmt w:val="bullet"/>
      <w:lvlText w:val=""/>
      <w:lvlJc w:val="left"/>
      <w:pPr>
        <w:ind w:left="4320" w:hanging="360"/>
      </w:pPr>
      <w:rPr>
        <w:rFonts w:ascii="Wingdings" w:hAnsi="Wingdings" w:hint="default"/>
      </w:rPr>
    </w:lvl>
    <w:lvl w:ilvl="6" w:tplc="97922A8A" w:tentative="1">
      <w:start w:val="1"/>
      <w:numFmt w:val="bullet"/>
      <w:lvlText w:val=""/>
      <w:lvlJc w:val="left"/>
      <w:pPr>
        <w:ind w:left="5040" w:hanging="360"/>
      </w:pPr>
      <w:rPr>
        <w:rFonts w:ascii="Symbol" w:hAnsi="Symbol" w:hint="default"/>
      </w:rPr>
    </w:lvl>
    <w:lvl w:ilvl="7" w:tplc="4CEA3252" w:tentative="1">
      <w:start w:val="1"/>
      <w:numFmt w:val="bullet"/>
      <w:lvlText w:val="o"/>
      <w:lvlJc w:val="left"/>
      <w:pPr>
        <w:ind w:left="5760" w:hanging="360"/>
      </w:pPr>
      <w:rPr>
        <w:rFonts w:ascii="Courier New" w:hAnsi="Courier New" w:cs="Courier New" w:hint="default"/>
      </w:rPr>
    </w:lvl>
    <w:lvl w:ilvl="8" w:tplc="C1241606" w:tentative="1">
      <w:start w:val="1"/>
      <w:numFmt w:val="bullet"/>
      <w:lvlText w:val=""/>
      <w:lvlJc w:val="left"/>
      <w:pPr>
        <w:ind w:left="6480" w:hanging="360"/>
      </w:pPr>
      <w:rPr>
        <w:rFonts w:ascii="Wingdings" w:hAnsi="Wingdings" w:hint="default"/>
      </w:rPr>
    </w:lvl>
  </w:abstractNum>
  <w:abstractNum w:abstractNumId="1" w15:restartNumberingAfterBreak="0">
    <w:nsid w:val="039B7920"/>
    <w:multiLevelType w:val="hybridMultilevel"/>
    <w:tmpl w:val="9E9EB93E"/>
    <w:lvl w:ilvl="0" w:tplc="D45ED9FE">
      <w:start w:val="1"/>
      <w:numFmt w:val="decimal"/>
      <w:lvlText w:val="%1."/>
      <w:lvlJc w:val="left"/>
      <w:pPr>
        <w:ind w:left="720" w:hanging="360"/>
      </w:pPr>
      <w:rPr>
        <w:rFonts w:hint="default"/>
      </w:rPr>
    </w:lvl>
    <w:lvl w:ilvl="1" w:tplc="8DAC83B2" w:tentative="1">
      <w:start w:val="1"/>
      <w:numFmt w:val="lowerLetter"/>
      <w:lvlText w:val="%2."/>
      <w:lvlJc w:val="left"/>
      <w:pPr>
        <w:ind w:left="1440" w:hanging="360"/>
      </w:pPr>
    </w:lvl>
    <w:lvl w:ilvl="2" w:tplc="D38085CE" w:tentative="1">
      <w:start w:val="1"/>
      <w:numFmt w:val="lowerRoman"/>
      <w:lvlText w:val="%3."/>
      <w:lvlJc w:val="right"/>
      <w:pPr>
        <w:ind w:left="2160" w:hanging="180"/>
      </w:pPr>
    </w:lvl>
    <w:lvl w:ilvl="3" w:tplc="C280190C" w:tentative="1">
      <w:start w:val="1"/>
      <w:numFmt w:val="decimal"/>
      <w:lvlText w:val="%4."/>
      <w:lvlJc w:val="left"/>
      <w:pPr>
        <w:ind w:left="2880" w:hanging="360"/>
      </w:pPr>
    </w:lvl>
    <w:lvl w:ilvl="4" w:tplc="44000BDA" w:tentative="1">
      <w:start w:val="1"/>
      <w:numFmt w:val="lowerLetter"/>
      <w:lvlText w:val="%5."/>
      <w:lvlJc w:val="left"/>
      <w:pPr>
        <w:ind w:left="3600" w:hanging="360"/>
      </w:pPr>
    </w:lvl>
    <w:lvl w:ilvl="5" w:tplc="0CBE0FFA" w:tentative="1">
      <w:start w:val="1"/>
      <w:numFmt w:val="lowerRoman"/>
      <w:lvlText w:val="%6."/>
      <w:lvlJc w:val="right"/>
      <w:pPr>
        <w:ind w:left="4320" w:hanging="180"/>
      </w:pPr>
    </w:lvl>
    <w:lvl w:ilvl="6" w:tplc="54F49D58" w:tentative="1">
      <w:start w:val="1"/>
      <w:numFmt w:val="decimal"/>
      <w:lvlText w:val="%7."/>
      <w:lvlJc w:val="left"/>
      <w:pPr>
        <w:ind w:left="5040" w:hanging="360"/>
      </w:pPr>
    </w:lvl>
    <w:lvl w:ilvl="7" w:tplc="AE3CDC76" w:tentative="1">
      <w:start w:val="1"/>
      <w:numFmt w:val="lowerLetter"/>
      <w:lvlText w:val="%8."/>
      <w:lvlJc w:val="left"/>
      <w:pPr>
        <w:ind w:left="5760" w:hanging="360"/>
      </w:pPr>
    </w:lvl>
    <w:lvl w:ilvl="8" w:tplc="2FFC317A" w:tentative="1">
      <w:start w:val="1"/>
      <w:numFmt w:val="lowerRoman"/>
      <w:lvlText w:val="%9."/>
      <w:lvlJc w:val="right"/>
      <w:pPr>
        <w:ind w:left="6480" w:hanging="180"/>
      </w:pPr>
    </w:lvl>
  </w:abstractNum>
  <w:abstractNum w:abstractNumId="2" w15:restartNumberingAfterBreak="0">
    <w:nsid w:val="08240C59"/>
    <w:multiLevelType w:val="hybridMultilevel"/>
    <w:tmpl w:val="561E3DA6"/>
    <w:lvl w:ilvl="0" w:tplc="0852A51A">
      <w:start w:val="1"/>
      <w:numFmt w:val="decimal"/>
      <w:lvlText w:val="%1."/>
      <w:lvlJc w:val="left"/>
      <w:pPr>
        <w:ind w:left="360" w:hanging="360"/>
      </w:pPr>
    </w:lvl>
    <w:lvl w:ilvl="1" w:tplc="7F74E9A0" w:tentative="1">
      <w:start w:val="1"/>
      <w:numFmt w:val="lowerLetter"/>
      <w:lvlText w:val="%2."/>
      <w:lvlJc w:val="left"/>
      <w:pPr>
        <w:ind w:left="1080" w:hanging="360"/>
      </w:pPr>
    </w:lvl>
    <w:lvl w:ilvl="2" w:tplc="225A17D2" w:tentative="1">
      <w:start w:val="1"/>
      <w:numFmt w:val="lowerRoman"/>
      <w:lvlText w:val="%3."/>
      <w:lvlJc w:val="right"/>
      <w:pPr>
        <w:ind w:left="1800" w:hanging="180"/>
      </w:pPr>
    </w:lvl>
    <w:lvl w:ilvl="3" w:tplc="2D0A2FD6" w:tentative="1">
      <w:start w:val="1"/>
      <w:numFmt w:val="decimal"/>
      <w:lvlText w:val="%4."/>
      <w:lvlJc w:val="left"/>
      <w:pPr>
        <w:ind w:left="2520" w:hanging="360"/>
      </w:pPr>
    </w:lvl>
    <w:lvl w:ilvl="4" w:tplc="966AE1D4" w:tentative="1">
      <w:start w:val="1"/>
      <w:numFmt w:val="lowerLetter"/>
      <w:lvlText w:val="%5."/>
      <w:lvlJc w:val="left"/>
      <w:pPr>
        <w:ind w:left="3240" w:hanging="360"/>
      </w:pPr>
    </w:lvl>
    <w:lvl w:ilvl="5" w:tplc="3170F232" w:tentative="1">
      <w:start w:val="1"/>
      <w:numFmt w:val="lowerRoman"/>
      <w:lvlText w:val="%6."/>
      <w:lvlJc w:val="right"/>
      <w:pPr>
        <w:ind w:left="3960" w:hanging="180"/>
      </w:pPr>
    </w:lvl>
    <w:lvl w:ilvl="6" w:tplc="2F8092A8" w:tentative="1">
      <w:start w:val="1"/>
      <w:numFmt w:val="decimal"/>
      <w:lvlText w:val="%7."/>
      <w:lvlJc w:val="left"/>
      <w:pPr>
        <w:ind w:left="4680" w:hanging="360"/>
      </w:pPr>
    </w:lvl>
    <w:lvl w:ilvl="7" w:tplc="D6C035C2" w:tentative="1">
      <w:start w:val="1"/>
      <w:numFmt w:val="lowerLetter"/>
      <w:lvlText w:val="%8."/>
      <w:lvlJc w:val="left"/>
      <w:pPr>
        <w:ind w:left="5400" w:hanging="360"/>
      </w:pPr>
    </w:lvl>
    <w:lvl w:ilvl="8" w:tplc="9A704CB4" w:tentative="1">
      <w:start w:val="1"/>
      <w:numFmt w:val="lowerRoman"/>
      <w:lvlText w:val="%9."/>
      <w:lvlJc w:val="right"/>
      <w:pPr>
        <w:ind w:left="6120" w:hanging="180"/>
      </w:pPr>
    </w:lvl>
  </w:abstractNum>
  <w:abstractNum w:abstractNumId="3" w15:restartNumberingAfterBreak="0">
    <w:nsid w:val="08BD7486"/>
    <w:multiLevelType w:val="multilevel"/>
    <w:tmpl w:val="30F6C6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D33334"/>
    <w:multiLevelType w:val="hybridMultilevel"/>
    <w:tmpl w:val="CF9ABD50"/>
    <w:lvl w:ilvl="0" w:tplc="FBBC1292">
      <w:start w:val="1"/>
      <w:numFmt w:val="decimal"/>
      <w:lvlText w:val="%1-"/>
      <w:lvlJc w:val="left"/>
      <w:pPr>
        <w:ind w:left="720" w:hanging="360"/>
      </w:pPr>
      <w:rPr>
        <w:rFonts w:hint="default"/>
      </w:rPr>
    </w:lvl>
    <w:lvl w:ilvl="1" w:tplc="F042B1CC" w:tentative="1">
      <w:start w:val="1"/>
      <w:numFmt w:val="lowerLetter"/>
      <w:lvlText w:val="%2."/>
      <w:lvlJc w:val="left"/>
      <w:pPr>
        <w:ind w:left="1440" w:hanging="360"/>
      </w:pPr>
    </w:lvl>
    <w:lvl w:ilvl="2" w:tplc="6B84287A" w:tentative="1">
      <w:start w:val="1"/>
      <w:numFmt w:val="lowerRoman"/>
      <w:lvlText w:val="%3."/>
      <w:lvlJc w:val="right"/>
      <w:pPr>
        <w:ind w:left="2160" w:hanging="180"/>
      </w:pPr>
    </w:lvl>
    <w:lvl w:ilvl="3" w:tplc="20F6D0C6" w:tentative="1">
      <w:start w:val="1"/>
      <w:numFmt w:val="decimal"/>
      <w:lvlText w:val="%4."/>
      <w:lvlJc w:val="left"/>
      <w:pPr>
        <w:ind w:left="2880" w:hanging="360"/>
      </w:pPr>
    </w:lvl>
    <w:lvl w:ilvl="4" w:tplc="BE8CAE7C" w:tentative="1">
      <w:start w:val="1"/>
      <w:numFmt w:val="lowerLetter"/>
      <w:lvlText w:val="%5."/>
      <w:lvlJc w:val="left"/>
      <w:pPr>
        <w:ind w:left="3600" w:hanging="360"/>
      </w:pPr>
    </w:lvl>
    <w:lvl w:ilvl="5" w:tplc="763659E8" w:tentative="1">
      <w:start w:val="1"/>
      <w:numFmt w:val="lowerRoman"/>
      <w:lvlText w:val="%6."/>
      <w:lvlJc w:val="right"/>
      <w:pPr>
        <w:ind w:left="4320" w:hanging="180"/>
      </w:pPr>
    </w:lvl>
    <w:lvl w:ilvl="6" w:tplc="9CDC3310" w:tentative="1">
      <w:start w:val="1"/>
      <w:numFmt w:val="decimal"/>
      <w:lvlText w:val="%7."/>
      <w:lvlJc w:val="left"/>
      <w:pPr>
        <w:ind w:left="5040" w:hanging="360"/>
      </w:pPr>
    </w:lvl>
    <w:lvl w:ilvl="7" w:tplc="42B21E4C" w:tentative="1">
      <w:start w:val="1"/>
      <w:numFmt w:val="lowerLetter"/>
      <w:lvlText w:val="%8."/>
      <w:lvlJc w:val="left"/>
      <w:pPr>
        <w:ind w:left="5760" w:hanging="360"/>
      </w:pPr>
    </w:lvl>
    <w:lvl w:ilvl="8" w:tplc="CF78B4DA" w:tentative="1">
      <w:start w:val="1"/>
      <w:numFmt w:val="lowerRoman"/>
      <w:lvlText w:val="%9."/>
      <w:lvlJc w:val="right"/>
      <w:pPr>
        <w:ind w:left="6480" w:hanging="180"/>
      </w:pPr>
    </w:lvl>
  </w:abstractNum>
  <w:abstractNum w:abstractNumId="5" w15:restartNumberingAfterBreak="0">
    <w:nsid w:val="43403B46"/>
    <w:multiLevelType w:val="hybridMultilevel"/>
    <w:tmpl w:val="05722D50"/>
    <w:lvl w:ilvl="0" w:tplc="F048923C">
      <w:start w:val="1"/>
      <w:numFmt w:val="upperLetter"/>
      <w:lvlText w:val="%1)"/>
      <w:lvlJc w:val="left"/>
      <w:pPr>
        <w:ind w:left="1800" w:hanging="360"/>
      </w:pPr>
      <w:rPr>
        <w:rFonts w:hint="default"/>
        <w:color w:val="000000"/>
        <w:lang w:val="es-ES_tradnl"/>
      </w:rPr>
    </w:lvl>
    <w:lvl w:ilvl="1" w:tplc="7CD46FD2" w:tentative="1">
      <w:start w:val="1"/>
      <w:numFmt w:val="lowerLetter"/>
      <w:lvlText w:val="%2."/>
      <w:lvlJc w:val="left"/>
      <w:pPr>
        <w:ind w:left="2520" w:hanging="360"/>
      </w:pPr>
    </w:lvl>
    <w:lvl w:ilvl="2" w:tplc="6A1E8AD2" w:tentative="1">
      <w:start w:val="1"/>
      <w:numFmt w:val="lowerRoman"/>
      <w:lvlText w:val="%3."/>
      <w:lvlJc w:val="right"/>
      <w:pPr>
        <w:ind w:left="3240" w:hanging="180"/>
      </w:pPr>
    </w:lvl>
    <w:lvl w:ilvl="3" w:tplc="443AF58E" w:tentative="1">
      <w:start w:val="1"/>
      <w:numFmt w:val="decimal"/>
      <w:lvlText w:val="%4."/>
      <w:lvlJc w:val="left"/>
      <w:pPr>
        <w:ind w:left="3960" w:hanging="360"/>
      </w:pPr>
    </w:lvl>
    <w:lvl w:ilvl="4" w:tplc="04B624A0" w:tentative="1">
      <w:start w:val="1"/>
      <w:numFmt w:val="lowerLetter"/>
      <w:lvlText w:val="%5."/>
      <w:lvlJc w:val="left"/>
      <w:pPr>
        <w:ind w:left="4680" w:hanging="360"/>
      </w:pPr>
    </w:lvl>
    <w:lvl w:ilvl="5" w:tplc="563823BE" w:tentative="1">
      <w:start w:val="1"/>
      <w:numFmt w:val="lowerRoman"/>
      <w:lvlText w:val="%6."/>
      <w:lvlJc w:val="right"/>
      <w:pPr>
        <w:ind w:left="5400" w:hanging="180"/>
      </w:pPr>
    </w:lvl>
    <w:lvl w:ilvl="6" w:tplc="8616734A" w:tentative="1">
      <w:start w:val="1"/>
      <w:numFmt w:val="decimal"/>
      <w:lvlText w:val="%7."/>
      <w:lvlJc w:val="left"/>
      <w:pPr>
        <w:ind w:left="6120" w:hanging="360"/>
      </w:pPr>
    </w:lvl>
    <w:lvl w:ilvl="7" w:tplc="780CE36C" w:tentative="1">
      <w:start w:val="1"/>
      <w:numFmt w:val="lowerLetter"/>
      <w:lvlText w:val="%8."/>
      <w:lvlJc w:val="left"/>
      <w:pPr>
        <w:ind w:left="6840" w:hanging="360"/>
      </w:pPr>
    </w:lvl>
    <w:lvl w:ilvl="8" w:tplc="498A9FC6" w:tentative="1">
      <w:start w:val="1"/>
      <w:numFmt w:val="lowerRoman"/>
      <w:lvlText w:val="%9."/>
      <w:lvlJc w:val="right"/>
      <w:pPr>
        <w:ind w:left="7560" w:hanging="180"/>
      </w:pPr>
    </w:lvl>
  </w:abstractNum>
  <w:abstractNum w:abstractNumId="6" w15:restartNumberingAfterBreak="0">
    <w:nsid w:val="461131E1"/>
    <w:multiLevelType w:val="hybridMultilevel"/>
    <w:tmpl w:val="3240278E"/>
    <w:lvl w:ilvl="0" w:tplc="7E7A9EB4">
      <w:start w:val="1"/>
      <w:numFmt w:val="decimal"/>
      <w:lvlText w:val="%1."/>
      <w:lvlJc w:val="left"/>
      <w:pPr>
        <w:ind w:left="360" w:hanging="360"/>
      </w:pPr>
    </w:lvl>
    <w:lvl w:ilvl="1" w:tplc="EE749ED2">
      <w:start w:val="1"/>
      <w:numFmt w:val="lowerLetter"/>
      <w:lvlText w:val="%2."/>
      <w:lvlJc w:val="left"/>
      <w:pPr>
        <w:ind w:left="1080" w:hanging="360"/>
      </w:pPr>
    </w:lvl>
    <w:lvl w:ilvl="2" w:tplc="83C24FE0">
      <w:start w:val="1"/>
      <w:numFmt w:val="lowerRoman"/>
      <w:lvlText w:val="%3."/>
      <w:lvlJc w:val="right"/>
      <w:pPr>
        <w:ind w:left="1800" w:hanging="180"/>
      </w:pPr>
    </w:lvl>
    <w:lvl w:ilvl="3" w:tplc="A2A073F0">
      <w:start w:val="1"/>
      <w:numFmt w:val="decimal"/>
      <w:lvlText w:val="%4."/>
      <w:lvlJc w:val="left"/>
      <w:pPr>
        <w:ind w:left="2520" w:hanging="360"/>
      </w:pPr>
    </w:lvl>
    <w:lvl w:ilvl="4" w:tplc="21ECDEFA">
      <w:start w:val="1"/>
      <w:numFmt w:val="lowerLetter"/>
      <w:lvlText w:val="%5."/>
      <w:lvlJc w:val="left"/>
      <w:pPr>
        <w:ind w:left="3240" w:hanging="360"/>
      </w:pPr>
    </w:lvl>
    <w:lvl w:ilvl="5" w:tplc="B7E6A06A">
      <w:start w:val="1"/>
      <w:numFmt w:val="lowerRoman"/>
      <w:lvlText w:val="%6."/>
      <w:lvlJc w:val="right"/>
      <w:pPr>
        <w:ind w:left="3960" w:hanging="180"/>
      </w:pPr>
    </w:lvl>
    <w:lvl w:ilvl="6" w:tplc="931AD2B4">
      <w:start w:val="1"/>
      <w:numFmt w:val="decimal"/>
      <w:lvlText w:val="%7."/>
      <w:lvlJc w:val="left"/>
      <w:pPr>
        <w:ind w:left="4680" w:hanging="360"/>
      </w:pPr>
    </w:lvl>
    <w:lvl w:ilvl="7" w:tplc="EB189506">
      <w:start w:val="1"/>
      <w:numFmt w:val="lowerLetter"/>
      <w:lvlText w:val="%8."/>
      <w:lvlJc w:val="left"/>
      <w:pPr>
        <w:ind w:left="5400" w:hanging="360"/>
      </w:pPr>
    </w:lvl>
    <w:lvl w:ilvl="8" w:tplc="9ABEE34A">
      <w:start w:val="1"/>
      <w:numFmt w:val="lowerRoman"/>
      <w:lvlText w:val="%9."/>
      <w:lvlJc w:val="right"/>
      <w:pPr>
        <w:ind w:left="6120" w:hanging="180"/>
      </w:pPr>
    </w:lvl>
  </w:abstractNum>
  <w:abstractNum w:abstractNumId="7" w15:restartNumberingAfterBreak="0">
    <w:nsid w:val="4A3D543A"/>
    <w:multiLevelType w:val="hybridMultilevel"/>
    <w:tmpl w:val="BA06125C"/>
    <w:lvl w:ilvl="0" w:tplc="78FE4A6E">
      <w:start w:val="1"/>
      <w:numFmt w:val="bullet"/>
      <w:lvlText w:val="-"/>
      <w:lvlJc w:val="left"/>
      <w:pPr>
        <w:ind w:left="360" w:hanging="360"/>
      </w:pPr>
      <w:rPr>
        <w:rFonts w:ascii="Courier New" w:hAnsi="Courier New" w:hint="default"/>
      </w:rPr>
    </w:lvl>
    <w:lvl w:ilvl="1" w:tplc="BDCE2BD6" w:tentative="1">
      <w:start w:val="1"/>
      <w:numFmt w:val="bullet"/>
      <w:lvlText w:val="o"/>
      <w:lvlJc w:val="left"/>
      <w:pPr>
        <w:ind w:left="1080" w:hanging="360"/>
      </w:pPr>
      <w:rPr>
        <w:rFonts w:ascii="Courier New" w:hAnsi="Courier New" w:cs="Courier New" w:hint="default"/>
      </w:rPr>
    </w:lvl>
    <w:lvl w:ilvl="2" w:tplc="221E31C6" w:tentative="1">
      <w:start w:val="1"/>
      <w:numFmt w:val="bullet"/>
      <w:lvlText w:val=""/>
      <w:lvlJc w:val="left"/>
      <w:pPr>
        <w:ind w:left="1800" w:hanging="360"/>
      </w:pPr>
      <w:rPr>
        <w:rFonts w:ascii="Wingdings" w:hAnsi="Wingdings" w:hint="default"/>
      </w:rPr>
    </w:lvl>
    <w:lvl w:ilvl="3" w:tplc="01D0FF84" w:tentative="1">
      <w:start w:val="1"/>
      <w:numFmt w:val="bullet"/>
      <w:lvlText w:val=""/>
      <w:lvlJc w:val="left"/>
      <w:pPr>
        <w:ind w:left="2520" w:hanging="360"/>
      </w:pPr>
      <w:rPr>
        <w:rFonts w:ascii="Symbol" w:hAnsi="Symbol" w:hint="default"/>
      </w:rPr>
    </w:lvl>
    <w:lvl w:ilvl="4" w:tplc="1E4CAA8A" w:tentative="1">
      <w:start w:val="1"/>
      <w:numFmt w:val="bullet"/>
      <w:lvlText w:val="o"/>
      <w:lvlJc w:val="left"/>
      <w:pPr>
        <w:ind w:left="3240" w:hanging="360"/>
      </w:pPr>
      <w:rPr>
        <w:rFonts w:ascii="Courier New" w:hAnsi="Courier New" w:cs="Courier New" w:hint="default"/>
      </w:rPr>
    </w:lvl>
    <w:lvl w:ilvl="5" w:tplc="FD927296" w:tentative="1">
      <w:start w:val="1"/>
      <w:numFmt w:val="bullet"/>
      <w:lvlText w:val=""/>
      <w:lvlJc w:val="left"/>
      <w:pPr>
        <w:ind w:left="3960" w:hanging="360"/>
      </w:pPr>
      <w:rPr>
        <w:rFonts w:ascii="Wingdings" w:hAnsi="Wingdings" w:hint="default"/>
      </w:rPr>
    </w:lvl>
    <w:lvl w:ilvl="6" w:tplc="41D887DA" w:tentative="1">
      <w:start w:val="1"/>
      <w:numFmt w:val="bullet"/>
      <w:lvlText w:val=""/>
      <w:lvlJc w:val="left"/>
      <w:pPr>
        <w:ind w:left="4680" w:hanging="360"/>
      </w:pPr>
      <w:rPr>
        <w:rFonts w:ascii="Symbol" w:hAnsi="Symbol" w:hint="default"/>
      </w:rPr>
    </w:lvl>
    <w:lvl w:ilvl="7" w:tplc="4DD44C74" w:tentative="1">
      <w:start w:val="1"/>
      <w:numFmt w:val="bullet"/>
      <w:lvlText w:val="o"/>
      <w:lvlJc w:val="left"/>
      <w:pPr>
        <w:ind w:left="5400" w:hanging="360"/>
      </w:pPr>
      <w:rPr>
        <w:rFonts w:ascii="Courier New" w:hAnsi="Courier New" w:cs="Courier New" w:hint="default"/>
      </w:rPr>
    </w:lvl>
    <w:lvl w:ilvl="8" w:tplc="84CC2384" w:tentative="1">
      <w:start w:val="1"/>
      <w:numFmt w:val="bullet"/>
      <w:lvlText w:val=""/>
      <w:lvlJc w:val="left"/>
      <w:pPr>
        <w:ind w:left="6120" w:hanging="360"/>
      </w:pPr>
      <w:rPr>
        <w:rFonts w:ascii="Wingdings" w:hAnsi="Wingdings" w:hint="default"/>
      </w:rPr>
    </w:lvl>
  </w:abstractNum>
  <w:abstractNum w:abstractNumId="8" w15:restartNumberingAfterBreak="0">
    <w:nsid w:val="53D72F9C"/>
    <w:multiLevelType w:val="hybridMultilevel"/>
    <w:tmpl w:val="482410D4"/>
    <w:lvl w:ilvl="0" w:tplc="273A2712">
      <w:start w:val="1"/>
      <w:numFmt w:val="bullet"/>
      <w:lvlText w:val=""/>
      <w:lvlJc w:val="left"/>
      <w:pPr>
        <w:ind w:left="1429" w:hanging="360"/>
      </w:pPr>
      <w:rPr>
        <w:rFonts w:ascii="Symbol" w:hAnsi="Symbol" w:hint="default"/>
      </w:rPr>
    </w:lvl>
    <w:lvl w:ilvl="1" w:tplc="3FF61940" w:tentative="1">
      <w:start w:val="1"/>
      <w:numFmt w:val="bullet"/>
      <w:lvlText w:val="o"/>
      <w:lvlJc w:val="left"/>
      <w:pPr>
        <w:ind w:left="2149" w:hanging="360"/>
      </w:pPr>
      <w:rPr>
        <w:rFonts w:ascii="Courier New" w:hAnsi="Courier New" w:cs="Courier New" w:hint="default"/>
      </w:rPr>
    </w:lvl>
    <w:lvl w:ilvl="2" w:tplc="F6362B0E" w:tentative="1">
      <w:start w:val="1"/>
      <w:numFmt w:val="bullet"/>
      <w:lvlText w:val=""/>
      <w:lvlJc w:val="left"/>
      <w:pPr>
        <w:ind w:left="2869" w:hanging="360"/>
      </w:pPr>
      <w:rPr>
        <w:rFonts w:ascii="Wingdings" w:hAnsi="Wingdings" w:hint="default"/>
      </w:rPr>
    </w:lvl>
    <w:lvl w:ilvl="3" w:tplc="3C4CC44C" w:tentative="1">
      <w:start w:val="1"/>
      <w:numFmt w:val="bullet"/>
      <w:lvlText w:val=""/>
      <w:lvlJc w:val="left"/>
      <w:pPr>
        <w:ind w:left="3589" w:hanging="360"/>
      </w:pPr>
      <w:rPr>
        <w:rFonts w:ascii="Symbol" w:hAnsi="Symbol" w:hint="default"/>
      </w:rPr>
    </w:lvl>
    <w:lvl w:ilvl="4" w:tplc="3F8C3E4A" w:tentative="1">
      <w:start w:val="1"/>
      <w:numFmt w:val="bullet"/>
      <w:lvlText w:val="o"/>
      <w:lvlJc w:val="left"/>
      <w:pPr>
        <w:ind w:left="4309" w:hanging="360"/>
      </w:pPr>
      <w:rPr>
        <w:rFonts w:ascii="Courier New" w:hAnsi="Courier New" w:cs="Courier New" w:hint="default"/>
      </w:rPr>
    </w:lvl>
    <w:lvl w:ilvl="5" w:tplc="F4306F22" w:tentative="1">
      <w:start w:val="1"/>
      <w:numFmt w:val="bullet"/>
      <w:lvlText w:val=""/>
      <w:lvlJc w:val="left"/>
      <w:pPr>
        <w:ind w:left="5029" w:hanging="360"/>
      </w:pPr>
      <w:rPr>
        <w:rFonts w:ascii="Wingdings" w:hAnsi="Wingdings" w:hint="default"/>
      </w:rPr>
    </w:lvl>
    <w:lvl w:ilvl="6" w:tplc="E5E661DE" w:tentative="1">
      <w:start w:val="1"/>
      <w:numFmt w:val="bullet"/>
      <w:lvlText w:val=""/>
      <w:lvlJc w:val="left"/>
      <w:pPr>
        <w:ind w:left="5749" w:hanging="360"/>
      </w:pPr>
      <w:rPr>
        <w:rFonts w:ascii="Symbol" w:hAnsi="Symbol" w:hint="default"/>
      </w:rPr>
    </w:lvl>
    <w:lvl w:ilvl="7" w:tplc="EEB0784C" w:tentative="1">
      <w:start w:val="1"/>
      <w:numFmt w:val="bullet"/>
      <w:lvlText w:val="o"/>
      <w:lvlJc w:val="left"/>
      <w:pPr>
        <w:ind w:left="6469" w:hanging="360"/>
      </w:pPr>
      <w:rPr>
        <w:rFonts w:ascii="Courier New" w:hAnsi="Courier New" w:cs="Courier New" w:hint="default"/>
      </w:rPr>
    </w:lvl>
    <w:lvl w:ilvl="8" w:tplc="7CC40F3A" w:tentative="1">
      <w:start w:val="1"/>
      <w:numFmt w:val="bullet"/>
      <w:lvlText w:val=""/>
      <w:lvlJc w:val="left"/>
      <w:pPr>
        <w:ind w:left="7189" w:hanging="360"/>
      </w:pPr>
      <w:rPr>
        <w:rFonts w:ascii="Wingdings" w:hAnsi="Wingdings" w:hint="default"/>
      </w:rPr>
    </w:lvl>
  </w:abstractNum>
  <w:abstractNum w:abstractNumId="9" w15:restartNumberingAfterBreak="0">
    <w:nsid w:val="58DE0EE8"/>
    <w:multiLevelType w:val="hybridMultilevel"/>
    <w:tmpl w:val="E1D41B3C"/>
    <w:lvl w:ilvl="0" w:tplc="65F619FA">
      <w:start w:val="1"/>
      <w:numFmt w:val="decimal"/>
      <w:lvlText w:val="%1."/>
      <w:lvlJc w:val="left"/>
      <w:pPr>
        <w:ind w:left="360" w:hanging="360"/>
      </w:pPr>
      <w:rPr>
        <w:rFonts w:hint="default"/>
      </w:rPr>
    </w:lvl>
    <w:lvl w:ilvl="1" w:tplc="E87EAAC6" w:tentative="1">
      <w:start w:val="1"/>
      <w:numFmt w:val="lowerLetter"/>
      <w:lvlText w:val="%2."/>
      <w:lvlJc w:val="left"/>
      <w:pPr>
        <w:ind w:left="1080" w:hanging="360"/>
      </w:pPr>
    </w:lvl>
    <w:lvl w:ilvl="2" w:tplc="1C0438B0" w:tentative="1">
      <w:start w:val="1"/>
      <w:numFmt w:val="lowerRoman"/>
      <w:lvlText w:val="%3."/>
      <w:lvlJc w:val="right"/>
      <w:pPr>
        <w:ind w:left="1800" w:hanging="180"/>
      </w:pPr>
    </w:lvl>
    <w:lvl w:ilvl="3" w:tplc="33349C98" w:tentative="1">
      <w:start w:val="1"/>
      <w:numFmt w:val="decimal"/>
      <w:lvlText w:val="%4."/>
      <w:lvlJc w:val="left"/>
      <w:pPr>
        <w:ind w:left="2520" w:hanging="360"/>
      </w:pPr>
    </w:lvl>
    <w:lvl w:ilvl="4" w:tplc="028853EA" w:tentative="1">
      <w:start w:val="1"/>
      <w:numFmt w:val="lowerLetter"/>
      <w:lvlText w:val="%5."/>
      <w:lvlJc w:val="left"/>
      <w:pPr>
        <w:ind w:left="3240" w:hanging="360"/>
      </w:pPr>
    </w:lvl>
    <w:lvl w:ilvl="5" w:tplc="8E304352" w:tentative="1">
      <w:start w:val="1"/>
      <w:numFmt w:val="lowerRoman"/>
      <w:lvlText w:val="%6."/>
      <w:lvlJc w:val="right"/>
      <w:pPr>
        <w:ind w:left="3960" w:hanging="180"/>
      </w:pPr>
    </w:lvl>
    <w:lvl w:ilvl="6" w:tplc="1C08A0DE" w:tentative="1">
      <w:start w:val="1"/>
      <w:numFmt w:val="decimal"/>
      <w:lvlText w:val="%7."/>
      <w:lvlJc w:val="left"/>
      <w:pPr>
        <w:ind w:left="4680" w:hanging="360"/>
      </w:pPr>
    </w:lvl>
    <w:lvl w:ilvl="7" w:tplc="071C0F3A" w:tentative="1">
      <w:start w:val="1"/>
      <w:numFmt w:val="lowerLetter"/>
      <w:lvlText w:val="%8."/>
      <w:lvlJc w:val="left"/>
      <w:pPr>
        <w:ind w:left="5400" w:hanging="360"/>
      </w:pPr>
    </w:lvl>
    <w:lvl w:ilvl="8" w:tplc="717E4978" w:tentative="1">
      <w:start w:val="1"/>
      <w:numFmt w:val="lowerRoman"/>
      <w:lvlText w:val="%9."/>
      <w:lvlJc w:val="right"/>
      <w:pPr>
        <w:ind w:left="6120" w:hanging="180"/>
      </w:pPr>
    </w:lvl>
  </w:abstractNum>
  <w:abstractNum w:abstractNumId="10" w15:restartNumberingAfterBreak="0">
    <w:nsid w:val="5AE302D0"/>
    <w:multiLevelType w:val="hybridMultilevel"/>
    <w:tmpl w:val="909E86A0"/>
    <w:lvl w:ilvl="0" w:tplc="D7102E82">
      <w:start w:val="1"/>
      <w:numFmt w:val="lowerLetter"/>
      <w:lvlText w:val="%1)"/>
      <w:lvlJc w:val="left"/>
      <w:pPr>
        <w:ind w:left="1069" w:hanging="360"/>
      </w:pPr>
      <w:rPr>
        <w:rFonts w:hint="default"/>
      </w:rPr>
    </w:lvl>
    <w:lvl w:ilvl="1" w:tplc="AAA889CC" w:tentative="1">
      <w:start w:val="1"/>
      <w:numFmt w:val="lowerLetter"/>
      <w:lvlText w:val="%2."/>
      <w:lvlJc w:val="left"/>
      <w:pPr>
        <w:ind w:left="1789" w:hanging="360"/>
      </w:pPr>
    </w:lvl>
    <w:lvl w:ilvl="2" w:tplc="D7AC8028" w:tentative="1">
      <w:start w:val="1"/>
      <w:numFmt w:val="lowerRoman"/>
      <w:lvlText w:val="%3."/>
      <w:lvlJc w:val="right"/>
      <w:pPr>
        <w:ind w:left="2509" w:hanging="180"/>
      </w:pPr>
    </w:lvl>
    <w:lvl w:ilvl="3" w:tplc="F1EED9E4" w:tentative="1">
      <w:start w:val="1"/>
      <w:numFmt w:val="decimal"/>
      <w:lvlText w:val="%4."/>
      <w:lvlJc w:val="left"/>
      <w:pPr>
        <w:ind w:left="3229" w:hanging="360"/>
      </w:pPr>
    </w:lvl>
    <w:lvl w:ilvl="4" w:tplc="AA46E64E" w:tentative="1">
      <w:start w:val="1"/>
      <w:numFmt w:val="lowerLetter"/>
      <w:lvlText w:val="%5."/>
      <w:lvlJc w:val="left"/>
      <w:pPr>
        <w:ind w:left="3949" w:hanging="360"/>
      </w:pPr>
    </w:lvl>
    <w:lvl w:ilvl="5" w:tplc="EBA4AA3C" w:tentative="1">
      <w:start w:val="1"/>
      <w:numFmt w:val="lowerRoman"/>
      <w:lvlText w:val="%6."/>
      <w:lvlJc w:val="right"/>
      <w:pPr>
        <w:ind w:left="4669" w:hanging="180"/>
      </w:pPr>
    </w:lvl>
    <w:lvl w:ilvl="6" w:tplc="6FAED17E" w:tentative="1">
      <w:start w:val="1"/>
      <w:numFmt w:val="decimal"/>
      <w:lvlText w:val="%7."/>
      <w:lvlJc w:val="left"/>
      <w:pPr>
        <w:ind w:left="5389" w:hanging="360"/>
      </w:pPr>
    </w:lvl>
    <w:lvl w:ilvl="7" w:tplc="596039AE" w:tentative="1">
      <w:start w:val="1"/>
      <w:numFmt w:val="lowerLetter"/>
      <w:lvlText w:val="%8."/>
      <w:lvlJc w:val="left"/>
      <w:pPr>
        <w:ind w:left="6109" w:hanging="360"/>
      </w:pPr>
    </w:lvl>
    <w:lvl w:ilvl="8" w:tplc="3B42E6D6" w:tentative="1">
      <w:start w:val="1"/>
      <w:numFmt w:val="lowerRoman"/>
      <w:lvlText w:val="%9."/>
      <w:lvlJc w:val="right"/>
      <w:pPr>
        <w:ind w:left="6829" w:hanging="180"/>
      </w:pPr>
    </w:lvl>
  </w:abstractNum>
  <w:abstractNum w:abstractNumId="11" w15:restartNumberingAfterBreak="0">
    <w:nsid w:val="68B8154D"/>
    <w:multiLevelType w:val="hybridMultilevel"/>
    <w:tmpl w:val="5C70AA4C"/>
    <w:lvl w:ilvl="0" w:tplc="39586FFC">
      <w:start w:val="1"/>
      <w:numFmt w:val="decimal"/>
      <w:lvlText w:val="%1."/>
      <w:lvlJc w:val="left"/>
      <w:pPr>
        <w:ind w:left="720" w:hanging="360"/>
      </w:pPr>
      <w:rPr>
        <w:rFonts w:hint="default"/>
      </w:rPr>
    </w:lvl>
    <w:lvl w:ilvl="1" w:tplc="B2DAEFD2" w:tentative="1">
      <w:start w:val="1"/>
      <w:numFmt w:val="lowerLetter"/>
      <w:lvlText w:val="%2."/>
      <w:lvlJc w:val="left"/>
      <w:pPr>
        <w:ind w:left="1440" w:hanging="360"/>
      </w:pPr>
    </w:lvl>
    <w:lvl w:ilvl="2" w:tplc="11AC586A" w:tentative="1">
      <w:start w:val="1"/>
      <w:numFmt w:val="lowerRoman"/>
      <w:lvlText w:val="%3."/>
      <w:lvlJc w:val="right"/>
      <w:pPr>
        <w:ind w:left="2160" w:hanging="180"/>
      </w:pPr>
    </w:lvl>
    <w:lvl w:ilvl="3" w:tplc="40CC616C" w:tentative="1">
      <w:start w:val="1"/>
      <w:numFmt w:val="decimal"/>
      <w:lvlText w:val="%4."/>
      <w:lvlJc w:val="left"/>
      <w:pPr>
        <w:ind w:left="2880" w:hanging="360"/>
      </w:pPr>
    </w:lvl>
    <w:lvl w:ilvl="4" w:tplc="CBE6E296" w:tentative="1">
      <w:start w:val="1"/>
      <w:numFmt w:val="lowerLetter"/>
      <w:lvlText w:val="%5."/>
      <w:lvlJc w:val="left"/>
      <w:pPr>
        <w:ind w:left="3600" w:hanging="360"/>
      </w:pPr>
    </w:lvl>
    <w:lvl w:ilvl="5" w:tplc="2D8C9C2E" w:tentative="1">
      <w:start w:val="1"/>
      <w:numFmt w:val="lowerRoman"/>
      <w:lvlText w:val="%6."/>
      <w:lvlJc w:val="right"/>
      <w:pPr>
        <w:ind w:left="4320" w:hanging="180"/>
      </w:pPr>
    </w:lvl>
    <w:lvl w:ilvl="6" w:tplc="1CD67FDC" w:tentative="1">
      <w:start w:val="1"/>
      <w:numFmt w:val="decimal"/>
      <w:lvlText w:val="%7."/>
      <w:lvlJc w:val="left"/>
      <w:pPr>
        <w:ind w:left="5040" w:hanging="360"/>
      </w:pPr>
    </w:lvl>
    <w:lvl w:ilvl="7" w:tplc="79EAA49A" w:tentative="1">
      <w:start w:val="1"/>
      <w:numFmt w:val="lowerLetter"/>
      <w:lvlText w:val="%8."/>
      <w:lvlJc w:val="left"/>
      <w:pPr>
        <w:ind w:left="5760" w:hanging="360"/>
      </w:pPr>
    </w:lvl>
    <w:lvl w:ilvl="8" w:tplc="4010398C" w:tentative="1">
      <w:start w:val="1"/>
      <w:numFmt w:val="lowerRoman"/>
      <w:lvlText w:val="%9."/>
      <w:lvlJc w:val="right"/>
      <w:pPr>
        <w:ind w:left="6480" w:hanging="180"/>
      </w:pPr>
    </w:lvl>
  </w:abstractNum>
  <w:abstractNum w:abstractNumId="12" w15:restartNumberingAfterBreak="0">
    <w:nsid w:val="6D471277"/>
    <w:multiLevelType w:val="hybridMultilevel"/>
    <w:tmpl w:val="73BC712C"/>
    <w:lvl w:ilvl="0" w:tplc="094CFF32">
      <w:start w:val="1"/>
      <w:numFmt w:val="upperRoman"/>
      <w:lvlText w:val="%1."/>
      <w:lvlJc w:val="left"/>
      <w:pPr>
        <w:ind w:left="1440" w:hanging="720"/>
      </w:pPr>
      <w:rPr>
        <w:rFonts w:hint="default"/>
        <w:color w:val="000000"/>
      </w:rPr>
    </w:lvl>
    <w:lvl w:ilvl="1" w:tplc="CD6C4446" w:tentative="1">
      <w:start w:val="1"/>
      <w:numFmt w:val="lowerLetter"/>
      <w:lvlText w:val="%2."/>
      <w:lvlJc w:val="left"/>
      <w:pPr>
        <w:ind w:left="1800" w:hanging="360"/>
      </w:pPr>
    </w:lvl>
    <w:lvl w:ilvl="2" w:tplc="A538E698" w:tentative="1">
      <w:start w:val="1"/>
      <w:numFmt w:val="lowerRoman"/>
      <w:lvlText w:val="%3."/>
      <w:lvlJc w:val="right"/>
      <w:pPr>
        <w:ind w:left="2520" w:hanging="180"/>
      </w:pPr>
    </w:lvl>
    <w:lvl w:ilvl="3" w:tplc="FCBA0B1A" w:tentative="1">
      <w:start w:val="1"/>
      <w:numFmt w:val="decimal"/>
      <w:lvlText w:val="%4."/>
      <w:lvlJc w:val="left"/>
      <w:pPr>
        <w:ind w:left="3240" w:hanging="360"/>
      </w:pPr>
    </w:lvl>
    <w:lvl w:ilvl="4" w:tplc="595A4C56" w:tentative="1">
      <w:start w:val="1"/>
      <w:numFmt w:val="lowerLetter"/>
      <w:lvlText w:val="%5."/>
      <w:lvlJc w:val="left"/>
      <w:pPr>
        <w:ind w:left="3960" w:hanging="360"/>
      </w:pPr>
    </w:lvl>
    <w:lvl w:ilvl="5" w:tplc="18AA8274" w:tentative="1">
      <w:start w:val="1"/>
      <w:numFmt w:val="lowerRoman"/>
      <w:lvlText w:val="%6."/>
      <w:lvlJc w:val="right"/>
      <w:pPr>
        <w:ind w:left="4680" w:hanging="180"/>
      </w:pPr>
    </w:lvl>
    <w:lvl w:ilvl="6" w:tplc="06E04366" w:tentative="1">
      <w:start w:val="1"/>
      <w:numFmt w:val="decimal"/>
      <w:lvlText w:val="%7."/>
      <w:lvlJc w:val="left"/>
      <w:pPr>
        <w:ind w:left="5400" w:hanging="360"/>
      </w:pPr>
    </w:lvl>
    <w:lvl w:ilvl="7" w:tplc="15CA546A" w:tentative="1">
      <w:start w:val="1"/>
      <w:numFmt w:val="lowerLetter"/>
      <w:lvlText w:val="%8."/>
      <w:lvlJc w:val="left"/>
      <w:pPr>
        <w:ind w:left="6120" w:hanging="360"/>
      </w:pPr>
    </w:lvl>
    <w:lvl w:ilvl="8" w:tplc="DF90205C" w:tentative="1">
      <w:start w:val="1"/>
      <w:numFmt w:val="lowerRoman"/>
      <w:lvlText w:val="%9."/>
      <w:lvlJc w:val="right"/>
      <w:pPr>
        <w:ind w:left="6840" w:hanging="180"/>
      </w:pPr>
    </w:lvl>
  </w:abstractNum>
  <w:abstractNum w:abstractNumId="13" w15:restartNumberingAfterBreak="0">
    <w:nsid w:val="70874D4C"/>
    <w:multiLevelType w:val="hybridMultilevel"/>
    <w:tmpl w:val="67687ADA"/>
    <w:lvl w:ilvl="0" w:tplc="599C4DAE">
      <w:start w:val="1"/>
      <w:numFmt w:val="decimal"/>
      <w:lvlText w:val="%1."/>
      <w:lvlJc w:val="left"/>
      <w:pPr>
        <w:ind w:left="720" w:hanging="360"/>
      </w:pPr>
      <w:rPr>
        <w:rFonts w:hint="default"/>
      </w:rPr>
    </w:lvl>
    <w:lvl w:ilvl="1" w:tplc="9E34A054" w:tentative="1">
      <w:start w:val="1"/>
      <w:numFmt w:val="lowerLetter"/>
      <w:lvlText w:val="%2."/>
      <w:lvlJc w:val="left"/>
      <w:pPr>
        <w:ind w:left="1440" w:hanging="360"/>
      </w:pPr>
    </w:lvl>
    <w:lvl w:ilvl="2" w:tplc="1FB832F8" w:tentative="1">
      <w:start w:val="1"/>
      <w:numFmt w:val="lowerRoman"/>
      <w:lvlText w:val="%3."/>
      <w:lvlJc w:val="right"/>
      <w:pPr>
        <w:ind w:left="2160" w:hanging="180"/>
      </w:pPr>
    </w:lvl>
    <w:lvl w:ilvl="3" w:tplc="9D58A592" w:tentative="1">
      <w:start w:val="1"/>
      <w:numFmt w:val="decimal"/>
      <w:lvlText w:val="%4."/>
      <w:lvlJc w:val="left"/>
      <w:pPr>
        <w:ind w:left="2880" w:hanging="360"/>
      </w:pPr>
    </w:lvl>
    <w:lvl w:ilvl="4" w:tplc="52BA2DAA" w:tentative="1">
      <w:start w:val="1"/>
      <w:numFmt w:val="lowerLetter"/>
      <w:lvlText w:val="%5."/>
      <w:lvlJc w:val="left"/>
      <w:pPr>
        <w:ind w:left="3600" w:hanging="360"/>
      </w:pPr>
    </w:lvl>
    <w:lvl w:ilvl="5" w:tplc="319A3A58" w:tentative="1">
      <w:start w:val="1"/>
      <w:numFmt w:val="lowerRoman"/>
      <w:lvlText w:val="%6."/>
      <w:lvlJc w:val="right"/>
      <w:pPr>
        <w:ind w:left="4320" w:hanging="180"/>
      </w:pPr>
    </w:lvl>
    <w:lvl w:ilvl="6" w:tplc="8B7EF712" w:tentative="1">
      <w:start w:val="1"/>
      <w:numFmt w:val="decimal"/>
      <w:lvlText w:val="%7."/>
      <w:lvlJc w:val="left"/>
      <w:pPr>
        <w:ind w:left="5040" w:hanging="360"/>
      </w:pPr>
    </w:lvl>
    <w:lvl w:ilvl="7" w:tplc="3370D814" w:tentative="1">
      <w:start w:val="1"/>
      <w:numFmt w:val="lowerLetter"/>
      <w:lvlText w:val="%8."/>
      <w:lvlJc w:val="left"/>
      <w:pPr>
        <w:ind w:left="5760" w:hanging="360"/>
      </w:pPr>
    </w:lvl>
    <w:lvl w:ilvl="8" w:tplc="0128AA20" w:tentative="1">
      <w:start w:val="1"/>
      <w:numFmt w:val="lowerRoman"/>
      <w:lvlText w:val="%9."/>
      <w:lvlJc w:val="right"/>
      <w:pPr>
        <w:ind w:left="6480" w:hanging="180"/>
      </w:pPr>
    </w:lvl>
  </w:abstractNum>
  <w:num w:numId="1" w16cid:durableId="720835317">
    <w:abstractNumId w:val="4"/>
  </w:num>
  <w:num w:numId="2" w16cid:durableId="2097676537">
    <w:abstractNumId w:val="2"/>
  </w:num>
  <w:num w:numId="3" w16cid:durableId="431047381">
    <w:abstractNumId w:val="0"/>
  </w:num>
  <w:num w:numId="4" w16cid:durableId="1125150196">
    <w:abstractNumId w:val="9"/>
  </w:num>
  <w:num w:numId="5" w16cid:durableId="1184900844">
    <w:abstractNumId w:val="8"/>
  </w:num>
  <w:num w:numId="6" w16cid:durableId="1724521170">
    <w:abstractNumId w:val="12"/>
  </w:num>
  <w:num w:numId="7" w16cid:durableId="697511614">
    <w:abstractNumId w:val="5"/>
  </w:num>
  <w:num w:numId="8" w16cid:durableId="1350721546">
    <w:abstractNumId w:val="7"/>
  </w:num>
  <w:num w:numId="9" w16cid:durableId="1476680421">
    <w:abstractNumId w:val="13"/>
  </w:num>
  <w:num w:numId="10" w16cid:durableId="181019753">
    <w:abstractNumId w:val="1"/>
  </w:num>
  <w:num w:numId="11" w16cid:durableId="931545158">
    <w:abstractNumId w:val="10"/>
  </w:num>
  <w:num w:numId="12" w16cid:durableId="8313392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01603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776606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5D62"/>
    <w:rsid w:val="00013356"/>
    <w:rsid w:val="000253AC"/>
    <w:rsid w:val="00025EAD"/>
    <w:rsid w:val="00025EF5"/>
    <w:rsid w:val="00031BB5"/>
    <w:rsid w:val="000542DE"/>
    <w:rsid w:val="00055D17"/>
    <w:rsid w:val="000608BF"/>
    <w:rsid w:val="00062731"/>
    <w:rsid w:val="000770E2"/>
    <w:rsid w:val="00092084"/>
    <w:rsid w:val="000943DD"/>
    <w:rsid w:val="000956AD"/>
    <w:rsid w:val="000C7EA1"/>
    <w:rsid w:val="000E09C1"/>
    <w:rsid w:val="000F397C"/>
    <w:rsid w:val="000F76EF"/>
    <w:rsid w:val="00104E57"/>
    <w:rsid w:val="0012403D"/>
    <w:rsid w:val="00137431"/>
    <w:rsid w:val="00155E65"/>
    <w:rsid w:val="001566FD"/>
    <w:rsid w:val="00160B07"/>
    <w:rsid w:val="00173650"/>
    <w:rsid w:val="00182E18"/>
    <w:rsid w:val="001A0C37"/>
    <w:rsid w:val="001A305F"/>
    <w:rsid w:val="001A43ED"/>
    <w:rsid w:val="001B2F39"/>
    <w:rsid w:val="001B6E3D"/>
    <w:rsid w:val="001C0AC3"/>
    <w:rsid w:val="001C3B86"/>
    <w:rsid w:val="001C3EE2"/>
    <w:rsid w:val="001C5609"/>
    <w:rsid w:val="001E4DD8"/>
    <w:rsid w:val="001E7B12"/>
    <w:rsid w:val="001F0816"/>
    <w:rsid w:val="001F7B1A"/>
    <w:rsid w:val="002026A3"/>
    <w:rsid w:val="00204254"/>
    <w:rsid w:val="00205899"/>
    <w:rsid w:val="002136B5"/>
    <w:rsid w:val="0021727F"/>
    <w:rsid w:val="002234FA"/>
    <w:rsid w:val="00223D73"/>
    <w:rsid w:val="00225796"/>
    <w:rsid w:val="00237E66"/>
    <w:rsid w:val="00244BE0"/>
    <w:rsid w:val="002450E6"/>
    <w:rsid w:val="00253C10"/>
    <w:rsid w:val="00255589"/>
    <w:rsid w:val="00260193"/>
    <w:rsid w:val="00261948"/>
    <w:rsid w:val="0026777C"/>
    <w:rsid w:val="0027185C"/>
    <w:rsid w:val="00271E4F"/>
    <w:rsid w:val="00286A4D"/>
    <w:rsid w:val="00292DE5"/>
    <w:rsid w:val="00295EE7"/>
    <w:rsid w:val="002A2F22"/>
    <w:rsid w:val="002A4C24"/>
    <w:rsid w:val="002A5A80"/>
    <w:rsid w:val="002B0653"/>
    <w:rsid w:val="002B22EF"/>
    <w:rsid w:val="002B4B8E"/>
    <w:rsid w:val="002B5429"/>
    <w:rsid w:val="002B7950"/>
    <w:rsid w:val="002D0911"/>
    <w:rsid w:val="002D1139"/>
    <w:rsid w:val="002D39E7"/>
    <w:rsid w:val="002D6AC7"/>
    <w:rsid w:val="002E26FE"/>
    <w:rsid w:val="002F31BA"/>
    <w:rsid w:val="002F4647"/>
    <w:rsid w:val="00300EAB"/>
    <w:rsid w:val="00301BD1"/>
    <w:rsid w:val="00304687"/>
    <w:rsid w:val="00306A05"/>
    <w:rsid w:val="00311D00"/>
    <w:rsid w:val="00314173"/>
    <w:rsid w:val="003169E5"/>
    <w:rsid w:val="00326F72"/>
    <w:rsid w:val="003346FA"/>
    <w:rsid w:val="00342A8A"/>
    <w:rsid w:val="00345F53"/>
    <w:rsid w:val="003502A8"/>
    <w:rsid w:val="00350448"/>
    <w:rsid w:val="00360528"/>
    <w:rsid w:val="003614D5"/>
    <w:rsid w:val="003648A4"/>
    <w:rsid w:val="00366B60"/>
    <w:rsid w:val="00370B52"/>
    <w:rsid w:val="00373750"/>
    <w:rsid w:val="0038783A"/>
    <w:rsid w:val="0039407B"/>
    <w:rsid w:val="003A104F"/>
    <w:rsid w:val="003A61A1"/>
    <w:rsid w:val="003A6B53"/>
    <w:rsid w:val="003B27EB"/>
    <w:rsid w:val="003B66A4"/>
    <w:rsid w:val="003D1DC6"/>
    <w:rsid w:val="003D7DB1"/>
    <w:rsid w:val="003E22D7"/>
    <w:rsid w:val="003E2D00"/>
    <w:rsid w:val="003E37BB"/>
    <w:rsid w:val="004002DB"/>
    <w:rsid w:val="0040373E"/>
    <w:rsid w:val="004175EA"/>
    <w:rsid w:val="004224EF"/>
    <w:rsid w:val="00432805"/>
    <w:rsid w:val="00442984"/>
    <w:rsid w:val="00451FF0"/>
    <w:rsid w:val="00454D9B"/>
    <w:rsid w:val="004568B7"/>
    <w:rsid w:val="00464DB6"/>
    <w:rsid w:val="004751B5"/>
    <w:rsid w:val="0047585F"/>
    <w:rsid w:val="0047592A"/>
    <w:rsid w:val="00483AD7"/>
    <w:rsid w:val="00485BE1"/>
    <w:rsid w:val="00486F0A"/>
    <w:rsid w:val="004A3D59"/>
    <w:rsid w:val="004B196C"/>
    <w:rsid w:val="004C12C8"/>
    <w:rsid w:val="004C5545"/>
    <w:rsid w:val="004C6F0F"/>
    <w:rsid w:val="004D5793"/>
    <w:rsid w:val="004F0477"/>
    <w:rsid w:val="004F1450"/>
    <w:rsid w:val="004F1ED8"/>
    <w:rsid w:val="004F6801"/>
    <w:rsid w:val="00503400"/>
    <w:rsid w:val="00503935"/>
    <w:rsid w:val="00504C69"/>
    <w:rsid w:val="00515D72"/>
    <w:rsid w:val="00516DCB"/>
    <w:rsid w:val="005342D7"/>
    <w:rsid w:val="00542828"/>
    <w:rsid w:val="005441B3"/>
    <w:rsid w:val="00547717"/>
    <w:rsid w:val="00547A0C"/>
    <w:rsid w:val="00555026"/>
    <w:rsid w:val="00556FD4"/>
    <w:rsid w:val="00566490"/>
    <w:rsid w:val="005708CF"/>
    <w:rsid w:val="0057188E"/>
    <w:rsid w:val="005805D1"/>
    <w:rsid w:val="00580C18"/>
    <w:rsid w:val="00585DCF"/>
    <w:rsid w:val="0058730C"/>
    <w:rsid w:val="00593DBC"/>
    <w:rsid w:val="005973AB"/>
    <w:rsid w:val="005A695F"/>
    <w:rsid w:val="005B28DE"/>
    <w:rsid w:val="005B7E13"/>
    <w:rsid w:val="005D54CA"/>
    <w:rsid w:val="005D7A05"/>
    <w:rsid w:val="005E21EE"/>
    <w:rsid w:val="005F4669"/>
    <w:rsid w:val="00604530"/>
    <w:rsid w:val="006045A3"/>
    <w:rsid w:val="00610DA7"/>
    <w:rsid w:val="00614411"/>
    <w:rsid w:val="00621795"/>
    <w:rsid w:val="00623650"/>
    <w:rsid w:val="00624845"/>
    <w:rsid w:val="0062535A"/>
    <w:rsid w:val="00625A88"/>
    <w:rsid w:val="00626128"/>
    <w:rsid w:val="006313BB"/>
    <w:rsid w:val="006349F4"/>
    <w:rsid w:val="00641480"/>
    <w:rsid w:val="006426B7"/>
    <w:rsid w:val="006535C2"/>
    <w:rsid w:val="006620C8"/>
    <w:rsid w:val="00667A3A"/>
    <w:rsid w:val="006722F1"/>
    <w:rsid w:val="00676EAD"/>
    <w:rsid w:val="00677103"/>
    <w:rsid w:val="00691ADA"/>
    <w:rsid w:val="00695F41"/>
    <w:rsid w:val="006A7910"/>
    <w:rsid w:val="006B265C"/>
    <w:rsid w:val="006C69A5"/>
    <w:rsid w:val="006C786D"/>
    <w:rsid w:val="006D006A"/>
    <w:rsid w:val="006D570C"/>
    <w:rsid w:val="006D7CE2"/>
    <w:rsid w:val="006E4143"/>
    <w:rsid w:val="006E4E8F"/>
    <w:rsid w:val="006E765D"/>
    <w:rsid w:val="00703381"/>
    <w:rsid w:val="00705BB6"/>
    <w:rsid w:val="00706DE9"/>
    <w:rsid w:val="00710FB2"/>
    <w:rsid w:val="00716153"/>
    <w:rsid w:val="007274B7"/>
    <w:rsid w:val="00732397"/>
    <w:rsid w:val="00740346"/>
    <w:rsid w:val="00741F07"/>
    <w:rsid w:val="0074240D"/>
    <w:rsid w:val="0074338A"/>
    <w:rsid w:val="00756329"/>
    <w:rsid w:val="00760F98"/>
    <w:rsid w:val="00762D0D"/>
    <w:rsid w:val="007672DC"/>
    <w:rsid w:val="00782E19"/>
    <w:rsid w:val="00785537"/>
    <w:rsid w:val="00797B88"/>
    <w:rsid w:val="007A13A5"/>
    <w:rsid w:val="007A35BB"/>
    <w:rsid w:val="007A7BF2"/>
    <w:rsid w:val="007B054B"/>
    <w:rsid w:val="007B1C87"/>
    <w:rsid w:val="007C22E6"/>
    <w:rsid w:val="007C2FDF"/>
    <w:rsid w:val="007E0721"/>
    <w:rsid w:val="007E181B"/>
    <w:rsid w:val="00800527"/>
    <w:rsid w:val="00802F2C"/>
    <w:rsid w:val="00806859"/>
    <w:rsid w:val="0081388B"/>
    <w:rsid w:val="00816749"/>
    <w:rsid w:val="00821BAD"/>
    <w:rsid w:val="00822747"/>
    <w:rsid w:val="00833912"/>
    <w:rsid w:val="008369B9"/>
    <w:rsid w:val="0084435E"/>
    <w:rsid w:val="00850BA7"/>
    <w:rsid w:val="00853643"/>
    <w:rsid w:val="00876045"/>
    <w:rsid w:val="00886679"/>
    <w:rsid w:val="008921B8"/>
    <w:rsid w:val="00893189"/>
    <w:rsid w:val="008966CE"/>
    <w:rsid w:val="008A15F1"/>
    <w:rsid w:val="008A1F7F"/>
    <w:rsid w:val="008A544B"/>
    <w:rsid w:val="008A5CB6"/>
    <w:rsid w:val="008B3715"/>
    <w:rsid w:val="008C1EBE"/>
    <w:rsid w:val="008D7179"/>
    <w:rsid w:val="008E13EC"/>
    <w:rsid w:val="008F201E"/>
    <w:rsid w:val="008F3372"/>
    <w:rsid w:val="009025B7"/>
    <w:rsid w:val="00903823"/>
    <w:rsid w:val="00904C0E"/>
    <w:rsid w:val="00905BF2"/>
    <w:rsid w:val="00914C95"/>
    <w:rsid w:val="00917B01"/>
    <w:rsid w:val="00920C20"/>
    <w:rsid w:val="00926FF0"/>
    <w:rsid w:val="00930506"/>
    <w:rsid w:val="00930FF1"/>
    <w:rsid w:val="009329C9"/>
    <w:rsid w:val="009430E7"/>
    <w:rsid w:val="0094585B"/>
    <w:rsid w:val="00950371"/>
    <w:rsid w:val="00950E0F"/>
    <w:rsid w:val="00966EA2"/>
    <w:rsid w:val="00970E0D"/>
    <w:rsid w:val="009732EF"/>
    <w:rsid w:val="00975EE3"/>
    <w:rsid w:val="009835D8"/>
    <w:rsid w:val="00983A68"/>
    <w:rsid w:val="00987F79"/>
    <w:rsid w:val="00992992"/>
    <w:rsid w:val="009A6A2F"/>
    <w:rsid w:val="009A78C7"/>
    <w:rsid w:val="009B2DC5"/>
    <w:rsid w:val="009C2614"/>
    <w:rsid w:val="009C53C0"/>
    <w:rsid w:val="009C5E41"/>
    <w:rsid w:val="009C7C14"/>
    <w:rsid w:val="009D4220"/>
    <w:rsid w:val="009D4CE1"/>
    <w:rsid w:val="009E0A63"/>
    <w:rsid w:val="009E19EE"/>
    <w:rsid w:val="009E360B"/>
    <w:rsid w:val="009E7D7F"/>
    <w:rsid w:val="009F1FC4"/>
    <w:rsid w:val="00A00173"/>
    <w:rsid w:val="00A0552F"/>
    <w:rsid w:val="00A1637B"/>
    <w:rsid w:val="00A174B6"/>
    <w:rsid w:val="00A211C7"/>
    <w:rsid w:val="00A2399C"/>
    <w:rsid w:val="00A23CF0"/>
    <w:rsid w:val="00A26056"/>
    <w:rsid w:val="00A465FD"/>
    <w:rsid w:val="00A53A91"/>
    <w:rsid w:val="00A6067F"/>
    <w:rsid w:val="00A60C5D"/>
    <w:rsid w:val="00A82D1C"/>
    <w:rsid w:val="00A84247"/>
    <w:rsid w:val="00A84611"/>
    <w:rsid w:val="00A85035"/>
    <w:rsid w:val="00A878C7"/>
    <w:rsid w:val="00A93539"/>
    <w:rsid w:val="00AA1896"/>
    <w:rsid w:val="00AA1A44"/>
    <w:rsid w:val="00AA1C4E"/>
    <w:rsid w:val="00AA776B"/>
    <w:rsid w:val="00AB382A"/>
    <w:rsid w:val="00AC37A8"/>
    <w:rsid w:val="00AC3A52"/>
    <w:rsid w:val="00AD5462"/>
    <w:rsid w:val="00AF7E4D"/>
    <w:rsid w:val="00B00414"/>
    <w:rsid w:val="00B02766"/>
    <w:rsid w:val="00B117C9"/>
    <w:rsid w:val="00B200DF"/>
    <w:rsid w:val="00B20456"/>
    <w:rsid w:val="00B23295"/>
    <w:rsid w:val="00B2571D"/>
    <w:rsid w:val="00B26B40"/>
    <w:rsid w:val="00B37348"/>
    <w:rsid w:val="00B377D9"/>
    <w:rsid w:val="00B45527"/>
    <w:rsid w:val="00B45B3D"/>
    <w:rsid w:val="00B4740F"/>
    <w:rsid w:val="00B511B1"/>
    <w:rsid w:val="00B55176"/>
    <w:rsid w:val="00B5551D"/>
    <w:rsid w:val="00B62D18"/>
    <w:rsid w:val="00B7226F"/>
    <w:rsid w:val="00B84848"/>
    <w:rsid w:val="00B84867"/>
    <w:rsid w:val="00B91C17"/>
    <w:rsid w:val="00BA2003"/>
    <w:rsid w:val="00BA3CA3"/>
    <w:rsid w:val="00BA71A8"/>
    <w:rsid w:val="00BB45FF"/>
    <w:rsid w:val="00BD594A"/>
    <w:rsid w:val="00BF623C"/>
    <w:rsid w:val="00BF684B"/>
    <w:rsid w:val="00C07E7F"/>
    <w:rsid w:val="00C10F19"/>
    <w:rsid w:val="00C135A5"/>
    <w:rsid w:val="00C142E6"/>
    <w:rsid w:val="00C32290"/>
    <w:rsid w:val="00C3491A"/>
    <w:rsid w:val="00C35D84"/>
    <w:rsid w:val="00C46602"/>
    <w:rsid w:val="00C46C0D"/>
    <w:rsid w:val="00C54E61"/>
    <w:rsid w:val="00C70708"/>
    <w:rsid w:val="00C76D51"/>
    <w:rsid w:val="00C81FF5"/>
    <w:rsid w:val="00C82F02"/>
    <w:rsid w:val="00C8351A"/>
    <w:rsid w:val="00C938F0"/>
    <w:rsid w:val="00CA290B"/>
    <w:rsid w:val="00CC2B8F"/>
    <w:rsid w:val="00CD4E07"/>
    <w:rsid w:val="00CE6F22"/>
    <w:rsid w:val="00CF4DCC"/>
    <w:rsid w:val="00D050C5"/>
    <w:rsid w:val="00D13D2B"/>
    <w:rsid w:val="00D212F9"/>
    <w:rsid w:val="00D24D3B"/>
    <w:rsid w:val="00D4219F"/>
    <w:rsid w:val="00D4661D"/>
    <w:rsid w:val="00D52D85"/>
    <w:rsid w:val="00D558CB"/>
    <w:rsid w:val="00D65776"/>
    <w:rsid w:val="00D65B4E"/>
    <w:rsid w:val="00D66810"/>
    <w:rsid w:val="00D76028"/>
    <w:rsid w:val="00D8368D"/>
    <w:rsid w:val="00D94942"/>
    <w:rsid w:val="00D96B68"/>
    <w:rsid w:val="00DA2061"/>
    <w:rsid w:val="00DC5601"/>
    <w:rsid w:val="00DD0EB0"/>
    <w:rsid w:val="00DE1176"/>
    <w:rsid w:val="00DE1E56"/>
    <w:rsid w:val="00DE48DC"/>
    <w:rsid w:val="00DF23C6"/>
    <w:rsid w:val="00E040FE"/>
    <w:rsid w:val="00E1677C"/>
    <w:rsid w:val="00E222C2"/>
    <w:rsid w:val="00E22EFC"/>
    <w:rsid w:val="00E24E38"/>
    <w:rsid w:val="00E26EB1"/>
    <w:rsid w:val="00E40C65"/>
    <w:rsid w:val="00E41BAF"/>
    <w:rsid w:val="00E45945"/>
    <w:rsid w:val="00E57131"/>
    <w:rsid w:val="00E61EF4"/>
    <w:rsid w:val="00E62224"/>
    <w:rsid w:val="00E65C29"/>
    <w:rsid w:val="00E8028A"/>
    <w:rsid w:val="00E814A2"/>
    <w:rsid w:val="00E82F56"/>
    <w:rsid w:val="00E84222"/>
    <w:rsid w:val="00E87D95"/>
    <w:rsid w:val="00E90E46"/>
    <w:rsid w:val="00EA27F6"/>
    <w:rsid w:val="00EB2CB4"/>
    <w:rsid w:val="00EB7A44"/>
    <w:rsid w:val="00EC6977"/>
    <w:rsid w:val="00EC6DC5"/>
    <w:rsid w:val="00ED2CBC"/>
    <w:rsid w:val="00ED37BC"/>
    <w:rsid w:val="00ED5404"/>
    <w:rsid w:val="00EE3782"/>
    <w:rsid w:val="00EF2E24"/>
    <w:rsid w:val="00F02D64"/>
    <w:rsid w:val="00F07A5E"/>
    <w:rsid w:val="00F13674"/>
    <w:rsid w:val="00F1593E"/>
    <w:rsid w:val="00F171C1"/>
    <w:rsid w:val="00F22404"/>
    <w:rsid w:val="00F2639D"/>
    <w:rsid w:val="00F2671A"/>
    <w:rsid w:val="00F30C7C"/>
    <w:rsid w:val="00F3202B"/>
    <w:rsid w:val="00F34440"/>
    <w:rsid w:val="00F47129"/>
    <w:rsid w:val="00F54818"/>
    <w:rsid w:val="00F672EA"/>
    <w:rsid w:val="00F70120"/>
    <w:rsid w:val="00F739CF"/>
    <w:rsid w:val="00F808EF"/>
    <w:rsid w:val="00F8380C"/>
    <w:rsid w:val="00F84C7D"/>
    <w:rsid w:val="00F86699"/>
    <w:rsid w:val="00F900A9"/>
    <w:rsid w:val="00F92731"/>
    <w:rsid w:val="00FA661C"/>
    <w:rsid w:val="00FB7596"/>
    <w:rsid w:val="00FB79D4"/>
    <w:rsid w:val="00FC5AB6"/>
    <w:rsid w:val="00FD187F"/>
    <w:rsid w:val="00FD1DE7"/>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4B469B"/>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Fuerte">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17</TotalTime>
  <Pages>6</Pages>
  <Words>2196</Words>
  <Characters>12078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25</cp:revision>
  <cp:lastPrinted>2024-07-05T10:05:00Z</cp:lastPrinted>
  <dcterms:created xsi:type="dcterms:W3CDTF">2026-02-10T13:42:00Z</dcterms:created>
  <dcterms:modified xsi:type="dcterms:W3CDTF">2026-08-25T13:03:00Z</dcterms:modified>
</cp:coreProperties>
</file>