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E6796" w14:textId="77777777" w:rsidR="00062731" w:rsidRDefault="00D13D2B" w:rsidP="00062731">
      <w:pPr>
        <w:jc w:val="both"/>
        <w:rPr>
          <w:b/>
          <w:sz w:val="24"/>
          <w:szCs w:val="24"/>
        </w:rPr>
      </w:pPr>
      <w:r>
        <w:rPr>
          <w:b/>
          <w:sz w:val="24"/>
          <w:szCs w:val="24"/>
        </w:rPr>
        <w:t>______________________________________________________________________________</w:t>
      </w:r>
    </w:p>
    <w:p w14:paraId="7F88B1FE" w14:textId="77777777" w:rsidR="00062731" w:rsidRDefault="00062731" w:rsidP="00062731">
      <w:pPr>
        <w:jc w:val="both"/>
        <w:rPr>
          <w:b/>
          <w:sz w:val="24"/>
          <w:szCs w:val="24"/>
        </w:rPr>
      </w:pPr>
    </w:p>
    <w:p w14:paraId="3A214892" w14:textId="7784B776" w:rsidR="002A4C24" w:rsidRDefault="00A40348" w:rsidP="002A4C24">
      <w:pPr>
        <w:pStyle w:val="Prrafodelista"/>
        <w:ind w:left="0"/>
        <w:jc w:val="center"/>
        <w:rPr>
          <w:b/>
          <w:bCs/>
          <w:sz w:val="24"/>
          <w:szCs w:val="24"/>
        </w:rPr>
      </w:pPr>
      <w:proofErr w:type="spellStart"/>
      <w:r w:rsidRPr="00A40348">
        <w:rPr>
          <w:b/>
          <w:bCs/>
          <w:sz w:val="24"/>
          <w:szCs w:val="24"/>
          <w:highlight w:val="black"/>
          <w:lang w:val="eu-ES"/>
        </w:rPr>
        <w:t>XXXXX</w:t>
      </w:r>
      <w:proofErr w:type="spellEnd"/>
      <w:r w:rsidR="00D13D2B">
        <w:rPr>
          <w:b/>
          <w:bCs/>
          <w:sz w:val="24"/>
          <w:szCs w:val="24"/>
          <w:lang w:val="eu-ES"/>
        </w:rPr>
        <w:t xml:space="preserve"> </w:t>
      </w:r>
      <w:r>
        <w:rPr>
          <w:b/>
          <w:bCs/>
          <w:sz w:val="24"/>
          <w:szCs w:val="24"/>
          <w:lang w:val="eu-ES"/>
        </w:rPr>
        <w:t>EGINDAKO</w:t>
      </w:r>
      <w:r w:rsidR="00D13D2B">
        <w:rPr>
          <w:b/>
          <w:bCs/>
          <w:sz w:val="24"/>
          <w:szCs w:val="24"/>
          <w:lang w:val="eu-ES"/>
        </w:rPr>
        <w:t xml:space="preserve"> 10/2025 </w:t>
      </w:r>
      <w:r>
        <w:rPr>
          <w:b/>
          <w:bCs/>
          <w:sz w:val="24"/>
          <w:szCs w:val="24"/>
          <w:lang w:val="eu-ES"/>
        </w:rPr>
        <w:t>ERREKLAMAZIOAREN</w:t>
      </w:r>
      <w:r w:rsidR="00D13D2B">
        <w:rPr>
          <w:b/>
          <w:bCs/>
          <w:sz w:val="24"/>
          <w:szCs w:val="24"/>
          <w:lang w:val="eu-ES"/>
        </w:rPr>
        <w:t xml:space="preserve"> </w:t>
      </w:r>
      <w:r>
        <w:rPr>
          <w:b/>
          <w:bCs/>
          <w:sz w:val="24"/>
          <w:szCs w:val="24"/>
          <w:lang w:val="eu-ES"/>
        </w:rPr>
        <w:t>EBAZPENA</w:t>
      </w:r>
    </w:p>
    <w:p w14:paraId="29E9E713" w14:textId="48DB1AA4" w:rsidR="00A60C5D" w:rsidRPr="00A424D7" w:rsidRDefault="00D13D2B" w:rsidP="002A4C24">
      <w:pPr>
        <w:pStyle w:val="Prrafodelista"/>
        <w:ind w:left="0"/>
        <w:jc w:val="center"/>
        <w:rPr>
          <w:b/>
          <w:bCs/>
          <w:sz w:val="24"/>
          <w:szCs w:val="24"/>
          <w:lang w:val="eu-ES"/>
        </w:rPr>
      </w:pPr>
      <w:r w:rsidRPr="00A424D7">
        <w:rPr>
          <w:b/>
          <w:bCs/>
          <w:sz w:val="24"/>
          <w:szCs w:val="24"/>
          <w:lang w:val="eu-ES"/>
        </w:rPr>
        <w:t>(</w:t>
      </w:r>
      <w:proofErr w:type="spellStart"/>
      <w:r w:rsidRPr="00A424D7">
        <w:rPr>
          <w:b/>
          <w:bCs/>
          <w:sz w:val="24"/>
          <w:szCs w:val="24"/>
          <w:lang w:val="eu-ES"/>
        </w:rPr>
        <w:t>2025EKO</w:t>
      </w:r>
      <w:proofErr w:type="spellEnd"/>
      <w:r w:rsidRPr="00A424D7">
        <w:rPr>
          <w:b/>
          <w:bCs/>
          <w:sz w:val="24"/>
          <w:szCs w:val="24"/>
          <w:lang w:val="eu-ES"/>
        </w:rPr>
        <w:t xml:space="preserve"> ABENDUAREN </w:t>
      </w:r>
      <w:proofErr w:type="spellStart"/>
      <w:r w:rsidRPr="00A424D7">
        <w:rPr>
          <w:b/>
          <w:bCs/>
          <w:sz w:val="24"/>
          <w:szCs w:val="24"/>
          <w:lang w:val="eu-ES"/>
        </w:rPr>
        <w:t>4KO</w:t>
      </w:r>
      <w:proofErr w:type="spellEnd"/>
      <w:r w:rsidRPr="00A424D7">
        <w:rPr>
          <w:b/>
          <w:bCs/>
          <w:sz w:val="24"/>
          <w:szCs w:val="24"/>
          <w:lang w:val="eu-ES"/>
        </w:rPr>
        <w:t xml:space="preserve"> BILKURA</w:t>
      </w:r>
      <w:r w:rsidR="00A40348" w:rsidRPr="00A424D7">
        <w:rPr>
          <w:b/>
          <w:bCs/>
          <w:sz w:val="24"/>
          <w:szCs w:val="24"/>
          <w:lang w:val="eu-ES"/>
        </w:rPr>
        <w:t xml:space="preserve"> GAIA 1/4</w:t>
      </w:r>
      <w:r w:rsidRPr="00A424D7">
        <w:rPr>
          <w:b/>
          <w:bCs/>
          <w:sz w:val="24"/>
          <w:szCs w:val="24"/>
          <w:lang w:val="eu-ES"/>
        </w:rPr>
        <w:t xml:space="preserve">) </w:t>
      </w:r>
    </w:p>
    <w:p w14:paraId="0D529C2C" w14:textId="77777777" w:rsidR="00A60C5D" w:rsidRPr="00A424D7" w:rsidRDefault="00A60C5D" w:rsidP="002A4C24">
      <w:pPr>
        <w:pStyle w:val="Prrafodelista"/>
        <w:ind w:left="0"/>
        <w:jc w:val="center"/>
        <w:rPr>
          <w:b/>
          <w:bCs/>
          <w:sz w:val="24"/>
          <w:szCs w:val="24"/>
          <w:lang w:val="eu-ES"/>
        </w:rPr>
      </w:pPr>
    </w:p>
    <w:p w14:paraId="353DF669" w14:textId="77777777" w:rsidR="007A7BF2" w:rsidRDefault="007A7BF2" w:rsidP="00062731">
      <w:pPr>
        <w:tabs>
          <w:tab w:val="left" w:pos="473"/>
        </w:tabs>
        <w:jc w:val="both"/>
        <w:rPr>
          <w:bCs/>
          <w:sz w:val="24"/>
          <w:szCs w:val="24"/>
        </w:rPr>
      </w:pPr>
    </w:p>
    <w:p w14:paraId="2522FD5A" w14:textId="77777777" w:rsidR="00585DCF" w:rsidRPr="00BD594A" w:rsidRDefault="00D13D2B" w:rsidP="00585DCF">
      <w:pPr>
        <w:jc w:val="center"/>
        <w:rPr>
          <w:b/>
          <w:color w:val="000000"/>
          <w:sz w:val="24"/>
          <w:szCs w:val="24"/>
          <w:lang w:val="es-ES_tradnl" w:eastAsia="es-ES_tradnl"/>
        </w:rPr>
      </w:pPr>
      <w:r>
        <w:rPr>
          <w:b/>
          <w:bCs/>
          <w:color w:val="000000"/>
          <w:sz w:val="24"/>
          <w:szCs w:val="24"/>
          <w:lang w:val="eu-ES" w:eastAsia="es-ES_tradnl"/>
        </w:rPr>
        <w:t>AURREKARIAK</w:t>
      </w:r>
    </w:p>
    <w:p w14:paraId="4A5E2C0D" w14:textId="77777777" w:rsidR="00585DCF" w:rsidRPr="000542DE" w:rsidRDefault="00585DCF" w:rsidP="00585DCF">
      <w:pPr>
        <w:jc w:val="both"/>
        <w:rPr>
          <w:sz w:val="24"/>
          <w:szCs w:val="24"/>
          <w:lang w:val="es-ES_tradnl" w:eastAsia="es-ES_tradnl"/>
        </w:rPr>
      </w:pPr>
    </w:p>
    <w:p w14:paraId="19CCDE12" w14:textId="6D93CEE6" w:rsidR="00585DCF" w:rsidRPr="000542DE" w:rsidRDefault="00D13D2B" w:rsidP="00585DCF">
      <w:pPr>
        <w:tabs>
          <w:tab w:val="num" w:pos="720"/>
          <w:tab w:val="num" w:pos="1440"/>
        </w:tabs>
        <w:autoSpaceDE w:val="0"/>
        <w:autoSpaceDN w:val="0"/>
        <w:adjustRightInd w:val="0"/>
        <w:jc w:val="both"/>
        <w:rPr>
          <w:sz w:val="24"/>
          <w:szCs w:val="24"/>
          <w:lang w:eastAsia="es-ES_tradnl"/>
        </w:rPr>
      </w:pPr>
      <w:r>
        <w:rPr>
          <w:b/>
          <w:bCs/>
          <w:sz w:val="24"/>
          <w:szCs w:val="24"/>
          <w:lang w:val="eu-ES"/>
        </w:rPr>
        <w:t>Lehenengoa.</w:t>
      </w:r>
      <w:r>
        <w:rPr>
          <w:sz w:val="24"/>
          <w:szCs w:val="24"/>
          <w:lang w:val="eu-ES"/>
        </w:rPr>
        <w:t xml:space="preserve">Espedienteko dokumentaziotik ondorioztatzen denez, 2025eko ekainaren 30ean, </w:t>
      </w:r>
      <w:proofErr w:type="spellStart"/>
      <w:r w:rsidR="009C2DE2" w:rsidRPr="009C2DE2">
        <w:rPr>
          <w:sz w:val="24"/>
          <w:szCs w:val="24"/>
          <w:highlight w:val="black"/>
          <w:lang w:val="eu-ES"/>
        </w:rPr>
        <w:t>XXXXX</w:t>
      </w:r>
      <w:proofErr w:type="spellEnd"/>
      <w:r>
        <w:rPr>
          <w:sz w:val="24"/>
          <w:szCs w:val="24"/>
          <w:lang w:val="eu-ES"/>
        </w:rPr>
        <w:t xml:space="preserve"> Nekazaritzako zuzendariaren 897/2024 Ebazpenaren bidez hasitako zehapen espedientearen kopia osoa eskuratzeko eskaera bat aurkeztu zuen Arabako Foru Aldundiko Erregistroan.</w:t>
      </w:r>
    </w:p>
    <w:p w14:paraId="637008DE" w14:textId="77777777" w:rsidR="00585DCF" w:rsidRPr="000542DE" w:rsidRDefault="00585DCF" w:rsidP="00585DCF">
      <w:pPr>
        <w:autoSpaceDE w:val="0"/>
        <w:autoSpaceDN w:val="0"/>
        <w:adjustRightInd w:val="0"/>
        <w:jc w:val="both"/>
        <w:rPr>
          <w:color w:val="000000"/>
          <w:sz w:val="24"/>
          <w:szCs w:val="24"/>
          <w:lang w:eastAsia="es-ES_tradnl"/>
        </w:rPr>
      </w:pPr>
    </w:p>
    <w:p w14:paraId="5C110C8E" w14:textId="77777777" w:rsidR="00585DCF" w:rsidRDefault="00D13D2B" w:rsidP="00585DCF">
      <w:pPr>
        <w:jc w:val="both"/>
        <w:rPr>
          <w:sz w:val="24"/>
          <w:szCs w:val="24"/>
        </w:rPr>
      </w:pPr>
      <w:r>
        <w:rPr>
          <w:b/>
          <w:bCs/>
          <w:sz w:val="24"/>
          <w:szCs w:val="24"/>
          <w:lang w:val="eu-ES"/>
        </w:rPr>
        <w:t>Bigarrena.</w:t>
      </w:r>
      <w:r>
        <w:rPr>
          <w:sz w:val="24"/>
          <w:szCs w:val="24"/>
          <w:lang w:val="eu-ES"/>
        </w:rPr>
        <w:t xml:space="preserve"> Nekazaritzako diputatuak, irailaren 26ko 311/2025 Foru Aginduaren bidez, eskaera hori ezestea ebatzi zuen, datuen babeserako eta norberaren eta familiaren intimitaterako oinarrizko eskubideak urratzeko arriskua egoteagatik, datu pertsonalak bereizteak ez bailuke saihestuko eragindako pertsonak identifikatzea.</w:t>
      </w:r>
    </w:p>
    <w:p w14:paraId="151B909C" w14:textId="77777777" w:rsidR="00585DCF" w:rsidRDefault="00585DCF" w:rsidP="00585DCF">
      <w:pPr>
        <w:jc w:val="both"/>
        <w:rPr>
          <w:sz w:val="24"/>
          <w:szCs w:val="24"/>
        </w:rPr>
      </w:pPr>
    </w:p>
    <w:p w14:paraId="5D876F29" w14:textId="49EA2106" w:rsidR="00585DCF" w:rsidRPr="00D13D2B" w:rsidRDefault="00D13D2B" w:rsidP="00585DCF">
      <w:pPr>
        <w:jc w:val="both"/>
        <w:rPr>
          <w:sz w:val="24"/>
          <w:szCs w:val="24"/>
          <w:lang w:val="eu-ES"/>
        </w:rPr>
      </w:pPr>
      <w:r>
        <w:rPr>
          <w:b/>
          <w:bCs/>
          <w:sz w:val="24"/>
          <w:szCs w:val="24"/>
          <w:lang w:val="eu-ES"/>
        </w:rPr>
        <w:t>Hirugarrena.</w:t>
      </w:r>
      <w:r>
        <w:rPr>
          <w:sz w:val="24"/>
          <w:szCs w:val="24"/>
          <w:lang w:val="eu-ES"/>
        </w:rPr>
        <w:t xml:space="preserve">2025eko urriaren 2an, </w:t>
      </w:r>
      <w:proofErr w:type="spellStart"/>
      <w:r w:rsidR="006F7078" w:rsidRPr="006F7078">
        <w:rPr>
          <w:sz w:val="24"/>
          <w:szCs w:val="24"/>
          <w:highlight w:val="black"/>
          <w:lang w:val="eu-ES"/>
        </w:rPr>
        <w:t>XXXXX</w:t>
      </w:r>
      <w:proofErr w:type="spellEnd"/>
      <w:r>
        <w:rPr>
          <w:sz w:val="24"/>
          <w:szCs w:val="24"/>
          <w:lang w:val="eu-ES"/>
        </w:rPr>
        <w:t xml:space="preserve"> idazki bat sartu zen Arabako Foru Aldundiaren Erregistroan. Idazki horretan, erreklamazioa jarri zuen Gardentasunaren eta Gobernu Onaren Foru Kontseiluan, aipatutako 311/2025 Foru Aginduaren aurka. Laburbilduz, honako hauek alegatu zituen: legezko mugen interpretazio zabala eta neurriz kanpokoa, datuen bereizketa egin ondoren haietarako sarbide partziala izateko aukera, zehapen espedienteen publizitatearen aldeko jurisprudentzia egotea eta zabalkunde handieneko printzipioaren lehentasuna.</w:t>
      </w:r>
    </w:p>
    <w:p w14:paraId="2FC06478" w14:textId="77777777" w:rsidR="00585DCF" w:rsidRPr="00D13D2B" w:rsidRDefault="00585DCF" w:rsidP="00585DCF">
      <w:pPr>
        <w:jc w:val="both"/>
        <w:rPr>
          <w:sz w:val="24"/>
          <w:szCs w:val="24"/>
          <w:lang w:val="eu-ES"/>
        </w:rPr>
      </w:pPr>
    </w:p>
    <w:p w14:paraId="02DB0AA4" w14:textId="77777777" w:rsidR="00585DCF" w:rsidRPr="00D13D2B" w:rsidRDefault="00D13D2B" w:rsidP="00585DCF">
      <w:pPr>
        <w:jc w:val="center"/>
        <w:rPr>
          <w:b/>
          <w:color w:val="000000"/>
          <w:sz w:val="24"/>
          <w:szCs w:val="24"/>
          <w:lang w:val="eu-ES" w:eastAsia="es-ES_tradnl"/>
        </w:rPr>
      </w:pPr>
      <w:r>
        <w:rPr>
          <w:b/>
          <w:bCs/>
          <w:color w:val="000000"/>
          <w:sz w:val="24"/>
          <w:szCs w:val="24"/>
          <w:lang w:val="eu-ES" w:eastAsia="es-ES_tradnl"/>
        </w:rPr>
        <w:t>ZUZENBIDEKO OINARRIAK</w:t>
      </w:r>
    </w:p>
    <w:p w14:paraId="2833EE27" w14:textId="77777777" w:rsidR="00585DCF" w:rsidRPr="00D13D2B" w:rsidRDefault="00585DCF" w:rsidP="00585DCF">
      <w:pPr>
        <w:jc w:val="center"/>
        <w:rPr>
          <w:b/>
          <w:color w:val="000000"/>
          <w:sz w:val="24"/>
          <w:szCs w:val="24"/>
          <w:lang w:val="eu-ES" w:eastAsia="es-ES_tradnl"/>
        </w:rPr>
      </w:pPr>
    </w:p>
    <w:p w14:paraId="6B4406F7" w14:textId="77777777" w:rsidR="00585DCF" w:rsidRPr="00304687" w:rsidRDefault="00D13D2B" w:rsidP="00585DCF">
      <w:pPr>
        <w:jc w:val="both"/>
        <w:rPr>
          <w:sz w:val="24"/>
          <w:szCs w:val="24"/>
        </w:rPr>
      </w:pPr>
      <w:r>
        <w:rPr>
          <w:b/>
          <w:bCs/>
          <w:color w:val="000000"/>
          <w:sz w:val="24"/>
          <w:szCs w:val="24"/>
          <w:lang w:val="eu-ES" w:eastAsia="es-ES_tradnl"/>
        </w:rPr>
        <w:t>Lehenengoa.</w:t>
      </w:r>
      <w:r>
        <w:rPr>
          <w:sz w:val="24"/>
          <w:szCs w:val="24"/>
          <w:lang w:val="eu-ES" w:eastAsia="es-ES_tradnl"/>
        </w:rPr>
        <w:t xml:space="preserve">Erreklamazio egileak aurkeztutako eskaerari dagokionez, gaiaren mamia aztertu aurretik, aztertu behar da ea eskaerak betetzen dituen Gardentasunaren Kontseiluan erreklamazio bat proposatzeko behar diren baldintzak. Baldintza horiek, Gardentasunaren, Herritarren Parte-hartzearen eta Gobernu Onaren otsailaren 8ko 1/2017 Foru Arauaren 35.5 artikuluaren arabera, oinarrizko legerian finkatuta daude, hau da, </w:t>
      </w:r>
      <w:proofErr w:type="spellStart"/>
      <w:r>
        <w:rPr>
          <w:sz w:val="24"/>
          <w:szCs w:val="24"/>
          <w:lang w:val="eu-ES" w:eastAsia="es-ES_tradnl"/>
        </w:rPr>
        <w:t>GIEGOLen</w:t>
      </w:r>
      <w:proofErr w:type="spellEnd"/>
      <w:r>
        <w:rPr>
          <w:sz w:val="24"/>
          <w:szCs w:val="24"/>
          <w:lang w:val="eu-ES" w:eastAsia="es-ES_tradnl"/>
        </w:rPr>
        <w:t>.</w:t>
      </w:r>
    </w:p>
    <w:p w14:paraId="2BCC1670" w14:textId="77777777" w:rsidR="00585DCF" w:rsidRPr="002D0911" w:rsidRDefault="00585DCF" w:rsidP="00585DCF">
      <w:pPr>
        <w:jc w:val="both"/>
        <w:rPr>
          <w:sz w:val="24"/>
          <w:szCs w:val="24"/>
        </w:rPr>
      </w:pPr>
    </w:p>
    <w:p w14:paraId="4F857EF5" w14:textId="228B8286" w:rsidR="00585DCF" w:rsidRDefault="00D13D2B" w:rsidP="00585DCF">
      <w:pPr>
        <w:pStyle w:val="Prrafodelista"/>
        <w:numPr>
          <w:ilvl w:val="0"/>
          <w:numId w:val="4"/>
        </w:numPr>
        <w:jc w:val="both"/>
        <w:rPr>
          <w:sz w:val="24"/>
          <w:szCs w:val="24"/>
        </w:rPr>
      </w:pPr>
      <w:r>
        <w:rPr>
          <w:sz w:val="24"/>
          <w:szCs w:val="24"/>
          <w:lang w:val="eu-ES"/>
        </w:rPr>
        <w:t xml:space="preserve">Erreklamazioa aurkezteko epeari dagokionez, </w:t>
      </w:r>
      <w:proofErr w:type="spellStart"/>
      <w:r>
        <w:rPr>
          <w:sz w:val="24"/>
          <w:szCs w:val="24"/>
          <w:lang w:val="eu-ES"/>
        </w:rPr>
        <w:t>GIEGOLek</w:t>
      </w:r>
      <w:proofErr w:type="spellEnd"/>
      <w:r>
        <w:rPr>
          <w:sz w:val="24"/>
          <w:szCs w:val="24"/>
          <w:lang w:val="eu-ES"/>
        </w:rPr>
        <w:t xml:space="preserve"> 24.2 artikuluan dio erreklamazioa aurkezteko epea hilabete izango dela aurkatutako egintza jakinarazi ondorengo egunetik hasita, eta, hain zuzen, epe hori bete egin zuen </w:t>
      </w:r>
      <w:proofErr w:type="spellStart"/>
      <w:r w:rsidR="006E6DF2" w:rsidRPr="006E6DF2">
        <w:rPr>
          <w:sz w:val="24"/>
          <w:szCs w:val="24"/>
          <w:highlight w:val="black"/>
          <w:lang w:val="eu-ES"/>
        </w:rPr>
        <w:t>XXXXX</w:t>
      </w:r>
      <w:proofErr w:type="spellEnd"/>
      <w:r>
        <w:rPr>
          <w:sz w:val="24"/>
          <w:szCs w:val="24"/>
          <w:lang w:val="eu-ES"/>
        </w:rPr>
        <w:t>, zeren eta Nekazaritza Saileko diputatuaren 311/2025 Foru Agindua 2025eko urriaren 2an jakinarazi eta erreklamazioa egun horretan bertan sartu baitzen Arabako Foru Aldundiaren Erregistroan.</w:t>
      </w:r>
    </w:p>
    <w:p w14:paraId="4F6466A7" w14:textId="77777777" w:rsidR="00585DCF" w:rsidRDefault="00585DCF" w:rsidP="00585DCF">
      <w:pPr>
        <w:jc w:val="both"/>
        <w:rPr>
          <w:sz w:val="24"/>
          <w:szCs w:val="24"/>
        </w:rPr>
      </w:pPr>
    </w:p>
    <w:p w14:paraId="59C2F2DA" w14:textId="77777777" w:rsidR="00B26B40" w:rsidRDefault="00B26B40" w:rsidP="00585DCF">
      <w:pPr>
        <w:jc w:val="both"/>
        <w:rPr>
          <w:sz w:val="24"/>
          <w:szCs w:val="24"/>
        </w:rPr>
      </w:pPr>
    </w:p>
    <w:p w14:paraId="6801FC7C" w14:textId="77777777" w:rsidR="009260DC" w:rsidRDefault="009260DC" w:rsidP="00585DCF">
      <w:pPr>
        <w:jc w:val="both"/>
        <w:rPr>
          <w:sz w:val="24"/>
          <w:szCs w:val="24"/>
        </w:rPr>
      </w:pPr>
    </w:p>
    <w:p w14:paraId="26EB7B66" w14:textId="77777777" w:rsidR="00585DCF" w:rsidRDefault="00D13D2B" w:rsidP="00585DCF">
      <w:pPr>
        <w:pStyle w:val="Prrafodelista"/>
        <w:numPr>
          <w:ilvl w:val="0"/>
          <w:numId w:val="4"/>
        </w:numPr>
        <w:jc w:val="both"/>
        <w:rPr>
          <w:sz w:val="24"/>
          <w:szCs w:val="24"/>
        </w:rPr>
      </w:pPr>
      <w:r>
        <w:rPr>
          <w:sz w:val="24"/>
          <w:szCs w:val="24"/>
          <w:lang w:val="eu-ES"/>
        </w:rPr>
        <w:lastRenderedPageBreak/>
        <w:t>Bat etorriz 1/2017 Foru Arauaren 35.3 artikuluan eta lehen xedapen gehigarrian eta Foru Gobernu Kontseiluaren otsailaren 21eko 5/2017 Foru Dekretuan xedatutakoarekin, Gardentasunaren Foru Kontseiluak eskumena du foru sektore publikoko edozein erakundek hartutako ebazpenen aurrean gardentasunaren arloan egiten diren erreklamazioak aztertzeko eta ebazteko, eta ebazpen horien artean dago erreklamazio egileak aurkatutako ebazpena.</w:t>
      </w:r>
    </w:p>
    <w:p w14:paraId="32E9C89B" w14:textId="77777777" w:rsidR="00585DCF" w:rsidRPr="00D94942" w:rsidRDefault="00585DCF" w:rsidP="00585DCF">
      <w:pPr>
        <w:pStyle w:val="Prrafodelista"/>
        <w:rPr>
          <w:sz w:val="24"/>
          <w:szCs w:val="24"/>
        </w:rPr>
      </w:pPr>
    </w:p>
    <w:p w14:paraId="4DC19FE6" w14:textId="77777777" w:rsidR="00585DCF" w:rsidRPr="00D13D2B" w:rsidRDefault="00D13D2B" w:rsidP="00585DCF">
      <w:pPr>
        <w:pStyle w:val="Prrafodelista"/>
        <w:numPr>
          <w:ilvl w:val="0"/>
          <w:numId w:val="4"/>
        </w:numPr>
        <w:autoSpaceDE w:val="0"/>
        <w:autoSpaceDN w:val="0"/>
        <w:adjustRightInd w:val="0"/>
        <w:jc w:val="both"/>
        <w:rPr>
          <w:sz w:val="24"/>
          <w:szCs w:val="24"/>
          <w:lang w:val="eu-ES"/>
        </w:rPr>
      </w:pPr>
      <w:r>
        <w:rPr>
          <w:kern w:val="3"/>
          <w:sz w:val="24"/>
          <w:szCs w:val="24"/>
          <w:lang w:val="eu-ES" w:eastAsia="eu-ES"/>
        </w:rPr>
        <w:t>Egiaztatu da erakunde erreklamatua Gardentasunaren 1/2017 Foru Arauari lotzen zaiola, Gardentasunaren Foru Kontseiluak gai horretan eskumena duela eta erreklamatzailea eskaera egiteko legitimatuta dagoela. Hortaz, orain egiaztatu behar da benetan badela informazio publikoaren eskaera bat, zeren eta, 1/2017 Foru Arauaren eta otsailaren 21eko 5/2017 Dekretuaren arabera, Kontseilu horrek ez baitu eskumenik bestelako auzirik aztertzeko.</w:t>
      </w:r>
    </w:p>
    <w:p w14:paraId="1820203C" w14:textId="77777777" w:rsidR="00585DCF" w:rsidRPr="00D13D2B" w:rsidRDefault="00585DCF" w:rsidP="00585DCF">
      <w:pPr>
        <w:autoSpaceDE w:val="0"/>
        <w:autoSpaceDN w:val="0"/>
        <w:adjustRightInd w:val="0"/>
        <w:jc w:val="both"/>
        <w:rPr>
          <w:sz w:val="24"/>
          <w:szCs w:val="24"/>
          <w:lang w:val="eu-ES"/>
        </w:rPr>
      </w:pPr>
    </w:p>
    <w:p w14:paraId="238163EF" w14:textId="77777777" w:rsidR="00585DCF" w:rsidRPr="00D13D2B" w:rsidRDefault="00D13D2B" w:rsidP="00585DCF">
      <w:pPr>
        <w:suppressAutoHyphens/>
        <w:autoSpaceDN w:val="0"/>
        <w:ind w:left="360"/>
        <w:jc w:val="both"/>
        <w:textAlignment w:val="baseline"/>
        <w:rPr>
          <w:snapToGrid w:val="0"/>
          <w:kern w:val="3"/>
          <w:sz w:val="24"/>
          <w:szCs w:val="24"/>
          <w:lang w:val="eu-ES" w:eastAsia="eu-ES"/>
        </w:rPr>
      </w:pPr>
      <w:r>
        <w:rPr>
          <w:kern w:val="3"/>
          <w:sz w:val="24"/>
          <w:szCs w:val="24"/>
          <w:lang w:val="eu-ES" w:eastAsia="eu-ES"/>
        </w:rPr>
        <w:t>Erreklamazioaren gaia da informazio publikoa eskuratzeari buruzko esanbidezko ebazpena, hau da, aipatutako irailaren 26ko 311/2025 Foru Agindua, zeinaren bidez ezetsi egin baitzen erreklamatzailearen eskaera.</w:t>
      </w:r>
    </w:p>
    <w:p w14:paraId="35E37BE6" w14:textId="77777777" w:rsidR="00585DCF" w:rsidRPr="00D13D2B" w:rsidRDefault="00585DCF" w:rsidP="00585DCF">
      <w:pPr>
        <w:autoSpaceDE w:val="0"/>
        <w:autoSpaceDN w:val="0"/>
        <w:adjustRightInd w:val="0"/>
        <w:jc w:val="both"/>
        <w:rPr>
          <w:sz w:val="24"/>
          <w:szCs w:val="24"/>
          <w:lang w:val="eu-ES"/>
        </w:rPr>
      </w:pPr>
    </w:p>
    <w:p w14:paraId="7315099B" w14:textId="77777777" w:rsidR="00585DCF" w:rsidRPr="00D13D2B" w:rsidRDefault="00D13D2B" w:rsidP="00585DCF">
      <w:pPr>
        <w:pStyle w:val="Default"/>
        <w:ind w:left="360"/>
        <w:jc w:val="both"/>
        <w:rPr>
          <w:snapToGrid w:val="0"/>
          <w:color w:val="auto"/>
          <w:kern w:val="3"/>
          <w:lang w:val="eu-ES" w:eastAsia="eu-ES"/>
        </w:rPr>
      </w:pPr>
      <w:r>
        <w:rPr>
          <w:color w:val="auto"/>
          <w:kern w:val="3"/>
          <w:lang w:val="eu-ES" w:eastAsia="eu-ES"/>
        </w:rPr>
        <w:t>Otsailaren 8ko 1/2017 Foru Arauaren 18. artikuluaren arabera, informazio publikotzat jotzen dira “</w:t>
      </w:r>
      <w:r>
        <w:rPr>
          <w:i/>
          <w:iCs/>
          <w:color w:val="auto"/>
          <w:kern w:val="3"/>
          <w:lang w:val="eu-ES" w:eastAsia="eu-ES"/>
        </w:rPr>
        <w:t>foru arau honetako 3. artikuluko subjektuek beren eginkizunetan sortu edo jaso eta euren esku dituzten edukiak eta dokumentuak, formatua edo euskarria gorabehera</w:t>
      </w:r>
      <w:r>
        <w:rPr>
          <w:color w:val="auto"/>
          <w:kern w:val="3"/>
          <w:lang w:val="eu-ES" w:eastAsia="eu-ES"/>
        </w:rPr>
        <w:t>”.</w:t>
      </w:r>
    </w:p>
    <w:p w14:paraId="091E8476" w14:textId="77777777" w:rsidR="00585DCF" w:rsidRPr="00D13D2B" w:rsidRDefault="00585DCF" w:rsidP="00585DCF">
      <w:pPr>
        <w:suppressAutoHyphens/>
        <w:autoSpaceDN w:val="0"/>
        <w:jc w:val="both"/>
        <w:textAlignment w:val="baseline"/>
        <w:rPr>
          <w:sz w:val="24"/>
          <w:szCs w:val="24"/>
          <w:lang w:val="eu-ES" w:eastAsia="es-ES_tradnl"/>
        </w:rPr>
      </w:pPr>
    </w:p>
    <w:p w14:paraId="72CC4DCC" w14:textId="77777777" w:rsidR="00585DCF" w:rsidRPr="00D13D2B" w:rsidRDefault="00D13D2B" w:rsidP="00585DCF">
      <w:pPr>
        <w:suppressAutoHyphens/>
        <w:autoSpaceDN w:val="0"/>
        <w:ind w:left="360"/>
        <w:jc w:val="both"/>
        <w:textAlignment w:val="baseline"/>
        <w:rPr>
          <w:sz w:val="24"/>
          <w:szCs w:val="24"/>
          <w:lang w:val="eu-ES" w:eastAsia="es-ES_tradnl"/>
        </w:rPr>
      </w:pPr>
      <w:r>
        <w:rPr>
          <w:sz w:val="24"/>
          <w:szCs w:val="24"/>
          <w:lang w:val="eu-ES" w:eastAsia="es-ES_tradnl"/>
        </w:rPr>
        <w:t>Beraz, eskaera egiten den unean Foru Arauari lotutako erakunde edo entitate batek eskuragarri duen eta dagoeneko badagoen informazioan oinarrituta egon behar dute informazioa eskuratzeko eskaerek, eta, gainera, beren eskumenak erabiliz egindako edo eskuratutako informazioa izan behar dute.</w:t>
      </w:r>
    </w:p>
    <w:p w14:paraId="22D18E63" w14:textId="77777777" w:rsidR="00585DCF" w:rsidRPr="00D13D2B" w:rsidRDefault="00585DCF" w:rsidP="00585DCF">
      <w:pPr>
        <w:suppressAutoHyphens/>
        <w:autoSpaceDN w:val="0"/>
        <w:ind w:left="360"/>
        <w:jc w:val="both"/>
        <w:textAlignment w:val="baseline"/>
        <w:rPr>
          <w:sz w:val="24"/>
          <w:szCs w:val="24"/>
          <w:lang w:val="eu-ES" w:eastAsia="es-ES_tradnl"/>
        </w:rPr>
      </w:pPr>
    </w:p>
    <w:p w14:paraId="5C50286E" w14:textId="68CF7F92" w:rsidR="00585DCF" w:rsidRPr="00D13D2B" w:rsidRDefault="00D13D2B" w:rsidP="00585DCF">
      <w:pPr>
        <w:suppressAutoHyphens/>
        <w:autoSpaceDN w:val="0"/>
        <w:ind w:left="360"/>
        <w:jc w:val="both"/>
        <w:textAlignment w:val="baseline"/>
        <w:rPr>
          <w:sz w:val="24"/>
          <w:szCs w:val="24"/>
          <w:lang w:val="eu-ES" w:eastAsia="es-ES_tradnl"/>
        </w:rPr>
      </w:pPr>
      <w:r>
        <w:rPr>
          <w:sz w:val="24"/>
          <w:szCs w:val="24"/>
          <w:lang w:val="eu-ES" w:eastAsia="es-ES_tradnl"/>
        </w:rPr>
        <w:t xml:space="preserve">Definizio hori ikusita, argi dago </w:t>
      </w:r>
      <w:proofErr w:type="spellStart"/>
      <w:r w:rsidR="001B64D6" w:rsidRPr="001B64D6">
        <w:rPr>
          <w:sz w:val="24"/>
          <w:szCs w:val="24"/>
          <w:highlight w:val="black"/>
          <w:lang w:val="eu-ES" w:eastAsia="es-ES_tradnl"/>
        </w:rPr>
        <w:t>XXXXX</w:t>
      </w:r>
      <w:proofErr w:type="spellEnd"/>
      <w:r w:rsidR="001B64D6">
        <w:rPr>
          <w:sz w:val="24"/>
          <w:szCs w:val="24"/>
          <w:lang w:val="eu-ES" w:eastAsia="es-ES_tradnl"/>
        </w:rPr>
        <w:t xml:space="preserve"> </w:t>
      </w:r>
      <w:r>
        <w:rPr>
          <w:sz w:val="24"/>
          <w:szCs w:val="24"/>
          <w:lang w:val="eu-ES" w:eastAsia="es-ES_tradnl"/>
        </w:rPr>
        <w:t>egindako eskaeraren xedea dela informazio publikoa eskuratzea, foru administrazioaren arloan eskumena duen sailak duena.</w:t>
      </w:r>
    </w:p>
    <w:p w14:paraId="0A2BF435" w14:textId="77777777" w:rsidR="00585DCF" w:rsidRPr="00D13D2B" w:rsidRDefault="00585DCF" w:rsidP="00585DCF">
      <w:pPr>
        <w:autoSpaceDE w:val="0"/>
        <w:autoSpaceDN w:val="0"/>
        <w:adjustRightInd w:val="0"/>
        <w:ind w:left="360"/>
        <w:jc w:val="both"/>
        <w:rPr>
          <w:sz w:val="24"/>
          <w:szCs w:val="24"/>
          <w:lang w:val="eu-ES"/>
        </w:rPr>
      </w:pPr>
    </w:p>
    <w:p w14:paraId="53444C7A" w14:textId="77777777" w:rsidR="00585DCF" w:rsidRPr="00D13D2B" w:rsidRDefault="00D13D2B" w:rsidP="00585DCF">
      <w:pPr>
        <w:suppressAutoHyphens/>
        <w:autoSpaceDN w:val="0"/>
        <w:ind w:left="360"/>
        <w:jc w:val="both"/>
        <w:textAlignment w:val="baseline"/>
        <w:rPr>
          <w:color w:val="000000"/>
          <w:sz w:val="24"/>
          <w:szCs w:val="24"/>
          <w:lang w:val="eu-ES" w:eastAsia="es-ES_tradnl"/>
        </w:rPr>
      </w:pPr>
      <w:r>
        <w:rPr>
          <w:color w:val="000000"/>
          <w:sz w:val="24"/>
          <w:szCs w:val="24"/>
          <w:lang w:val="eu-ES" w:eastAsia="es-ES_tradnl"/>
        </w:rPr>
        <w:t>Halakoetan, administrazioak eskatu den informazioa eskuratzeko baimena eman behar du, salbu eta argi eta behar bezala justifikatzen bada haren zergatia eskaera bat ez onartu izana edo legezko muga bat aplikatu izana dela.</w:t>
      </w:r>
    </w:p>
    <w:p w14:paraId="7E36B923" w14:textId="77777777" w:rsidR="00585DCF" w:rsidRPr="00D13D2B" w:rsidRDefault="00585DCF" w:rsidP="00585DCF">
      <w:pPr>
        <w:suppressAutoHyphens/>
        <w:autoSpaceDN w:val="0"/>
        <w:ind w:left="360"/>
        <w:jc w:val="both"/>
        <w:textAlignment w:val="baseline"/>
        <w:rPr>
          <w:snapToGrid w:val="0"/>
          <w:kern w:val="3"/>
          <w:sz w:val="24"/>
          <w:szCs w:val="24"/>
          <w:lang w:val="eu-ES" w:eastAsia="eu-ES"/>
        </w:rPr>
      </w:pPr>
    </w:p>
    <w:p w14:paraId="1469653C" w14:textId="77777777" w:rsidR="00585DCF" w:rsidRPr="00D13D2B" w:rsidRDefault="00585DCF" w:rsidP="00585DCF">
      <w:pPr>
        <w:suppressAutoHyphens/>
        <w:autoSpaceDN w:val="0"/>
        <w:jc w:val="both"/>
        <w:textAlignment w:val="baseline"/>
        <w:rPr>
          <w:color w:val="000000"/>
          <w:sz w:val="24"/>
          <w:szCs w:val="24"/>
          <w:lang w:val="eu-ES" w:eastAsia="es-ES_tradnl"/>
        </w:rPr>
      </w:pPr>
    </w:p>
    <w:p w14:paraId="2A5D6978" w14:textId="77777777" w:rsidR="00585DCF" w:rsidRPr="00D13D2B" w:rsidRDefault="00D13D2B" w:rsidP="00585DCF">
      <w:pPr>
        <w:autoSpaceDE w:val="0"/>
        <w:autoSpaceDN w:val="0"/>
        <w:adjustRightInd w:val="0"/>
        <w:jc w:val="both"/>
        <w:rPr>
          <w:sz w:val="24"/>
          <w:szCs w:val="24"/>
          <w:lang w:val="eu-ES"/>
        </w:rPr>
      </w:pPr>
      <w:r w:rsidRPr="00E82AB9">
        <w:rPr>
          <w:b/>
          <w:sz w:val="24"/>
          <w:szCs w:val="24"/>
          <w:lang w:val="eu-ES"/>
        </w:rPr>
        <w:t>Bigarrena</w:t>
      </w:r>
      <w:r>
        <w:rPr>
          <w:bCs/>
          <w:sz w:val="24"/>
          <w:szCs w:val="24"/>
          <w:lang w:val="eu-ES"/>
        </w:rPr>
        <w:t>.- Gaiaren mamiari dagokionez, aurkaratutako ebazpenak ezetsi egiten du jendaurreko informazio eskaera, honako hau oinarri hartuta: “</w:t>
      </w:r>
      <w:r>
        <w:rPr>
          <w:bCs/>
          <w:i/>
          <w:iCs/>
          <w:sz w:val="24"/>
          <w:szCs w:val="24"/>
          <w:lang w:val="eu-ES"/>
        </w:rPr>
        <w:t>espedientean dauden datu pertsonalak bereiztea ez da nahikoa datu horien titularrak identifikatzea eragozteko; beraz, bereizte horrek benetako arriskua ekarriko luke datuen babeserako eta norberaren eta familiaren intimitaterako oinarrizko eskubideak urratzeko</w:t>
      </w:r>
      <w:r>
        <w:rPr>
          <w:bCs/>
          <w:sz w:val="24"/>
          <w:szCs w:val="24"/>
          <w:lang w:val="eu-ES"/>
        </w:rPr>
        <w:t>”.</w:t>
      </w:r>
    </w:p>
    <w:p w14:paraId="5CA3DCAF" w14:textId="77777777" w:rsidR="00585DCF" w:rsidRPr="00D13D2B" w:rsidRDefault="00585DCF" w:rsidP="00585DCF">
      <w:pPr>
        <w:autoSpaceDE w:val="0"/>
        <w:autoSpaceDN w:val="0"/>
        <w:adjustRightInd w:val="0"/>
        <w:jc w:val="both"/>
        <w:rPr>
          <w:sz w:val="24"/>
          <w:szCs w:val="24"/>
          <w:lang w:val="eu-ES"/>
        </w:rPr>
      </w:pPr>
    </w:p>
    <w:p w14:paraId="15561957" w14:textId="77777777" w:rsidR="00B26B40" w:rsidRPr="00D13D2B" w:rsidRDefault="00B26B40" w:rsidP="00585DCF">
      <w:pPr>
        <w:suppressAutoHyphens/>
        <w:autoSpaceDN w:val="0"/>
        <w:jc w:val="both"/>
        <w:textAlignment w:val="baseline"/>
        <w:rPr>
          <w:color w:val="000000"/>
          <w:sz w:val="24"/>
          <w:szCs w:val="24"/>
          <w:lang w:val="eu-ES" w:eastAsia="es-ES_tradnl"/>
        </w:rPr>
      </w:pPr>
    </w:p>
    <w:p w14:paraId="2316EA6F" w14:textId="77777777" w:rsidR="00B26B40" w:rsidRPr="00D13D2B" w:rsidRDefault="00B26B40" w:rsidP="00585DCF">
      <w:pPr>
        <w:suppressAutoHyphens/>
        <w:autoSpaceDN w:val="0"/>
        <w:jc w:val="both"/>
        <w:textAlignment w:val="baseline"/>
        <w:rPr>
          <w:color w:val="000000"/>
          <w:sz w:val="24"/>
          <w:szCs w:val="24"/>
          <w:lang w:val="eu-ES" w:eastAsia="es-ES_tradnl"/>
        </w:rPr>
      </w:pPr>
    </w:p>
    <w:p w14:paraId="412C7745" w14:textId="77777777" w:rsidR="00585DCF" w:rsidRPr="00D13D2B" w:rsidRDefault="00D13D2B" w:rsidP="00585DCF">
      <w:pPr>
        <w:suppressAutoHyphens/>
        <w:autoSpaceDN w:val="0"/>
        <w:jc w:val="both"/>
        <w:textAlignment w:val="baseline"/>
        <w:rPr>
          <w:sz w:val="24"/>
          <w:szCs w:val="24"/>
          <w:lang w:val="eu-ES"/>
        </w:rPr>
      </w:pPr>
      <w:r>
        <w:rPr>
          <w:color w:val="000000"/>
          <w:sz w:val="24"/>
          <w:szCs w:val="24"/>
          <w:lang w:val="eu-ES" w:eastAsia="es-ES_tradnl"/>
        </w:rPr>
        <w:lastRenderedPageBreak/>
        <w:t xml:space="preserve">Hala, kontua da zehaztea, batetik, ea zuzena izan den zehapen espedienterako sarbidea ukatzea, horren argudioa izanik bereziki babestutako informazioa duela ikertutako egitateei modu </w:t>
      </w:r>
      <w:proofErr w:type="spellStart"/>
      <w:r>
        <w:rPr>
          <w:color w:val="000000"/>
          <w:sz w:val="24"/>
          <w:szCs w:val="24"/>
          <w:lang w:val="eu-ES" w:eastAsia="es-ES_tradnl"/>
        </w:rPr>
        <w:t>bereiziezinean</w:t>
      </w:r>
      <w:proofErr w:type="spellEnd"/>
      <w:r>
        <w:rPr>
          <w:color w:val="000000"/>
          <w:sz w:val="24"/>
          <w:szCs w:val="24"/>
          <w:lang w:val="eu-ES" w:eastAsia="es-ES_tradnl"/>
        </w:rPr>
        <w:t xml:space="preserve"> loturik eta informazio hori izenik gabe emateak ez lukeela bermatuko ezinezkoa dela eraginpekoak identifikatzea, edo, aitzitik, ea kasu honetan </w:t>
      </w:r>
      <w:proofErr w:type="spellStart"/>
      <w:r>
        <w:rPr>
          <w:color w:val="000000"/>
          <w:sz w:val="24"/>
          <w:szCs w:val="24"/>
          <w:lang w:val="eu-ES" w:eastAsia="es-ES_tradnl"/>
        </w:rPr>
        <w:t>GIEGOLen</w:t>
      </w:r>
      <w:proofErr w:type="spellEnd"/>
      <w:r>
        <w:rPr>
          <w:color w:val="000000"/>
          <w:sz w:val="24"/>
          <w:szCs w:val="24"/>
          <w:lang w:val="eu-ES" w:eastAsia="es-ES_tradnl"/>
        </w:rPr>
        <w:t xml:space="preserve"> 15. eta 18. artikuluetan aurreikusitako inguruabarrak betetzen ez diren. </w:t>
      </w:r>
    </w:p>
    <w:p w14:paraId="61E86ED3" w14:textId="77777777" w:rsidR="00585DCF" w:rsidRPr="00D13D2B" w:rsidRDefault="00585DCF" w:rsidP="00585DCF">
      <w:pPr>
        <w:suppressAutoHyphens/>
        <w:autoSpaceDN w:val="0"/>
        <w:jc w:val="both"/>
        <w:textAlignment w:val="baseline"/>
        <w:rPr>
          <w:sz w:val="24"/>
          <w:szCs w:val="24"/>
          <w:lang w:val="eu-ES"/>
        </w:rPr>
      </w:pPr>
    </w:p>
    <w:p w14:paraId="2CF08FE9" w14:textId="092FF145" w:rsidR="00585DCF" w:rsidRDefault="00D13D2B" w:rsidP="00585DCF">
      <w:pPr>
        <w:suppressAutoHyphens/>
        <w:autoSpaceDN w:val="0"/>
        <w:jc w:val="both"/>
        <w:textAlignment w:val="baseline"/>
        <w:rPr>
          <w:sz w:val="24"/>
          <w:szCs w:val="24"/>
        </w:rPr>
      </w:pPr>
      <w:r>
        <w:rPr>
          <w:sz w:val="24"/>
          <w:szCs w:val="24"/>
          <w:lang w:val="eu-ES"/>
        </w:rPr>
        <w:t xml:space="preserve">Informazio publikorako sarbidea izateko eskubidea, Espainiako Konstituzioaren </w:t>
      </w:r>
      <w:proofErr w:type="spellStart"/>
      <w:r>
        <w:rPr>
          <w:sz w:val="24"/>
          <w:szCs w:val="24"/>
          <w:lang w:val="eu-ES"/>
        </w:rPr>
        <w:t>105.b</w:t>
      </w:r>
      <w:proofErr w:type="spellEnd"/>
      <w:r>
        <w:rPr>
          <w:sz w:val="24"/>
          <w:szCs w:val="24"/>
          <w:lang w:val="eu-ES"/>
        </w:rPr>
        <w:t xml:space="preserve">) artikuluan aitortua eta 19/2013 Legearen 1., 12. eta 13. artikuluetan arautua, administrazio publikoen esku dauden eginkizun publikoak betez egindako edo eskuratutako dokumentuetan aplikatzen da, jarduera publikoaren gardentasuna indartzeko. Hala ere, informaziorako sarbidean mugak ezartzen dira, batez ere datu pertsonalen babesaren arlokoak, 19/2013 Legearen 15. artikuluari jarraituta. Lege horren aplikazioa zorrotz interpretatu behar da, eta behar bezala arrazoitu beharko dira </w:t>
      </w:r>
      <w:proofErr w:type="spellStart"/>
      <w:r>
        <w:rPr>
          <w:sz w:val="24"/>
          <w:szCs w:val="24"/>
          <w:lang w:val="eu-ES"/>
        </w:rPr>
        <w:t>informazirako</w:t>
      </w:r>
      <w:proofErr w:type="spellEnd"/>
      <w:r>
        <w:rPr>
          <w:sz w:val="24"/>
          <w:szCs w:val="24"/>
          <w:lang w:val="eu-ES"/>
        </w:rPr>
        <w:t xml:space="preserve"> sarbidea ukatzen diren ebazpenetan. </w:t>
      </w:r>
      <w:hyperlink r:id="rId8" w:history="1"/>
    </w:p>
    <w:p w14:paraId="23CDAFC5" w14:textId="77777777" w:rsidR="00585DCF" w:rsidRDefault="00585DCF" w:rsidP="00585DCF">
      <w:pPr>
        <w:suppressAutoHyphens/>
        <w:autoSpaceDN w:val="0"/>
        <w:jc w:val="both"/>
        <w:textAlignment w:val="baseline"/>
        <w:rPr>
          <w:sz w:val="24"/>
          <w:szCs w:val="24"/>
        </w:rPr>
      </w:pPr>
    </w:p>
    <w:p w14:paraId="24DCCF0B" w14:textId="77777777" w:rsidR="00585DCF" w:rsidRDefault="00D13D2B" w:rsidP="00585DCF">
      <w:pPr>
        <w:suppressAutoHyphens/>
        <w:autoSpaceDN w:val="0"/>
        <w:jc w:val="both"/>
        <w:textAlignment w:val="baseline"/>
        <w:rPr>
          <w:sz w:val="24"/>
          <w:szCs w:val="24"/>
        </w:rPr>
      </w:pPr>
      <w:r>
        <w:rPr>
          <w:sz w:val="24"/>
          <w:szCs w:val="24"/>
          <w:lang w:val="eu-ES"/>
        </w:rPr>
        <w:t>Zehazkiago, manu horrek honako hau xedatzen du:</w:t>
      </w:r>
    </w:p>
    <w:p w14:paraId="45FF8E7F" w14:textId="77777777" w:rsidR="00585DCF" w:rsidRDefault="00585DCF" w:rsidP="00585DCF">
      <w:pPr>
        <w:suppressAutoHyphens/>
        <w:autoSpaceDN w:val="0"/>
        <w:jc w:val="both"/>
        <w:textAlignment w:val="baseline"/>
        <w:rPr>
          <w:sz w:val="24"/>
          <w:szCs w:val="24"/>
        </w:rPr>
      </w:pPr>
    </w:p>
    <w:p w14:paraId="780A6C22" w14:textId="77777777" w:rsidR="00585DCF" w:rsidRPr="00342A8A" w:rsidRDefault="00D13D2B" w:rsidP="00585DCF">
      <w:pPr>
        <w:pStyle w:val="Prrafodelista"/>
        <w:numPr>
          <w:ilvl w:val="0"/>
          <w:numId w:val="10"/>
        </w:numPr>
        <w:suppressAutoHyphens/>
        <w:autoSpaceDN w:val="0"/>
        <w:jc w:val="both"/>
        <w:textAlignment w:val="baseline"/>
        <w:rPr>
          <w:i/>
          <w:iCs/>
          <w:sz w:val="24"/>
          <w:szCs w:val="24"/>
        </w:rPr>
      </w:pPr>
      <w:r>
        <w:rPr>
          <w:iCs/>
          <w:sz w:val="24"/>
          <w:szCs w:val="24"/>
          <w:lang w:val="eu-ES"/>
        </w:rPr>
        <w:t>"</w:t>
      </w:r>
      <w:r>
        <w:rPr>
          <w:i/>
          <w:iCs/>
          <w:sz w:val="24"/>
          <w:szCs w:val="24"/>
          <w:lang w:val="eu-ES"/>
        </w:rPr>
        <w:t>Eskatutako informazioak Datu Pertsonalak Babesteari buruzko abenduaren 13ko 15/1999 Lege Organikoaren 7. artikuluaren 2. paragrafoan aipatutako datu bereziki babestuak baditu, informazio hori eskuratzeko nahitaezkoa izango da eragiten zaionaren berariazko idatzizko baimena izatea; dena dela, ez da baimen hori behar izango, baldin eta, eskuratzeko eskaera egin baino lehen, eragiten zaion horrek datuak ageri-agerian ezagutzera eman baditu.</w:t>
      </w:r>
    </w:p>
    <w:p w14:paraId="42E357ED" w14:textId="77777777" w:rsidR="00585DCF" w:rsidRPr="00342A8A" w:rsidRDefault="00585DCF" w:rsidP="00585DCF">
      <w:pPr>
        <w:suppressAutoHyphens/>
        <w:autoSpaceDN w:val="0"/>
        <w:ind w:left="360"/>
        <w:jc w:val="both"/>
        <w:textAlignment w:val="baseline"/>
        <w:rPr>
          <w:i/>
          <w:iCs/>
          <w:sz w:val="24"/>
          <w:szCs w:val="24"/>
        </w:rPr>
      </w:pPr>
    </w:p>
    <w:p w14:paraId="26B0F771" w14:textId="77777777" w:rsidR="00585DCF" w:rsidRPr="00342A8A" w:rsidRDefault="00D13D2B" w:rsidP="00585DCF">
      <w:pPr>
        <w:suppressAutoHyphens/>
        <w:autoSpaceDN w:val="0"/>
        <w:ind w:left="709"/>
        <w:jc w:val="both"/>
        <w:textAlignment w:val="baseline"/>
        <w:rPr>
          <w:i/>
          <w:iCs/>
          <w:sz w:val="24"/>
          <w:szCs w:val="24"/>
        </w:rPr>
      </w:pPr>
      <w:r>
        <w:rPr>
          <w:i/>
          <w:iCs/>
          <w:sz w:val="24"/>
          <w:szCs w:val="24"/>
          <w:lang w:val="eu-ES"/>
        </w:rPr>
        <w:t xml:space="preserve">Informazioak abenduaren 13ko 15/1999 Lege Organikoaren 7. artikuluaren </w:t>
      </w:r>
      <w:proofErr w:type="spellStart"/>
      <w:r>
        <w:rPr>
          <w:i/>
          <w:iCs/>
          <w:sz w:val="24"/>
          <w:szCs w:val="24"/>
          <w:lang w:val="eu-ES"/>
        </w:rPr>
        <w:t>3.paragrafoan</w:t>
      </w:r>
      <w:proofErr w:type="spellEnd"/>
      <w:r>
        <w:rPr>
          <w:i/>
          <w:iCs/>
          <w:sz w:val="24"/>
          <w:szCs w:val="24"/>
          <w:lang w:val="eu-ES"/>
        </w:rPr>
        <w:t xml:space="preserve"> aipatutako datu bereziki babestuak edo arau hausleari ohartarazpen publikorik ez dakarkioten arau hauste penal edo administratiboei buruzko datuak baditu, informazio hori eskuratzeko nahitaezkoa izango da eragiten zaionaren berariazko baimena edukitzea edo lege mailako arauren baten babesa izatea.</w:t>
      </w:r>
    </w:p>
    <w:p w14:paraId="6E116372" w14:textId="77777777" w:rsidR="00585DCF" w:rsidRPr="00342A8A" w:rsidRDefault="00585DCF" w:rsidP="00585DCF">
      <w:pPr>
        <w:suppressAutoHyphens/>
        <w:autoSpaceDN w:val="0"/>
        <w:ind w:left="709"/>
        <w:jc w:val="both"/>
        <w:textAlignment w:val="baseline"/>
        <w:rPr>
          <w:i/>
          <w:iCs/>
          <w:sz w:val="24"/>
          <w:szCs w:val="24"/>
        </w:rPr>
      </w:pPr>
    </w:p>
    <w:p w14:paraId="2C20EB80" w14:textId="77777777" w:rsidR="00585DCF" w:rsidRPr="00342A8A" w:rsidRDefault="00D13D2B" w:rsidP="00585DCF">
      <w:pPr>
        <w:pStyle w:val="Prrafodelista"/>
        <w:numPr>
          <w:ilvl w:val="0"/>
          <w:numId w:val="10"/>
        </w:numPr>
        <w:suppressAutoHyphens/>
        <w:autoSpaceDN w:val="0"/>
        <w:jc w:val="both"/>
        <w:textAlignment w:val="baseline"/>
        <w:rPr>
          <w:i/>
          <w:iCs/>
          <w:sz w:val="24"/>
          <w:szCs w:val="24"/>
        </w:rPr>
      </w:pPr>
      <w:r>
        <w:rPr>
          <w:i/>
          <w:iCs/>
          <w:sz w:val="24"/>
          <w:szCs w:val="24"/>
          <w:lang w:val="eu-ES"/>
        </w:rPr>
        <w:t>Oro har, organoaren antolamendu, funtzionamendu edo jarduera publikoari buruzko identifikazio datu hutsak jasotzen dituen informazioa eskuratzeko baimena emango da, salbu eta ezin bada ezagutarazi, informazioa ezagutzera ematearen interes publikoari datu pertsonalak babestea edo Konstituzioak babestutako beste eskubideren bat gailentzen zaiolako.</w:t>
      </w:r>
    </w:p>
    <w:p w14:paraId="05F75450" w14:textId="77777777" w:rsidR="00585DCF" w:rsidRDefault="00585DCF" w:rsidP="00585DCF">
      <w:pPr>
        <w:suppressAutoHyphens/>
        <w:autoSpaceDN w:val="0"/>
        <w:ind w:left="709"/>
        <w:jc w:val="both"/>
        <w:textAlignment w:val="baseline"/>
        <w:rPr>
          <w:i/>
          <w:iCs/>
          <w:sz w:val="24"/>
          <w:szCs w:val="24"/>
        </w:rPr>
      </w:pPr>
    </w:p>
    <w:p w14:paraId="7C6A271F" w14:textId="77777777" w:rsidR="00B26B40" w:rsidRDefault="00B26B40" w:rsidP="00585DCF">
      <w:pPr>
        <w:suppressAutoHyphens/>
        <w:autoSpaceDN w:val="0"/>
        <w:ind w:left="709"/>
        <w:jc w:val="both"/>
        <w:textAlignment w:val="baseline"/>
        <w:rPr>
          <w:i/>
          <w:iCs/>
          <w:sz w:val="24"/>
          <w:szCs w:val="24"/>
        </w:rPr>
      </w:pPr>
    </w:p>
    <w:p w14:paraId="6AFBC16A" w14:textId="77777777" w:rsidR="00A467CE" w:rsidRDefault="00A467CE" w:rsidP="00585DCF">
      <w:pPr>
        <w:suppressAutoHyphens/>
        <w:autoSpaceDN w:val="0"/>
        <w:ind w:left="709"/>
        <w:jc w:val="both"/>
        <w:textAlignment w:val="baseline"/>
        <w:rPr>
          <w:i/>
          <w:iCs/>
          <w:sz w:val="24"/>
          <w:szCs w:val="24"/>
        </w:rPr>
      </w:pPr>
    </w:p>
    <w:p w14:paraId="1779DBF9" w14:textId="77777777" w:rsidR="00A467CE" w:rsidRDefault="00A467CE" w:rsidP="00585DCF">
      <w:pPr>
        <w:suppressAutoHyphens/>
        <w:autoSpaceDN w:val="0"/>
        <w:ind w:left="709"/>
        <w:jc w:val="both"/>
        <w:textAlignment w:val="baseline"/>
        <w:rPr>
          <w:i/>
          <w:iCs/>
          <w:sz w:val="24"/>
          <w:szCs w:val="24"/>
        </w:rPr>
      </w:pPr>
    </w:p>
    <w:p w14:paraId="3703A023" w14:textId="77777777" w:rsidR="00A467CE" w:rsidRDefault="00A467CE" w:rsidP="00585DCF">
      <w:pPr>
        <w:suppressAutoHyphens/>
        <w:autoSpaceDN w:val="0"/>
        <w:ind w:left="709"/>
        <w:jc w:val="both"/>
        <w:textAlignment w:val="baseline"/>
        <w:rPr>
          <w:i/>
          <w:iCs/>
          <w:sz w:val="24"/>
          <w:szCs w:val="24"/>
        </w:rPr>
      </w:pPr>
    </w:p>
    <w:p w14:paraId="600F47D1" w14:textId="77777777" w:rsidR="00A467CE" w:rsidRDefault="00A467CE" w:rsidP="00585DCF">
      <w:pPr>
        <w:suppressAutoHyphens/>
        <w:autoSpaceDN w:val="0"/>
        <w:ind w:left="709"/>
        <w:jc w:val="both"/>
        <w:textAlignment w:val="baseline"/>
        <w:rPr>
          <w:i/>
          <w:iCs/>
          <w:sz w:val="24"/>
          <w:szCs w:val="24"/>
        </w:rPr>
      </w:pPr>
    </w:p>
    <w:p w14:paraId="35D9252D" w14:textId="77777777" w:rsidR="00A467CE" w:rsidRDefault="00A467CE" w:rsidP="00585DCF">
      <w:pPr>
        <w:suppressAutoHyphens/>
        <w:autoSpaceDN w:val="0"/>
        <w:ind w:left="709"/>
        <w:jc w:val="both"/>
        <w:textAlignment w:val="baseline"/>
        <w:rPr>
          <w:i/>
          <w:iCs/>
          <w:sz w:val="24"/>
          <w:szCs w:val="24"/>
        </w:rPr>
      </w:pPr>
    </w:p>
    <w:p w14:paraId="0F6BDAF5" w14:textId="77777777" w:rsidR="00585DCF" w:rsidRPr="00342A8A" w:rsidRDefault="00585DCF" w:rsidP="00585DCF">
      <w:pPr>
        <w:suppressAutoHyphens/>
        <w:autoSpaceDN w:val="0"/>
        <w:jc w:val="both"/>
        <w:textAlignment w:val="baseline"/>
        <w:rPr>
          <w:i/>
          <w:iCs/>
          <w:sz w:val="24"/>
          <w:szCs w:val="24"/>
        </w:rPr>
      </w:pPr>
    </w:p>
    <w:p w14:paraId="37BBA4DF" w14:textId="77777777" w:rsidR="00585DCF" w:rsidRPr="00342A8A" w:rsidRDefault="00D13D2B" w:rsidP="00585DCF">
      <w:pPr>
        <w:pStyle w:val="Prrafodelista"/>
        <w:numPr>
          <w:ilvl w:val="0"/>
          <w:numId w:val="10"/>
        </w:numPr>
        <w:suppressAutoHyphens/>
        <w:autoSpaceDN w:val="0"/>
        <w:jc w:val="both"/>
        <w:textAlignment w:val="baseline"/>
        <w:rPr>
          <w:i/>
          <w:iCs/>
          <w:sz w:val="24"/>
          <w:szCs w:val="24"/>
        </w:rPr>
      </w:pPr>
      <w:r>
        <w:rPr>
          <w:i/>
          <w:iCs/>
          <w:sz w:val="24"/>
          <w:szCs w:val="24"/>
          <w:lang w:val="eu-ES"/>
        </w:rPr>
        <w:lastRenderedPageBreak/>
        <w:t xml:space="preserve">Eskatutako informazioak ez duenean datu bereziki babesturik, eskaera jaso duen organoak informazioa eskuratzea baimenduko du, informazioa ezagutarazteak daukan interes publikoa eta eskatutako informazioan ageri diren datuen jabeen eskubideak (bereziki datu pertsonalak babesteko oinarrizko eskubidea) behar bezala aztertu eta kontuan hartuta. </w:t>
      </w:r>
    </w:p>
    <w:p w14:paraId="34B0DDDF" w14:textId="77777777" w:rsidR="00585DCF" w:rsidRDefault="00585DCF" w:rsidP="00585DCF">
      <w:pPr>
        <w:suppressAutoHyphens/>
        <w:autoSpaceDN w:val="0"/>
        <w:ind w:left="709"/>
        <w:jc w:val="both"/>
        <w:textAlignment w:val="baseline"/>
        <w:rPr>
          <w:i/>
          <w:iCs/>
          <w:sz w:val="24"/>
          <w:szCs w:val="24"/>
        </w:rPr>
      </w:pPr>
    </w:p>
    <w:p w14:paraId="003C8C35" w14:textId="77777777" w:rsidR="00585DCF" w:rsidRPr="00342A8A" w:rsidRDefault="00D13D2B" w:rsidP="00585DCF">
      <w:pPr>
        <w:suppressAutoHyphens/>
        <w:autoSpaceDN w:val="0"/>
        <w:ind w:left="709"/>
        <w:jc w:val="both"/>
        <w:textAlignment w:val="baseline"/>
        <w:rPr>
          <w:i/>
          <w:iCs/>
          <w:sz w:val="24"/>
          <w:szCs w:val="24"/>
        </w:rPr>
      </w:pPr>
      <w:r>
        <w:rPr>
          <w:i/>
          <w:iCs/>
          <w:sz w:val="24"/>
          <w:szCs w:val="24"/>
          <w:lang w:val="eu-ES"/>
        </w:rPr>
        <w:t>Erabaki hori hartzeko, organoak bereziki kontuan hartuko ditu irizpide hauek:</w:t>
      </w:r>
    </w:p>
    <w:p w14:paraId="2DDB78B7" w14:textId="77777777" w:rsidR="00585DCF" w:rsidRPr="00342A8A" w:rsidRDefault="00D13D2B" w:rsidP="00585DCF">
      <w:pPr>
        <w:pStyle w:val="Prrafodelista"/>
        <w:numPr>
          <w:ilvl w:val="0"/>
          <w:numId w:val="11"/>
        </w:numPr>
        <w:suppressAutoHyphens/>
        <w:autoSpaceDN w:val="0"/>
        <w:jc w:val="both"/>
        <w:textAlignment w:val="baseline"/>
        <w:rPr>
          <w:i/>
          <w:iCs/>
          <w:sz w:val="24"/>
          <w:szCs w:val="24"/>
        </w:rPr>
      </w:pPr>
      <w:r>
        <w:rPr>
          <w:i/>
          <w:iCs/>
          <w:sz w:val="24"/>
          <w:szCs w:val="24"/>
          <w:lang w:val="eu-ES"/>
        </w:rPr>
        <w:t xml:space="preserve">Espainiako Ondare Historikoari buruzko ekainaren 25eko 16/1985 Legearen </w:t>
      </w:r>
      <w:proofErr w:type="spellStart"/>
      <w:r>
        <w:rPr>
          <w:i/>
          <w:iCs/>
          <w:sz w:val="24"/>
          <w:szCs w:val="24"/>
          <w:lang w:val="eu-ES"/>
        </w:rPr>
        <w:t>57.artikuluak</w:t>
      </w:r>
      <w:proofErr w:type="spellEnd"/>
      <w:r>
        <w:rPr>
          <w:i/>
          <w:iCs/>
          <w:sz w:val="24"/>
          <w:szCs w:val="24"/>
          <w:lang w:val="eu-ES"/>
        </w:rPr>
        <w:t xml:space="preserve"> ezarritako epeak igarotzeak eragindakoei ahalik eta kalte txikiena eragitea.</w:t>
      </w:r>
    </w:p>
    <w:p w14:paraId="57B2C572" w14:textId="77777777" w:rsidR="00585DCF" w:rsidRPr="00342A8A" w:rsidRDefault="00D13D2B" w:rsidP="00585DCF">
      <w:pPr>
        <w:pStyle w:val="Prrafodelista"/>
        <w:numPr>
          <w:ilvl w:val="0"/>
          <w:numId w:val="11"/>
        </w:numPr>
        <w:suppressAutoHyphens/>
        <w:autoSpaceDN w:val="0"/>
        <w:jc w:val="both"/>
        <w:textAlignment w:val="baseline"/>
        <w:rPr>
          <w:i/>
          <w:iCs/>
          <w:sz w:val="24"/>
          <w:szCs w:val="24"/>
        </w:rPr>
      </w:pPr>
      <w:r>
        <w:rPr>
          <w:i/>
          <w:iCs/>
          <w:sz w:val="24"/>
          <w:szCs w:val="24"/>
          <w:lang w:val="eu-ES"/>
        </w:rPr>
        <w:t>Eskatzaileek justifikatzea beren eskaera eskubide batez baliatuta egiten dutela edo ikerlariak direla eta informazioa helburu historiko, zientifiko edo estatistikoekin eskuratu nahi dutela.</w:t>
      </w:r>
    </w:p>
    <w:p w14:paraId="004D7ACA" w14:textId="77777777" w:rsidR="00585DCF" w:rsidRPr="00342A8A" w:rsidRDefault="00D13D2B" w:rsidP="00585DCF">
      <w:pPr>
        <w:pStyle w:val="Prrafodelista"/>
        <w:numPr>
          <w:ilvl w:val="0"/>
          <w:numId w:val="11"/>
        </w:numPr>
        <w:suppressAutoHyphens/>
        <w:autoSpaceDN w:val="0"/>
        <w:jc w:val="both"/>
        <w:textAlignment w:val="baseline"/>
        <w:rPr>
          <w:i/>
          <w:iCs/>
          <w:sz w:val="24"/>
          <w:szCs w:val="24"/>
        </w:rPr>
      </w:pPr>
      <w:r>
        <w:rPr>
          <w:i/>
          <w:iCs/>
          <w:sz w:val="24"/>
          <w:szCs w:val="24"/>
          <w:lang w:val="eu-ES"/>
        </w:rPr>
        <w:t>Eragindakoen eskubideei ahalik eta kalte txikiena egitea, dokumentuetan haiek identifikatzeko datuak bakarrik badaude.</w:t>
      </w:r>
    </w:p>
    <w:p w14:paraId="376C38BA" w14:textId="77777777" w:rsidR="00585DCF" w:rsidRPr="00342A8A" w:rsidRDefault="00D13D2B" w:rsidP="00585DCF">
      <w:pPr>
        <w:pStyle w:val="Prrafodelista"/>
        <w:numPr>
          <w:ilvl w:val="0"/>
          <w:numId w:val="11"/>
        </w:numPr>
        <w:suppressAutoHyphens/>
        <w:autoSpaceDN w:val="0"/>
        <w:jc w:val="both"/>
        <w:textAlignment w:val="baseline"/>
        <w:rPr>
          <w:i/>
          <w:iCs/>
          <w:sz w:val="24"/>
          <w:szCs w:val="24"/>
        </w:rPr>
      </w:pPr>
      <w:r>
        <w:rPr>
          <w:i/>
          <w:iCs/>
          <w:sz w:val="24"/>
          <w:szCs w:val="24"/>
          <w:lang w:val="eu-ES"/>
        </w:rPr>
        <w:t>Eragindakoen eskubideak ahalik eta gehien bermatzea, dokumentuko datuek haien intimitatean edo segurtasunean eragina izan badezakete, edo adingabekoei buruzkoak badira.</w:t>
      </w:r>
    </w:p>
    <w:p w14:paraId="4DC90AE4" w14:textId="77777777" w:rsidR="00585DCF" w:rsidRPr="00342A8A" w:rsidRDefault="00585DCF" w:rsidP="00585DCF">
      <w:pPr>
        <w:suppressAutoHyphens/>
        <w:autoSpaceDN w:val="0"/>
        <w:ind w:left="709"/>
        <w:jc w:val="both"/>
        <w:textAlignment w:val="baseline"/>
        <w:rPr>
          <w:i/>
          <w:iCs/>
          <w:sz w:val="24"/>
          <w:szCs w:val="24"/>
        </w:rPr>
      </w:pPr>
    </w:p>
    <w:p w14:paraId="34B3B474" w14:textId="77777777" w:rsidR="00585DCF" w:rsidRPr="00342A8A" w:rsidRDefault="00D13D2B" w:rsidP="00585DCF">
      <w:pPr>
        <w:pStyle w:val="Prrafodelista"/>
        <w:numPr>
          <w:ilvl w:val="0"/>
          <w:numId w:val="10"/>
        </w:numPr>
        <w:suppressAutoHyphens/>
        <w:autoSpaceDN w:val="0"/>
        <w:jc w:val="both"/>
        <w:textAlignment w:val="baseline"/>
        <w:rPr>
          <w:i/>
          <w:iCs/>
          <w:sz w:val="24"/>
          <w:szCs w:val="24"/>
        </w:rPr>
      </w:pPr>
      <w:r>
        <w:rPr>
          <w:i/>
          <w:iCs/>
          <w:sz w:val="24"/>
          <w:szCs w:val="24"/>
          <w:lang w:val="eu-ES"/>
        </w:rPr>
        <w:t>Aurreko ataletan ezarritakoa ez da aplikatu beharko informazioa eskuratu aurretik datu pertsonalak bereizi badira eta, modu horretan, eragiten zaien pertsonak identifikatzea ezinezkoa bada.</w:t>
      </w:r>
    </w:p>
    <w:p w14:paraId="6D1EA7FF" w14:textId="77777777" w:rsidR="00585DCF" w:rsidRPr="00342A8A" w:rsidRDefault="00585DCF" w:rsidP="00585DCF">
      <w:pPr>
        <w:suppressAutoHyphens/>
        <w:autoSpaceDN w:val="0"/>
        <w:ind w:left="709" w:hanging="283"/>
        <w:jc w:val="both"/>
        <w:textAlignment w:val="baseline"/>
        <w:rPr>
          <w:i/>
          <w:iCs/>
          <w:sz w:val="24"/>
          <w:szCs w:val="24"/>
        </w:rPr>
      </w:pPr>
    </w:p>
    <w:p w14:paraId="4C1FC404" w14:textId="77777777" w:rsidR="00585DCF" w:rsidRPr="00342A8A" w:rsidRDefault="00D13D2B" w:rsidP="00585DCF">
      <w:pPr>
        <w:pStyle w:val="Prrafodelista"/>
        <w:numPr>
          <w:ilvl w:val="0"/>
          <w:numId w:val="10"/>
        </w:numPr>
        <w:suppressAutoHyphens/>
        <w:autoSpaceDN w:val="0"/>
        <w:jc w:val="both"/>
        <w:textAlignment w:val="baseline"/>
        <w:rPr>
          <w:sz w:val="24"/>
          <w:szCs w:val="24"/>
        </w:rPr>
      </w:pPr>
      <w:r>
        <w:rPr>
          <w:i/>
          <w:iCs/>
          <w:sz w:val="24"/>
          <w:szCs w:val="24"/>
          <w:lang w:val="eu-ES"/>
        </w:rPr>
        <w:t>Datu pertsonalak babesteko araudia aplikatu beharko zaio informazioa eskuratzeko eskubidearen bidez eskuratutako datuen tratamenduari.</w:t>
      </w:r>
    </w:p>
    <w:p w14:paraId="79AFBA52" w14:textId="77777777" w:rsidR="00585DCF" w:rsidRDefault="00585DCF" w:rsidP="00585DCF">
      <w:pPr>
        <w:suppressAutoHyphens/>
        <w:autoSpaceDN w:val="0"/>
        <w:jc w:val="both"/>
        <w:textAlignment w:val="baseline"/>
        <w:rPr>
          <w:sz w:val="24"/>
          <w:szCs w:val="24"/>
        </w:rPr>
      </w:pPr>
    </w:p>
    <w:p w14:paraId="658BD911" w14:textId="77777777" w:rsidR="00585DCF" w:rsidRPr="00D13D2B" w:rsidRDefault="00D13D2B" w:rsidP="00585DCF">
      <w:pPr>
        <w:suppressAutoHyphens/>
        <w:autoSpaceDN w:val="0"/>
        <w:jc w:val="both"/>
        <w:textAlignment w:val="baseline"/>
        <w:rPr>
          <w:sz w:val="24"/>
          <w:szCs w:val="24"/>
          <w:lang w:val="eu-ES"/>
        </w:rPr>
      </w:pPr>
      <w:r>
        <w:rPr>
          <w:sz w:val="24"/>
          <w:szCs w:val="24"/>
          <w:lang w:val="eu-ES"/>
        </w:rPr>
        <w:t xml:space="preserve">Aipatutako manuak berariaz bereizten ditu datu pertsonalen kategoriak. Datu bereziki babestuak edo arau hauste administratibo edo penalak jasotzen dituzten datuak direnean, datuak eragindakoaren baimenarekin edo legezko gaikuntzarekin baino ezin izango dira eskuratu. Gainerako datu pertsonalak direnean, berriz, interes publikoaren eta eraginpeko eskubideen azterketa bat egitea xedatzen da. Hala, lehenengoko kasuetan (15.1 artikulua, bigarren paragrafoa), legeak ez du azterketa uzten, baizik eta salbuespen horietarako sarbide baldintzatua baino ez.  </w:t>
      </w:r>
    </w:p>
    <w:p w14:paraId="411355FD" w14:textId="77777777" w:rsidR="00585DCF" w:rsidRPr="00D13D2B" w:rsidRDefault="00585DCF" w:rsidP="00585DCF">
      <w:pPr>
        <w:suppressAutoHyphens/>
        <w:autoSpaceDN w:val="0"/>
        <w:jc w:val="both"/>
        <w:textAlignment w:val="baseline"/>
        <w:rPr>
          <w:sz w:val="24"/>
          <w:szCs w:val="24"/>
          <w:lang w:val="eu-ES"/>
        </w:rPr>
      </w:pPr>
    </w:p>
    <w:p w14:paraId="1DD6AB92" w14:textId="77777777" w:rsidR="00585DCF" w:rsidRPr="00D13D2B" w:rsidRDefault="00D13D2B" w:rsidP="00585DCF">
      <w:pPr>
        <w:suppressAutoHyphens/>
        <w:autoSpaceDN w:val="0"/>
        <w:jc w:val="both"/>
        <w:textAlignment w:val="baseline"/>
        <w:rPr>
          <w:sz w:val="24"/>
          <w:szCs w:val="24"/>
          <w:lang w:val="eu-ES"/>
        </w:rPr>
      </w:pPr>
      <w:r>
        <w:rPr>
          <w:sz w:val="24"/>
          <w:szCs w:val="24"/>
          <w:lang w:val="eu-ES"/>
        </w:rPr>
        <w:t>Hau da, gaitzeko salbuespen horiek egon ezean, legeak datuak eskuratzeko debeku zorrotza ezartzen du, zeina ez baitago beste interes publiko edo pribatu batzuk ere egotearen mende, eta ezin da azterketa egin gailentze irizpide orokorretan oinarrituta. Beraz, informazioak arau hauste administratiboei buruzko datu pertsonalak baditu eta legezko salbuespenak betetzen ez badira, ez da bidezkoa legeak berak beste kasu batzuetan bakarrik aktibatzen duen haztapen azterketarekin jarraitzea.</w:t>
      </w:r>
    </w:p>
    <w:p w14:paraId="4F80BFA7" w14:textId="77777777" w:rsidR="00585DCF" w:rsidRDefault="00585DCF" w:rsidP="00585DCF">
      <w:pPr>
        <w:suppressAutoHyphens/>
        <w:autoSpaceDN w:val="0"/>
        <w:jc w:val="both"/>
        <w:textAlignment w:val="baseline"/>
        <w:rPr>
          <w:sz w:val="24"/>
          <w:szCs w:val="24"/>
          <w:lang w:val="eu-ES"/>
        </w:rPr>
      </w:pPr>
    </w:p>
    <w:p w14:paraId="7686BD5F" w14:textId="77777777" w:rsidR="00275EED" w:rsidRDefault="00275EED" w:rsidP="00585DCF">
      <w:pPr>
        <w:suppressAutoHyphens/>
        <w:autoSpaceDN w:val="0"/>
        <w:jc w:val="both"/>
        <w:textAlignment w:val="baseline"/>
        <w:rPr>
          <w:sz w:val="24"/>
          <w:szCs w:val="24"/>
          <w:lang w:val="eu-ES"/>
        </w:rPr>
      </w:pPr>
    </w:p>
    <w:p w14:paraId="0C95E03B" w14:textId="77777777" w:rsidR="00275EED" w:rsidRPr="00D13D2B" w:rsidRDefault="00275EED" w:rsidP="00585DCF">
      <w:pPr>
        <w:suppressAutoHyphens/>
        <w:autoSpaceDN w:val="0"/>
        <w:jc w:val="both"/>
        <w:textAlignment w:val="baseline"/>
        <w:rPr>
          <w:sz w:val="24"/>
          <w:szCs w:val="24"/>
          <w:lang w:val="eu-ES"/>
        </w:rPr>
      </w:pPr>
    </w:p>
    <w:p w14:paraId="19454BAD" w14:textId="20CC1302" w:rsidR="00585DCF" w:rsidRDefault="00D13D2B" w:rsidP="00585DCF">
      <w:pPr>
        <w:suppressAutoHyphens/>
        <w:autoSpaceDN w:val="0"/>
        <w:jc w:val="both"/>
        <w:textAlignment w:val="baseline"/>
        <w:rPr>
          <w:sz w:val="24"/>
          <w:szCs w:val="24"/>
          <w:lang w:val="eu-ES"/>
        </w:rPr>
      </w:pPr>
      <w:r>
        <w:rPr>
          <w:sz w:val="24"/>
          <w:szCs w:val="24"/>
          <w:lang w:val="eu-ES"/>
        </w:rPr>
        <w:lastRenderedPageBreak/>
        <w:t xml:space="preserve">Eskaeraren edukitik ondoriozta daitekeenez, arau hauste administratiboei buruzko informazioan oinarritzen da erreklamatzailearen eskaera.  Beraz, </w:t>
      </w:r>
      <w:proofErr w:type="spellStart"/>
      <w:r>
        <w:rPr>
          <w:sz w:val="24"/>
          <w:szCs w:val="24"/>
          <w:lang w:val="eu-ES"/>
        </w:rPr>
        <w:t>GIEGOLen</w:t>
      </w:r>
      <w:proofErr w:type="spellEnd"/>
      <w:r>
        <w:rPr>
          <w:sz w:val="24"/>
          <w:szCs w:val="24"/>
          <w:lang w:val="eu-ES"/>
        </w:rPr>
        <w:t xml:space="preserve"> 15. artikuluaren 1. apartatuaren bigarren paragrafoan jasotako kasua da. Kasu horretan, eragindako pertsonen berariazko baimena izanez gero edo legezko gaikuntza espezifikoa izanez gero soilik eskura daitezke datuak. Inguruabar horiek ez dira egiaztatzen kasu honetan, eta, beraz, informazioa eskuratzea ukatu ahal izango da, interes publiko eta pribatuen balorazio gehigarririk egin gabe eta </w:t>
      </w:r>
      <w:proofErr w:type="spellStart"/>
      <w:r w:rsidR="00E52BB9" w:rsidRPr="00E52BB9">
        <w:rPr>
          <w:sz w:val="24"/>
          <w:szCs w:val="24"/>
          <w:highlight w:val="black"/>
          <w:lang w:val="eu-ES"/>
        </w:rPr>
        <w:t>XXXXX</w:t>
      </w:r>
      <w:proofErr w:type="spellEnd"/>
      <w:r>
        <w:rPr>
          <w:sz w:val="24"/>
          <w:szCs w:val="24"/>
          <w:lang w:val="eu-ES"/>
        </w:rPr>
        <w:t xml:space="preserve"> bere erreklamazioan eskatzen duen beste datu pertsonal batzuetarako aurreikusitako azterketa aplikatu gabe. </w:t>
      </w:r>
    </w:p>
    <w:p w14:paraId="2C069E07" w14:textId="77777777" w:rsidR="00585DCF" w:rsidRDefault="00585DCF" w:rsidP="00585DCF">
      <w:pPr>
        <w:suppressAutoHyphens/>
        <w:autoSpaceDN w:val="0"/>
        <w:jc w:val="both"/>
        <w:textAlignment w:val="baseline"/>
        <w:rPr>
          <w:sz w:val="24"/>
          <w:szCs w:val="24"/>
        </w:rPr>
      </w:pPr>
    </w:p>
    <w:p w14:paraId="14E9433E" w14:textId="77777777" w:rsidR="00585DCF" w:rsidRDefault="00D13D2B" w:rsidP="00585DCF">
      <w:pPr>
        <w:suppressAutoHyphens/>
        <w:autoSpaceDN w:val="0"/>
        <w:jc w:val="both"/>
        <w:textAlignment w:val="baseline"/>
        <w:rPr>
          <w:sz w:val="24"/>
          <w:szCs w:val="24"/>
        </w:rPr>
      </w:pPr>
      <w:r>
        <w:rPr>
          <w:sz w:val="24"/>
          <w:szCs w:val="24"/>
          <w:lang w:val="eu-ES"/>
        </w:rPr>
        <w:t>Aurrekoa esanda, gogora dezagun alderdi erreklamatzailea ez dagoela ados datuak eskuratzea ukatzearekin, ulertzen baitu datuetarako sarbidea eman daitekeela «</w:t>
      </w:r>
      <w:r>
        <w:rPr>
          <w:i/>
          <w:iCs/>
          <w:sz w:val="24"/>
          <w:szCs w:val="24"/>
          <w:lang w:val="eu-ES"/>
        </w:rPr>
        <w:t xml:space="preserve">izenak kenduta, bereizita edo </w:t>
      </w:r>
      <w:proofErr w:type="spellStart"/>
      <w:r>
        <w:rPr>
          <w:i/>
          <w:iCs/>
          <w:sz w:val="24"/>
          <w:szCs w:val="24"/>
          <w:lang w:val="eu-ES"/>
        </w:rPr>
        <w:t>partziaki</w:t>
      </w:r>
      <w:proofErr w:type="spellEnd"/>
      <w:r>
        <w:rPr>
          <w:i/>
          <w:iCs/>
          <w:sz w:val="24"/>
          <w:szCs w:val="24"/>
          <w:lang w:val="eu-ES"/>
        </w:rPr>
        <w:t xml:space="preserve"> marraztuta, argi eta garbi ezinezkoa denean izan ezik</w:t>
      </w:r>
      <w:r>
        <w:rPr>
          <w:sz w:val="24"/>
          <w:szCs w:val="24"/>
          <w:lang w:val="eu-ES"/>
        </w:rPr>
        <w:t xml:space="preserve">», eta uste du Aldundiak identifikazio arrisku bat oro har alegatu besterik ez duela egiten, teknika horiek aplikatzea ezinezkoa dela justifikatu edo egiaztatu gabe.  </w:t>
      </w:r>
    </w:p>
    <w:p w14:paraId="53C56D0D" w14:textId="77777777" w:rsidR="00585DCF" w:rsidRDefault="00585DCF" w:rsidP="00585DCF">
      <w:pPr>
        <w:suppressAutoHyphens/>
        <w:autoSpaceDN w:val="0"/>
        <w:jc w:val="both"/>
        <w:textAlignment w:val="baseline"/>
        <w:rPr>
          <w:sz w:val="24"/>
          <w:szCs w:val="24"/>
        </w:rPr>
      </w:pPr>
    </w:p>
    <w:p w14:paraId="57F56928" w14:textId="77777777" w:rsidR="00585DCF" w:rsidRDefault="00D13D2B" w:rsidP="00585DCF">
      <w:pPr>
        <w:suppressAutoHyphens/>
        <w:autoSpaceDN w:val="0"/>
        <w:jc w:val="both"/>
        <w:textAlignment w:val="baseline"/>
        <w:rPr>
          <w:sz w:val="24"/>
          <w:szCs w:val="24"/>
        </w:rPr>
      </w:pPr>
      <w:r>
        <w:rPr>
          <w:sz w:val="24"/>
          <w:szCs w:val="24"/>
          <w:lang w:val="eu-ES"/>
        </w:rPr>
        <w:t>Hain zuzen ere, informazioa zabaltzeko interes publikoa eta datu pertsonalen babesa bateratzeko bide gisa, 15. artikulu horren 4. apartatuak informazio publikorako sarbidea emateko aukera gaitzen du, datu pertsonaletan izena kenduta.</w:t>
      </w:r>
    </w:p>
    <w:p w14:paraId="7CD010C6" w14:textId="77777777" w:rsidR="00585DCF" w:rsidRDefault="00585DCF" w:rsidP="00585DCF">
      <w:pPr>
        <w:suppressAutoHyphens/>
        <w:autoSpaceDN w:val="0"/>
        <w:jc w:val="both"/>
        <w:textAlignment w:val="baseline"/>
        <w:rPr>
          <w:sz w:val="24"/>
          <w:szCs w:val="24"/>
        </w:rPr>
      </w:pPr>
    </w:p>
    <w:p w14:paraId="552075B0" w14:textId="1D284C3F" w:rsidR="00585DCF" w:rsidRDefault="00D13D2B" w:rsidP="00585DCF">
      <w:pPr>
        <w:suppressAutoHyphens/>
        <w:autoSpaceDN w:val="0"/>
        <w:jc w:val="both"/>
        <w:textAlignment w:val="baseline"/>
        <w:rPr>
          <w:sz w:val="24"/>
          <w:szCs w:val="24"/>
        </w:rPr>
      </w:pPr>
      <w:r>
        <w:rPr>
          <w:sz w:val="24"/>
          <w:szCs w:val="24"/>
          <w:lang w:val="eu-ES"/>
        </w:rPr>
        <w:t xml:space="preserve">Hala ere, Nekazaritza Sailak adierazi zuen </w:t>
      </w:r>
      <w:proofErr w:type="spellStart"/>
      <w:r w:rsidR="00C82114" w:rsidRPr="00C82114">
        <w:rPr>
          <w:sz w:val="24"/>
          <w:szCs w:val="24"/>
          <w:highlight w:val="black"/>
          <w:lang w:val="eu-ES"/>
        </w:rPr>
        <w:t>XXXXX</w:t>
      </w:r>
      <w:proofErr w:type="spellEnd"/>
      <w:r>
        <w:rPr>
          <w:sz w:val="24"/>
          <w:szCs w:val="24"/>
          <w:lang w:val="eu-ES"/>
        </w:rPr>
        <w:t xml:space="preserve"> eskatutako zehapen espedientean jasotako informazioan datu pertsonalak bereiztea ez litzatekeela nahikoa izango datu horien titularrak identifikatzea eragozteko.</w:t>
      </w:r>
    </w:p>
    <w:p w14:paraId="594FC138" w14:textId="77777777" w:rsidR="00585DCF" w:rsidRDefault="00585DCF" w:rsidP="00585DCF">
      <w:pPr>
        <w:suppressAutoHyphens/>
        <w:autoSpaceDN w:val="0"/>
        <w:jc w:val="both"/>
        <w:textAlignment w:val="baseline"/>
        <w:rPr>
          <w:sz w:val="24"/>
          <w:szCs w:val="24"/>
        </w:rPr>
      </w:pPr>
    </w:p>
    <w:p w14:paraId="63B46AD7" w14:textId="77777777" w:rsidR="00585DCF" w:rsidRPr="00D13D2B" w:rsidRDefault="00D13D2B" w:rsidP="00585DCF">
      <w:pPr>
        <w:suppressAutoHyphens/>
        <w:autoSpaceDN w:val="0"/>
        <w:jc w:val="both"/>
        <w:textAlignment w:val="baseline"/>
        <w:rPr>
          <w:sz w:val="24"/>
          <w:szCs w:val="24"/>
          <w:lang w:val="eu-ES"/>
        </w:rPr>
      </w:pPr>
      <w:r>
        <w:rPr>
          <w:sz w:val="24"/>
          <w:szCs w:val="24"/>
          <w:lang w:val="eu-ES"/>
        </w:rPr>
        <w:t xml:space="preserve">Horri dagokionez, adierazi behar da datu pertsonaletan izena kentzea edo bereiztea posible dela soilik bermatzen denean informazioa ezin daitekeela lotu identifikatutako edo identifika daitekeen pertsona fisiko batekin, ezta zeharka ere.  Datu bat anonimotzat jotzeko estandarra oso handia da: arrazoizko baliabideen bidez subjektua identifikatu ahal izateko arrazoizko aukera badago, datuak pertsonalak dira oraindik, eta, beraz, datuak babesteko araudiaren mende daude. Ildo horretan, Datuak Babesteko Espainiako Agentziak eta Europar Batasuneko Justizia Auzitegiak adierazi dute </w:t>
      </w:r>
      <w:proofErr w:type="spellStart"/>
      <w:r>
        <w:rPr>
          <w:sz w:val="24"/>
          <w:szCs w:val="24"/>
          <w:lang w:val="eu-ES"/>
        </w:rPr>
        <w:t>berridentifikazioa</w:t>
      </w:r>
      <w:proofErr w:type="spellEnd"/>
      <w:r>
        <w:rPr>
          <w:sz w:val="24"/>
          <w:szCs w:val="24"/>
          <w:lang w:val="eu-ES"/>
        </w:rPr>
        <w:t xml:space="preserve"> zenbait faktoreren mende egon daitekeela, hala nola kostuen, denboraren eta eskuragarri dagoen teknologiaren mende, bai eta tratamenduaren arduradunaren edo hirugarrenen esku egon daitekeen informazio gehigarriaren mende ere.</w:t>
      </w:r>
    </w:p>
    <w:p w14:paraId="1B73B0B8" w14:textId="77777777" w:rsidR="00585DCF" w:rsidRPr="00D13D2B" w:rsidRDefault="00585DCF" w:rsidP="00585DCF">
      <w:pPr>
        <w:suppressAutoHyphens/>
        <w:autoSpaceDN w:val="0"/>
        <w:jc w:val="both"/>
        <w:textAlignment w:val="baseline"/>
        <w:rPr>
          <w:sz w:val="24"/>
          <w:szCs w:val="24"/>
          <w:lang w:val="eu-ES"/>
        </w:rPr>
      </w:pPr>
    </w:p>
    <w:p w14:paraId="404F4AED" w14:textId="77777777" w:rsidR="00585DCF" w:rsidRPr="00D13D2B" w:rsidRDefault="00D13D2B" w:rsidP="00585DCF">
      <w:pPr>
        <w:suppressAutoHyphens/>
        <w:autoSpaceDN w:val="0"/>
        <w:jc w:val="both"/>
        <w:textAlignment w:val="baseline"/>
        <w:rPr>
          <w:sz w:val="24"/>
          <w:szCs w:val="24"/>
          <w:lang w:val="eu-ES"/>
        </w:rPr>
      </w:pPr>
      <w:r>
        <w:rPr>
          <w:sz w:val="24"/>
          <w:szCs w:val="24"/>
          <w:lang w:val="eu-ES"/>
        </w:rPr>
        <w:t>Horri dagokionez, garrantzitsua da Europar Batasuneko Justizia Auzitegiaren 2023ko azaroaren 9ko Epaia, C-319/22 auzia, zeinaren bidez ondorioztatzen baita datu jakin bat beharbada ez dela pertsonala; hala ere, izaera hori hartzen du pertsona jakin batekin lotzeko aukera ematen duten bitartekoak dituenarentzat. Hala, datu bat pertsonala edo ez pertsonala izango da kontuan hartuta nork aztertzen duen eta datuetako pertsona identifikatzeko edo berridentifikatzeko arrazoizko baliabiderik duen; horrek, aztertzen ari garen kasuan, erreklamatutako espedientean jasota dauden datu pertsonaletako izena kentzea bideraezina dela zehazten du; izan ere, informazio publikoa eskatzeko baldintzen arabera, badirudi erreklamatzaileak zehapen espedientearen eraginpeko pertsona edo pertsonak nor diren jakin dezakeela.</w:t>
      </w:r>
      <w:bookmarkStart w:id="0" w:name="F3701"/>
      <w:bookmarkEnd w:id="0"/>
    </w:p>
    <w:p w14:paraId="3CFA35E6" w14:textId="77777777" w:rsidR="00585DCF" w:rsidRPr="00D13D2B" w:rsidRDefault="00585DCF" w:rsidP="00585DCF">
      <w:pPr>
        <w:suppressAutoHyphens/>
        <w:autoSpaceDN w:val="0"/>
        <w:jc w:val="both"/>
        <w:textAlignment w:val="baseline"/>
        <w:rPr>
          <w:sz w:val="24"/>
          <w:szCs w:val="24"/>
          <w:lang w:val="eu-ES"/>
        </w:rPr>
      </w:pPr>
    </w:p>
    <w:p w14:paraId="65F27D30" w14:textId="75183CA7" w:rsidR="00585DCF" w:rsidRPr="00D13D2B" w:rsidRDefault="00D13D2B" w:rsidP="00585DCF">
      <w:pPr>
        <w:suppressAutoHyphens/>
        <w:autoSpaceDN w:val="0"/>
        <w:jc w:val="both"/>
        <w:textAlignment w:val="baseline"/>
        <w:rPr>
          <w:sz w:val="24"/>
          <w:szCs w:val="24"/>
          <w:lang w:val="eu-ES"/>
        </w:rPr>
      </w:pPr>
      <w:r>
        <w:rPr>
          <w:sz w:val="24"/>
          <w:szCs w:val="24"/>
          <w:lang w:val="eu-ES"/>
        </w:rPr>
        <w:t xml:space="preserve">Azaldutako guztia ikusita, Foru Kontseilu honek uste du </w:t>
      </w:r>
      <w:proofErr w:type="spellStart"/>
      <w:r w:rsidR="007A4038" w:rsidRPr="007A4038">
        <w:rPr>
          <w:sz w:val="24"/>
          <w:szCs w:val="24"/>
          <w:highlight w:val="black"/>
          <w:lang w:val="eu-ES"/>
        </w:rPr>
        <w:t>XXXXX</w:t>
      </w:r>
      <w:proofErr w:type="spellEnd"/>
      <w:r w:rsidR="007A4038">
        <w:rPr>
          <w:sz w:val="24"/>
          <w:szCs w:val="24"/>
          <w:lang w:val="eu-ES"/>
        </w:rPr>
        <w:t xml:space="preserve"> </w:t>
      </w:r>
      <w:r>
        <w:rPr>
          <w:sz w:val="24"/>
          <w:szCs w:val="24"/>
          <w:lang w:val="eu-ES"/>
        </w:rPr>
        <w:t>eskatutako informazioa ezesteak 19/2013 Legearen 15. artikuluan duela babesa.</w:t>
      </w:r>
    </w:p>
    <w:p w14:paraId="22B982F7" w14:textId="77777777" w:rsidR="00585DCF" w:rsidRPr="00D13D2B" w:rsidRDefault="00585DCF" w:rsidP="00585DCF">
      <w:pPr>
        <w:suppressAutoHyphens/>
        <w:autoSpaceDN w:val="0"/>
        <w:jc w:val="both"/>
        <w:textAlignment w:val="baseline"/>
        <w:rPr>
          <w:sz w:val="24"/>
          <w:szCs w:val="24"/>
          <w:lang w:val="eu-ES"/>
        </w:rPr>
      </w:pPr>
    </w:p>
    <w:p w14:paraId="41E2001E" w14:textId="77777777" w:rsidR="00585DCF" w:rsidRDefault="00D13D2B" w:rsidP="00585DCF">
      <w:pPr>
        <w:tabs>
          <w:tab w:val="left" w:pos="426"/>
        </w:tabs>
        <w:ind w:left="66"/>
        <w:jc w:val="both"/>
        <w:rPr>
          <w:sz w:val="24"/>
          <w:szCs w:val="24"/>
        </w:rPr>
      </w:pPr>
      <w:r>
        <w:rPr>
          <w:sz w:val="24"/>
          <w:szCs w:val="24"/>
          <w:lang w:val="eu-ES"/>
        </w:rPr>
        <w:t>Horregatik guztiagatik, Gardentasunaren Foru Kontseiluak, aho batez, ondoko ebazpena eman du:</w:t>
      </w:r>
    </w:p>
    <w:p w14:paraId="162B5631" w14:textId="77777777" w:rsidR="00585DCF" w:rsidRDefault="00585DCF" w:rsidP="00585DCF">
      <w:pPr>
        <w:tabs>
          <w:tab w:val="left" w:pos="473"/>
        </w:tabs>
        <w:jc w:val="both"/>
        <w:rPr>
          <w:sz w:val="24"/>
          <w:szCs w:val="24"/>
        </w:rPr>
      </w:pPr>
    </w:p>
    <w:p w14:paraId="179660BB" w14:textId="77777777" w:rsidR="00585DCF" w:rsidRPr="00EE3782" w:rsidRDefault="00D13D2B" w:rsidP="00585DCF">
      <w:pPr>
        <w:jc w:val="center"/>
        <w:rPr>
          <w:color w:val="000000"/>
          <w:sz w:val="24"/>
          <w:szCs w:val="24"/>
          <w:lang w:eastAsia="es-ES_tradnl"/>
        </w:rPr>
      </w:pPr>
      <w:r>
        <w:rPr>
          <w:b/>
          <w:bCs/>
          <w:color w:val="000000"/>
          <w:sz w:val="24"/>
          <w:szCs w:val="24"/>
          <w:lang w:val="eu-ES" w:eastAsia="es-ES_tradnl"/>
        </w:rPr>
        <w:t>EBAZPENA</w:t>
      </w:r>
    </w:p>
    <w:p w14:paraId="7F09B1FB" w14:textId="77777777" w:rsidR="00585DCF" w:rsidRPr="00EE3782" w:rsidRDefault="00585DCF" w:rsidP="00585DCF">
      <w:pPr>
        <w:jc w:val="both"/>
        <w:rPr>
          <w:color w:val="000000"/>
          <w:sz w:val="24"/>
          <w:szCs w:val="24"/>
          <w:lang w:eastAsia="es-ES_tradnl"/>
        </w:rPr>
      </w:pPr>
    </w:p>
    <w:p w14:paraId="31FDF866" w14:textId="6F4E4A84" w:rsidR="00585DCF" w:rsidRPr="00EE3782" w:rsidRDefault="00D13D2B" w:rsidP="00585DCF">
      <w:pPr>
        <w:autoSpaceDE w:val="0"/>
        <w:autoSpaceDN w:val="0"/>
        <w:adjustRightInd w:val="0"/>
        <w:jc w:val="both"/>
        <w:rPr>
          <w:color w:val="000000"/>
          <w:sz w:val="24"/>
          <w:szCs w:val="24"/>
          <w:lang w:val="es-ES_tradnl" w:eastAsia="es-ES_tradnl"/>
        </w:rPr>
      </w:pPr>
      <w:r>
        <w:rPr>
          <w:b/>
          <w:bCs/>
          <w:color w:val="000000"/>
          <w:sz w:val="24"/>
          <w:szCs w:val="24"/>
          <w:lang w:val="eu-ES" w:eastAsia="es-ES_tradnl"/>
        </w:rPr>
        <w:t>Lehenengoa.</w:t>
      </w:r>
      <w:r>
        <w:rPr>
          <w:color w:val="000000"/>
          <w:sz w:val="24"/>
          <w:szCs w:val="24"/>
          <w:lang w:val="eu-ES" w:eastAsia="es-ES_tradnl"/>
        </w:rPr>
        <w:t xml:space="preserve">Ezestea </w:t>
      </w:r>
      <w:proofErr w:type="spellStart"/>
      <w:r w:rsidR="00847C3F" w:rsidRPr="00847C3F">
        <w:rPr>
          <w:color w:val="000000"/>
          <w:sz w:val="24"/>
          <w:szCs w:val="24"/>
          <w:highlight w:val="black"/>
          <w:lang w:val="eu-ES" w:eastAsia="es-ES_tradnl"/>
        </w:rPr>
        <w:t>XXXXX</w:t>
      </w:r>
      <w:proofErr w:type="spellEnd"/>
      <w:r w:rsidR="00847C3F">
        <w:rPr>
          <w:color w:val="000000"/>
          <w:sz w:val="24"/>
          <w:szCs w:val="24"/>
          <w:lang w:val="eu-ES" w:eastAsia="es-ES_tradnl"/>
        </w:rPr>
        <w:t xml:space="preserve"> </w:t>
      </w:r>
      <w:r>
        <w:rPr>
          <w:color w:val="000000"/>
          <w:sz w:val="24"/>
          <w:szCs w:val="24"/>
          <w:lang w:val="eu-ES" w:eastAsia="es-ES_tradnl"/>
        </w:rPr>
        <w:t xml:space="preserve">Nekazaritzako diputatuaren irailaren 26ko 311/2025 Foru Aginduaren aurka jarritako erreklamazioa, </w:t>
      </w:r>
      <w:proofErr w:type="spellStart"/>
      <w:r>
        <w:rPr>
          <w:color w:val="000000"/>
          <w:sz w:val="24"/>
          <w:szCs w:val="24"/>
          <w:lang w:val="eu-ES" w:eastAsia="es-ES_tradnl"/>
        </w:rPr>
        <w:t>GIEGOLen</w:t>
      </w:r>
      <w:proofErr w:type="spellEnd"/>
      <w:r>
        <w:rPr>
          <w:color w:val="000000"/>
          <w:sz w:val="24"/>
          <w:szCs w:val="24"/>
          <w:lang w:val="eu-ES" w:eastAsia="es-ES_tradnl"/>
        </w:rPr>
        <w:t xml:space="preserve"> 15. artikuluan xedatutakoa kontuan hartuta.   </w:t>
      </w:r>
    </w:p>
    <w:p w14:paraId="772F3199" w14:textId="77777777" w:rsidR="00585DCF" w:rsidRDefault="00585DCF" w:rsidP="00585DCF">
      <w:pPr>
        <w:jc w:val="both"/>
        <w:rPr>
          <w:b/>
          <w:bCs/>
          <w:color w:val="000000"/>
          <w:sz w:val="24"/>
          <w:szCs w:val="24"/>
          <w:lang w:eastAsia="es-ES_tradnl"/>
        </w:rPr>
      </w:pPr>
    </w:p>
    <w:p w14:paraId="688EC4E6" w14:textId="77777777" w:rsidR="00585DCF" w:rsidRDefault="00D13D2B" w:rsidP="00585DCF">
      <w:pPr>
        <w:jc w:val="both"/>
        <w:rPr>
          <w:color w:val="000000"/>
          <w:sz w:val="24"/>
          <w:szCs w:val="24"/>
          <w:lang w:eastAsia="es-ES_tradnl"/>
        </w:rPr>
      </w:pPr>
      <w:r>
        <w:rPr>
          <w:b/>
          <w:bCs/>
          <w:color w:val="000000"/>
          <w:sz w:val="24"/>
          <w:szCs w:val="24"/>
          <w:lang w:val="eu-ES" w:eastAsia="es-ES_tradnl"/>
        </w:rPr>
        <w:t>Bigarrena.</w:t>
      </w:r>
      <w:r>
        <w:rPr>
          <w:color w:val="000000"/>
          <w:sz w:val="24"/>
          <w:szCs w:val="24"/>
          <w:lang w:val="eu-ES" w:eastAsia="es-ES_tradnl"/>
        </w:rPr>
        <w:t xml:space="preserve"> Ebazpen honek administrazio bidea amaitzen du, eta beraren aurka, administrazioarekiko auzi errekurtsoa aurkeztu daiteke Vitoria-Gasteizko Administrazioarekiko Auzietako Epaitegietan, bi hilabeteko epean, ebazpen hau jakinarazi eta hurrengo egunetik aurrera zenbatzen hasita. </w:t>
      </w:r>
    </w:p>
    <w:p w14:paraId="48249162" w14:textId="77777777" w:rsidR="00585DCF" w:rsidRDefault="00585DCF" w:rsidP="00585DCF">
      <w:pPr>
        <w:jc w:val="both"/>
        <w:rPr>
          <w:color w:val="000000"/>
          <w:sz w:val="24"/>
          <w:szCs w:val="24"/>
          <w:lang w:eastAsia="es-ES_tradnl"/>
        </w:rPr>
      </w:pPr>
    </w:p>
    <w:p w14:paraId="3DEA30AC" w14:textId="77777777" w:rsidR="00585DCF" w:rsidRDefault="00585DCF" w:rsidP="00585DCF">
      <w:pPr>
        <w:jc w:val="both"/>
        <w:rPr>
          <w:color w:val="000000"/>
          <w:sz w:val="24"/>
          <w:szCs w:val="24"/>
          <w:lang w:eastAsia="es-ES_tradnl"/>
        </w:rPr>
      </w:pPr>
    </w:p>
    <w:p w14:paraId="5C5A08AE" w14:textId="77777777" w:rsidR="007A7BF2" w:rsidRPr="002D0911" w:rsidRDefault="007A7BF2" w:rsidP="007A7BF2">
      <w:pPr>
        <w:tabs>
          <w:tab w:val="left" w:pos="473"/>
        </w:tabs>
        <w:jc w:val="both"/>
        <w:rPr>
          <w:b/>
          <w:sz w:val="24"/>
          <w:szCs w:val="24"/>
        </w:rPr>
      </w:pPr>
    </w:p>
    <w:p w14:paraId="050BDF05" w14:textId="77777777" w:rsidR="00EA27F6" w:rsidRDefault="00EA27F6" w:rsidP="007A7BF2">
      <w:pPr>
        <w:jc w:val="both"/>
        <w:rPr>
          <w:color w:val="000000"/>
          <w:sz w:val="24"/>
          <w:szCs w:val="24"/>
          <w:lang w:eastAsia="es-ES_tradnl"/>
        </w:rPr>
      </w:pPr>
    </w:p>
    <w:p w14:paraId="638FA9C1" w14:textId="77777777" w:rsidR="009D4220" w:rsidRPr="00D13D2B" w:rsidRDefault="009D4220" w:rsidP="00A26056">
      <w:pPr>
        <w:jc w:val="both"/>
        <w:rPr>
          <w:sz w:val="24"/>
          <w:szCs w:val="24"/>
          <w:lang w:val="eu-ES"/>
        </w:rPr>
      </w:pPr>
    </w:p>
    <w:sectPr w:rsidR="009D4220" w:rsidRPr="00D13D2B" w:rsidSect="00301BD1">
      <w:headerReference w:type="even" r:id="rId9"/>
      <w:headerReference w:type="default" r:id="rId10"/>
      <w:footerReference w:type="even" r:id="rId11"/>
      <w:footerReference w:type="default" r:id="rId12"/>
      <w:headerReference w:type="first" r:id="rId13"/>
      <w:footerReference w:type="first" r:id="rId14"/>
      <w:pgSz w:w="11913" w:h="16834" w:code="9"/>
      <w:pgMar w:top="1701" w:right="1134" w:bottom="1701" w:left="1418" w:header="720" w:footer="51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DFE8B" w14:textId="77777777" w:rsidR="0006505B" w:rsidRDefault="0006505B">
      <w:r>
        <w:separator/>
      </w:r>
    </w:p>
  </w:endnote>
  <w:endnote w:type="continuationSeparator" w:id="0">
    <w:p w14:paraId="3E95F76F" w14:textId="77777777" w:rsidR="0006505B" w:rsidRDefault="00065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A673" w14:textId="77777777" w:rsidR="00A53A91" w:rsidRDefault="00D13D2B">
    <w:pPr>
      <w:pStyle w:val="Piedepgina"/>
      <w:framePr w:w="862" w:wrap="around" w:vAnchor="text" w:hAnchor="page" w:x="1153" w:y="10"/>
      <w:ind w:firstLine="0"/>
      <w:rPr>
        <w:rStyle w:val="Nmerodepgina"/>
      </w:rPr>
    </w:pPr>
    <w:r>
      <w:rPr>
        <w:rStyle w:val="Nmerodepgina"/>
      </w:rPr>
      <w:fldChar w:fldCharType="begin"/>
    </w:r>
    <w:r>
      <w:rPr>
        <w:rStyle w:val="Nmerodepgina"/>
      </w:rPr>
      <w:instrText xml:space="preserve">PAGE  </w:instrText>
    </w:r>
    <w:r>
      <w:rPr>
        <w:rStyle w:val="Nmerodepgina"/>
      </w:rPr>
      <w:fldChar w:fldCharType="separate"/>
    </w:r>
    <w:r w:rsidR="003E37BB">
      <w:rPr>
        <w:rStyle w:val="Nmerodepgina"/>
        <w:noProof/>
      </w:rPr>
      <w:t>8</w:t>
    </w:r>
    <w:r>
      <w:rPr>
        <w:rStyle w:val="Nmerodepgina"/>
      </w:rPr>
      <w:fldChar w:fldCharType="end"/>
    </w:r>
  </w:p>
  <w:p w14:paraId="57CC5993" w14:textId="77777777" w:rsidR="00A53A91" w:rsidRDefault="00A53A91">
    <w:pPr>
      <w:pStyle w:val="Piedepgina"/>
      <w:ind w:right="360" w:hanging="426"/>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96205"/>
      <w:docPartObj>
        <w:docPartGallery w:val="Page Numbers (Bottom of Page)"/>
        <w:docPartUnique/>
      </w:docPartObj>
    </w:sdtPr>
    <w:sdtEndPr/>
    <w:sdtContent>
      <w:sdt>
        <w:sdtPr>
          <w:id w:val="-1705238520"/>
          <w:docPartObj>
            <w:docPartGallery w:val="Page Numbers (Top of Page)"/>
            <w:docPartUnique/>
          </w:docPartObj>
        </w:sdtPr>
        <w:sdtEndPr/>
        <w:sdtContent>
          <w:p w14:paraId="5AE0FC94" w14:textId="77777777" w:rsidR="00025EAD" w:rsidRPr="00025EAD" w:rsidRDefault="00D13D2B" w:rsidP="00013356">
            <w:pPr>
              <w:pStyle w:val="Piedepgina"/>
            </w:pPr>
            <w:r>
              <w:tab/>
            </w:r>
            <w:r>
              <w:tab/>
            </w:r>
            <w:r w:rsidRPr="00025EAD">
              <w:rPr>
                <w:sz w:val="24"/>
                <w:szCs w:val="24"/>
              </w:rPr>
              <w:fldChar w:fldCharType="begin"/>
            </w:r>
            <w:r w:rsidRPr="00025EAD">
              <w:instrText>PAGE</w:instrText>
            </w:r>
            <w:r w:rsidRPr="00025EAD">
              <w:rPr>
                <w:sz w:val="24"/>
                <w:szCs w:val="24"/>
              </w:rPr>
              <w:fldChar w:fldCharType="separate"/>
            </w:r>
            <w:r w:rsidRPr="00025EAD">
              <w:rPr>
                <w:lang w:val="es-ES"/>
              </w:rPr>
              <w:t>2</w:t>
            </w:r>
            <w:r w:rsidRPr="00025EAD">
              <w:rPr>
                <w:sz w:val="24"/>
                <w:szCs w:val="24"/>
              </w:rPr>
              <w:fldChar w:fldCharType="end"/>
            </w:r>
            <w:r w:rsidRPr="00025EAD">
              <w:rPr>
                <w:lang w:val="es-ES"/>
              </w:rPr>
              <w:t>/</w:t>
            </w:r>
            <w:r w:rsidRPr="00025EAD">
              <w:rPr>
                <w:sz w:val="24"/>
                <w:szCs w:val="24"/>
              </w:rPr>
              <w:fldChar w:fldCharType="begin"/>
            </w:r>
            <w:r w:rsidRPr="00025EAD">
              <w:instrText>NUMPAGES</w:instrText>
            </w:r>
            <w:r w:rsidRPr="00025EAD">
              <w:rPr>
                <w:sz w:val="24"/>
                <w:szCs w:val="24"/>
              </w:rPr>
              <w:fldChar w:fldCharType="separate"/>
            </w:r>
            <w:r w:rsidRPr="00025EAD">
              <w:rPr>
                <w:lang w:val="es-ES"/>
              </w:rPr>
              <w:t>2</w:t>
            </w:r>
            <w:r w:rsidRPr="00025EAD">
              <w:rPr>
                <w:sz w:val="24"/>
                <w:szCs w:val="24"/>
              </w:rPr>
              <w:fldChar w:fldCharType="end"/>
            </w:r>
          </w:p>
        </w:sdtContent>
      </w:sdt>
    </w:sdtContent>
  </w:sdt>
  <w:p w14:paraId="0446A285" w14:textId="77777777" w:rsidR="00300EAB" w:rsidRDefault="00300EA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6C91" w14:textId="77777777" w:rsidR="00A53A91" w:rsidRDefault="00D13D2B">
    <w:pPr>
      <w:pStyle w:val="Piedepgina"/>
      <w:ind w:hanging="426"/>
    </w:pPr>
    <w:r>
      <w:rPr>
        <w:rStyle w:val="Nmerodepgina"/>
      </w:rPr>
      <w:fldChar w:fldCharType="begin"/>
    </w:r>
    <w:r>
      <w:rPr>
        <w:rStyle w:val="Nmerodepgina"/>
      </w:rPr>
      <w:instrText xml:space="preserve"> PAGE </w:instrText>
    </w:r>
    <w:r>
      <w:rPr>
        <w:rStyle w:val="Nmerodepgina"/>
      </w:rPr>
      <w:fldChar w:fldCharType="separate"/>
    </w:r>
    <w:r w:rsidR="003E37BB">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1B929" w14:textId="77777777" w:rsidR="0006505B" w:rsidRDefault="0006505B">
      <w:r>
        <w:separator/>
      </w:r>
    </w:p>
  </w:footnote>
  <w:footnote w:type="continuationSeparator" w:id="0">
    <w:p w14:paraId="56FB0DF3" w14:textId="77777777" w:rsidR="0006505B" w:rsidRDefault="000650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74240D" w14:paraId="1CD20DC2" w14:textId="77777777" w:rsidTr="002234FA">
      <w:tc>
        <w:tcPr>
          <w:tcW w:w="6804" w:type="dxa"/>
        </w:tcPr>
        <w:p w14:paraId="781F524E" w14:textId="77777777" w:rsidR="00E8028A" w:rsidRPr="001B2F39" w:rsidRDefault="00D13D2B" w:rsidP="002234FA">
          <w:pPr>
            <w:spacing w:after="1200"/>
            <w:ind w:left="74"/>
            <w:rPr>
              <w:rFonts w:ascii="Arial" w:hAnsi="Arial"/>
              <w:noProof/>
              <w:sz w:val="16"/>
            </w:rPr>
          </w:pPr>
          <w:r>
            <w:rPr>
              <w:rFonts w:ascii="Arial" w:hAnsi="Arial"/>
              <w:noProof/>
              <w:sz w:val="16"/>
            </w:rPr>
            <w:object w:dxaOrig="3301" w:dyaOrig="1126" w14:anchorId="3C179C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849244855" r:id="rId2"/>
            </w:object>
          </w:r>
        </w:p>
      </w:tc>
      <w:tc>
        <w:tcPr>
          <w:tcW w:w="3686" w:type="dxa"/>
        </w:tcPr>
        <w:p w14:paraId="64A5682E" w14:textId="77777777" w:rsidR="007672DC" w:rsidRPr="00A84247" w:rsidRDefault="00D13D2B" w:rsidP="007672DC">
          <w:pPr>
            <w:tabs>
              <w:tab w:val="right" w:pos="8504"/>
            </w:tabs>
            <w:spacing w:line="240" w:lineRule="exact"/>
            <w:ind w:left="-68"/>
            <w:jc w:val="both"/>
            <w:rPr>
              <w:b/>
              <w:sz w:val="24"/>
              <w:szCs w:val="24"/>
              <w:lang w:val="eu-ES"/>
            </w:rPr>
          </w:pPr>
          <w:r>
            <w:rPr>
              <w:b/>
              <w:bCs/>
              <w:sz w:val="24"/>
              <w:szCs w:val="24"/>
              <w:lang w:val="eu-ES"/>
            </w:rPr>
            <w:t>Gardentasunaren Foru Kontseilua</w:t>
          </w:r>
        </w:p>
        <w:p w14:paraId="389A91A4" w14:textId="77777777" w:rsidR="00E8028A" w:rsidRPr="001B2F39" w:rsidRDefault="00D13D2B" w:rsidP="007672DC">
          <w:pPr>
            <w:tabs>
              <w:tab w:val="right" w:pos="8504"/>
            </w:tabs>
            <w:spacing w:after="240" w:line="240" w:lineRule="exact"/>
            <w:ind w:left="-68"/>
            <w:jc w:val="both"/>
            <w:rPr>
              <w:rFonts w:ascii="Arial" w:hAnsi="Arial"/>
              <w:b/>
              <w:caps/>
              <w:noProof/>
              <w:sz w:val="18"/>
              <w:szCs w:val="18"/>
            </w:rPr>
          </w:pPr>
          <w:r>
            <w:rPr>
              <w:b/>
              <w:bCs/>
              <w:sz w:val="24"/>
              <w:szCs w:val="24"/>
              <w:lang w:val="eu-ES"/>
            </w:rPr>
            <w:t xml:space="preserve">Consejo Foral de </w:t>
          </w:r>
          <w:proofErr w:type="spellStart"/>
          <w:r>
            <w:rPr>
              <w:b/>
              <w:bCs/>
              <w:sz w:val="24"/>
              <w:szCs w:val="24"/>
              <w:lang w:val="eu-ES"/>
            </w:rPr>
            <w:t>Transparencia</w:t>
          </w:r>
          <w:proofErr w:type="spellEnd"/>
        </w:p>
      </w:tc>
    </w:tr>
  </w:tbl>
  <w:p w14:paraId="41668266"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74240D" w14:paraId="6EB2B297" w14:textId="77777777" w:rsidTr="002234FA">
      <w:tc>
        <w:tcPr>
          <w:tcW w:w="6804" w:type="dxa"/>
        </w:tcPr>
        <w:p w14:paraId="27BB656D" w14:textId="77777777" w:rsidR="00E8028A" w:rsidRPr="001B2F39" w:rsidRDefault="00D13D2B" w:rsidP="002234FA">
          <w:pPr>
            <w:spacing w:after="1200"/>
            <w:ind w:left="74"/>
            <w:rPr>
              <w:rFonts w:ascii="Arial" w:hAnsi="Arial"/>
              <w:noProof/>
              <w:sz w:val="16"/>
            </w:rPr>
          </w:pPr>
          <w:r>
            <w:rPr>
              <w:rFonts w:ascii="Arial" w:hAnsi="Arial"/>
              <w:noProof/>
              <w:sz w:val="16"/>
            </w:rPr>
            <w:object w:dxaOrig="3301" w:dyaOrig="1126" w14:anchorId="70E2DC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849244856" r:id="rId2"/>
            </w:object>
          </w:r>
        </w:p>
      </w:tc>
      <w:tc>
        <w:tcPr>
          <w:tcW w:w="3686" w:type="dxa"/>
        </w:tcPr>
        <w:p w14:paraId="5B2EBFB1" w14:textId="77777777" w:rsidR="007A35BB" w:rsidRPr="00A84247" w:rsidRDefault="00D13D2B" w:rsidP="007A35BB">
          <w:pPr>
            <w:tabs>
              <w:tab w:val="right" w:pos="8504"/>
            </w:tabs>
            <w:spacing w:line="240" w:lineRule="exact"/>
            <w:ind w:left="-68"/>
            <w:jc w:val="both"/>
            <w:rPr>
              <w:b/>
              <w:sz w:val="24"/>
              <w:szCs w:val="24"/>
              <w:lang w:val="eu-ES"/>
            </w:rPr>
          </w:pPr>
          <w:r>
            <w:rPr>
              <w:b/>
              <w:bCs/>
              <w:sz w:val="24"/>
              <w:szCs w:val="24"/>
              <w:lang w:val="eu-ES"/>
            </w:rPr>
            <w:t>Gardentasunaren Foru Kontseilua</w:t>
          </w:r>
        </w:p>
        <w:p w14:paraId="2B7CD2E0" w14:textId="77777777" w:rsidR="00E8028A" w:rsidRPr="001B2F39" w:rsidRDefault="00D13D2B" w:rsidP="007A35BB">
          <w:pPr>
            <w:tabs>
              <w:tab w:val="right" w:pos="8504"/>
            </w:tabs>
            <w:spacing w:after="240" w:line="240" w:lineRule="exact"/>
            <w:ind w:left="-68"/>
            <w:jc w:val="both"/>
            <w:rPr>
              <w:rFonts w:ascii="Arial" w:hAnsi="Arial"/>
              <w:b/>
              <w:caps/>
              <w:noProof/>
              <w:sz w:val="18"/>
              <w:szCs w:val="18"/>
            </w:rPr>
          </w:pPr>
          <w:r>
            <w:rPr>
              <w:b/>
              <w:bCs/>
              <w:sz w:val="24"/>
              <w:szCs w:val="24"/>
              <w:lang w:val="eu-ES"/>
            </w:rPr>
            <w:t xml:space="preserve">Consejo Foral de </w:t>
          </w:r>
          <w:proofErr w:type="spellStart"/>
          <w:r>
            <w:rPr>
              <w:b/>
              <w:bCs/>
              <w:sz w:val="24"/>
              <w:szCs w:val="24"/>
              <w:lang w:val="eu-ES"/>
            </w:rPr>
            <w:t>Transparencia</w:t>
          </w:r>
          <w:proofErr w:type="spellEnd"/>
        </w:p>
      </w:tc>
    </w:tr>
  </w:tbl>
  <w:p w14:paraId="587A352D"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74240D" w14:paraId="1CF071E3" w14:textId="77777777" w:rsidTr="00EA7E02">
      <w:tc>
        <w:tcPr>
          <w:tcW w:w="6804" w:type="dxa"/>
        </w:tcPr>
        <w:bookmarkStart w:id="1" w:name="_MON_1284444778"/>
        <w:bookmarkEnd w:id="1"/>
        <w:p w14:paraId="2C9930D1" w14:textId="77777777" w:rsidR="001B2F39" w:rsidRPr="001B2F39" w:rsidRDefault="00D13D2B" w:rsidP="001B2F39">
          <w:pPr>
            <w:spacing w:after="1200"/>
            <w:ind w:left="74"/>
            <w:rPr>
              <w:rFonts w:ascii="Arial" w:hAnsi="Arial"/>
              <w:noProof/>
              <w:sz w:val="16"/>
            </w:rPr>
          </w:pPr>
          <w:r>
            <w:rPr>
              <w:rFonts w:ascii="Arial" w:hAnsi="Arial"/>
              <w:noProof/>
              <w:sz w:val="16"/>
            </w:rPr>
            <w:object w:dxaOrig="3301" w:dyaOrig="1126" w14:anchorId="4A28C5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849244857" r:id="rId2"/>
            </w:object>
          </w:r>
        </w:p>
      </w:tc>
      <w:tc>
        <w:tcPr>
          <w:tcW w:w="3686" w:type="dxa"/>
        </w:tcPr>
        <w:p w14:paraId="0BF28DFB" w14:textId="77777777" w:rsidR="001B2F39" w:rsidRPr="00A84247" w:rsidRDefault="00D13D2B" w:rsidP="00903823">
          <w:pPr>
            <w:tabs>
              <w:tab w:val="right" w:pos="8504"/>
            </w:tabs>
            <w:spacing w:line="240" w:lineRule="exact"/>
            <w:ind w:left="-68"/>
            <w:jc w:val="both"/>
            <w:rPr>
              <w:b/>
              <w:sz w:val="24"/>
              <w:szCs w:val="24"/>
              <w:lang w:val="eu-ES"/>
            </w:rPr>
          </w:pPr>
          <w:r>
            <w:rPr>
              <w:b/>
              <w:bCs/>
              <w:sz w:val="24"/>
              <w:szCs w:val="24"/>
              <w:lang w:val="eu-ES"/>
            </w:rPr>
            <w:t>Gardentasunaren Foru Kontseilua</w:t>
          </w:r>
        </w:p>
        <w:p w14:paraId="733D97AB" w14:textId="77777777" w:rsidR="001B2F39" w:rsidRPr="00A84247" w:rsidRDefault="00D13D2B" w:rsidP="00A84247">
          <w:pPr>
            <w:tabs>
              <w:tab w:val="right" w:pos="8504"/>
            </w:tabs>
            <w:spacing w:before="100" w:after="240" w:line="240" w:lineRule="exact"/>
            <w:ind w:left="-68"/>
            <w:jc w:val="both"/>
            <w:rPr>
              <w:rFonts w:ascii="Arial" w:hAnsi="Arial"/>
              <w:b/>
              <w:caps/>
              <w:noProof/>
              <w:sz w:val="24"/>
              <w:szCs w:val="24"/>
            </w:rPr>
          </w:pPr>
          <w:r>
            <w:rPr>
              <w:b/>
              <w:bCs/>
              <w:sz w:val="24"/>
              <w:szCs w:val="24"/>
              <w:lang w:val="eu-ES"/>
            </w:rPr>
            <w:t xml:space="preserve">Consejo Foral de </w:t>
          </w:r>
          <w:proofErr w:type="spellStart"/>
          <w:r>
            <w:rPr>
              <w:b/>
              <w:bCs/>
              <w:sz w:val="24"/>
              <w:szCs w:val="24"/>
              <w:lang w:val="eu-ES"/>
            </w:rPr>
            <w:t>Transparencia</w:t>
          </w:r>
          <w:proofErr w:type="spellEnd"/>
        </w:p>
      </w:tc>
    </w:tr>
  </w:tbl>
  <w:p w14:paraId="4F4DC132"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6DC"/>
    <w:multiLevelType w:val="hybridMultilevel"/>
    <w:tmpl w:val="6D2A4624"/>
    <w:lvl w:ilvl="0" w:tplc="965AA5AA">
      <w:start w:val="6"/>
      <w:numFmt w:val="bullet"/>
      <w:lvlText w:val="-"/>
      <w:lvlJc w:val="left"/>
      <w:pPr>
        <w:ind w:left="720" w:hanging="360"/>
      </w:pPr>
      <w:rPr>
        <w:rFonts w:ascii="Times New Roman" w:eastAsia="Times New Roman" w:hAnsi="Times New Roman" w:cs="Times New Roman" w:hint="default"/>
      </w:rPr>
    </w:lvl>
    <w:lvl w:ilvl="1" w:tplc="E5F82282" w:tentative="1">
      <w:start w:val="1"/>
      <w:numFmt w:val="bullet"/>
      <w:lvlText w:val="o"/>
      <w:lvlJc w:val="left"/>
      <w:pPr>
        <w:ind w:left="1440" w:hanging="360"/>
      </w:pPr>
      <w:rPr>
        <w:rFonts w:ascii="Courier New" w:hAnsi="Courier New" w:cs="Courier New" w:hint="default"/>
      </w:rPr>
    </w:lvl>
    <w:lvl w:ilvl="2" w:tplc="49CEBC0E" w:tentative="1">
      <w:start w:val="1"/>
      <w:numFmt w:val="bullet"/>
      <w:lvlText w:val=""/>
      <w:lvlJc w:val="left"/>
      <w:pPr>
        <w:ind w:left="2160" w:hanging="360"/>
      </w:pPr>
      <w:rPr>
        <w:rFonts w:ascii="Wingdings" w:hAnsi="Wingdings" w:hint="default"/>
      </w:rPr>
    </w:lvl>
    <w:lvl w:ilvl="3" w:tplc="FFBC8FD2" w:tentative="1">
      <w:start w:val="1"/>
      <w:numFmt w:val="bullet"/>
      <w:lvlText w:val=""/>
      <w:lvlJc w:val="left"/>
      <w:pPr>
        <w:ind w:left="2880" w:hanging="360"/>
      </w:pPr>
      <w:rPr>
        <w:rFonts w:ascii="Symbol" w:hAnsi="Symbol" w:hint="default"/>
      </w:rPr>
    </w:lvl>
    <w:lvl w:ilvl="4" w:tplc="E97011B2" w:tentative="1">
      <w:start w:val="1"/>
      <w:numFmt w:val="bullet"/>
      <w:lvlText w:val="o"/>
      <w:lvlJc w:val="left"/>
      <w:pPr>
        <w:ind w:left="3600" w:hanging="360"/>
      </w:pPr>
      <w:rPr>
        <w:rFonts w:ascii="Courier New" w:hAnsi="Courier New" w:cs="Courier New" w:hint="default"/>
      </w:rPr>
    </w:lvl>
    <w:lvl w:ilvl="5" w:tplc="3704F500" w:tentative="1">
      <w:start w:val="1"/>
      <w:numFmt w:val="bullet"/>
      <w:lvlText w:val=""/>
      <w:lvlJc w:val="left"/>
      <w:pPr>
        <w:ind w:left="4320" w:hanging="360"/>
      </w:pPr>
      <w:rPr>
        <w:rFonts w:ascii="Wingdings" w:hAnsi="Wingdings" w:hint="default"/>
      </w:rPr>
    </w:lvl>
    <w:lvl w:ilvl="6" w:tplc="97922A8A" w:tentative="1">
      <w:start w:val="1"/>
      <w:numFmt w:val="bullet"/>
      <w:lvlText w:val=""/>
      <w:lvlJc w:val="left"/>
      <w:pPr>
        <w:ind w:left="5040" w:hanging="360"/>
      </w:pPr>
      <w:rPr>
        <w:rFonts w:ascii="Symbol" w:hAnsi="Symbol" w:hint="default"/>
      </w:rPr>
    </w:lvl>
    <w:lvl w:ilvl="7" w:tplc="4CEA3252" w:tentative="1">
      <w:start w:val="1"/>
      <w:numFmt w:val="bullet"/>
      <w:lvlText w:val="o"/>
      <w:lvlJc w:val="left"/>
      <w:pPr>
        <w:ind w:left="5760" w:hanging="360"/>
      </w:pPr>
      <w:rPr>
        <w:rFonts w:ascii="Courier New" w:hAnsi="Courier New" w:cs="Courier New" w:hint="default"/>
      </w:rPr>
    </w:lvl>
    <w:lvl w:ilvl="8" w:tplc="C1241606" w:tentative="1">
      <w:start w:val="1"/>
      <w:numFmt w:val="bullet"/>
      <w:lvlText w:val=""/>
      <w:lvlJc w:val="left"/>
      <w:pPr>
        <w:ind w:left="6480" w:hanging="360"/>
      </w:pPr>
      <w:rPr>
        <w:rFonts w:ascii="Wingdings" w:hAnsi="Wingdings" w:hint="default"/>
      </w:rPr>
    </w:lvl>
  </w:abstractNum>
  <w:abstractNum w:abstractNumId="1" w15:restartNumberingAfterBreak="0">
    <w:nsid w:val="039B7920"/>
    <w:multiLevelType w:val="hybridMultilevel"/>
    <w:tmpl w:val="9E9EB93E"/>
    <w:lvl w:ilvl="0" w:tplc="D45ED9FE">
      <w:start w:val="1"/>
      <w:numFmt w:val="decimal"/>
      <w:lvlText w:val="%1."/>
      <w:lvlJc w:val="left"/>
      <w:pPr>
        <w:ind w:left="720" w:hanging="360"/>
      </w:pPr>
      <w:rPr>
        <w:rFonts w:hint="default"/>
      </w:rPr>
    </w:lvl>
    <w:lvl w:ilvl="1" w:tplc="8DAC83B2" w:tentative="1">
      <w:start w:val="1"/>
      <w:numFmt w:val="lowerLetter"/>
      <w:lvlText w:val="%2."/>
      <w:lvlJc w:val="left"/>
      <w:pPr>
        <w:ind w:left="1440" w:hanging="360"/>
      </w:pPr>
    </w:lvl>
    <w:lvl w:ilvl="2" w:tplc="D38085CE" w:tentative="1">
      <w:start w:val="1"/>
      <w:numFmt w:val="lowerRoman"/>
      <w:lvlText w:val="%3."/>
      <w:lvlJc w:val="right"/>
      <w:pPr>
        <w:ind w:left="2160" w:hanging="180"/>
      </w:pPr>
    </w:lvl>
    <w:lvl w:ilvl="3" w:tplc="C280190C" w:tentative="1">
      <w:start w:val="1"/>
      <w:numFmt w:val="decimal"/>
      <w:lvlText w:val="%4."/>
      <w:lvlJc w:val="left"/>
      <w:pPr>
        <w:ind w:left="2880" w:hanging="360"/>
      </w:pPr>
    </w:lvl>
    <w:lvl w:ilvl="4" w:tplc="44000BDA" w:tentative="1">
      <w:start w:val="1"/>
      <w:numFmt w:val="lowerLetter"/>
      <w:lvlText w:val="%5."/>
      <w:lvlJc w:val="left"/>
      <w:pPr>
        <w:ind w:left="3600" w:hanging="360"/>
      </w:pPr>
    </w:lvl>
    <w:lvl w:ilvl="5" w:tplc="0CBE0FFA" w:tentative="1">
      <w:start w:val="1"/>
      <w:numFmt w:val="lowerRoman"/>
      <w:lvlText w:val="%6."/>
      <w:lvlJc w:val="right"/>
      <w:pPr>
        <w:ind w:left="4320" w:hanging="180"/>
      </w:pPr>
    </w:lvl>
    <w:lvl w:ilvl="6" w:tplc="54F49D58" w:tentative="1">
      <w:start w:val="1"/>
      <w:numFmt w:val="decimal"/>
      <w:lvlText w:val="%7."/>
      <w:lvlJc w:val="left"/>
      <w:pPr>
        <w:ind w:left="5040" w:hanging="360"/>
      </w:pPr>
    </w:lvl>
    <w:lvl w:ilvl="7" w:tplc="AE3CDC76" w:tentative="1">
      <w:start w:val="1"/>
      <w:numFmt w:val="lowerLetter"/>
      <w:lvlText w:val="%8."/>
      <w:lvlJc w:val="left"/>
      <w:pPr>
        <w:ind w:left="5760" w:hanging="360"/>
      </w:pPr>
    </w:lvl>
    <w:lvl w:ilvl="8" w:tplc="2FFC317A" w:tentative="1">
      <w:start w:val="1"/>
      <w:numFmt w:val="lowerRoman"/>
      <w:lvlText w:val="%9."/>
      <w:lvlJc w:val="right"/>
      <w:pPr>
        <w:ind w:left="6480" w:hanging="180"/>
      </w:pPr>
    </w:lvl>
  </w:abstractNum>
  <w:abstractNum w:abstractNumId="2" w15:restartNumberingAfterBreak="0">
    <w:nsid w:val="08240C59"/>
    <w:multiLevelType w:val="hybridMultilevel"/>
    <w:tmpl w:val="561E3DA6"/>
    <w:lvl w:ilvl="0" w:tplc="0852A51A">
      <w:start w:val="1"/>
      <w:numFmt w:val="decimal"/>
      <w:lvlText w:val="%1."/>
      <w:lvlJc w:val="left"/>
      <w:pPr>
        <w:ind w:left="360" w:hanging="360"/>
      </w:pPr>
    </w:lvl>
    <w:lvl w:ilvl="1" w:tplc="7F74E9A0" w:tentative="1">
      <w:start w:val="1"/>
      <w:numFmt w:val="lowerLetter"/>
      <w:lvlText w:val="%2."/>
      <w:lvlJc w:val="left"/>
      <w:pPr>
        <w:ind w:left="1080" w:hanging="360"/>
      </w:pPr>
    </w:lvl>
    <w:lvl w:ilvl="2" w:tplc="225A17D2" w:tentative="1">
      <w:start w:val="1"/>
      <w:numFmt w:val="lowerRoman"/>
      <w:lvlText w:val="%3."/>
      <w:lvlJc w:val="right"/>
      <w:pPr>
        <w:ind w:left="1800" w:hanging="180"/>
      </w:pPr>
    </w:lvl>
    <w:lvl w:ilvl="3" w:tplc="2D0A2FD6" w:tentative="1">
      <w:start w:val="1"/>
      <w:numFmt w:val="decimal"/>
      <w:lvlText w:val="%4."/>
      <w:lvlJc w:val="left"/>
      <w:pPr>
        <w:ind w:left="2520" w:hanging="360"/>
      </w:pPr>
    </w:lvl>
    <w:lvl w:ilvl="4" w:tplc="966AE1D4" w:tentative="1">
      <w:start w:val="1"/>
      <w:numFmt w:val="lowerLetter"/>
      <w:lvlText w:val="%5."/>
      <w:lvlJc w:val="left"/>
      <w:pPr>
        <w:ind w:left="3240" w:hanging="360"/>
      </w:pPr>
    </w:lvl>
    <w:lvl w:ilvl="5" w:tplc="3170F232" w:tentative="1">
      <w:start w:val="1"/>
      <w:numFmt w:val="lowerRoman"/>
      <w:lvlText w:val="%6."/>
      <w:lvlJc w:val="right"/>
      <w:pPr>
        <w:ind w:left="3960" w:hanging="180"/>
      </w:pPr>
    </w:lvl>
    <w:lvl w:ilvl="6" w:tplc="2F8092A8" w:tentative="1">
      <w:start w:val="1"/>
      <w:numFmt w:val="decimal"/>
      <w:lvlText w:val="%7."/>
      <w:lvlJc w:val="left"/>
      <w:pPr>
        <w:ind w:left="4680" w:hanging="360"/>
      </w:pPr>
    </w:lvl>
    <w:lvl w:ilvl="7" w:tplc="D6C035C2" w:tentative="1">
      <w:start w:val="1"/>
      <w:numFmt w:val="lowerLetter"/>
      <w:lvlText w:val="%8."/>
      <w:lvlJc w:val="left"/>
      <w:pPr>
        <w:ind w:left="5400" w:hanging="360"/>
      </w:pPr>
    </w:lvl>
    <w:lvl w:ilvl="8" w:tplc="9A704CB4" w:tentative="1">
      <w:start w:val="1"/>
      <w:numFmt w:val="lowerRoman"/>
      <w:lvlText w:val="%9."/>
      <w:lvlJc w:val="right"/>
      <w:pPr>
        <w:ind w:left="6120" w:hanging="180"/>
      </w:pPr>
    </w:lvl>
  </w:abstractNum>
  <w:abstractNum w:abstractNumId="3" w15:restartNumberingAfterBreak="0">
    <w:nsid w:val="08BD7486"/>
    <w:multiLevelType w:val="multilevel"/>
    <w:tmpl w:val="30F6C6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8D33334"/>
    <w:multiLevelType w:val="hybridMultilevel"/>
    <w:tmpl w:val="CF9ABD50"/>
    <w:lvl w:ilvl="0" w:tplc="FBBC1292">
      <w:start w:val="1"/>
      <w:numFmt w:val="decimal"/>
      <w:lvlText w:val="%1-"/>
      <w:lvlJc w:val="left"/>
      <w:pPr>
        <w:ind w:left="720" w:hanging="360"/>
      </w:pPr>
      <w:rPr>
        <w:rFonts w:hint="default"/>
      </w:rPr>
    </w:lvl>
    <w:lvl w:ilvl="1" w:tplc="F042B1CC" w:tentative="1">
      <w:start w:val="1"/>
      <w:numFmt w:val="lowerLetter"/>
      <w:lvlText w:val="%2."/>
      <w:lvlJc w:val="left"/>
      <w:pPr>
        <w:ind w:left="1440" w:hanging="360"/>
      </w:pPr>
    </w:lvl>
    <w:lvl w:ilvl="2" w:tplc="6B84287A" w:tentative="1">
      <w:start w:val="1"/>
      <w:numFmt w:val="lowerRoman"/>
      <w:lvlText w:val="%3."/>
      <w:lvlJc w:val="right"/>
      <w:pPr>
        <w:ind w:left="2160" w:hanging="180"/>
      </w:pPr>
    </w:lvl>
    <w:lvl w:ilvl="3" w:tplc="20F6D0C6" w:tentative="1">
      <w:start w:val="1"/>
      <w:numFmt w:val="decimal"/>
      <w:lvlText w:val="%4."/>
      <w:lvlJc w:val="left"/>
      <w:pPr>
        <w:ind w:left="2880" w:hanging="360"/>
      </w:pPr>
    </w:lvl>
    <w:lvl w:ilvl="4" w:tplc="BE8CAE7C" w:tentative="1">
      <w:start w:val="1"/>
      <w:numFmt w:val="lowerLetter"/>
      <w:lvlText w:val="%5."/>
      <w:lvlJc w:val="left"/>
      <w:pPr>
        <w:ind w:left="3600" w:hanging="360"/>
      </w:pPr>
    </w:lvl>
    <w:lvl w:ilvl="5" w:tplc="763659E8" w:tentative="1">
      <w:start w:val="1"/>
      <w:numFmt w:val="lowerRoman"/>
      <w:lvlText w:val="%6."/>
      <w:lvlJc w:val="right"/>
      <w:pPr>
        <w:ind w:left="4320" w:hanging="180"/>
      </w:pPr>
    </w:lvl>
    <w:lvl w:ilvl="6" w:tplc="9CDC3310" w:tentative="1">
      <w:start w:val="1"/>
      <w:numFmt w:val="decimal"/>
      <w:lvlText w:val="%7."/>
      <w:lvlJc w:val="left"/>
      <w:pPr>
        <w:ind w:left="5040" w:hanging="360"/>
      </w:pPr>
    </w:lvl>
    <w:lvl w:ilvl="7" w:tplc="42B21E4C" w:tentative="1">
      <w:start w:val="1"/>
      <w:numFmt w:val="lowerLetter"/>
      <w:lvlText w:val="%8."/>
      <w:lvlJc w:val="left"/>
      <w:pPr>
        <w:ind w:left="5760" w:hanging="360"/>
      </w:pPr>
    </w:lvl>
    <w:lvl w:ilvl="8" w:tplc="CF78B4DA" w:tentative="1">
      <w:start w:val="1"/>
      <w:numFmt w:val="lowerRoman"/>
      <w:lvlText w:val="%9."/>
      <w:lvlJc w:val="right"/>
      <w:pPr>
        <w:ind w:left="6480" w:hanging="180"/>
      </w:pPr>
    </w:lvl>
  </w:abstractNum>
  <w:abstractNum w:abstractNumId="5" w15:restartNumberingAfterBreak="0">
    <w:nsid w:val="43403B46"/>
    <w:multiLevelType w:val="hybridMultilevel"/>
    <w:tmpl w:val="05722D50"/>
    <w:lvl w:ilvl="0" w:tplc="F048923C">
      <w:start w:val="1"/>
      <w:numFmt w:val="upperLetter"/>
      <w:lvlText w:val="%1)"/>
      <w:lvlJc w:val="left"/>
      <w:pPr>
        <w:ind w:left="1800" w:hanging="360"/>
      </w:pPr>
      <w:rPr>
        <w:rFonts w:hint="default"/>
        <w:color w:val="000000"/>
        <w:lang w:val="es-ES_tradnl"/>
      </w:rPr>
    </w:lvl>
    <w:lvl w:ilvl="1" w:tplc="7CD46FD2" w:tentative="1">
      <w:start w:val="1"/>
      <w:numFmt w:val="lowerLetter"/>
      <w:lvlText w:val="%2."/>
      <w:lvlJc w:val="left"/>
      <w:pPr>
        <w:ind w:left="2520" w:hanging="360"/>
      </w:pPr>
    </w:lvl>
    <w:lvl w:ilvl="2" w:tplc="6A1E8AD2" w:tentative="1">
      <w:start w:val="1"/>
      <w:numFmt w:val="lowerRoman"/>
      <w:lvlText w:val="%3."/>
      <w:lvlJc w:val="right"/>
      <w:pPr>
        <w:ind w:left="3240" w:hanging="180"/>
      </w:pPr>
    </w:lvl>
    <w:lvl w:ilvl="3" w:tplc="443AF58E" w:tentative="1">
      <w:start w:val="1"/>
      <w:numFmt w:val="decimal"/>
      <w:lvlText w:val="%4."/>
      <w:lvlJc w:val="left"/>
      <w:pPr>
        <w:ind w:left="3960" w:hanging="360"/>
      </w:pPr>
    </w:lvl>
    <w:lvl w:ilvl="4" w:tplc="04B624A0" w:tentative="1">
      <w:start w:val="1"/>
      <w:numFmt w:val="lowerLetter"/>
      <w:lvlText w:val="%5."/>
      <w:lvlJc w:val="left"/>
      <w:pPr>
        <w:ind w:left="4680" w:hanging="360"/>
      </w:pPr>
    </w:lvl>
    <w:lvl w:ilvl="5" w:tplc="563823BE" w:tentative="1">
      <w:start w:val="1"/>
      <w:numFmt w:val="lowerRoman"/>
      <w:lvlText w:val="%6."/>
      <w:lvlJc w:val="right"/>
      <w:pPr>
        <w:ind w:left="5400" w:hanging="180"/>
      </w:pPr>
    </w:lvl>
    <w:lvl w:ilvl="6" w:tplc="8616734A" w:tentative="1">
      <w:start w:val="1"/>
      <w:numFmt w:val="decimal"/>
      <w:lvlText w:val="%7."/>
      <w:lvlJc w:val="left"/>
      <w:pPr>
        <w:ind w:left="6120" w:hanging="360"/>
      </w:pPr>
    </w:lvl>
    <w:lvl w:ilvl="7" w:tplc="780CE36C" w:tentative="1">
      <w:start w:val="1"/>
      <w:numFmt w:val="lowerLetter"/>
      <w:lvlText w:val="%8."/>
      <w:lvlJc w:val="left"/>
      <w:pPr>
        <w:ind w:left="6840" w:hanging="360"/>
      </w:pPr>
    </w:lvl>
    <w:lvl w:ilvl="8" w:tplc="498A9FC6" w:tentative="1">
      <w:start w:val="1"/>
      <w:numFmt w:val="lowerRoman"/>
      <w:lvlText w:val="%9."/>
      <w:lvlJc w:val="right"/>
      <w:pPr>
        <w:ind w:left="7560" w:hanging="180"/>
      </w:pPr>
    </w:lvl>
  </w:abstractNum>
  <w:abstractNum w:abstractNumId="6" w15:restartNumberingAfterBreak="0">
    <w:nsid w:val="461131E1"/>
    <w:multiLevelType w:val="hybridMultilevel"/>
    <w:tmpl w:val="3240278E"/>
    <w:lvl w:ilvl="0" w:tplc="7E7A9EB4">
      <w:start w:val="1"/>
      <w:numFmt w:val="decimal"/>
      <w:lvlText w:val="%1."/>
      <w:lvlJc w:val="left"/>
      <w:pPr>
        <w:ind w:left="360" w:hanging="360"/>
      </w:pPr>
    </w:lvl>
    <w:lvl w:ilvl="1" w:tplc="EE749ED2">
      <w:start w:val="1"/>
      <w:numFmt w:val="lowerLetter"/>
      <w:lvlText w:val="%2."/>
      <w:lvlJc w:val="left"/>
      <w:pPr>
        <w:ind w:left="1080" w:hanging="360"/>
      </w:pPr>
    </w:lvl>
    <w:lvl w:ilvl="2" w:tplc="83C24FE0">
      <w:start w:val="1"/>
      <w:numFmt w:val="lowerRoman"/>
      <w:lvlText w:val="%3."/>
      <w:lvlJc w:val="right"/>
      <w:pPr>
        <w:ind w:left="1800" w:hanging="180"/>
      </w:pPr>
    </w:lvl>
    <w:lvl w:ilvl="3" w:tplc="A2A073F0">
      <w:start w:val="1"/>
      <w:numFmt w:val="decimal"/>
      <w:lvlText w:val="%4."/>
      <w:lvlJc w:val="left"/>
      <w:pPr>
        <w:ind w:left="2520" w:hanging="360"/>
      </w:pPr>
    </w:lvl>
    <w:lvl w:ilvl="4" w:tplc="21ECDEFA">
      <w:start w:val="1"/>
      <w:numFmt w:val="lowerLetter"/>
      <w:lvlText w:val="%5."/>
      <w:lvlJc w:val="left"/>
      <w:pPr>
        <w:ind w:left="3240" w:hanging="360"/>
      </w:pPr>
    </w:lvl>
    <w:lvl w:ilvl="5" w:tplc="B7E6A06A">
      <w:start w:val="1"/>
      <w:numFmt w:val="lowerRoman"/>
      <w:lvlText w:val="%6."/>
      <w:lvlJc w:val="right"/>
      <w:pPr>
        <w:ind w:left="3960" w:hanging="180"/>
      </w:pPr>
    </w:lvl>
    <w:lvl w:ilvl="6" w:tplc="931AD2B4">
      <w:start w:val="1"/>
      <w:numFmt w:val="decimal"/>
      <w:lvlText w:val="%7."/>
      <w:lvlJc w:val="left"/>
      <w:pPr>
        <w:ind w:left="4680" w:hanging="360"/>
      </w:pPr>
    </w:lvl>
    <w:lvl w:ilvl="7" w:tplc="EB189506">
      <w:start w:val="1"/>
      <w:numFmt w:val="lowerLetter"/>
      <w:lvlText w:val="%8."/>
      <w:lvlJc w:val="left"/>
      <w:pPr>
        <w:ind w:left="5400" w:hanging="360"/>
      </w:pPr>
    </w:lvl>
    <w:lvl w:ilvl="8" w:tplc="9ABEE34A">
      <w:start w:val="1"/>
      <w:numFmt w:val="lowerRoman"/>
      <w:lvlText w:val="%9."/>
      <w:lvlJc w:val="right"/>
      <w:pPr>
        <w:ind w:left="6120" w:hanging="180"/>
      </w:pPr>
    </w:lvl>
  </w:abstractNum>
  <w:abstractNum w:abstractNumId="7" w15:restartNumberingAfterBreak="0">
    <w:nsid w:val="4A3D543A"/>
    <w:multiLevelType w:val="hybridMultilevel"/>
    <w:tmpl w:val="BA06125C"/>
    <w:lvl w:ilvl="0" w:tplc="78FE4A6E">
      <w:start w:val="1"/>
      <w:numFmt w:val="bullet"/>
      <w:lvlText w:val="-"/>
      <w:lvlJc w:val="left"/>
      <w:pPr>
        <w:ind w:left="360" w:hanging="360"/>
      </w:pPr>
      <w:rPr>
        <w:rFonts w:ascii="Courier New" w:hAnsi="Courier New" w:hint="default"/>
      </w:rPr>
    </w:lvl>
    <w:lvl w:ilvl="1" w:tplc="BDCE2BD6" w:tentative="1">
      <w:start w:val="1"/>
      <w:numFmt w:val="bullet"/>
      <w:lvlText w:val="o"/>
      <w:lvlJc w:val="left"/>
      <w:pPr>
        <w:ind w:left="1080" w:hanging="360"/>
      </w:pPr>
      <w:rPr>
        <w:rFonts w:ascii="Courier New" w:hAnsi="Courier New" w:cs="Courier New" w:hint="default"/>
      </w:rPr>
    </w:lvl>
    <w:lvl w:ilvl="2" w:tplc="221E31C6" w:tentative="1">
      <w:start w:val="1"/>
      <w:numFmt w:val="bullet"/>
      <w:lvlText w:val=""/>
      <w:lvlJc w:val="left"/>
      <w:pPr>
        <w:ind w:left="1800" w:hanging="360"/>
      </w:pPr>
      <w:rPr>
        <w:rFonts w:ascii="Wingdings" w:hAnsi="Wingdings" w:hint="default"/>
      </w:rPr>
    </w:lvl>
    <w:lvl w:ilvl="3" w:tplc="01D0FF84" w:tentative="1">
      <w:start w:val="1"/>
      <w:numFmt w:val="bullet"/>
      <w:lvlText w:val=""/>
      <w:lvlJc w:val="left"/>
      <w:pPr>
        <w:ind w:left="2520" w:hanging="360"/>
      </w:pPr>
      <w:rPr>
        <w:rFonts w:ascii="Symbol" w:hAnsi="Symbol" w:hint="default"/>
      </w:rPr>
    </w:lvl>
    <w:lvl w:ilvl="4" w:tplc="1E4CAA8A" w:tentative="1">
      <w:start w:val="1"/>
      <w:numFmt w:val="bullet"/>
      <w:lvlText w:val="o"/>
      <w:lvlJc w:val="left"/>
      <w:pPr>
        <w:ind w:left="3240" w:hanging="360"/>
      </w:pPr>
      <w:rPr>
        <w:rFonts w:ascii="Courier New" w:hAnsi="Courier New" w:cs="Courier New" w:hint="default"/>
      </w:rPr>
    </w:lvl>
    <w:lvl w:ilvl="5" w:tplc="FD927296" w:tentative="1">
      <w:start w:val="1"/>
      <w:numFmt w:val="bullet"/>
      <w:lvlText w:val=""/>
      <w:lvlJc w:val="left"/>
      <w:pPr>
        <w:ind w:left="3960" w:hanging="360"/>
      </w:pPr>
      <w:rPr>
        <w:rFonts w:ascii="Wingdings" w:hAnsi="Wingdings" w:hint="default"/>
      </w:rPr>
    </w:lvl>
    <w:lvl w:ilvl="6" w:tplc="41D887DA" w:tentative="1">
      <w:start w:val="1"/>
      <w:numFmt w:val="bullet"/>
      <w:lvlText w:val=""/>
      <w:lvlJc w:val="left"/>
      <w:pPr>
        <w:ind w:left="4680" w:hanging="360"/>
      </w:pPr>
      <w:rPr>
        <w:rFonts w:ascii="Symbol" w:hAnsi="Symbol" w:hint="default"/>
      </w:rPr>
    </w:lvl>
    <w:lvl w:ilvl="7" w:tplc="4DD44C74" w:tentative="1">
      <w:start w:val="1"/>
      <w:numFmt w:val="bullet"/>
      <w:lvlText w:val="o"/>
      <w:lvlJc w:val="left"/>
      <w:pPr>
        <w:ind w:left="5400" w:hanging="360"/>
      </w:pPr>
      <w:rPr>
        <w:rFonts w:ascii="Courier New" w:hAnsi="Courier New" w:cs="Courier New" w:hint="default"/>
      </w:rPr>
    </w:lvl>
    <w:lvl w:ilvl="8" w:tplc="84CC2384" w:tentative="1">
      <w:start w:val="1"/>
      <w:numFmt w:val="bullet"/>
      <w:lvlText w:val=""/>
      <w:lvlJc w:val="left"/>
      <w:pPr>
        <w:ind w:left="6120" w:hanging="360"/>
      </w:pPr>
      <w:rPr>
        <w:rFonts w:ascii="Wingdings" w:hAnsi="Wingdings" w:hint="default"/>
      </w:rPr>
    </w:lvl>
  </w:abstractNum>
  <w:abstractNum w:abstractNumId="8" w15:restartNumberingAfterBreak="0">
    <w:nsid w:val="53D72F9C"/>
    <w:multiLevelType w:val="hybridMultilevel"/>
    <w:tmpl w:val="482410D4"/>
    <w:lvl w:ilvl="0" w:tplc="273A2712">
      <w:start w:val="1"/>
      <w:numFmt w:val="bullet"/>
      <w:lvlText w:val=""/>
      <w:lvlJc w:val="left"/>
      <w:pPr>
        <w:ind w:left="1429" w:hanging="360"/>
      </w:pPr>
      <w:rPr>
        <w:rFonts w:ascii="Symbol" w:hAnsi="Symbol" w:hint="default"/>
      </w:rPr>
    </w:lvl>
    <w:lvl w:ilvl="1" w:tplc="3FF61940" w:tentative="1">
      <w:start w:val="1"/>
      <w:numFmt w:val="bullet"/>
      <w:lvlText w:val="o"/>
      <w:lvlJc w:val="left"/>
      <w:pPr>
        <w:ind w:left="2149" w:hanging="360"/>
      </w:pPr>
      <w:rPr>
        <w:rFonts w:ascii="Courier New" w:hAnsi="Courier New" w:cs="Courier New" w:hint="default"/>
      </w:rPr>
    </w:lvl>
    <w:lvl w:ilvl="2" w:tplc="F6362B0E" w:tentative="1">
      <w:start w:val="1"/>
      <w:numFmt w:val="bullet"/>
      <w:lvlText w:val=""/>
      <w:lvlJc w:val="left"/>
      <w:pPr>
        <w:ind w:left="2869" w:hanging="360"/>
      </w:pPr>
      <w:rPr>
        <w:rFonts w:ascii="Wingdings" w:hAnsi="Wingdings" w:hint="default"/>
      </w:rPr>
    </w:lvl>
    <w:lvl w:ilvl="3" w:tplc="3C4CC44C" w:tentative="1">
      <w:start w:val="1"/>
      <w:numFmt w:val="bullet"/>
      <w:lvlText w:val=""/>
      <w:lvlJc w:val="left"/>
      <w:pPr>
        <w:ind w:left="3589" w:hanging="360"/>
      </w:pPr>
      <w:rPr>
        <w:rFonts w:ascii="Symbol" w:hAnsi="Symbol" w:hint="default"/>
      </w:rPr>
    </w:lvl>
    <w:lvl w:ilvl="4" w:tplc="3F8C3E4A" w:tentative="1">
      <w:start w:val="1"/>
      <w:numFmt w:val="bullet"/>
      <w:lvlText w:val="o"/>
      <w:lvlJc w:val="left"/>
      <w:pPr>
        <w:ind w:left="4309" w:hanging="360"/>
      </w:pPr>
      <w:rPr>
        <w:rFonts w:ascii="Courier New" w:hAnsi="Courier New" w:cs="Courier New" w:hint="default"/>
      </w:rPr>
    </w:lvl>
    <w:lvl w:ilvl="5" w:tplc="F4306F22" w:tentative="1">
      <w:start w:val="1"/>
      <w:numFmt w:val="bullet"/>
      <w:lvlText w:val=""/>
      <w:lvlJc w:val="left"/>
      <w:pPr>
        <w:ind w:left="5029" w:hanging="360"/>
      </w:pPr>
      <w:rPr>
        <w:rFonts w:ascii="Wingdings" w:hAnsi="Wingdings" w:hint="default"/>
      </w:rPr>
    </w:lvl>
    <w:lvl w:ilvl="6" w:tplc="E5E661DE" w:tentative="1">
      <w:start w:val="1"/>
      <w:numFmt w:val="bullet"/>
      <w:lvlText w:val=""/>
      <w:lvlJc w:val="left"/>
      <w:pPr>
        <w:ind w:left="5749" w:hanging="360"/>
      </w:pPr>
      <w:rPr>
        <w:rFonts w:ascii="Symbol" w:hAnsi="Symbol" w:hint="default"/>
      </w:rPr>
    </w:lvl>
    <w:lvl w:ilvl="7" w:tplc="EEB0784C" w:tentative="1">
      <w:start w:val="1"/>
      <w:numFmt w:val="bullet"/>
      <w:lvlText w:val="o"/>
      <w:lvlJc w:val="left"/>
      <w:pPr>
        <w:ind w:left="6469" w:hanging="360"/>
      </w:pPr>
      <w:rPr>
        <w:rFonts w:ascii="Courier New" w:hAnsi="Courier New" w:cs="Courier New" w:hint="default"/>
      </w:rPr>
    </w:lvl>
    <w:lvl w:ilvl="8" w:tplc="7CC40F3A" w:tentative="1">
      <w:start w:val="1"/>
      <w:numFmt w:val="bullet"/>
      <w:lvlText w:val=""/>
      <w:lvlJc w:val="left"/>
      <w:pPr>
        <w:ind w:left="7189" w:hanging="360"/>
      </w:pPr>
      <w:rPr>
        <w:rFonts w:ascii="Wingdings" w:hAnsi="Wingdings" w:hint="default"/>
      </w:rPr>
    </w:lvl>
  </w:abstractNum>
  <w:abstractNum w:abstractNumId="9" w15:restartNumberingAfterBreak="0">
    <w:nsid w:val="58DE0EE8"/>
    <w:multiLevelType w:val="hybridMultilevel"/>
    <w:tmpl w:val="E1D41B3C"/>
    <w:lvl w:ilvl="0" w:tplc="65F619FA">
      <w:start w:val="1"/>
      <w:numFmt w:val="decimal"/>
      <w:lvlText w:val="%1."/>
      <w:lvlJc w:val="left"/>
      <w:pPr>
        <w:ind w:left="360" w:hanging="360"/>
      </w:pPr>
      <w:rPr>
        <w:rFonts w:hint="default"/>
      </w:rPr>
    </w:lvl>
    <w:lvl w:ilvl="1" w:tplc="E87EAAC6" w:tentative="1">
      <w:start w:val="1"/>
      <w:numFmt w:val="lowerLetter"/>
      <w:lvlText w:val="%2."/>
      <w:lvlJc w:val="left"/>
      <w:pPr>
        <w:ind w:left="1080" w:hanging="360"/>
      </w:pPr>
    </w:lvl>
    <w:lvl w:ilvl="2" w:tplc="1C0438B0" w:tentative="1">
      <w:start w:val="1"/>
      <w:numFmt w:val="lowerRoman"/>
      <w:lvlText w:val="%3."/>
      <w:lvlJc w:val="right"/>
      <w:pPr>
        <w:ind w:left="1800" w:hanging="180"/>
      </w:pPr>
    </w:lvl>
    <w:lvl w:ilvl="3" w:tplc="33349C98" w:tentative="1">
      <w:start w:val="1"/>
      <w:numFmt w:val="decimal"/>
      <w:lvlText w:val="%4."/>
      <w:lvlJc w:val="left"/>
      <w:pPr>
        <w:ind w:left="2520" w:hanging="360"/>
      </w:pPr>
    </w:lvl>
    <w:lvl w:ilvl="4" w:tplc="028853EA" w:tentative="1">
      <w:start w:val="1"/>
      <w:numFmt w:val="lowerLetter"/>
      <w:lvlText w:val="%5."/>
      <w:lvlJc w:val="left"/>
      <w:pPr>
        <w:ind w:left="3240" w:hanging="360"/>
      </w:pPr>
    </w:lvl>
    <w:lvl w:ilvl="5" w:tplc="8E304352" w:tentative="1">
      <w:start w:val="1"/>
      <w:numFmt w:val="lowerRoman"/>
      <w:lvlText w:val="%6."/>
      <w:lvlJc w:val="right"/>
      <w:pPr>
        <w:ind w:left="3960" w:hanging="180"/>
      </w:pPr>
    </w:lvl>
    <w:lvl w:ilvl="6" w:tplc="1C08A0DE" w:tentative="1">
      <w:start w:val="1"/>
      <w:numFmt w:val="decimal"/>
      <w:lvlText w:val="%7."/>
      <w:lvlJc w:val="left"/>
      <w:pPr>
        <w:ind w:left="4680" w:hanging="360"/>
      </w:pPr>
    </w:lvl>
    <w:lvl w:ilvl="7" w:tplc="071C0F3A" w:tentative="1">
      <w:start w:val="1"/>
      <w:numFmt w:val="lowerLetter"/>
      <w:lvlText w:val="%8."/>
      <w:lvlJc w:val="left"/>
      <w:pPr>
        <w:ind w:left="5400" w:hanging="360"/>
      </w:pPr>
    </w:lvl>
    <w:lvl w:ilvl="8" w:tplc="717E4978" w:tentative="1">
      <w:start w:val="1"/>
      <w:numFmt w:val="lowerRoman"/>
      <w:lvlText w:val="%9."/>
      <w:lvlJc w:val="right"/>
      <w:pPr>
        <w:ind w:left="6120" w:hanging="180"/>
      </w:pPr>
    </w:lvl>
  </w:abstractNum>
  <w:abstractNum w:abstractNumId="10" w15:restartNumberingAfterBreak="0">
    <w:nsid w:val="5AE302D0"/>
    <w:multiLevelType w:val="hybridMultilevel"/>
    <w:tmpl w:val="909E86A0"/>
    <w:lvl w:ilvl="0" w:tplc="D7102E82">
      <w:start w:val="1"/>
      <w:numFmt w:val="lowerLetter"/>
      <w:lvlText w:val="%1)"/>
      <w:lvlJc w:val="left"/>
      <w:pPr>
        <w:ind w:left="1069" w:hanging="360"/>
      </w:pPr>
      <w:rPr>
        <w:rFonts w:hint="default"/>
      </w:rPr>
    </w:lvl>
    <w:lvl w:ilvl="1" w:tplc="AAA889CC" w:tentative="1">
      <w:start w:val="1"/>
      <w:numFmt w:val="lowerLetter"/>
      <w:lvlText w:val="%2."/>
      <w:lvlJc w:val="left"/>
      <w:pPr>
        <w:ind w:left="1789" w:hanging="360"/>
      </w:pPr>
    </w:lvl>
    <w:lvl w:ilvl="2" w:tplc="D7AC8028" w:tentative="1">
      <w:start w:val="1"/>
      <w:numFmt w:val="lowerRoman"/>
      <w:lvlText w:val="%3."/>
      <w:lvlJc w:val="right"/>
      <w:pPr>
        <w:ind w:left="2509" w:hanging="180"/>
      </w:pPr>
    </w:lvl>
    <w:lvl w:ilvl="3" w:tplc="F1EED9E4" w:tentative="1">
      <w:start w:val="1"/>
      <w:numFmt w:val="decimal"/>
      <w:lvlText w:val="%4."/>
      <w:lvlJc w:val="left"/>
      <w:pPr>
        <w:ind w:left="3229" w:hanging="360"/>
      </w:pPr>
    </w:lvl>
    <w:lvl w:ilvl="4" w:tplc="AA46E64E" w:tentative="1">
      <w:start w:val="1"/>
      <w:numFmt w:val="lowerLetter"/>
      <w:lvlText w:val="%5."/>
      <w:lvlJc w:val="left"/>
      <w:pPr>
        <w:ind w:left="3949" w:hanging="360"/>
      </w:pPr>
    </w:lvl>
    <w:lvl w:ilvl="5" w:tplc="EBA4AA3C" w:tentative="1">
      <w:start w:val="1"/>
      <w:numFmt w:val="lowerRoman"/>
      <w:lvlText w:val="%6."/>
      <w:lvlJc w:val="right"/>
      <w:pPr>
        <w:ind w:left="4669" w:hanging="180"/>
      </w:pPr>
    </w:lvl>
    <w:lvl w:ilvl="6" w:tplc="6FAED17E" w:tentative="1">
      <w:start w:val="1"/>
      <w:numFmt w:val="decimal"/>
      <w:lvlText w:val="%7."/>
      <w:lvlJc w:val="left"/>
      <w:pPr>
        <w:ind w:left="5389" w:hanging="360"/>
      </w:pPr>
    </w:lvl>
    <w:lvl w:ilvl="7" w:tplc="596039AE" w:tentative="1">
      <w:start w:val="1"/>
      <w:numFmt w:val="lowerLetter"/>
      <w:lvlText w:val="%8."/>
      <w:lvlJc w:val="left"/>
      <w:pPr>
        <w:ind w:left="6109" w:hanging="360"/>
      </w:pPr>
    </w:lvl>
    <w:lvl w:ilvl="8" w:tplc="3B42E6D6" w:tentative="1">
      <w:start w:val="1"/>
      <w:numFmt w:val="lowerRoman"/>
      <w:lvlText w:val="%9."/>
      <w:lvlJc w:val="right"/>
      <w:pPr>
        <w:ind w:left="6829" w:hanging="180"/>
      </w:pPr>
    </w:lvl>
  </w:abstractNum>
  <w:abstractNum w:abstractNumId="11" w15:restartNumberingAfterBreak="0">
    <w:nsid w:val="68B8154D"/>
    <w:multiLevelType w:val="hybridMultilevel"/>
    <w:tmpl w:val="5C70AA4C"/>
    <w:lvl w:ilvl="0" w:tplc="39586FFC">
      <w:start w:val="1"/>
      <w:numFmt w:val="decimal"/>
      <w:lvlText w:val="%1."/>
      <w:lvlJc w:val="left"/>
      <w:pPr>
        <w:ind w:left="720" w:hanging="360"/>
      </w:pPr>
      <w:rPr>
        <w:rFonts w:hint="default"/>
      </w:rPr>
    </w:lvl>
    <w:lvl w:ilvl="1" w:tplc="B2DAEFD2" w:tentative="1">
      <w:start w:val="1"/>
      <w:numFmt w:val="lowerLetter"/>
      <w:lvlText w:val="%2."/>
      <w:lvlJc w:val="left"/>
      <w:pPr>
        <w:ind w:left="1440" w:hanging="360"/>
      </w:pPr>
    </w:lvl>
    <w:lvl w:ilvl="2" w:tplc="11AC586A" w:tentative="1">
      <w:start w:val="1"/>
      <w:numFmt w:val="lowerRoman"/>
      <w:lvlText w:val="%3."/>
      <w:lvlJc w:val="right"/>
      <w:pPr>
        <w:ind w:left="2160" w:hanging="180"/>
      </w:pPr>
    </w:lvl>
    <w:lvl w:ilvl="3" w:tplc="40CC616C" w:tentative="1">
      <w:start w:val="1"/>
      <w:numFmt w:val="decimal"/>
      <w:lvlText w:val="%4."/>
      <w:lvlJc w:val="left"/>
      <w:pPr>
        <w:ind w:left="2880" w:hanging="360"/>
      </w:pPr>
    </w:lvl>
    <w:lvl w:ilvl="4" w:tplc="CBE6E296" w:tentative="1">
      <w:start w:val="1"/>
      <w:numFmt w:val="lowerLetter"/>
      <w:lvlText w:val="%5."/>
      <w:lvlJc w:val="left"/>
      <w:pPr>
        <w:ind w:left="3600" w:hanging="360"/>
      </w:pPr>
    </w:lvl>
    <w:lvl w:ilvl="5" w:tplc="2D8C9C2E" w:tentative="1">
      <w:start w:val="1"/>
      <w:numFmt w:val="lowerRoman"/>
      <w:lvlText w:val="%6."/>
      <w:lvlJc w:val="right"/>
      <w:pPr>
        <w:ind w:left="4320" w:hanging="180"/>
      </w:pPr>
    </w:lvl>
    <w:lvl w:ilvl="6" w:tplc="1CD67FDC" w:tentative="1">
      <w:start w:val="1"/>
      <w:numFmt w:val="decimal"/>
      <w:lvlText w:val="%7."/>
      <w:lvlJc w:val="left"/>
      <w:pPr>
        <w:ind w:left="5040" w:hanging="360"/>
      </w:pPr>
    </w:lvl>
    <w:lvl w:ilvl="7" w:tplc="79EAA49A" w:tentative="1">
      <w:start w:val="1"/>
      <w:numFmt w:val="lowerLetter"/>
      <w:lvlText w:val="%8."/>
      <w:lvlJc w:val="left"/>
      <w:pPr>
        <w:ind w:left="5760" w:hanging="360"/>
      </w:pPr>
    </w:lvl>
    <w:lvl w:ilvl="8" w:tplc="4010398C" w:tentative="1">
      <w:start w:val="1"/>
      <w:numFmt w:val="lowerRoman"/>
      <w:lvlText w:val="%9."/>
      <w:lvlJc w:val="right"/>
      <w:pPr>
        <w:ind w:left="6480" w:hanging="180"/>
      </w:pPr>
    </w:lvl>
  </w:abstractNum>
  <w:abstractNum w:abstractNumId="12" w15:restartNumberingAfterBreak="0">
    <w:nsid w:val="6D471277"/>
    <w:multiLevelType w:val="hybridMultilevel"/>
    <w:tmpl w:val="73BC712C"/>
    <w:lvl w:ilvl="0" w:tplc="094CFF32">
      <w:start w:val="1"/>
      <w:numFmt w:val="upperRoman"/>
      <w:lvlText w:val="%1."/>
      <w:lvlJc w:val="left"/>
      <w:pPr>
        <w:ind w:left="1440" w:hanging="720"/>
      </w:pPr>
      <w:rPr>
        <w:rFonts w:hint="default"/>
        <w:color w:val="000000"/>
      </w:rPr>
    </w:lvl>
    <w:lvl w:ilvl="1" w:tplc="CD6C4446" w:tentative="1">
      <w:start w:val="1"/>
      <w:numFmt w:val="lowerLetter"/>
      <w:lvlText w:val="%2."/>
      <w:lvlJc w:val="left"/>
      <w:pPr>
        <w:ind w:left="1800" w:hanging="360"/>
      </w:pPr>
    </w:lvl>
    <w:lvl w:ilvl="2" w:tplc="A538E698" w:tentative="1">
      <w:start w:val="1"/>
      <w:numFmt w:val="lowerRoman"/>
      <w:lvlText w:val="%3."/>
      <w:lvlJc w:val="right"/>
      <w:pPr>
        <w:ind w:left="2520" w:hanging="180"/>
      </w:pPr>
    </w:lvl>
    <w:lvl w:ilvl="3" w:tplc="FCBA0B1A" w:tentative="1">
      <w:start w:val="1"/>
      <w:numFmt w:val="decimal"/>
      <w:lvlText w:val="%4."/>
      <w:lvlJc w:val="left"/>
      <w:pPr>
        <w:ind w:left="3240" w:hanging="360"/>
      </w:pPr>
    </w:lvl>
    <w:lvl w:ilvl="4" w:tplc="595A4C56" w:tentative="1">
      <w:start w:val="1"/>
      <w:numFmt w:val="lowerLetter"/>
      <w:lvlText w:val="%5."/>
      <w:lvlJc w:val="left"/>
      <w:pPr>
        <w:ind w:left="3960" w:hanging="360"/>
      </w:pPr>
    </w:lvl>
    <w:lvl w:ilvl="5" w:tplc="18AA8274" w:tentative="1">
      <w:start w:val="1"/>
      <w:numFmt w:val="lowerRoman"/>
      <w:lvlText w:val="%6."/>
      <w:lvlJc w:val="right"/>
      <w:pPr>
        <w:ind w:left="4680" w:hanging="180"/>
      </w:pPr>
    </w:lvl>
    <w:lvl w:ilvl="6" w:tplc="06E04366" w:tentative="1">
      <w:start w:val="1"/>
      <w:numFmt w:val="decimal"/>
      <w:lvlText w:val="%7."/>
      <w:lvlJc w:val="left"/>
      <w:pPr>
        <w:ind w:left="5400" w:hanging="360"/>
      </w:pPr>
    </w:lvl>
    <w:lvl w:ilvl="7" w:tplc="15CA546A" w:tentative="1">
      <w:start w:val="1"/>
      <w:numFmt w:val="lowerLetter"/>
      <w:lvlText w:val="%8."/>
      <w:lvlJc w:val="left"/>
      <w:pPr>
        <w:ind w:left="6120" w:hanging="360"/>
      </w:pPr>
    </w:lvl>
    <w:lvl w:ilvl="8" w:tplc="DF90205C" w:tentative="1">
      <w:start w:val="1"/>
      <w:numFmt w:val="lowerRoman"/>
      <w:lvlText w:val="%9."/>
      <w:lvlJc w:val="right"/>
      <w:pPr>
        <w:ind w:left="6840" w:hanging="180"/>
      </w:pPr>
    </w:lvl>
  </w:abstractNum>
  <w:abstractNum w:abstractNumId="13" w15:restartNumberingAfterBreak="0">
    <w:nsid w:val="70874D4C"/>
    <w:multiLevelType w:val="hybridMultilevel"/>
    <w:tmpl w:val="67687ADA"/>
    <w:lvl w:ilvl="0" w:tplc="599C4DAE">
      <w:start w:val="1"/>
      <w:numFmt w:val="decimal"/>
      <w:lvlText w:val="%1."/>
      <w:lvlJc w:val="left"/>
      <w:pPr>
        <w:ind w:left="720" w:hanging="360"/>
      </w:pPr>
      <w:rPr>
        <w:rFonts w:hint="default"/>
      </w:rPr>
    </w:lvl>
    <w:lvl w:ilvl="1" w:tplc="9E34A054" w:tentative="1">
      <w:start w:val="1"/>
      <w:numFmt w:val="lowerLetter"/>
      <w:lvlText w:val="%2."/>
      <w:lvlJc w:val="left"/>
      <w:pPr>
        <w:ind w:left="1440" w:hanging="360"/>
      </w:pPr>
    </w:lvl>
    <w:lvl w:ilvl="2" w:tplc="1FB832F8" w:tentative="1">
      <w:start w:val="1"/>
      <w:numFmt w:val="lowerRoman"/>
      <w:lvlText w:val="%3."/>
      <w:lvlJc w:val="right"/>
      <w:pPr>
        <w:ind w:left="2160" w:hanging="180"/>
      </w:pPr>
    </w:lvl>
    <w:lvl w:ilvl="3" w:tplc="9D58A592" w:tentative="1">
      <w:start w:val="1"/>
      <w:numFmt w:val="decimal"/>
      <w:lvlText w:val="%4."/>
      <w:lvlJc w:val="left"/>
      <w:pPr>
        <w:ind w:left="2880" w:hanging="360"/>
      </w:pPr>
    </w:lvl>
    <w:lvl w:ilvl="4" w:tplc="52BA2DAA" w:tentative="1">
      <w:start w:val="1"/>
      <w:numFmt w:val="lowerLetter"/>
      <w:lvlText w:val="%5."/>
      <w:lvlJc w:val="left"/>
      <w:pPr>
        <w:ind w:left="3600" w:hanging="360"/>
      </w:pPr>
    </w:lvl>
    <w:lvl w:ilvl="5" w:tplc="319A3A58" w:tentative="1">
      <w:start w:val="1"/>
      <w:numFmt w:val="lowerRoman"/>
      <w:lvlText w:val="%6."/>
      <w:lvlJc w:val="right"/>
      <w:pPr>
        <w:ind w:left="4320" w:hanging="180"/>
      </w:pPr>
    </w:lvl>
    <w:lvl w:ilvl="6" w:tplc="8B7EF712" w:tentative="1">
      <w:start w:val="1"/>
      <w:numFmt w:val="decimal"/>
      <w:lvlText w:val="%7."/>
      <w:lvlJc w:val="left"/>
      <w:pPr>
        <w:ind w:left="5040" w:hanging="360"/>
      </w:pPr>
    </w:lvl>
    <w:lvl w:ilvl="7" w:tplc="3370D814" w:tentative="1">
      <w:start w:val="1"/>
      <w:numFmt w:val="lowerLetter"/>
      <w:lvlText w:val="%8."/>
      <w:lvlJc w:val="left"/>
      <w:pPr>
        <w:ind w:left="5760" w:hanging="360"/>
      </w:pPr>
    </w:lvl>
    <w:lvl w:ilvl="8" w:tplc="0128AA20" w:tentative="1">
      <w:start w:val="1"/>
      <w:numFmt w:val="lowerRoman"/>
      <w:lvlText w:val="%9."/>
      <w:lvlJc w:val="right"/>
      <w:pPr>
        <w:ind w:left="6480" w:hanging="180"/>
      </w:pPr>
    </w:lvl>
  </w:abstractNum>
  <w:num w:numId="1" w16cid:durableId="720835317">
    <w:abstractNumId w:val="4"/>
  </w:num>
  <w:num w:numId="2" w16cid:durableId="2097676537">
    <w:abstractNumId w:val="2"/>
  </w:num>
  <w:num w:numId="3" w16cid:durableId="431047381">
    <w:abstractNumId w:val="0"/>
  </w:num>
  <w:num w:numId="4" w16cid:durableId="1125150196">
    <w:abstractNumId w:val="9"/>
  </w:num>
  <w:num w:numId="5" w16cid:durableId="1184900844">
    <w:abstractNumId w:val="8"/>
  </w:num>
  <w:num w:numId="6" w16cid:durableId="1724521170">
    <w:abstractNumId w:val="12"/>
  </w:num>
  <w:num w:numId="7" w16cid:durableId="697511614">
    <w:abstractNumId w:val="5"/>
  </w:num>
  <w:num w:numId="8" w16cid:durableId="1350721546">
    <w:abstractNumId w:val="7"/>
  </w:num>
  <w:num w:numId="9" w16cid:durableId="1476680421">
    <w:abstractNumId w:val="13"/>
  </w:num>
  <w:num w:numId="10" w16cid:durableId="181019753">
    <w:abstractNumId w:val="1"/>
  </w:num>
  <w:num w:numId="11" w16cid:durableId="931545158">
    <w:abstractNumId w:val="10"/>
  </w:num>
  <w:num w:numId="12" w16cid:durableId="8313392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01603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17766061">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05D62"/>
    <w:rsid w:val="00013356"/>
    <w:rsid w:val="000253AC"/>
    <w:rsid w:val="00025EAD"/>
    <w:rsid w:val="00025EF5"/>
    <w:rsid w:val="00031BB5"/>
    <w:rsid w:val="000542DE"/>
    <w:rsid w:val="00055D17"/>
    <w:rsid w:val="000608BF"/>
    <w:rsid w:val="00062731"/>
    <w:rsid w:val="0006505B"/>
    <w:rsid w:val="000770E2"/>
    <w:rsid w:val="00092084"/>
    <w:rsid w:val="000943DD"/>
    <w:rsid w:val="000956AD"/>
    <w:rsid w:val="000C7EA1"/>
    <w:rsid w:val="000E09C1"/>
    <w:rsid w:val="000F397C"/>
    <w:rsid w:val="000F76EF"/>
    <w:rsid w:val="00104E57"/>
    <w:rsid w:val="0012403D"/>
    <w:rsid w:val="00137431"/>
    <w:rsid w:val="00155E65"/>
    <w:rsid w:val="001566FD"/>
    <w:rsid w:val="00160B07"/>
    <w:rsid w:val="00173650"/>
    <w:rsid w:val="00182E18"/>
    <w:rsid w:val="001A0C37"/>
    <w:rsid w:val="001A305F"/>
    <w:rsid w:val="001A43ED"/>
    <w:rsid w:val="001B2F39"/>
    <w:rsid w:val="001B64D6"/>
    <w:rsid w:val="001B6E3D"/>
    <w:rsid w:val="001C0AC3"/>
    <w:rsid w:val="001C3B86"/>
    <w:rsid w:val="001C3EE2"/>
    <w:rsid w:val="001C5609"/>
    <w:rsid w:val="001E4DD8"/>
    <w:rsid w:val="001E7B12"/>
    <w:rsid w:val="001F0816"/>
    <w:rsid w:val="001F7B1A"/>
    <w:rsid w:val="002026A3"/>
    <w:rsid w:val="00203534"/>
    <w:rsid w:val="00204254"/>
    <w:rsid w:val="00205899"/>
    <w:rsid w:val="002136B5"/>
    <w:rsid w:val="0021727F"/>
    <w:rsid w:val="002234FA"/>
    <w:rsid w:val="00223D73"/>
    <w:rsid w:val="00225796"/>
    <w:rsid w:val="00237E66"/>
    <w:rsid w:val="00244BE0"/>
    <w:rsid w:val="002450E6"/>
    <w:rsid w:val="00253C10"/>
    <w:rsid w:val="00255589"/>
    <w:rsid w:val="00260193"/>
    <w:rsid w:val="00261948"/>
    <w:rsid w:val="0026777C"/>
    <w:rsid w:val="0027185C"/>
    <w:rsid w:val="00271E4F"/>
    <w:rsid w:val="00275EED"/>
    <w:rsid w:val="002805D0"/>
    <w:rsid w:val="00286A4D"/>
    <w:rsid w:val="00292DE5"/>
    <w:rsid w:val="00295EE7"/>
    <w:rsid w:val="002A2F22"/>
    <w:rsid w:val="002A4C24"/>
    <w:rsid w:val="002B0653"/>
    <w:rsid w:val="002B22EF"/>
    <w:rsid w:val="002B4B8E"/>
    <w:rsid w:val="002B5429"/>
    <w:rsid w:val="002B7950"/>
    <w:rsid w:val="002D0911"/>
    <w:rsid w:val="002D1139"/>
    <w:rsid w:val="002D39E7"/>
    <w:rsid w:val="002D6AC7"/>
    <w:rsid w:val="002E26FE"/>
    <w:rsid w:val="002F31BA"/>
    <w:rsid w:val="002F4647"/>
    <w:rsid w:val="00300EAB"/>
    <w:rsid w:val="00301BD1"/>
    <w:rsid w:val="00304687"/>
    <w:rsid w:val="00306A05"/>
    <w:rsid w:val="00311D00"/>
    <w:rsid w:val="00314173"/>
    <w:rsid w:val="003169E5"/>
    <w:rsid w:val="00326F72"/>
    <w:rsid w:val="00342A8A"/>
    <w:rsid w:val="00345F53"/>
    <w:rsid w:val="003502A8"/>
    <w:rsid w:val="00350448"/>
    <w:rsid w:val="00360528"/>
    <w:rsid w:val="003614D5"/>
    <w:rsid w:val="003648A4"/>
    <w:rsid w:val="00366B60"/>
    <w:rsid w:val="00370B52"/>
    <w:rsid w:val="00373750"/>
    <w:rsid w:val="0038783A"/>
    <w:rsid w:val="0039407B"/>
    <w:rsid w:val="003A104F"/>
    <w:rsid w:val="003A61A1"/>
    <w:rsid w:val="003A6B53"/>
    <w:rsid w:val="003B27EB"/>
    <w:rsid w:val="003D1DC6"/>
    <w:rsid w:val="003D7DB1"/>
    <w:rsid w:val="003E22D7"/>
    <w:rsid w:val="003E2D00"/>
    <w:rsid w:val="003E37BB"/>
    <w:rsid w:val="004002DB"/>
    <w:rsid w:val="0040373E"/>
    <w:rsid w:val="004175EA"/>
    <w:rsid w:val="004224EF"/>
    <w:rsid w:val="00432805"/>
    <w:rsid w:val="00442984"/>
    <w:rsid w:val="00451FF0"/>
    <w:rsid w:val="00454D9B"/>
    <w:rsid w:val="004568B7"/>
    <w:rsid w:val="00464DB6"/>
    <w:rsid w:val="004751B5"/>
    <w:rsid w:val="0047585F"/>
    <w:rsid w:val="0047592A"/>
    <w:rsid w:val="00483AD7"/>
    <w:rsid w:val="00485BE1"/>
    <w:rsid w:val="00486F0A"/>
    <w:rsid w:val="004A3D59"/>
    <w:rsid w:val="004B196C"/>
    <w:rsid w:val="004C12C8"/>
    <w:rsid w:val="004C5545"/>
    <w:rsid w:val="004C6F0F"/>
    <w:rsid w:val="004D5793"/>
    <w:rsid w:val="004F0477"/>
    <w:rsid w:val="004F1450"/>
    <w:rsid w:val="004F1ED8"/>
    <w:rsid w:val="004F6801"/>
    <w:rsid w:val="00503400"/>
    <w:rsid w:val="00503935"/>
    <w:rsid w:val="00504C69"/>
    <w:rsid w:val="00515D72"/>
    <w:rsid w:val="00516DCB"/>
    <w:rsid w:val="005342D7"/>
    <w:rsid w:val="005441B3"/>
    <w:rsid w:val="00547717"/>
    <w:rsid w:val="00547A0C"/>
    <w:rsid w:val="00555026"/>
    <w:rsid w:val="00556FD4"/>
    <w:rsid w:val="00566490"/>
    <w:rsid w:val="005708CF"/>
    <w:rsid w:val="0057188E"/>
    <w:rsid w:val="005805D1"/>
    <w:rsid w:val="00580C18"/>
    <w:rsid w:val="00585DCF"/>
    <w:rsid w:val="00593DBC"/>
    <w:rsid w:val="005973AB"/>
    <w:rsid w:val="005A695F"/>
    <w:rsid w:val="005B28DE"/>
    <w:rsid w:val="005B7E13"/>
    <w:rsid w:val="005D54CA"/>
    <w:rsid w:val="005D7A05"/>
    <w:rsid w:val="005E21EE"/>
    <w:rsid w:val="005F4669"/>
    <w:rsid w:val="00604530"/>
    <w:rsid w:val="006045A3"/>
    <w:rsid w:val="00610DA7"/>
    <w:rsid w:val="00621795"/>
    <w:rsid w:val="00623650"/>
    <w:rsid w:val="00624845"/>
    <w:rsid w:val="0062535A"/>
    <w:rsid w:val="00625A88"/>
    <w:rsid w:val="00626128"/>
    <w:rsid w:val="006349F4"/>
    <w:rsid w:val="00641480"/>
    <w:rsid w:val="006426B7"/>
    <w:rsid w:val="006535C2"/>
    <w:rsid w:val="006620C8"/>
    <w:rsid w:val="00667A3A"/>
    <w:rsid w:val="006722F1"/>
    <w:rsid w:val="00676EAD"/>
    <w:rsid w:val="00677103"/>
    <w:rsid w:val="00691ADA"/>
    <w:rsid w:val="00695F41"/>
    <w:rsid w:val="006A7910"/>
    <w:rsid w:val="006B265C"/>
    <w:rsid w:val="006C69A5"/>
    <w:rsid w:val="006C786D"/>
    <w:rsid w:val="006D006A"/>
    <w:rsid w:val="006D570C"/>
    <w:rsid w:val="006D7CE2"/>
    <w:rsid w:val="006E4143"/>
    <w:rsid w:val="006E6DF2"/>
    <w:rsid w:val="006E765D"/>
    <w:rsid w:val="006F7078"/>
    <w:rsid w:val="00703381"/>
    <w:rsid w:val="00705387"/>
    <w:rsid w:val="00705BB6"/>
    <w:rsid w:val="00706DE9"/>
    <w:rsid w:val="00710FB2"/>
    <w:rsid w:val="00716153"/>
    <w:rsid w:val="007274B7"/>
    <w:rsid w:val="00732397"/>
    <w:rsid w:val="00740346"/>
    <w:rsid w:val="00741F07"/>
    <w:rsid w:val="0074240D"/>
    <w:rsid w:val="0074338A"/>
    <w:rsid w:val="00756329"/>
    <w:rsid w:val="00760F98"/>
    <w:rsid w:val="00762D0D"/>
    <w:rsid w:val="007672DC"/>
    <w:rsid w:val="00785537"/>
    <w:rsid w:val="00797B88"/>
    <w:rsid w:val="007A13A5"/>
    <w:rsid w:val="007A35BB"/>
    <w:rsid w:val="007A4038"/>
    <w:rsid w:val="007A7BF2"/>
    <w:rsid w:val="007B054B"/>
    <w:rsid w:val="007B1C87"/>
    <w:rsid w:val="007C22E6"/>
    <w:rsid w:val="007C2FDF"/>
    <w:rsid w:val="007E181B"/>
    <w:rsid w:val="00800527"/>
    <w:rsid w:val="00802F2C"/>
    <w:rsid w:val="00806859"/>
    <w:rsid w:val="0081388B"/>
    <w:rsid w:val="00816749"/>
    <w:rsid w:val="00821BAD"/>
    <w:rsid w:val="00833912"/>
    <w:rsid w:val="008369B9"/>
    <w:rsid w:val="0084435E"/>
    <w:rsid w:val="00847C3F"/>
    <w:rsid w:val="00850BA7"/>
    <w:rsid w:val="00853643"/>
    <w:rsid w:val="00876045"/>
    <w:rsid w:val="00886679"/>
    <w:rsid w:val="008921B8"/>
    <w:rsid w:val="00893189"/>
    <w:rsid w:val="008A15F1"/>
    <w:rsid w:val="008A1F7F"/>
    <w:rsid w:val="008A544B"/>
    <w:rsid w:val="008A5CB6"/>
    <w:rsid w:val="008B3715"/>
    <w:rsid w:val="008C1EBE"/>
    <w:rsid w:val="008D7179"/>
    <w:rsid w:val="008E13EC"/>
    <w:rsid w:val="008F201E"/>
    <w:rsid w:val="008F3372"/>
    <w:rsid w:val="009025B7"/>
    <w:rsid w:val="00903823"/>
    <w:rsid w:val="00904C0E"/>
    <w:rsid w:val="00905BF2"/>
    <w:rsid w:val="009135AC"/>
    <w:rsid w:val="00914C95"/>
    <w:rsid w:val="00917B01"/>
    <w:rsid w:val="00920C20"/>
    <w:rsid w:val="009260DC"/>
    <w:rsid w:val="00926FF0"/>
    <w:rsid w:val="00930506"/>
    <w:rsid w:val="00930FF1"/>
    <w:rsid w:val="009329C9"/>
    <w:rsid w:val="009430E7"/>
    <w:rsid w:val="0094585B"/>
    <w:rsid w:val="00950371"/>
    <w:rsid w:val="00950E0F"/>
    <w:rsid w:val="00966EA2"/>
    <w:rsid w:val="00970E0D"/>
    <w:rsid w:val="009732EF"/>
    <w:rsid w:val="00975EE3"/>
    <w:rsid w:val="009835D8"/>
    <w:rsid w:val="00983A68"/>
    <w:rsid w:val="00987F79"/>
    <w:rsid w:val="009A6A2F"/>
    <w:rsid w:val="009A78C7"/>
    <w:rsid w:val="009B2DC5"/>
    <w:rsid w:val="009C2614"/>
    <w:rsid w:val="009C2DE2"/>
    <w:rsid w:val="009C53C0"/>
    <w:rsid w:val="009C7C14"/>
    <w:rsid w:val="009D00ED"/>
    <w:rsid w:val="009D4220"/>
    <w:rsid w:val="009D4CE1"/>
    <w:rsid w:val="009E0A63"/>
    <w:rsid w:val="009E19EE"/>
    <w:rsid w:val="009E360B"/>
    <w:rsid w:val="009E7D7F"/>
    <w:rsid w:val="009F1FC4"/>
    <w:rsid w:val="00A00173"/>
    <w:rsid w:val="00A0552F"/>
    <w:rsid w:val="00A1637B"/>
    <w:rsid w:val="00A174B6"/>
    <w:rsid w:val="00A211C7"/>
    <w:rsid w:val="00A2399C"/>
    <w:rsid w:val="00A23CF0"/>
    <w:rsid w:val="00A26056"/>
    <w:rsid w:val="00A40348"/>
    <w:rsid w:val="00A424D7"/>
    <w:rsid w:val="00A465FD"/>
    <w:rsid w:val="00A467CE"/>
    <w:rsid w:val="00A53A91"/>
    <w:rsid w:val="00A6067F"/>
    <w:rsid w:val="00A60C5D"/>
    <w:rsid w:val="00A82D1C"/>
    <w:rsid w:val="00A84247"/>
    <w:rsid w:val="00A84611"/>
    <w:rsid w:val="00A85035"/>
    <w:rsid w:val="00A93539"/>
    <w:rsid w:val="00AA1896"/>
    <w:rsid w:val="00AA1A44"/>
    <w:rsid w:val="00AA1C4E"/>
    <w:rsid w:val="00AA776B"/>
    <w:rsid w:val="00AB536D"/>
    <w:rsid w:val="00AC37A8"/>
    <w:rsid w:val="00AC3A52"/>
    <w:rsid w:val="00AD5462"/>
    <w:rsid w:val="00AF7E4D"/>
    <w:rsid w:val="00B00414"/>
    <w:rsid w:val="00B116FD"/>
    <w:rsid w:val="00B117C9"/>
    <w:rsid w:val="00B200DF"/>
    <w:rsid w:val="00B20456"/>
    <w:rsid w:val="00B23295"/>
    <w:rsid w:val="00B2571D"/>
    <w:rsid w:val="00B26B40"/>
    <w:rsid w:val="00B37348"/>
    <w:rsid w:val="00B377D9"/>
    <w:rsid w:val="00B45527"/>
    <w:rsid w:val="00B45B3D"/>
    <w:rsid w:val="00B4740F"/>
    <w:rsid w:val="00B511B1"/>
    <w:rsid w:val="00B55176"/>
    <w:rsid w:val="00B5551D"/>
    <w:rsid w:val="00B62D18"/>
    <w:rsid w:val="00B7226F"/>
    <w:rsid w:val="00B84848"/>
    <w:rsid w:val="00B84867"/>
    <w:rsid w:val="00B91C17"/>
    <w:rsid w:val="00BA2003"/>
    <w:rsid w:val="00BA3CA3"/>
    <w:rsid w:val="00BA71A8"/>
    <w:rsid w:val="00BB45FF"/>
    <w:rsid w:val="00BD594A"/>
    <w:rsid w:val="00BE3BC8"/>
    <w:rsid w:val="00BF623C"/>
    <w:rsid w:val="00BF684B"/>
    <w:rsid w:val="00C07E7F"/>
    <w:rsid w:val="00C10F19"/>
    <w:rsid w:val="00C135A5"/>
    <w:rsid w:val="00C142E6"/>
    <w:rsid w:val="00C32290"/>
    <w:rsid w:val="00C3491A"/>
    <w:rsid w:val="00C35D84"/>
    <w:rsid w:val="00C46602"/>
    <w:rsid w:val="00C46C0D"/>
    <w:rsid w:val="00C54E61"/>
    <w:rsid w:val="00C70708"/>
    <w:rsid w:val="00C76D51"/>
    <w:rsid w:val="00C81FF5"/>
    <w:rsid w:val="00C82114"/>
    <w:rsid w:val="00C82F02"/>
    <w:rsid w:val="00C8351A"/>
    <w:rsid w:val="00C938F0"/>
    <w:rsid w:val="00CA290B"/>
    <w:rsid w:val="00CC2B8F"/>
    <w:rsid w:val="00CD4E07"/>
    <w:rsid w:val="00CE6F22"/>
    <w:rsid w:val="00CF4DCC"/>
    <w:rsid w:val="00D050C5"/>
    <w:rsid w:val="00D13D2B"/>
    <w:rsid w:val="00D212F9"/>
    <w:rsid w:val="00D24D3B"/>
    <w:rsid w:val="00D4219F"/>
    <w:rsid w:val="00D52D85"/>
    <w:rsid w:val="00D558CB"/>
    <w:rsid w:val="00D65776"/>
    <w:rsid w:val="00D65B4E"/>
    <w:rsid w:val="00D66810"/>
    <w:rsid w:val="00D76028"/>
    <w:rsid w:val="00D8368D"/>
    <w:rsid w:val="00D94942"/>
    <w:rsid w:val="00D96B68"/>
    <w:rsid w:val="00DA2061"/>
    <w:rsid w:val="00DC5601"/>
    <w:rsid w:val="00DD0EB0"/>
    <w:rsid w:val="00DE1176"/>
    <w:rsid w:val="00DE1E56"/>
    <w:rsid w:val="00DE48DC"/>
    <w:rsid w:val="00DF23C6"/>
    <w:rsid w:val="00E040FE"/>
    <w:rsid w:val="00E1677C"/>
    <w:rsid w:val="00E222C2"/>
    <w:rsid w:val="00E22EFC"/>
    <w:rsid w:val="00E24E38"/>
    <w:rsid w:val="00E26EB1"/>
    <w:rsid w:val="00E40C65"/>
    <w:rsid w:val="00E41BAF"/>
    <w:rsid w:val="00E45945"/>
    <w:rsid w:val="00E52BB9"/>
    <w:rsid w:val="00E57131"/>
    <w:rsid w:val="00E61EF4"/>
    <w:rsid w:val="00E62224"/>
    <w:rsid w:val="00E65C29"/>
    <w:rsid w:val="00E8028A"/>
    <w:rsid w:val="00E814A2"/>
    <w:rsid w:val="00E82AB9"/>
    <w:rsid w:val="00E82F56"/>
    <w:rsid w:val="00E84222"/>
    <w:rsid w:val="00E87D95"/>
    <w:rsid w:val="00E90E46"/>
    <w:rsid w:val="00EA27F6"/>
    <w:rsid w:val="00EB2CB4"/>
    <w:rsid w:val="00EB7A44"/>
    <w:rsid w:val="00EC6977"/>
    <w:rsid w:val="00EC6DC5"/>
    <w:rsid w:val="00ED2CBC"/>
    <w:rsid w:val="00ED37BC"/>
    <w:rsid w:val="00EE3782"/>
    <w:rsid w:val="00F02D64"/>
    <w:rsid w:val="00F07A5E"/>
    <w:rsid w:val="00F13674"/>
    <w:rsid w:val="00F1593E"/>
    <w:rsid w:val="00F171C1"/>
    <w:rsid w:val="00F22404"/>
    <w:rsid w:val="00F2639D"/>
    <w:rsid w:val="00F2671A"/>
    <w:rsid w:val="00F30C7C"/>
    <w:rsid w:val="00F3202B"/>
    <w:rsid w:val="00F34440"/>
    <w:rsid w:val="00F47129"/>
    <w:rsid w:val="00F54818"/>
    <w:rsid w:val="00F672EA"/>
    <w:rsid w:val="00F70120"/>
    <w:rsid w:val="00F739CF"/>
    <w:rsid w:val="00F8380C"/>
    <w:rsid w:val="00F84C7D"/>
    <w:rsid w:val="00F86699"/>
    <w:rsid w:val="00F900A9"/>
    <w:rsid w:val="00F92731"/>
    <w:rsid w:val="00FA661C"/>
    <w:rsid w:val="00FB7596"/>
    <w:rsid w:val="00FB79D4"/>
    <w:rsid w:val="00FC5AB6"/>
    <w:rsid w:val="00FD187F"/>
    <w:rsid w:val="00FD1DE7"/>
    <w:rsid w:val="00FE519A"/>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4B469B"/>
  <w15:docId w15:val="{F0DDE936-8A4D-4605-979C-61EEE544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Fuerte">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Refdecomentario">
    <w:name w:val="annotation reference"/>
    <w:basedOn w:val="Fuentedeprrafopredeter"/>
    <w:uiPriority w:val="99"/>
    <w:semiHidden/>
    <w:unhideWhenUsed/>
    <w:rsid w:val="00E22EFC"/>
    <w:rPr>
      <w:sz w:val="16"/>
      <w:szCs w:val="16"/>
    </w:rPr>
  </w:style>
  <w:style w:type="paragraph" w:styleId="Textocomentario">
    <w:name w:val="annotation text"/>
    <w:basedOn w:val="Normal"/>
    <w:link w:val="TextocomentarioCar"/>
    <w:uiPriority w:val="99"/>
    <w:unhideWhenUsed/>
    <w:rsid w:val="00E22EFC"/>
  </w:style>
  <w:style w:type="character" w:customStyle="1" w:styleId="TextocomentarioCar">
    <w:name w:val="Texto comentario Car"/>
    <w:basedOn w:val="Fuentedeprrafopredeter"/>
    <w:link w:val="Textocomentario"/>
    <w:uiPriority w:val="99"/>
    <w:rsid w:val="00E22EFC"/>
  </w:style>
  <w:style w:type="paragraph" w:styleId="Asuntodelcomentario">
    <w:name w:val="annotation subject"/>
    <w:basedOn w:val="Textocomentario"/>
    <w:next w:val="Textocomentario"/>
    <w:link w:val="AsuntodelcomentarioCar"/>
    <w:uiPriority w:val="99"/>
    <w:semiHidden/>
    <w:unhideWhenUsed/>
    <w:rsid w:val="00E22EFC"/>
    <w:rPr>
      <w:b/>
      <w:bCs/>
    </w:rPr>
  </w:style>
  <w:style w:type="character" w:customStyle="1" w:styleId="AsuntodelcomentarioCar">
    <w:name w:val="Asunto del comentario Car"/>
    <w:basedOn w:val="TextocomentarioCar"/>
    <w:link w:val="Asuntodelcomentario"/>
    <w:uiPriority w:val="99"/>
    <w:semiHidden/>
    <w:rsid w:val="00E22EFC"/>
    <w:rPr>
      <w:b/>
      <w:bCs/>
    </w:rPr>
  </w:style>
  <w:style w:type="paragraph" w:customStyle="1" w:styleId="Default">
    <w:name w:val="Default"/>
    <w:rsid w:val="008F201E"/>
    <w:pPr>
      <w:autoSpaceDE w:val="0"/>
      <w:autoSpaceDN w:val="0"/>
      <w:adjustRightInd w:val="0"/>
    </w:pPr>
    <w:rPr>
      <w:color w:val="000000"/>
      <w:sz w:val="24"/>
      <w:szCs w:val="24"/>
    </w:rPr>
  </w:style>
  <w:style w:type="paragraph" w:customStyle="1" w:styleId="parrafo2">
    <w:name w:val="parrafo_2"/>
    <w:basedOn w:val="Normal"/>
    <w:rsid w:val="001C5609"/>
    <w:pPr>
      <w:spacing w:before="100" w:beforeAutospacing="1" w:after="100" w:afterAutospacing="1"/>
    </w:pPr>
    <w:rPr>
      <w:sz w:val="24"/>
      <w:szCs w:val="24"/>
    </w:rPr>
  </w:style>
  <w:style w:type="paragraph" w:customStyle="1" w:styleId="parrafo">
    <w:name w:val="parrafo"/>
    <w:basedOn w:val="Normal"/>
    <w:rsid w:val="001C5609"/>
    <w:pPr>
      <w:spacing w:before="100" w:beforeAutospacing="1" w:after="100" w:afterAutospacing="1"/>
    </w:pPr>
    <w:rPr>
      <w:sz w:val="24"/>
      <w:szCs w:val="24"/>
    </w:rPr>
  </w:style>
  <w:style w:type="character" w:customStyle="1" w:styleId="PiedepginaCar">
    <w:name w:val="Pie de página Car"/>
    <w:basedOn w:val="Fuentedeprrafopredeter"/>
    <w:link w:val="Piedepgina"/>
    <w:uiPriority w:val="99"/>
    <w:rsid w:val="00025EAD"/>
    <w:rPr>
      <w:sz w:val="22"/>
      <w:lang w:val="es-ES_tradnl"/>
    </w:rPr>
  </w:style>
  <w:style w:type="table" w:styleId="Tablaconcuadrcula">
    <w:name w:val="Table Grid"/>
    <w:basedOn w:val="Tablanormal"/>
    <w:uiPriority w:val="59"/>
    <w:rsid w:val="00013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72BF-D6A2-4F2A-A715-1FD44F5C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18</TotalTime>
  <Pages>6</Pages>
  <Words>2038</Words>
  <Characters>11214</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13226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22</cp:revision>
  <cp:lastPrinted>2024-07-05T10:05:00Z</cp:lastPrinted>
  <dcterms:created xsi:type="dcterms:W3CDTF">2026-02-10T13:42:00Z</dcterms:created>
  <dcterms:modified xsi:type="dcterms:W3CDTF">2026-08-26T08:21:00Z</dcterms:modified>
</cp:coreProperties>
</file>