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E6796" w14:textId="77777777" w:rsidR="00062731" w:rsidRDefault="00D13D2B" w:rsidP="00062731">
      <w:pPr>
        <w:jc w:val="both"/>
        <w:rPr>
          <w:b/>
          <w:sz w:val="24"/>
          <w:szCs w:val="24"/>
        </w:rPr>
      </w:pPr>
      <w:r>
        <w:rPr>
          <w:b/>
          <w:sz w:val="24"/>
          <w:szCs w:val="24"/>
        </w:rPr>
        <w:t>______________________________________________________________________________</w:t>
      </w:r>
    </w:p>
    <w:p w14:paraId="7F88B1FE" w14:textId="77777777" w:rsidR="00062731" w:rsidRDefault="00062731" w:rsidP="00062731">
      <w:pPr>
        <w:jc w:val="both"/>
        <w:rPr>
          <w:b/>
          <w:sz w:val="24"/>
          <w:szCs w:val="24"/>
        </w:rPr>
      </w:pPr>
    </w:p>
    <w:p w14:paraId="02BA39E0" w14:textId="77777777" w:rsidR="00BA2003" w:rsidRDefault="00BA2003" w:rsidP="00BA2003">
      <w:pPr>
        <w:jc w:val="both"/>
        <w:rPr>
          <w:color w:val="000000"/>
          <w:sz w:val="24"/>
          <w:szCs w:val="24"/>
          <w:lang w:eastAsia="es-ES_tradnl"/>
        </w:rPr>
      </w:pPr>
    </w:p>
    <w:p w14:paraId="01D5A110" w14:textId="54024BD1" w:rsidR="007A7BF2" w:rsidRDefault="00AC6C10" w:rsidP="007A7BF2">
      <w:pPr>
        <w:pStyle w:val="Prrafodelista"/>
        <w:ind w:left="0"/>
        <w:jc w:val="both"/>
        <w:rPr>
          <w:b/>
          <w:bCs/>
          <w:sz w:val="24"/>
          <w:szCs w:val="24"/>
        </w:rPr>
      </w:pPr>
      <w:proofErr w:type="spellStart"/>
      <w:r w:rsidRPr="00AC6C10">
        <w:rPr>
          <w:b/>
          <w:bCs/>
          <w:sz w:val="24"/>
          <w:szCs w:val="24"/>
          <w:highlight w:val="black"/>
          <w:lang w:val="eu-ES"/>
        </w:rPr>
        <w:t>XXXXX</w:t>
      </w:r>
      <w:proofErr w:type="spellEnd"/>
      <w:r w:rsidR="00D13D2B">
        <w:rPr>
          <w:b/>
          <w:bCs/>
          <w:sz w:val="24"/>
          <w:szCs w:val="24"/>
          <w:lang w:val="eu-ES"/>
        </w:rPr>
        <w:t xml:space="preserve"> </w:t>
      </w:r>
      <w:r>
        <w:rPr>
          <w:b/>
          <w:bCs/>
          <w:sz w:val="24"/>
          <w:szCs w:val="24"/>
          <w:lang w:val="eu-ES"/>
        </w:rPr>
        <w:t>EGINDAKO</w:t>
      </w:r>
      <w:r w:rsidR="00D13D2B">
        <w:rPr>
          <w:b/>
          <w:bCs/>
          <w:sz w:val="24"/>
          <w:szCs w:val="24"/>
          <w:lang w:val="eu-ES"/>
        </w:rPr>
        <w:t xml:space="preserve"> 14/2025 </w:t>
      </w:r>
      <w:r>
        <w:rPr>
          <w:b/>
          <w:bCs/>
          <w:sz w:val="24"/>
          <w:szCs w:val="24"/>
          <w:lang w:val="eu-ES"/>
        </w:rPr>
        <w:t>ETA</w:t>
      </w:r>
      <w:r w:rsidR="00D13D2B">
        <w:rPr>
          <w:b/>
          <w:bCs/>
          <w:sz w:val="24"/>
          <w:szCs w:val="24"/>
          <w:lang w:val="eu-ES"/>
        </w:rPr>
        <w:t xml:space="preserve">  18/2025 </w:t>
      </w:r>
      <w:r>
        <w:rPr>
          <w:b/>
          <w:bCs/>
          <w:sz w:val="24"/>
          <w:szCs w:val="24"/>
          <w:lang w:val="eu-ES"/>
        </w:rPr>
        <w:t>ERREKLAMAZIOEN EBAZPENA</w:t>
      </w:r>
    </w:p>
    <w:p w14:paraId="7B9087D3" w14:textId="77777777" w:rsidR="00EA27F6" w:rsidRDefault="00EA27F6" w:rsidP="007A7BF2">
      <w:pPr>
        <w:pStyle w:val="Prrafodelista"/>
        <w:ind w:left="0"/>
        <w:jc w:val="both"/>
        <w:rPr>
          <w:b/>
          <w:bCs/>
          <w:sz w:val="24"/>
          <w:szCs w:val="24"/>
        </w:rPr>
      </w:pPr>
    </w:p>
    <w:p w14:paraId="72B79F84" w14:textId="55D4F131" w:rsidR="00EA27F6" w:rsidRDefault="00D13D2B" w:rsidP="00EA27F6">
      <w:pPr>
        <w:jc w:val="center"/>
        <w:rPr>
          <w:b/>
          <w:sz w:val="18"/>
          <w:szCs w:val="18"/>
        </w:rPr>
      </w:pPr>
      <w:r>
        <w:rPr>
          <w:b/>
          <w:bCs/>
          <w:sz w:val="18"/>
          <w:szCs w:val="18"/>
          <w:lang w:val="eu-ES"/>
        </w:rPr>
        <w:t>(</w:t>
      </w:r>
      <w:proofErr w:type="spellStart"/>
      <w:r w:rsidR="00AC6C10" w:rsidRPr="00A424D7">
        <w:rPr>
          <w:b/>
          <w:bCs/>
          <w:sz w:val="24"/>
          <w:szCs w:val="24"/>
          <w:lang w:val="eu-ES"/>
        </w:rPr>
        <w:t>2025EKO</w:t>
      </w:r>
      <w:proofErr w:type="spellEnd"/>
      <w:r w:rsidR="00AC6C10" w:rsidRPr="00A424D7">
        <w:rPr>
          <w:b/>
          <w:bCs/>
          <w:sz w:val="24"/>
          <w:szCs w:val="24"/>
          <w:lang w:val="eu-ES"/>
        </w:rPr>
        <w:t xml:space="preserve"> ABENDUAREN </w:t>
      </w:r>
      <w:proofErr w:type="spellStart"/>
      <w:r w:rsidR="00AC6C10" w:rsidRPr="00A424D7">
        <w:rPr>
          <w:b/>
          <w:bCs/>
          <w:sz w:val="24"/>
          <w:szCs w:val="24"/>
          <w:lang w:val="eu-ES"/>
        </w:rPr>
        <w:t>4KO</w:t>
      </w:r>
      <w:proofErr w:type="spellEnd"/>
      <w:r w:rsidR="00AC6C10" w:rsidRPr="00A424D7">
        <w:rPr>
          <w:b/>
          <w:bCs/>
          <w:sz w:val="24"/>
          <w:szCs w:val="24"/>
          <w:lang w:val="eu-ES"/>
        </w:rPr>
        <w:t xml:space="preserve"> BILKURA</w:t>
      </w:r>
      <w:r w:rsidR="00AC6C10">
        <w:rPr>
          <w:b/>
          <w:bCs/>
          <w:sz w:val="24"/>
          <w:szCs w:val="24"/>
          <w:lang w:val="eu-ES"/>
        </w:rPr>
        <w:t>,</w:t>
      </w:r>
      <w:r w:rsidR="00AC6C10" w:rsidRPr="00A424D7">
        <w:rPr>
          <w:b/>
          <w:bCs/>
          <w:sz w:val="24"/>
          <w:szCs w:val="24"/>
          <w:lang w:val="eu-ES"/>
        </w:rPr>
        <w:t xml:space="preserve"> GAIA </w:t>
      </w:r>
      <w:r w:rsidR="005B5B39">
        <w:rPr>
          <w:b/>
          <w:bCs/>
          <w:sz w:val="24"/>
          <w:szCs w:val="24"/>
          <w:lang w:val="eu-ES"/>
        </w:rPr>
        <w:t>3</w:t>
      </w:r>
      <w:r w:rsidR="00AC6C10" w:rsidRPr="00A424D7">
        <w:rPr>
          <w:b/>
          <w:bCs/>
          <w:sz w:val="24"/>
          <w:szCs w:val="24"/>
          <w:lang w:val="eu-ES"/>
        </w:rPr>
        <w:t>/4</w:t>
      </w:r>
      <w:r w:rsidR="00AC6C10">
        <w:rPr>
          <w:b/>
          <w:bCs/>
          <w:sz w:val="24"/>
          <w:szCs w:val="24"/>
          <w:lang w:val="eu-ES"/>
        </w:rPr>
        <w:t xml:space="preserve"> </w:t>
      </w:r>
      <w:r w:rsidR="00EA5532">
        <w:rPr>
          <w:b/>
          <w:bCs/>
          <w:sz w:val="24"/>
          <w:szCs w:val="24"/>
          <w:lang w:val="eu-ES"/>
        </w:rPr>
        <w:t>eta</w:t>
      </w:r>
      <w:r w:rsidR="00AC6C10">
        <w:rPr>
          <w:b/>
          <w:bCs/>
          <w:sz w:val="24"/>
          <w:szCs w:val="24"/>
          <w:lang w:val="eu-ES"/>
        </w:rPr>
        <w:t xml:space="preserve"> </w:t>
      </w:r>
      <w:r w:rsidR="005B5B39">
        <w:rPr>
          <w:b/>
          <w:bCs/>
          <w:sz w:val="24"/>
          <w:szCs w:val="24"/>
          <w:lang w:val="eu-ES"/>
        </w:rPr>
        <w:t>4</w:t>
      </w:r>
      <w:r w:rsidR="00AC6C10">
        <w:rPr>
          <w:b/>
          <w:bCs/>
          <w:sz w:val="24"/>
          <w:szCs w:val="24"/>
          <w:lang w:val="eu-ES"/>
        </w:rPr>
        <w:t>/4</w:t>
      </w:r>
      <w:r>
        <w:rPr>
          <w:b/>
          <w:bCs/>
          <w:sz w:val="18"/>
          <w:szCs w:val="18"/>
          <w:lang w:val="eu-ES"/>
        </w:rPr>
        <w:t xml:space="preserve"> </w:t>
      </w:r>
    </w:p>
    <w:p w14:paraId="096F7116" w14:textId="77777777" w:rsidR="00EA27F6" w:rsidRDefault="00EA27F6" w:rsidP="00EA27F6">
      <w:pPr>
        <w:jc w:val="center"/>
        <w:rPr>
          <w:b/>
          <w:sz w:val="18"/>
          <w:szCs w:val="18"/>
        </w:rPr>
      </w:pPr>
    </w:p>
    <w:p w14:paraId="1351FC49" w14:textId="77777777" w:rsidR="007A7BF2" w:rsidRDefault="007A7BF2" w:rsidP="007A7BF2">
      <w:pPr>
        <w:pStyle w:val="Prrafodelista"/>
        <w:ind w:left="0"/>
        <w:jc w:val="both"/>
        <w:rPr>
          <w:b/>
          <w:bCs/>
          <w:sz w:val="24"/>
          <w:szCs w:val="24"/>
        </w:rPr>
      </w:pPr>
    </w:p>
    <w:p w14:paraId="4B484533" w14:textId="77777777" w:rsidR="00E45945" w:rsidRDefault="00D13D2B" w:rsidP="00E45945">
      <w:pPr>
        <w:jc w:val="center"/>
        <w:rPr>
          <w:b/>
          <w:color w:val="000000"/>
          <w:sz w:val="24"/>
          <w:szCs w:val="24"/>
          <w:lang w:val="es-ES_tradnl" w:eastAsia="es-ES_tradnl"/>
        </w:rPr>
      </w:pPr>
      <w:r>
        <w:rPr>
          <w:b/>
          <w:bCs/>
          <w:color w:val="000000"/>
          <w:sz w:val="24"/>
          <w:szCs w:val="24"/>
          <w:lang w:val="eu-ES" w:eastAsia="es-ES_tradnl"/>
        </w:rPr>
        <w:t>AURREKARIAK</w:t>
      </w:r>
    </w:p>
    <w:p w14:paraId="2E9396B6" w14:textId="77777777" w:rsidR="00E45945" w:rsidRDefault="00E45945" w:rsidP="00E45945">
      <w:pPr>
        <w:jc w:val="center"/>
        <w:rPr>
          <w:b/>
          <w:color w:val="000000"/>
          <w:sz w:val="24"/>
          <w:szCs w:val="24"/>
          <w:lang w:val="es-ES_tradnl" w:eastAsia="es-ES_tradnl"/>
        </w:rPr>
      </w:pPr>
    </w:p>
    <w:p w14:paraId="6F098E25" w14:textId="77777777" w:rsidR="00E45945" w:rsidRDefault="00E45945" w:rsidP="00E45945">
      <w:pPr>
        <w:jc w:val="both"/>
        <w:rPr>
          <w:sz w:val="24"/>
          <w:szCs w:val="24"/>
          <w:lang w:val="es-ES_tradnl" w:eastAsia="es-ES_tradnl"/>
        </w:rPr>
      </w:pPr>
    </w:p>
    <w:p w14:paraId="5C9F0CF6" w14:textId="2CCFDD6B" w:rsidR="00E45945" w:rsidRDefault="00D13D2B" w:rsidP="00E45945">
      <w:pPr>
        <w:autoSpaceDE w:val="0"/>
        <w:autoSpaceDN w:val="0"/>
        <w:adjustRightInd w:val="0"/>
        <w:jc w:val="both"/>
        <w:rPr>
          <w:sz w:val="24"/>
          <w:szCs w:val="24"/>
          <w:lang w:val="es-ES_tradnl" w:eastAsia="es-ES_tradnl"/>
        </w:rPr>
      </w:pPr>
      <w:r>
        <w:rPr>
          <w:b/>
          <w:bCs/>
          <w:sz w:val="24"/>
          <w:szCs w:val="24"/>
          <w:lang w:val="eu-ES" w:eastAsia="es-ES_tradnl"/>
        </w:rPr>
        <w:t>Lehenengoa.</w:t>
      </w:r>
      <w:r>
        <w:rPr>
          <w:sz w:val="24"/>
          <w:szCs w:val="24"/>
          <w:lang w:val="eu-ES" w:eastAsia="es-ES_tradnl"/>
        </w:rPr>
        <w:t xml:space="preserve">  2025eko irailaren 17an, </w:t>
      </w:r>
      <w:proofErr w:type="spellStart"/>
      <w:r w:rsidR="00CC7FD7" w:rsidRPr="00CC7FD7">
        <w:rPr>
          <w:sz w:val="24"/>
          <w:szCs w:val="24"/>
          <w:highlight w:val="black"/>
          <w:lang w:val="eu-ES" w:eastAsia="es-ES_tradnl"/>
        </w:rPr>
        <w:t>XXXXX</w:t>
      </w:r>
      <w:proofErr w:type="spellEnd"/>
      <w:r w:rsidR="00CC7FD7">
        <w:rPr>
          <w:sz w:val="24"/>
          <w:szCs w:val="24"/>
          <w:lang w:val="eu-ES" w:eastAsia="es-ES_tradnl"/>
        </w:rPr>
        <w:t xml:space="preserve"> </w:t>
      </w:r>
      <w:r>
        <w:rPr>
          <w:sz w:val="24"/>
          <w:szCs w:val="24"/>
          <w:lang w:val="eu-ES" w:eastAsia="es-ES_tradnl"/>
        </w:rPr>
        <w:t>azken bost urteetan animalien garraioaren arloan ireki diren zehapen espediente hauei buruzko informazio administratiboa eta estatistikoa eskuratzeko eskaera aurkeztu zuen:</w:t>
      </w:r>
    </w:p>
    <w:p w14:paraId="5CC12C61" w14:textId="77777777" w:rsidR="00E45945" w:rsidRDefault="00E45945" w:rsidP="00E45945">
      <w:pPr>
        <w:autoSpaceDE w:val="0"/>
        <w:autoSpaceDN w:val="0"/>
        <w:adjustRightInd w:val="0"/>
        <w:jc w:val="both"/>
        <w:rPr>
          <w:sz w:val="24"/>
          <w:szCs w:val="24"/>
          <w:lang w:val="es-ES_tradnl" w:eastAsia="es-ES_tradnl"/>
        </w:rPr>
      </w:pPr>
    </w:p>
    <w:p w14:paraId="79D07E78" w14:textId="77777777" w:rsidR="00E45945" w:rsidRDefault="00D13D2B" w:rsidP="00E45945">
      <w:pPr>
        <w:numPr>
          <w:ilvl w:val="0"/>
          <w:numId w:val="12"/>
        </w:numPr>
        <w:autoSpaceDE w:val="0"/>
        <w:autoSpaceDN w:val="0"/>
        <w:adjustRightInd w:val="0"/>
        <w:jc w:val="both"/>
        <w:rPr>
          <w:sz w:val="24"/>
          <w:szCs w:val="24"/>
          <w:lang w:eastAsia="es-ES_tradnl"/>
        </w:rPr>
      </w:pPr>
      <w:r>
        <w:rPr>
          <w:sz w:val="24"/>
          <w:szCs w:val="24"/>
          <w:lang w:val="eu-ES" w:eastAsia="es-ES_tradnl"/>
        </w:rPr>
        <w:t>Animaliak osasun gidarik gabe garraiatzeagatiko espedienteak: kopurua, egungo egoera eta animalia mota.</w:t>
      </w:r>
    </w:p>
    <w:p w14:paraId="4E90BDC0" w14:textId="77777777" w:rsidR="00E45945" w:rsidRDefault="00D13D2B" w:rsidP="00E45945">
      <w:pPr>
        <w:numPr>
          <w:ilvl w:val="0"/>
          <w:numId w:val="12"/>
        </w:numPr>
        <w:autoSpaceDE w:val="0"/>
        <w:autoSpaceDN w:val="0"/>
        <w:adjustRightInd w:val="0"/>
        <w:jc w:val="both"/>
        <w:rPr>
          <w:sz w:val="24"/>
          <w:szCs w:val="24"/>
          <w:lang w:eastAsia="es-ES_tradnl"/>
        </w:rPr>
      </w:pPr>
      <w:r>
        <w:rPr>
          <w:sz w:val="24"/>
          <w:szCs w:val="24"/>
          <w:lang w:val="eu-ES" w:eastAsia="es-ES_tradnl"/>
        </w:rPr>
        <w:t xml:space="preserve">Baimendu gabeko/gai ez diren ibilgailuetan animaliak </w:t>
      </w:r>
      <w:proofErr w:type="spellStart"/>
      <w:r>
        <w:rPr>
          <w:sz w:val="24"/>
          <w:szCs w:val="24"/>
          <w:lang w:val="eu-ES" w:eastAsia="es-ES_tradnl"/>
        </w:rPr>
        <w:t>ATES</w:t>
      </w:r>
      <w:proofErr w:type="spellEnd"/>
      <w:r>
        <w:rPr>
          <w:sz w:val="24"/>
          <w:szCs w:val="24"/>
          <w:lang w:val="eu-ES" w:eastAsia="es-ES_tradnl"/>
        </w:rPr>
        <w:t xml:space="preserve"> baimenik gabe garraiatzeagatiko espedienteak: kopurua, egungo egoera eta animalia mota.</w:t>
      </w:r>
    </w:p>
    <w:p w14:paraId="21CC47D8" w14:textId="77777777" w:rsidR="00E45945" w:rsidRDefault="00D13D2B" w:rsidP="00E45945">
      <w:pPr>
        <w:numPr>
          <w:ilvl w:val="0"/>
          <w:numId w:val="12"/>
        </w:numPr>
        <w:autoSpaceDE w:val="0"/>
        <w:autoSpaceDN w:val="0"/>
        <w:adjustRightInd w:val="0"/>
        <w:jc w:val="both"/>
        <w:rPr>
          <w:sz w:val="24"/>
          <w:szCs w:val="24"/>
          <w:lang w:eastAsia="es-ES_tradnl"/>
        </w:rPr>
      </w:pPr>
      <w:r>
        <w:rPr>
          <w:sz w:val="24"/>
          <w:szCs w:val="24"/>
          <w:lang w:val="eu-ES" w:eastAsia="es-ES_tradnl"/>
        </w:rPr>
        <w:t>Animaliak garraiolarientzat eskatzen den baimenik/prestakuntzarik gabe garraiatzeagatiko espedienteak eta zehapenak: kopurua, egoera, zehapenen zenbatekoa eta animalia mota.</w:t>
      </w:r>
    </w:p>
    <w:p w14:paraId="34ECDBD2" w14:textId="77777777" w:rsidR="00E45945" w:rsidRDefault="00D13D2B" w:rsidP="00E45945">
      <w:pPr>
        <w:numPr>
          <w:ilvl w:val="0"/>
          <w:numId w:val="12"/>
        </w:numPr>
        <w:autoSpaceDE w:val="0"/>
        <w:autoSpaceDN w:val="0"/>
        <w:adjustRightInd w:val="0"/>
        <w:jc w:val="both"/>
        <w:rPr>
          <w:sz w:val="24"/>
          <w:szCs w:val="24"/>
          <w:lang w:eastAsia="es-ES_tradnl"/>
        </w:rPr>
      </w:pPr>
      <w:r>
        <w:rPr>
          <w:sz w:val="24"/>
          <w:szCs w:val="24"/>
          <w:lang w:val="eu-ES" w:eastAsia="es-ES_tradnl"/>
        </w:rPr>
        <w:t xml:space="preserve">Animalien Osasunari buruzko </w:t>
      </w:r>
      <w:r>
        <w:rPr>
          <w:sz w:val="24"/>
          <w:szCs w:val="24"/>
          <w:u w:val="single"/>
          <w:lang w:val="eu-ES" w:eastAsia="es-ES_tradnl"/>
        </w:rPr>
        <w:t>8/2003 Legearen 84.2 artikulua</w:t>
      </w:r>
      <w:r>
        <w:rPr>
          <w:sz w:val="24"/>
          <w:szCs w:val="24"/>
          <w:lang w:val="eu-ES" w:eastAsia="es-ES_tradnl"/>
        </w:rPr>
        <w:t xml:space="preserve"> urratzeagatiko zehapen espedienteak: kopurua, egoera, zehapenen zenbatekoa eta abere mota. </w:t>
      </w:r>
      <w:hyperlink r:id="rId8" w:history="1"/>
    </w:p>
    <w:p w14:paraId="7DB9E386" w14:textId="77777777" w:rsidR="00E45945" w:rsidRDefault="00E45945" w:rsidP="00E45945">
      <w:pPr>
        <w:autoSpaceDE w:val="0"/>
        <w:autoSpaceDN w:val="0"/>
        <w:adjustRightInd w:val="0"/>
        <w:jc w:val="both"/>
        <w:rPr>
          <w:color w:val="000000"/>
          <w:sz w:val="24"/>
          <w:szCs w:val="24"/>
          <w:lang w:eastAsia="es-ES_tradnl"/>
        </w:rPr>
      </w:pPr>
    </w:p>
    <w:p w14:paraId="5F5A7C85" w14:textId="77777777" w:rsidR="00E45945" w:rsidRDefault="00D13D2B" w:rsidP="00E45945">
      <w:pPr>
        <w:jc w:val="both"/>
        <w:rPr>
          <w:sz w:val="24"/>
          <w:szCs w:val="24"/>
        </w:rPr>
      </w:pPr>
      <w:r>
        <w:rPr>
          <w:b/>
          <w:bCs/>
          <w:sz w:val="24"/>
          <w:szCs w:val="24"/>
          <w:lang w:val="eu-ES"/>
        </w:rPr>
        <w:t>Bigarrena.</w:t>
      </w:r>
      <w:r>
        <w:rPr>
          <w:sz w:val="24"/>
          <w:szCs w:val="24"/>
          <w:lang w:val="eu-ES"/>
        </w:rPr>
        <w:t xml:space="preserve"> Legez aurreikusitako epea interesdunari esanbidezko ebazpenik edo jakinarazpenik eman gabe igaro ondoren, urriaren 22an, erreklamaziogileak erreklamazioa aurkeztu zuen kontseilu honetan, datuak eskuratzeko eskaeraren esanbidezko ebazpenik eman ez zelako.</w:t>
      </w:r>
    </w:p>
    <w:p w14:paraId="2D67E970" w14:textId="77777777" w:rsidR="00E45945" w:rsidRDefault="00E45945" w:rsidP="00E45945">
      <w:pPr>
        <w:autoSpaceDE w:val="0"/>
        <w:autoSpaceDN w:val="0"/>
        <w:adjustRightInd w:val="0"/>
        <w:jc w:val="both"/>
        <w:rPr>
          <w:color w:val="000000"/>
          <w:sz w:val="24"/>
          <w:szCs w:val="24"/>
          <w:lang w:eastAsia="es-ES_tradnl"/>
        </w:rPr>
      </w:pPr>
    </w:p>
    <w:p w14:paraId="06732F7A" w14:textId="77777777" w:rsidR="00E45945" w:rsidRDefault="00D13D2B" w:rsidP="00E45945">
      <w:pPr>
        <w:jc w:val="both"/>
        <w:rPr>
          <w:sz w:val="24"/>
          <w:szCs w:val="24"/>
        </w:rPr>
      </w:pPr>
      <w:r>
        <w:rPr>
          <w:b/>
          <w:bCs/>
          <w:sz w:val="24"/>
          <w:szCs w:val="24"/>
          <w:lang w:val="eu-ES"/>
        </w:rPr>
        <w:t>Hirugarrena.</w:t>
      </w:r>
      <w:r>
        <w:rPr>
          <w:sz w:val="24"/>
          <w:szCs w:val="24"/>
          <w:lang w:val="eu-ES"/>
        </w:rPr>
        <w:t xml:space="preserve">  Egun batzuk geroago, urriaren 28an, erreklamatzaileak bigarren erreklamazio bat egin zuen, eta bertan adierazi zuen ez zegoela ados administrazioak emandako erantzunarekin, uste baitzuen Nekazaritzako diputatuaren urriaren 24ko 356/2025 Foru Aginduak ez ziola behar bezala erantzun bere eskaerari. </w:t>
      </w:r>
    </w:p>
    <w:p w14:paraId="0BF1213B" w14:textId="77777777" w:rsidR="00E45945" w:rsidRDefault="00E45945" w:rsidP="00E45945">
      <w:pPr>
        <w:jc w:val="both"/>
        <w:rPr>
          <w:sz w:val="24"/>
          <w:szCs w:val="24"/>
        </w:rPr>
      </w:pPr>
    </w:p>
    <w:p w14:paraId="3C9499F8" w14:textId="181687BA" w:rsidR="00E45945" w:rsidRDefault="00D13D2B" w:rsidP="00E45945">
      <w:pPr>
        <w:jc w:val="both"/>
        <w:rPr>
          <w:sz w:val="24"/>
          <w:szCs w:val="24"/>
        </w:rPr>
      </w:pPr>
      <w:r>
        <w:rPr>
          <w:sz w:val="24"/>
          <w:szCs w:val="24"/>
          <w:lang w:val="eu-ES"/>
        </w:rPr>
        <w:t xml:space="preserve">Espedientea berrikusita, ikusi da erantzun hori ez datorrela bat erreklamatzaileak zalantzan jarri nahi zuen eskaerarekin; aitzitik, beste eskaera batekin lotuta zegoen, hain zuzen, </w:t>
      </w:r>
      <w:proofErr w:type="spellStart"/>
      <w:r w:rsidR="009E6927" w:rsidRPr="009E6927">
        <w:rPr>
          <w:sz w:val="24"/>
          <w:szCs w:val="24"/>
          <w:highlight w:val="black"/>
          <w:lang w:val="eu-ES"/>
        </w:rPr>
        <w:t>XXXXX</w:t>
      </w:r>
      <w:proofErr w:type="spellEnd"/>
      <w:r w:rsidR="009E6927">
        <w:rPr>
          <w:sz w:val="24"/>
          <w:szCs w:val="24"/>
          <w:lang w:val="eu-ES"/>
        </w:rPr>
        <w:t xml:space="preserve"> </w:t>
      </w:r>
      <w:r>
        <w:rPr>
          <w:sz w:val="24"/>
          <w:szCs w:val="24"/>
          <w:lang w:val="eu-ES"/>
        </w:rPr>
        <w:t>antzeko helburuarekin 2025eko uztailaren 2an egindako batekin.</w:t>
      </w:r>
    </w:p>
    <w:p w14:paraId="2BE38826" w14:textId="77777777" w:rsidR="00E45945" w:rsidRDefault="00E45945" w:rsidP="00E45945">
      <w:pPr>
        <w:jc w:val="both"/>
        <w:rPr>
          <w:sz w:val="24"/>
          <w:szCs w:val="24"/>
        </w:rPr>
      </w:pPr>
    </w:p>
    <w:p w14:paraId="52EAF777" w14:textId="77777777" w:rsidR="00E45945" w:rsidRDefault="00D13D2B" w:rsidP="00E45945">
      <w:pPr>
        <w:jc w:val="both"/>
        <w:rPr>
          <w:sz w:val="24"/>
          <w:szCs w:val="24"/>
          <w:lang w:val="eu-ES"/>
        </w:rPr>
      </w:pPr>
      <w:r>
        <w:rPr>
          <w:b/>
          <w:bCs/>
          <w:sz w:val="24"/>
          <w:szCs w:val="24"/>
          <w:lang w:val="eu-ES"/>
        </w:rPr>
        <w:t>Laugarrena.</w:t>
      </w:r>
      <w:r>
        <w:rPr>
          <w:sz w:val="24"/>
          <w:szCs w:val="24"/>
          <w:lang w:val="eu-ES"/>
        </w:rPr>
        <w:t xml:space="preserve">  Nekazaritza zuzendariak, erreklamatzaileak irailaren 17an aurkeztutako eskaeraren izapidetze egoerari buruz Gardentasun Kontseiluaren lehendakariak egindako idazkia jaso ondoren, jakinarazi zuen eskaera hori Nekazaritzako diputatuaren abenduaren 3ko 420/2025 Foru Aginduaren bidez ebatzi zela, eta ebazpen horren kopia bidali zuen. </w:t>
      </w:r>
    </w:p>
    <w:p w14:paraId="430A723D" w14:textId="77777777" w:rsidR="00EF1C07" w:rsidRDefault="00EF1C07" w:rsidP="00E45945">
      <w:pPr>
        <w:jc w:val="both"/>
        <w:rPr>
          <w:color w:val="000000"/>
          <w:sz w:val="24"/>
          <w:szCs w:val="24"/>
          <w:lang w:eastAsia="es-ES_tradnl"/>
        </w:rPr>
      </w:pPr>
    </w:p>
    <w:p w14:paraId="1B246C05" w14:textId="77777777" w:rsidR="00E45945" w:rsidRDefault="00E45945" w:rsidP="00E45945">
      <w:pPr>
        <w:jc w:val="both"/>
        <w:rPr>
          <w:sz w:val="24"/>
          <w:szCs w:val="24"/>
        </w:rPr>
      </w:pPr>
    </w:p>
    <w:p w14:paraId="5F50C2D9" w14:textId="77777777" w:rsidR="00E45945" w:rsidRDefault="00D13D2B" w:rsidP="00E45945">
      <w:pPr>
        <w:jc w:val="center"/>
        <w:rPr>
          <w:b/>
          <w:bCs/>
          <w:sz w:val="24"/>
          <w:szCs w:val="24"/>
        </w:rPr>
      </w:pPr>
      <w:r>
        <w:rPr>
          <w:b/>
          <w:bCs/>
          <w:sz w:val="24"/>
          <w:szCs w:val="24"/>
          <w:lang w:val="eu-ES"/>
        </w:rPr>
        <w:lastRenderedPageBreak/>
        <w:t>ZUZENBIDEKO OINARRIAK</w:t>
      </w:r>
    </w:p>
    <w:p w14:paraId="384FE02A" w14:textId="77777777" w:rsidR="00E45945" w:rsidRDefault="00E45945" w:rsidP="00E45945">
      <w:pPr>
        <w:jc w:val="center"/>
        <w:rPr>
          <w:b/>
          <w:bCs/>
          <w:sz w:val="24"/>
          <w:szCs w:val="24"/>
        </w:rPr>
      </w:pPr>
    </w:p>
    <w:p w14:paraId="6B578339" w14:textId="77777777" w:rsidR="00E45945" w:rsidRDefault="00D13D2B" w:rsidP="00E45945">
      <w:pPr>
        <w:jc w:val="both"/>
        <w:rPr>
          <w:bCs/>
          <w:color w:val="000000"/>
          <w:sz w:val="24"/>
          <w:szCs w:val="24"/>
          <w:lang w:eastAsia="es-ES_tradnl"/>
        </w:rPr>
      </w:pPr>
      <w:r>
        <w:rPr>
          <w:b/>
          <w:bCs/>
          <w:color w:val="000000"/>
          <w:sz w:val="24"/>
          <w:szCs w:val="24"/>
          <w:lang w:val="eu-ES" w:eastAsia="es-ES_tradnl"/>
        </w:rPr>
        <w:t>Lehenengoa.</w:t>
      </w:r>
      <w:r>
        <w:rPr>
          <w:color w:val="000000"/>
          <w:sz w:val="24"/>
          <w:szCs w:val="24"/>
          <w:lang w:val="eu-ES" w:eastAsia="es-ES_tradnl"/>
        </w:rPr>
        <w:t>Prozedurari dagokionez, erreklamazio egileak 2025eko urriaren 22an eta 28an aurkeztutako bi eskaerak metatu egin dira, 39/2015 Legearen 57. artikuluaren arabera, eskaeren xedeak lotura estua duela argi eta garbi ikusten baita.</w:t>
      </w:r>
    </w:p>
    <w:p w14:paraId="175204FD" w14:textId="77777777" w:rsidR="00E45945" w:rsidRDefault="00E45945" w:rsidP="00E45945">
      <w:pPr>
        <w:jc w:val="both"/>
        <w:rPr>
          <w:bCs/>
          <w:color w:val="000000"/>
          <w:sz w:val="24"/>
          <w:szCs w:val="24"/>
          <w:lang w:eastAsia="es-ES_tradnl"/>
        </w:rPr>
      </w:pPr>
    </w:p>
    <w:p w14:paraId="40962B50" w14:textId="77777777" w:rsidR="00E45945" w:rsidRDefault="00D13D2B" w:rsidP="00E45945">
      <w:pPr>
        <w:jc w:val="both"/>
        <w:rPr>
          <w:sz w:val="24"/>
          <w:szCs w:val="24"/>
        </w:rPr>
      </w:pPr>
      <w:r>
        <w:rPr>
          <w:b/>
          <w:bCs/>
          <w:color w:val="000000"/>
          <w:sz w:val="24"/>
          <w:szCs w:val="24"/>
          <w:lang w:val="eu-ES" w:eastAsia="es-ES_tradnl"/>
        </w:rPr>
        <w:t>Bigarrena.</w:t>
      </w:r>
      <w:r>
        <w:rPr>
          <w:sz w:val="24"/>
          <w:szCs w:val="24"/>
          <w:lang w:val="eu-ES" w:eastAsia="es-ES_tradnl"/>
        </w:rPr>
        <w:t xml:space="preserve">Erreklamazio egileak aurkeztutako eskaerari dagokionez, gaiaren mamia aztertu aurretik, aztertu behar da ea eskaerak betetzen dituen Gardentasunaren Kontseiluan erreklamazio bat proposatzeko behar diren baldintzak. Baldintza horiek, Gardentasunaren, Herritarren Parte-hartzearen eta Gobernu Onaren otsailaren 8ko 1/2017 Foru Arauaren 35.5 artikuluaren arabera, oinarrizko legerian finkatuta daude, hau da, </w:t>
      </w:r>
      <w:proofErr w:type="spellStart"/>
      <w:r>
        <w:rPr>
          <w:sz w:val="24"/>
          <w:szCs w:val="24"/>
          <w:lang w:val="eu-ES" w:eastAsia="es-ES_tradnl"/>
        </w:rPr>
        <w:t>GIEGOLen</w:t>
      </w:r>
      <w:proofErr w:type="spellEnd"/>
      <w:r>
        <w:rPr>
          <w:sz w:val="24"/>
          <w:szCs w:val="24"/>
          <w:lang w:val="eu-ES" w:eastAsia="es-ES_tradnl"/>
        </w:rPr>
        <w:t>.</w:t>
      </w:r>
    </w:p>
    <w:p w14:paraId="5C0867E3" w14:textId="77777777" w:rsidR="00E45945" w:rsidRDefault="00E45945" w:rsidP="00E45945">
      <w:pPr>
        <w:jc w:val="both"/>
        <w:rPr>
          <w:sz w:val="24"/>
          <w:szCs w:val="24"/>
        </w:rPr>
      </w:pPr>
    </w:p>
    <w:p w14:paraId="498668C6" w14:textId="77777777" w:rsidR="00E45945" w:rsidRDefault="00D13D2B" w:rsidP="00E45945">
      <w:pPr>
        <w:pStyle w:val="Prrafodelista"/>
        <w:numPr>
          <w:ilvl w:val="0"/>
          <w:numId w:val="13"/>
        </w:numPr>
        <w:jc w:val="both"/>
        <w:rPr>
          <w:sz w:val="24"/>
          <w:szCs w:val="24"/>
        </w:rPr>
      </w:pPr>
      <w:r>
        <w:rPr>
          <w:sz w:val="24"/>
          <w:szCs w:val="24"/>
          <w:lang w:val="eu-ES"/>
        </w:rPr>
        <w:t xml:space="preserve">Erreklamazioak aurkezteko epeari dagokionez, </w:t>
      </w:r>
      <w:proofErr w:type="spellStart"/>
      <w:r>
        <w:rPr>
          <w:sz w:val="24"/>
          <w:szCs w:val="24"/>
          <w:lang w:val="eu-ES"/>
        </w:rPr>
        <w:t>GIEGOLek</w:t>
      </w:r>
      <w:proofErr w:type="spellEnd"/>
      <w:r>
        <w:rPr>
          <w:sz w:val="24"/>
          <w:szCs w:val="24"/>
          <w:lang w:val="eu-ES"/>
        </w:rPr>
        <w:t xml:space="preserve"> 24.2 artikuluan ezartzen du erreklamazioa hilabeteko epean jarriko dela, aurkaratutako egintza jakinarazi eta hurrengo egunetik edo administrazio isiltasunaren ondorioak gertatu eta hurrengo egunetik kontatzen hasita.</w:t>
      </w:r>
    </w:p>
    <w:p w14:paraId="446E50B1" w14:textId="77777777" w:rsidR="00E45945" w:rsidRDefault="00E45945" w:rsidP="00E45945">
      <w:pPr>
        <w:jc w:val="both"/>
        <w:rPr>
          <w:sz w:val="24"/>
          <w:szCs w:val="24"/>
        </w:rPr>
      </w:pPr>
    </w:p>
    <w:p w14:paraId="571A6B32" w14:textId="77777777" w:rsidR="00E45945" w:rsidRPr="00D13D2B" w:rsidRDefault="00D13D2B" w:rsidP="00E45945">
      <w:pPr>
        <w:ind w:left="360"/>
        <w:jc w:val="both"/>
        <w:rPr>
          <w:sz w:val="24"/>
          <w:szCs w:val="24"/>
          <w:lang w:val="eu-ES"/>
        </w:rPr>
      </w:pPr>
      <w:r>
        <w:rPr>
          <w:sz w:val="24"/>
          <w:szCs w:val="24"/>
          <w:lang w:val="eu-ES"/>
        </w:rPr>
        <w:t xml:space="preserve">Esanbidezko ebazpenen kasuan, hilabeteko epea bat dator Administrazio Publikoen Administrazio Prozedura Erkidearen urriaren 1eko 39/2015 Legean ezarritakoarekin. Hala ere, isiltasun bidezko ustezko ebazpen kasuari hilabeteko epea aplikatzea ez dator bat administrazio errekurtso arrunten parametroekin, eta horien ordezkoa da gardentasunaren arloko erreklamazioa. Aipatutako 39/2015 Legearen arabera, egintza </w:t>
      </w:r>
      <w:proofErr w:type="spellStart"/>
      <w:r>
        <w:rPr>
          <w:sz w:val="24"/>
          <w:szCs w:val="24"/>
          <w:lang w:val="eu-ES"/>
        </w:rPr>
        <w:t>espresua</w:t>
      </w:r>
      <w:proofErr w:type="spellEnd"/>
      <w:r>
        <w:rPr>
          <w:sz w:val="24"/>
          <w:szCs w:val="24"/>
          <w:lang w:val="eu-ES"/>
        </w:rPr>
        <w:t xml:space="preserve"> ez bada, gora jotzeko errekurtsoa edo berraztertze errekurtsoa jar daiteke, kasuaren arabera, edozein unetan, araudi espezifikoaren arabera ustezko egintza gertatu eta hurrengo egunetik aurrera. Arau hori gardentasunaren arloko erreklamazioei aplikatu behar zaie; izan ere, lege horren </w:t>
      </w:r>
      <w:proofErr w:type="spellStart"/>
      <w:r>
        <w:rPr>
          <w:sz w:val="24"/>
          <w:szCs w:val="24"/>
          <w:lang w:val="eu-ES"/>
        </w:rPr>
        <w:t>112.2</w:t>
      </w:r>
      <w:proofErr w:type="spellEnd"/>
      <w:r>
        <w:rPr>
          <w:sz w:val="24"/>
          <w:szCs w:val="24"/>
          <w:lang w:val="eu-ES"/>
        </w:rPr>
        <w:t xml:space="preserve"> artikuluaren arabera, errekurtso arruntak ordeztuz gero, 39/2015 Legeak prozedura orotan aitortzen dituen printzipioak, bermeak eta epeak errespetatu beharko dira."</w:t>
      </w:r>
    </w:p>
    <w:p w14:paraId="2B8F2F49" w14:textId="77777777" w:rsidR="00E45945" w:rsidRPr="00D13D2B" w:rsidRDefault="00E45945" w:rsidP="00E45945">
      <w:pPr>
        <w:ind w:left="360"/>
        <w:jc w:val="both"/>
        <w:rPr>
          <w:sz w:val="24"/>
          <w:szCs w:val="24"/>
          <w:lang w:val="eu-ES"/>
        </w:rPr>
      </w:pPr>
    </w:p>
    <w:p w14:paraId="2F15E05B" w14:textId="70F3EA55" w:rsidR="00E45945" w:rsidRPr="00D13D2B" w:rsidRDefault="00D13D2B" w:rsidP="00E45945">
      <w:pPr>
        <w:ind w:left="360"/>
        <w:jc w:val="both"/>
        <w:rPr>
          <w:sz w:val="24"/>
          <w:szCs w:val="24"/>
          <w:lang w:val="eu-ES"/>
        </w:rPr>
      </w:pPr>
      <w:r>
        <w:rPr>
          <w:sz w:val="24"/>
          <w:szCs w:val="24"/>
          <w:lang w:val="eu-ES"/>
        </w:rPr>
        <w:t xml:space="preserve">Horregatik, alde batera utzita </w:t>
      </w:r>
      <w:proofErr w:type="spellStart"/>
      <w:r w:rsidR="00A32297" w:rsidRPr="00A32297">
        <w:rPr>
          <w:sz w:val="24"/>
          <w:szCs w:val="24"/>
          <w:highlight w:val="black"/>
          <w:lang w:val="eu-ES"/>
        </w:rPr>
        <w:t>XXXXX</w:t>
      </w:r>
      <w:proofErr w:type="spellEnd"/>
      <w:r>
        <w:rPr>
          <w:sz w:val="24"/>
          <w:szCs w:val="24"/>
          <w:lang w:val="eu-ES"/>
        </w:rPr>
        <w:t xml:space="preserve"> lehenengo erreklamazioa Arabako Foru Aldundiaren Erregistroan informazio publikoa eskuratzeko eskaera ebazteko epea amaitu eta hurrengo hilabetean sartu zela, edozein unetan planteatzeko aukera izan zuen, eta, nolanahi ere, epearen barruan aurkeztutzat jotzen da.</w:t>
      </w:r>
    </w:p>
    <w:p w14:paraId="754CDEEB" w14:textId="77777777" w:rsidR="00E45945" w:rsidRPr="00D13D2B" w:rsidRDefault="00E45945" w:rsidP="00E45945">
      <w:pPr>
        <w:jc w:val="both"/>
        <w:rPr>
          <w:bCs/>
          <w:color w:val="000000"/>
          <w:sz w:val="24"/>
          <w:szCs w:val="24"/>
          <w:lang w:val="eu-ES" w:eastAsia="es-ES_tradnl"/>
        </w:rPr>
      </w:pPr>
    </w:p>
    <w:p w14:paraId="2110D1BD" w14:textId="77777777" w:rsidR="008A1F7F" w:rsidRPr="00D13D2B" w:rsidRDefault="008A1F7F" w:rsidP="00E45945">
      <w:pPr>
        <w:jc w:val="both"/>
        <w:rPr>
          <w:bCs/>
          <w:color w:val="000000"/>
          <w:sz w:val="24"/>
          <w:szCs w:val="24"/>
          <w:lang w:val="eu-ES" w:eastAsia="es-ES_tradnl"/>
        </w:rPr>
      </w:pPr>
    </w:p>
    <w:p w14:paraId="1D4AF696" w14:textId="4C9B06DB" w:rsidR="00E45945" w:rsidRPr="00D13D2B" w:rsidRDefault="00D13D2B" w:rsidP="00E45945">
      <w:pPr>
        <w:ind w:left="360"/>
        <w:jc w:val="both"/>
        <w:rPr>
          <w:bCs/>
          <w:color w:val="000000"/>
          <w:sz w:val="24"/>
          <w:szCs w:val="24"/>
          <w:lang w:val="eu-ES" w:eastAsia="es-ES_tradnl"/>
        </w:rPr>
      </w:pPr>
      <w:r>
        <w:rPr>
          <w:bCs/>
          <w:color w:val="000000"/>
          <w:sz w:val="24"/>
          <w:szCs w:val="24"/>
          <w:lang w:val="eu-ES" w:eastAsia="es-ES_tradnl"/>
        </w:rPr>
        <w:t xml:space="preserve">Bestalde, esanbidezko ebazpenaren aurka aurkeztutako bigarren erreklamazioari dagokionez, </w:t>
      </w:r>
      <w:proofErr w:type="spellStart"/>
      <w:r w:rsidR="003C0A95" w:rsidRPr="003C0A95">
        <w:rPr>
          <w:bCs/>
          <w:color w:val="000000"/>
          <w:sz w:val="24"/>
          <w:szCs w:val="24"/>
          <w:highlight w:val="black"/>
          <w:lang w:val="eu-ES" w:eastAsia="es-ES_tradnl"/>
        </w:rPr>
        <w:t>XXXXX</w:t>
      </w:r>
      <w:proofErr w:type="spellEnd"/>
      <w:r w:rsidR="003C0A95">
        <w:rPr>
          <w:bCs/>
          <w:color w:val="000000"/>
          <w:sz w:val="24"/>
          <w:szCs w:val="24"/>
          <w:lang w:val="eu-ES" w:eastAsia="es-ES_tradnl"/>
        </w:rPr>
        <w:t xml:space="preserve"> </w:t>
      </w:r>
      <w:r>
        <w:rPr>
          <w:bCs/>
          <w:color w:val="000000"/>
          <w:sz w:val="24"/>
          <w:szCs w:val="24"/>
          <w:lang w:val="eu-ES" w:eastAsia="es-ES_tradnl"/>
        </w:rPr>
        <w:t xml:space="preserve">epea bete zuen; izan ere, Nekazaritzako diputatuaren 356/2025 Foru Agindua 2025eko urriaren 28an jakinarazi zen, eta erreklamazioa egun horretan bertan sartu zen Arabako Foru Aldundiaren Erregistroan. </w:t>
      </w:r>
    </w:p>
    <w:p w14:paraId="5FE29170" w14:textId="77777777" w:rsidR="00E45945" w:rsidRPr="00D13D2B" w:rsidRDefault="00E45945" w:rsidP="00E45945">
      <w:pPr>
        <w:jc w:val="both"/>
        <w:rPr>
          <w:bCs/>
          <w:color w:val="000000"/>
          <w:sz w:val="24"/>
          <w:szCs w:val="24"/>
          <w:lang w:val="eu-ES" w:eastAsia="es-ES_tradnl"/>
        </w:rPr>
      </w:pPr>
    </w:p>
    <w:p w14:paraId="11F25154" w14:textId="77777777" w:rsidR="00E45945" w:rsidRDefault="00E45945" w:rsidP="00E45945">
      <w:pPr>
        <w:jc w:val="both"/>
        <w:rPr>
          <w:sz w:val="24"/>
          <w:szCs w:val="24"/>
          <w:lang w:val="eu-ES"/>
        </w:rPr>
      </w:pPr>
    </w:p>
    <w:p w14:paraId="03F65EF2" w14:textId="77777777" w:rsidR="007F2631" w:rsidRDefault="007F2631" w:rsidP="00E45945">
      <w:pPr>
        <w:jc w:val="both"/>
        <w:rPr>
          <w:sz w:val="24"/>
          <w:szCs w:val="24"/>
          <w:lang w:val="eu-ES"/>
        </w:rPr>
      </w:pPr>
    </w:p>
    <w:p w14:paraId="61AD5F46" w14:textId="77777777" w:rsidR="007F2631" w:rsidRPr="00D13D2B" w:rsidRDefault="007F2631" w:rsidP="00E45945">
      <w:pPr>
        <w:jc w:val="both"/>
        <w:rPr>
          <w:sz w:val="24"/>
          <w:szCs w:val="24"/>
          <w:lang w:val="eu-ES"/>
        </w:rPr>
      </w:pPr>
    </w:p>
    <w:p w14:paraId="1826BC9D" w14:textId="3AF9A34E" w:rsidR="00E45945" w:rsidRPr="00D13D2B" w:rsidRDefault="00D13D2B" w:rsidP="00E45945">
      <w:pPr>
        <w:pStyle w:val="Prrafodelista"/>
        <w:numPr>
          <w:ilvl w:val="0"/>
          <w:numId w:val="13"/>
        </w:numPr>
        <w:jc w:val="both"/>
        <w:rPr>
          <w:bCs/>
          <w:color w:val="000000"/>
          <w:sz w:val="24"/>
          <w:szCs w:val="24"/>
          <w:lang w:val="eu-ES" w:eastAsia="es-ES_tradnl"/>
        </w:rPr>
      </w:pPr>
      <w:r>
        <w:rPr>
          <w:bCs/>
          <w:color w:val="000000"/>
          <w:sz w:val="24"/>
          <w:szCs w:val="24"/>
          <w:lang w:val="eu-ES" w:eastAsia="es-ES_tradnl"/>
        </w:rPr>
        <w:lastRenderedPageBreak/>
        <w:t xml:space="preserve">Bat etorriz 1/2017 Foru Arauaren 35.5 artikuluan eta lehen xedapen gehigarrian eta Foru Gobernu Kontseiluaren otsailaren 21eko 5/2017 Foru Dekretuan xedatutakoarekin, Gardentasunaren Foru Kontseiluak eskumena du foru sektore publikoko edozein erakundek hartutako presuntziozko edo esanbidezko ebazpenen aurrean gardentasunaren arloan egiten diren erreklamazioak aztertzeko eta ebazteko, eta ebazpen horien artean dago </w:t>
      </w:r>
      <w:r w:rsidR="00A531C0" w:rsidRPr="00A531C0">
        <w:rPr>
          <w:bCs/>
          <w:color w:val="000000"/>
          <w:sz w:val="24"/>
          <w:szCs w:val="24"/>
          <w:highlight w:val="black"/>
          <w:lang w:val="eu-ES" w:eastAsia="es-ES_tradnl"/>
        </w:rPr>
        <w:t>XXXXX</w:t>
      </w:r>
      <w:r>
        <w:rPr>
          <w:bCs/>
          <w:color w:val="000000"/>
          <w:sz w:val="24"/>
          <w:szCs w:val="24"/>
          <w:lang w:val="eu-ES" w:eastAsia="es-ES_tradnl"/>
        </w:rPr>
        <w:t xml:space="preserve"> urriaren 22an aurkatutako presuntziozko ezespena.</w:t>
      </w:r>
    </w:p>
    <w:p w14:paraId="211E9640" w14:textId="77777777" w:rsidR="00E45945" w:rsidRPr="00D13D2B" w:rsidRDefault="00E45945" w:rsidP="00E45945">
      <w:pPr>
        <w:jc w:val="both"/>
        <w:rPr>
          <w:bCs/>
          <w:color w:val="000000"/>
          <w:sz w:val="24"/>
          <w:szCs w:val="24"/>
          <w:lang w:val="eu-ES" w:eastAsia="es-ES_tradnl"/>
        </w:rPr>
      </w:pPr>
    </w:p>
    <w:p w14:paraId="2D76C61B" w14:textId="77777777" w:rsidR="00E45945" w:rsidRPr="00D13D2B" w:rsidRDefault="00D13D2B" w:rsidP="00E45945">
      <w:pPr>
        <w:ind w:left="360"/>
        <w:jc w:val="both"/>
        <w:rPr>
          <w:sz w:val="24"/>
          <w:szCs w:val="24"/>
          <w:lang w:val="eu-ES"/>
        </w:rPr>
      </w:pPr>
      <w:r>
        <w:rPr>
          <w:bCs/>
          <w:color w:val="000000"/>
          <w:sz w:val="24"/>
          <w:szCs w:val="24"/>
          <w:lang w:val="eu-ES" w:eastAsia="es-ES_tradnl"/>
        </w:rPr>
        <w:t>Bigarren erreklamazioa, urriaren 28koa, dela-eta, kongruentzia printzipioari jarraituz, eta Kontseilu honen aurrean egindako erreklamazioaren berezko helburua kontuan hartuta, aztertu behar da ea aurkaratutako administrazio erantzunak lotura duen erreklamatzaileak aipatzen duen eskaerarekin. Espedientean egiaztatuta dago erreklamatzaileak aurkaratutako erantzuna lehen erreklamazioa oinarritu zuenaz bestelako eskaera bati dagokiola, eta, beraz, bigarren horri dagokionez, aurkaratzearen xedea bertan behera geratzen da, ez baitago egin nahi den eskaerarekin identifika daitekeen errekurritutako egintzarik edo ebazpenik.</w:t>
      </w:r>
    </w:p>
    <w:p w14:paraId="409ABDC5" w14:textId="77777777" w:rsidR="00E45945" w:rsidRPr="00D13D2B" w:rsidRDefault="00E45945" w:rsidP="00E45945">
      <w:pPr>
        <w:jc w:val="both"/>
        <w:rPr>
          <w:sz w:val="24"/>
          <w:szCs w:val="24"/>
          <w:lang w:val="eu-ES"/>
        </w:rPr>
      </w:pPr>
    </w:p>
    <w:p w14:paraId="0B6EFEBE" w14:textId="233FA88A" w:rsidR="00E45945" w:rsidRPr="00D13D2B" w:rsidRDefault="00D13D2B" w:rsidP="00E45945">
      <w:pPr>
        <w:pStyle w:val="Prrafodelista"/>
        <w:numPr>
          <w:ilvl w:val="0"/>
          <w:numId w:val="13"/>
        </w:numPr>
        <w:jc w:val="both"/>
        <w:rPr>
          <w:bCs/>
          <w:color w:val="000000"/>
          <w:sz w:val="24"/>
          <w:szCs w:val="24"/>
          <w:lang w:val="eu-ES" w:eastAsia="es-ES_tradnl"/>
        </w:rPr>
      </w:pPr>
      <w:r>
        <w:rPr>
          <w:bCs/>
          <w:color w:val="000000"/>
          <w:sz w:val="24"/>
          <w:szCs w:val="24"/>
          <w:lang w:val="eu-ES" w:eastAsia="es-ES_tradnl"/>
        </w:rPr>
        <w:t xml:space="preserve">Erreklamatutako erakundea Gardentasunari buruzko 1/2017 Foru Arauaren mende dagoela, Gardentasunaren Foru Kontseiluaren eskumen subjektiboa eta </w:t>
      </w:r>
      <w:proofErr w:type="spellStart"/>
      <w:r w:rsidR="003750C5" w:rsidRPr="003750C5">
        <w:rPr>
          <w:bCs/>
          <w:color w:val="000000"/>
          <w:sz w:val="24"/>
          <w:szCs w:val="24"/>
          <w:highlight w:val="black"/>
          <w:lang w:val="eu-ES" w:eastAsia="es-ES_tradnl"/>
        </w:rPr>
        <w:t>XXXXX</w:t>
      </w:r>
      <w:proofErr w:type="spellEnd"/>
      <w:r>
        <w:rPr>
          <w:bCs/>
          <w:color w:val="000000"/>
          <w:sz w:val="24"/>
          <w:szCs w:val="24"/>
          <w:lang w:val="eu-ES" w:eastAsia="es-ES_tradnl"/>
        </w:rPr>
        <w:t xml:space="preserve"> legitimazioa identifikatu ondoren, erreklamazio hau aurrekarietan agertzen den moduan irailaren 17an egindako eskaera baten ondorio da. Eskaera horri ez zitzaion erantzun legez ezarritako epean, eta, beraz, eskaera isiltasunez ezetsitzat jo zen, eta aipatutako arauaren 35.5 artikuluan aurreikusitako erreklamazio bidea ireki zen.</w:t>
      </w:r>
    </w:p>
    <w:p w14:paraId="3C2F8023" w14:textId="77777777" w:rsidR="00E45945" w:rsidRPr="00D13D2B" w:rsidRDefault="00E45945" w:rsidP="00E45945">
      <w:pPr>
        <w:jc w:val="both"/>
        <w:rPr>
          <w:bCs/>
          <w:color w:val="000000"/>
          <w:sz w:val="24"/>
          <w:szCs w:val="24"/>
          <w:lang w:val="eu-ES" w:eastAsia="es-ES_tradnl"/>
        </w:rPr>
      </w:pPr>
    </w:p>
    <w:p w14:paraId="055392A3" w14:textId="77777777" w:rsidR="00E45945" w:rsidRPr="00D13D2B" w:rsidRDefault="00D13D2B" w:rsidP="00E45945">
      <w:pPr>
        <w:ind w:left="360"/>
        <w:jc w:val="both"/>
        <w:rPr>
          <w:bCs/>
          <w:color w:val="000000"/>
          <w:sz w:val="24"/>
          <w:szCs w:val="24"/>
          <w:lang w:val="eu-ES" w:eastAsia="es-ES_tradnl"/>
        </w:rPr>
      </w:pPr>
      <w:r>
        <w:rPr>
          <w:bCs/>
          <w:color w:val="000000"/>
          <w:sz w:val="24"/>
          <w:szCs w:val="24"/>
          <w:lang w:val="eu-ES" w:eastAsia="es-ES_tradnl"/>
        </w:rPr>
        <w:t>Abenduaren 3ko 420/2025 Foru Agindua ikusirik, foru administrazioak baietsi egin du erreklamatzaileak planteatutako sarbide eskaera, eta eskatutako informazioa eman dio.</w:t>
      </w:r>
    </w:p>
    <w:p w14:paraId="722D3B79" w14:textId="77777777" w:rsidR="00E45945" w:rsidRPr="00D13D2B" w:rsidRDefault="00E45945" w:rsidP="00E45945">
      <w:pPr>
        <w:jc w:val="both"/>
        <w:rPr>
          <w:bCs/>
          <w:color w:val="000000"/>
          <w:sz w:val="24"/>
          <w:szCs w:val="24"/>
          <w:lang w:val="eu-ES" w:eastAsia="es-ES_tradnl"/>
        </w:rPr>
      </w:pPr>
    </w:p>
    <w:p w14:paraId="4C4F7D01" w14:textId="4AFC8643" w:rsidR="00E45945" w:rsidRPr="00D13D2B" w:rsidRDefault="00470FC6" w:rsidP="00E45945">
      <w:pPr>
        <w:jc w:val="both"/>
        <w:rPr>
          <w:sz w:val="24"/>
          <w:szCs w:val="24"/>
          <w:lang w:val="eu-ES"/>
        </w:rPr>
      </w:pPr>
      <w:proofErr w:type="spellStart"/>
      <w:r w:rsidRPr="00470FC6">
        <w:rPr>
          <w:bCs/>
          <w:color w:val="000000"/>
          <w:sz w:val="24"/>
          <w:szCs w:val="24"/>
          <w:highlight w:val="black"/>
          <w:lang w:val="eu-ES" w:eastAsia="es-ES_tradnl"/>
        </w:rPr>
        <w:t>XXXXX</w:t>
      </w:r>
      <w:proofErr w:type="spellEnd"/>
      <w:r w:rsidR="00D13D2B">
        <w:rPr>
          <w:bCs/>
          <w:color w:val="000000"/>
          <w:sz w:val="24"/>
          <w:szCs w:val="24"/>
          <w:lang w:val="eu-ES" w:eastAsia="es-ES_tradnl"/>
        </w:rPr>
        <w:t xml:space="preserve"> bere erreklamazioa aurkeztu zuen Gardentasunaren Foru Kontseilu honetan, 2023ko irailaren 17an aurkeztutako informazio publikoaren eskaeraren presuntziozko ezestearen aurka, eta, abenduaren 3ko 420/2025 Foru Agindua jaso ondoren, ez du beste erreklamaziorik aurkeztu haren aurka. Hori dela eta, argi dago bere nahia, 2023ko azaroaren 21ean erreklamazioa aurkeztean, ezetsi egin behar dela, aipatutako 420/2025 Aginduaren bidez erantzun baita.</w:t>
      </w:r>
    </w:p>
    <w:p w14:paraId="207B6682" w14:textId="77777777" w:rsidR="00E45945" w:rsidRPr="00D13D2B" w:rsidRDefault="00E45945" w:rsidP="00E45945">
      <w:pPr>
        <w:suppressAutoHyphens/>
        <w:autoSpaceDN w:val="0"/>
        <w:ind w:left="360"/>
        <w:jc w:val="both"/>
        <w:textAlignment w:val="baseline"/>
        <w:rPr>
          <w:snapToGrid w:val="0"/>
          <w:kern w:val="3"/>
          <w:sz w:val="24"/>
          <w:szCs w:val="24"/>
          <w:lang w:val="eu-ES" w:eastAsia="eu-ES"/>
        </w:rPr>
      </w:pPr>
    </w:p>
    <w:p w14:paraId="39184638" w14:textId="77777777" w:rsidR="00E45945" w:rsidRPr="00D13D2B" w:rsidRDefault="00E45945" w:rsidP="00E45945">
      <w:pPr>
        <w:suppressAutoHyphens/>
        <w:autoSpaceDN w:val="0"/>
        <w:ind w:left="360"/>
        <w:jc w:val="both"/>
        <w:textAlignment w:val="baseline"/>
        <w:rPr>
          <w:snapToGrid w:val="0"/>
          <w:kern w:val="3"/>
          <w:sz w:val="24"/>
          <w:szCs w:val="24"/>
          <w:lang w:val="eu-ES" w:eastAsia="eu-ES"/>
        </w:rPr>
      </w:pPr>
    </w:p>
    <w:p w14:paraId="734AA6A3" w14:textId="77777777" w:rsidR="00E45945" w:rsidRDefault="00D13D2B" w:rsidP="00E45945">
      <w:pPr>
        <w:tabs>
          <w:tab w:val="left" w:pos="426"/>
        </w:tabs>
        <w:ind w:left="66"/>
        <w:jc w:val="both"/>
        <w:rPr>
          <w:sz w:val="24"/>
          <w:szCs w:val="24"/>
        </w:rPr>
      </w:pPr>
      <w:r>
        <w:rPr>
          <w:sz w:val="24"/>
          <w:szCs w:val="24"/>
          <w:lang w:val="eu-ES"/>
        </w:rPr>
        <w:t>Horregatik guztiagatik, Gardentasunaren Foru Kontseiluak, aho batez, ondoko ebazpena eman du:</w:t>
      </w:r>
    </w:p>
    <w:p w14:paraId="11E7A252" w14:textId="77777777" w:rsidR="00E45945" w:rsidRDefault="00E45945" w:rsidP="00E45945">
      <w:pPr>
        <w:tabs>
          <w:tab w:val="left" w:pos="426"/>
        </w:tabs>
        <w:ind w:left="66"/>
        <w:jc w:val="both"/>
        <w:rPr>
          <w:sz w:val="24"/>
          <w:szCs w:val="24"/>
        </w:rPr>
      </w:pPr>
    </w:p>
    <w:p w14:paraId="7E4AD4DD" w14:textId="77777777" w:rsidR="00E45945" w:rsidRDefault="00E45945" w:rsidP="00E45945">
      <w:pPr>
        <w:tabs>
          <w:tab w:val="left" w:pos="473"/>
        </w:tabs>
        <w:jc w:val="both"/>
        <w:rPr>
          <w:sz w:val="24"/>
          <w:szCs w:val="24"/>
        </w:rPr>
      </w:pPr>
    </w:p>
    <w:p w14:paraId="17D52184" w14:textId="77777777" w:rsidR="00E45945" w:rsidRDefault="00D13D2B" w:rsidP="00E45945">
      <w:pPr>
        <w:jc w:val="center"/>
        <w:rPr>
          <w:color w:val="000000"/>
          <w:sz w:val="24"/>
          <w:szCs w:val="24"/>
          <w:lang w:eastAsia="es-ES_tradnl"/>
        </w:rPr>
      </w:pPr>
      <w:r>
        <w:rPr>
          <w:b/>
          <w:bCs/>
          <w:color w:val="000000"/>
          <w:sz w:val="24"/>
          <w:szCs w:val="24"/>
          <w:lang w:val="eu-ES" w:eastAsia="es-ES_tradnl"/>
        </w:rPr>
        <w:t>EBAZPENA</w:t>
      </w:r>
    </w:p>
    <w:p w14:paraId="667388E9" w14:textId="77777777" w:rsidR="00E45945" w:rsidRDefault="00E45945" w:rsidP="00E45945">
      <w:pPr>
        <w:jc w:val="both"/>
        <w:rPr>
          <w:color w:val="000000"/>
          <w:sz w:val="24"/>
          <w:szCs w:val="24"/>
          <w:lang w:eastAsia="es-ES_tradnl"/>
        </w:rPr>
      </w:pPr>
    </w:p>
    <w:p w14:paraId="7958492E" w14:textId="39F2A697" w:rsidR="00E45945" w:rsidRPr="00D13D2B" w:rsidRDefault="00D13D2B" w:rsidP="00E45945">
      <w:pPr>
        <w:autoSpaceDE w:val="0"/>
        <w:autoSpaceDN w:val="0"/>
        <w:adjustRightInd w:val="0"/>
        <w:jc w:val="both"/>
        <w:rPr>
          <w:color w:val="000000"/>
          <w:sz w:val="24"/>
          <w:szCs w:val="24"/>
          <w:lang w:val="eu-ES" w:eastAsia="es-ES_tradnl"/>
        </w:rPr>
      </w:pPr>
      <w:r>
        <w:rPr>
          <w:b/>
          <w:bCs/>
          <w:color w:val="000000"/>
          <w:sz w:val="24"/>
          <w:szCs w:val="24"/>
          <w:lang w:val="eu-ES" w:eastAsia="es-ES_tradnl"/>
        </w:rPr>
        <w:t>Lehenengoa.</w:t>
      </w:r>
      <w:r>
        <w:rPr>
          <w:color w:val="000000"/>
          <w:sz w:val="24"/>
          <w:szCs w:val="24"/>
          <w:lang w:val="eu-ES" w:eastAsia="es-ES_tradnl"/>
        </w:rPr>
        <w:t xml:space="preserve">Ezestea </w:t>
      </w:r>
      <w:proofErr w:type="spellStart"/>
      <w:r w:rsidR="00584505" w:rsidRPr="00584505">
        <w:rPr>
          <w:color w:val="000000"/>
          <w:sz w:val="24"/>
          <w:szCs w:val="24"/>
          <w:highlight w:val="black"/>
          <w:lang w:val="eu-ES" w:eastAsia="es-ES_tradnl"/>
        </w:rPr>
        <w:t>XXXXX</w:t>
      </w:r>
      <w:proofErr w:type="spellEnd"/>
      <w:r>
        <w:rPr>
          <w:color w:val="000000"/>
          <w:sz w:val="24"/>
          <w:szCs w:val="24"/>
          <w:lang w:val="eu-ES" w:eastAsia="es-ES_tradnl"/>
        </w:rPr>
        <w:t xml:space="preserve"> urriaren 22an aurkeztutako erreklamazioa, informazio publikoa eskuratzeko egin zuen 2025eko irailaren 17ko eskaeraren presuntziozko ezestearen aurkakoa, administrazioak esanbidezko ebazpen eman duelako, epez kanpo bada ere. Dena den, kontseilu honi ez dagokio adieraztea erantzuna benetan egokia den ala ez, informazioa eskuratzeko eskubideari kalte egiten ari zaiola egiaztatzen ez den bitartean.</w:t>
      </w:r>
    </w:p>
    <w:p w14:paraId="4AFC5130" w14:textId="77777777" w:rsidR="00E45945" w:rsidRPr="00D13D2B" w:rsidRDefault="00E45945" w:rsidP="00E45945">
      <w:pPr>
        <w:autoSpaceDE w:val="0"/>
        <w:autoSpaceDN w:val="0"/>
        <w:adjustRightInd w:val="0"/>
        <w:jc w:val="both"/>
        <w:rPr>
          <w:color w:val="000000"/>
          <w:sz w:val="24"/>
          <w:szCs w:val="24"/>
          <w:lang w:val="eu-ES" w:eastAsia="es-ES_tradnl"/>
        </w:rPr>
      </w:pPr>
    </w:p>
    <w:p w14:paraId="4CC3726F" w14:textId="6FD3E87B" w:rsidR="00E45945" w:rsidRPr="00D13D2B" w:rsidRDefault="00D13D2B" w:rsidP="00E45945">
      <w:pPr>
        <w:autoSpaceDE w:val="0"/>
        <w:autoSpaceDN w:val="0"/>
        <w:adjustRightInd w:val="0"/>
        <w:jc w:val="both"/>
        <w:rPr>
          <w:bCs/>
          <w:color w:val="000000"/>
          <w:sz w:val="24"/>
          <w:szCs w:val="24"/>
          <w:lang w:val="eu-ES" w:eastAsia="es-ES_tradnl"/>
        </w:rPr>
      </w:pPr>
      <w:r>
        <w:rPr>
          <w:b/>
          <w:bCs/>
          <w:color w:val="000000"/>
          <w:sz w:val="24"/>
          <w:szCs w:val="24"/>
          <w:lang w:val="eu-ES" w:eastAsia="es-ES_tradnl"/>
        </w:rPr>
        <w:t>Bigarrena.</w:t>
      </w:r>
      <w:r>
        <w:rPr>
          <w:color w:val="000000"/>
          <w:sz w:val="24"/>
          <w:szCs w:val="24"/>
          <w:lang w:val="eu-ES" w:eastAsia="es-ES_tradnl"/>
        </w:rPr>
        <w:t xml:space="preserve"> Ez onartzea </w:t>
      </w:r>
      <w:proofErr w:type="spellStart"/>
      <w:r w:rsidR="00326499" w:rsidRPr="00326499">
        <w:rPr>
          <w:color w:val="000000"/>
          <w:sz w:val="24"/>
          <w:szCs w:val="24"/>
          <w:highlight w:val="black"/>
          <w:lang w:val="eu-ES" w:eastAsia="es-ES_tradnl"/>
        </w:rPr>
        <w:t>XXXXX</w:t>
      </w:r>
      <w:proofErr w:type="spellEnd"/>
      <w:r>
        <w:rPr>
          <w:color w:val="000000"/>
          <w:sz w:val="24"/>
          <w:szCs w:val="24"/>
          <w:lang w:val="eu-ES" w:eastAsia="es-ES_tradnl"/>
        </w:rPr>
        <w:t xml:space="preserve"> urriaren 28an aurkeztutako erreklamazioa, ez dagoelako egin nahi den eskaerarekin identifika daitekeen errekurtsoa izandako egintza edo ebazpenik.</w:t>
      </w:r>
    </w:p>
    <w:p w14:paraId="0109D78E" w14:textId="77777777" w:rsidR="00E45945" w:rsidRPr="00D13D2B" w:rsidRDefault="00E45945" w:rsidP="00E45945">
      <w:pPr>
        <w:autoSpaceDE w:val="0"/>
        <w:autoSpaceDN w:val="0"/>
        <w:adjustRightInd w:val="0"/>
        <w:jc w:val="both"/>
        <w:rPr>
          <w:color w:val="000000"/>
          <w:sz w:val="24"/>
          <w:szCs w:val="24"/>
          <w:lang w:val="eu-ES" w:eastAsia="es-ES_tradnl"/>
        </w:rPr>
      </w:pPr>
    </w:p>
    <w:p w14:paraId="719F2425" w14:textId="77777777" w:rsidR="009D4220" w:rsidRPr="00D13D2B" w:rsidRDefault="00D13D2B" w:rsidP="007672DC">
      <w:pPr>
        <w:jc w:val="both"/>
        <w:rPr>
          <w:color w:val="000000"/>
          <w:sz w:val="24"/>
          <w:szCs w:val="24"/>
          <w:lang w:val="eu-ES" w:eastAsia="es-ES_tradnl"/>
        </w:rPr>
      </w:pPr>
      <w:r>
        <w:rPr>
          <w:b/>
          <w:bCs/>
          <w:color w:val="000000"/>
          <w:sz w:val="24"/>
          <w:szCs w:val="24"/>
          <w:lang w:val="eu-ES" w:eastAsia="es-ES_tradnl"/>
        </w:rPr>
        <w:t>Hirugarrena.</w:t>
      </w:r>
      <w:r>
        <w:rPr>
          <w:color w:val="000000"/>
          <w:sz w:val="24"/>
          <w:szCs w:val="24"/>
          <w:lang w:val="eu-ES" w:eastAsia="es-ES_tradnl"/>
        </w:rPr>
        <w:t xml:space="preserve"> Ebazpen honek administrazio bidea amaitzen du, eta beraren aurka, administrazioarekiko auzi errekurtsoa aurkeztu daiteke Vitoria-Gasteizko Administrazioarekiko Auzietako Epaitegietan, bi hilabeteko epean, ebazpen hau jakinarazi eta hurrengo egunetik aurrera zenbatzen hasita. </w:t>
      </w:r>
    </w:p>
    <w:p w14:paraId="013A9D2D" w14:textId="77777777" w:rsidR="004C6F0F" w:rsidRPr="00D13D2B" w:rsidRDefault="004C6F0F" w:rsidP="00A26056">
      <w:pPr>
        <w:jc w:val="center"/>
        <w:rPr>
          <w:b/>
          <w:color w:val="000000"/>
          <w:sz w:val="24"/>
          <w:szCs w:val="24"/>
          <w:lang w:val="eu-ES" w:eastAsia="es-ES_tradnl"/>
        </w:rPr>
      </w:pPr>
    </w:p>
    <w:p w14:paraId="40AC7E6C" w14:textId="77777777" w:rsidR="00300EAB" w:rsidRPr="00D13D2B" w:rsidRDefault="00300EAB" w:rsidP="00A26056">
      <w:pPr>
        <w:jc w:val="both"/>
        <w:rPr>
          <w:color w:val="000000"/>
          <w:sz w:val="24"/>
          <w:szCs w:val="24"/>
          <w:lang w:val="eu-ES" w:eastAsia="es-ES_tradnl"/>
        </w:rPr>
      </w:pPr>
    </w:p>
    <w:p w14:paraId="347ABC1E" w14:textId="77777777" w:rsidR="00300EAB" w:rsidRPr="00D13D2B" w:rsidRDefault="00300EAB" w:rsidP="00A26056">
      <w:pPr>
        <w:jc w:val="both"/>
        <w:rPr>
          <w:color w:val="000000"/>
          <w:sz w:val="24"/>
          <w:szCs w:val="24"/>
          <w:lang w:val="eu-ES" w:eastAsia="es-ES_tradnl"/>
        </w:rPr>
      </w:pPr>
    </w:p>
    <w:p w14:paraId="638FA9C1" w14:textId="77777777" w:rsidR="009D4220" w:rsidRPr="00D13D2B" w:rsidRDefault="009D4220" w:rsidP="00A26056">
      <w:pPr>
        <w:jc w:val="both"/>
        <w:rPr>
          <w:sz w:val="24"/>
          <w:szCs w:val="24"/>
          <w:lang w:val="eu-ES"/>
        </w:rPr>
      </w:pPr>
    </w:p>
    <w:sectPr w:rsidR="009D4220" w:rsidRPr="00D13D2B" w:rsidSect="00301BD1">
      <w:headerReference w:type="even" r:id="rId9"/>
      <w:headerReference w:type="default" r:id="rId10"/>
      <w:footerReference w:type="even" r:id="rId11"/>
      <w:footerReference w:type="default" r:id="rId12"/>
      <w:headerReference w:type="first" r:id="rId13"/>
      <w:footerReference w:type="first" r:id="rId14"/>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E94A" w14:textId="77777777" w:rsidR="00DB2217" w:rsidRDefault="00DB2217">
      <w:r>
        <w:separator/>
      </w:r>
    </w:p>
  </w:endnote>
  <w:endnote w:type="continuationSeparator" w:id="0">
    <w:p w14:paraId="60351680" w14:textId="77777777" w:rsidR="00DB2217" w:rsidRDefault="00DB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A673" w14:textId="77777777" w:rsidR="00A53A91" w:rsidRDefault="00D13D2B">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7CC599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5AE0FC94" w14:textId="77777777" w:rsidR="00025EAD" w:rsidRPr="00025EAD" w:rsidRDefault="00D13D2B"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446A285"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6C91" w14:textId="77777777" w:rsidR="00A53A91" w:rsidRDefault="00D13D2B">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E2CD" w14:textId="77777777" w:rsidR="00DB2217" w:rsidRDefault="00DB2217">
      <w:r>
        <w:separator/>
      </w:r>
    </w:p>
  </w:footnote>
  <w:footnote w:type="continuationSeparator" w:id="0">
    <w:p w14:paraId="0AFB3533" w14:textId="77777777" w:rsidR="00DB2217" w:rsidRDefault="00DB2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D20DC2" w14:textId="77777777" w:rsidTr="002234FA">
      <w:tc>
        <w:tcPr>
          <w:tcW w:w="6804" w:type="dxa"/>
        </w:tcPr>
        <w:p w14:paraId="781F524E"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3C179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9245656" r:id="rId2"/>
            </w:object>
          </w:r>
        </w:p>
      </w:tc>
      <w:tc>
        <w:tcPr>
          <w:tcW w:w="3686" w:type="dxa"/>
        </w:tcPr>
        <w:p w14:paraId="64A5682E" w14:textId="77777777" w:rsidR="007672DC" w:rsidRPr="00A84247" w:rsidRDefault="00D13D2B"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389A91A4" w14:textId="77777777" w:rsidR="00E8028A" w:rsidRPr="001B2F39" w:rsidRDefault="00D13D2B" w:rsidP="007672DC">
          <w:pPr>
            <w:tabs>
              <w:tab w:val="right" w:pos="8504"/>
            </w:tabs>
            <w:spacing w:after="240" w:line="240" w:lineRule="exact"/>
            <w:ind w:left="-68"/>
            <w:jc w:val="both"/>
            <w:rPr>
              <w:rFonts w:ascii="Arial" w:hAnsi="Arial"/>
              <w:b/>
              <w:caps/>
              <w:noProof/>
              <w:sz w:val="18"/>
              <w:szCs w:val="18"/>
            </w:rPr>
          </w:pPr>
          <w:r>
            <w:rPr>
              <w:b/>
              <w:bCs/>
              <w:sz w:val="24"/>
              <w:szCs w:val="24"/>
              <w:lang w:val="eu-ES"/>
            </w:rPr>
            <w:t xml:space="preserve">Consejo Foral de </w:t>
          </w:r>
          <w:proofErr w:type="spellStart"/>
          <w:r>
            <w:rPr>
              <w:b/>
              <w:bCs/>
              <w:sz w:val="24"/>
              <w:szCs w:val="24"/>
              <w:lang w:val="eu-ES"/>
            </w:rPr>
            <w:t>Transparencia</w:t>
          </w:r>
          <w:proofErr w:type="spellEnd"/>
        </w:p>
      </w:tc>
    </w:tr>
  </w:tbl>
  <w:p w14:paraId="41668266"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6EB2B297" w14:textId="77777777" w:rsidTr="002234FA">
      <w:tc>
        <w:tcPr>
          <w:tcW w:w="6804" w:type="dxa"/>
        </w:tcPr>
        <w:p w14:paraId="27BB656D" w14:textId="77777777" w:rsidR="00E8028A" w:rsidRPr="001B2F39" w:rsidRDefault="00D13D2B" w:rsidP="002234FA">
          <w:pPr>
            <w:spacing w:after="1200"/>
            <w:ind w:left="74"/>
            <w:rPr>
              <w:rFonts w:ascii="Arial" w:hAnsi="Arial"/>
              <w:noProof/>
              <w:sz w:val="16"/>
            </w:rPr>
          </w:pPr>
          <w:r>
            <w:rPr>
              <w:rFonts w:ascii="Arial" w:hAnsi="Arial"/>
              <w:noProof/>
              <w:sz w:val="16"/>
            </w:rPr>
            <w:object w:dxaOrig="3301" w:dyaOrig="1126" w14:anchorId="70E2D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49245657" r:id="rId2"/>
            </w:object>
          </w:r>
        </w:p>
      </w:tc>
      <w:tc>
        <w:tcPr>
          <w:tcW w:w="3686" w:type="dxa"/>
        </w:tcPr>
        <w:p w14:paraId="5B2EBFB1" w14:textId="77777777" w:rsidR="007A35BB" w:rsidRPr="00A84247" w:rsidRDefault="00D13D2B"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2B7CD2E0" w14:textId="77777777" w:rsidR="00E8028A" w:rsidRPr="001B2F39" w:rsidRDefault="00D13D2B" w:rsidP="007A35BB">
          <w:pPr>
            <w:tabs>
              <w:tab w:val="right" w:pos="8504"/>
            </w:tabs>
            <w:spacing w:after="240" w:line="240" w:lineRule="exact"/>
            <w:ind w:left="-68"/>
            <w:jc w:val="both"/>
            <w:rPr>
              <w:rFonts w:ascii="Arial" w:hAnsi="Arial"/>
              <w:b/>
              <w:caps/>
              <w:noProof/>
              <w:sz w:val="18"/>
              <w:szCs w:val="18"/>
            </w:rPr>
          </w:pPr>
          <w:r>
            <w:rPr>
              <w:b/>
              <w:bCs/>
              <w:sz w:val="24"/>
              <w:szCs w:val="24"/>
              <w:lang w:val="eu-ES"/>
            </w:rPr>
            <w:t xml:space="preserve">Consejo Foral de </w:t>
          </w:r>
          <w:proofErr w:type="spellStart"/>
          <w:r>
            <w:rPr>
              <w:b/>
              <w:bCs/>
              <w:sz w:val="24"/>
              <w:szCs w:val="24"/>
              <w:lang w:val="eu-ES"/>
            </w:rPr>
            <w:t>Transparencia</w:t>
          </w:r>
          <w:proofErr w:type="spellEnd"/>
        </w:p>
      </w:tc>
    </w:tr>
  </w:tbl>
  <w:p w14:paraId="587A352D"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4240D" w14:paraId="1CF071E3" w14:textId="77777777" w:rsidTr="00EA7E02">
      <w:tc>
        <w:tcPr>
          <w:tcW w:w="6804" w:type="dxa"/>
        </w:tcPr>
        <w:bookmarkStart w:id="0" w:name="_MON_1284444778"/>
        <w:bookmarkEnd w:id="0"/>
        <w:p w14:paraId="2C9930D1" w14:textId="77777777" w:rsidR="001B2F39" w:rsidRPr="001B2F39" w:rsidRDefault="00D13D2B" w:rsidP="001B2F39">
          <w:pPr>
            <w:spacing w:after="1200"/>
            <w:ind w:left="74"/>
            <w:rPr>
              <w:rFonts w:ascii="Arial" w:hAnsi="Arial"/>
              <w:noProof/>
              <w:sz w:val="16"/>
            </w:rPr>
          </w:pPr>
          <w:r>
            <w:rPr>
              <w:rFonts w:ascii="Arial" w:hAnsi="Arial"/>
              <w:noProof/>
              <w:sz w:val="16"/>
            </w:rPr>
            <w:object w:dxaOrig="3301" w:dyaOrig="1126" w14:anchorId="4A28C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49245658" r:id="rId2"/>
            </w:object>
          </w:r>
        </w:p>
      </w:tc>
      <w:tc>
        <w:tcPr>
          <w:tcW w:w="3686" w:type="dxa"/>
        </w:tcPr>
        <w:p w14:paraId="0BF28DFB" w14:textId="77777777" w:rsidR="001B2F39" w:rsidRPr="00A84247" w:rsidRDefault="00D13D2B"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733D97AB" w14:textId="77777777" w:rsidR="001B2F39" w:rsidRPr="00A84247" w:rsidRDefault="00D13D2B"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 xml:space="preserve">Consejo Foral de </w:t>
          </w:r>
          <w:proofErr w:type="spellStart"/>
          <w:r>
            <w:rPr>
              <w:b/>
              <w:bCs/>
              <w:sz w:val="24"/>
              <w:szCs w:val="24"/>
              <w:lang w:val="eu-ES"/>
            </w:rPr>
            <w:t>Transparencia</w:t>
          </w:r>
          <w:proofErr w:type="spellEnd"/>
        </w:p>
      </w:tc>
    </w:tr>
  </w:tbl>
  <w:p w14:paraId="4F4DC132"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65AA5AA">
      <w:start w:val="6"/>
      <w:numFmt w:val="bullet"/>
      <w:lvlText w:val="-"/>
      <w:lvlJc w:val="left"/>
      <w:pPr>
        <w:ind w:left="720" w:hanging="360"/>
      </w:pPr>
      <w:rPr>
        <w:rFonts w:ascii="Times New Roman" w:eastAsia="Times New Roman" w:hAnsi="Times New Roman" w:cs="Times New Roman" w:hint="default"/>
      </w:rPr>
    </w:lvl>
    <w:lvl w:ilvl="1" w:tplc="E5F82282" w:tentative="1">
      <w:start w:val="1"/>
      <w:numFmt w:val="bullet"/>
      <w:lvlText w:val="o"/>
      <w:lvlJc w:val="left"/>
      <w:pPr>
        <w:ind w:left="1440" w:hanging="360"/>
      </w:pPr>
      <w:rPr>
        <w:rFonts w:ascii="Courier New" w:hAnsi="Courier New" w:cs="Courier New" w:hint="default"/>
      </w:rPr>
    </w:lvl>
    <w:lvl w:ilvl="2" w:tplc="49CEBC0E" w:tentative="1">
      <w:start w:val="1"/>
      <w:numFmt w:val="bullet"/>
      <w:lvlText w:val=""/>
      <w:lvlJc w:val="left"/>
      <w:pPr>
        <w:ind w:left="2160" w:hanging="360"/>
      </w:pPr>
      <w:rPr>
        <w:rFonts w:ascii="Wingdings" w:hAnsi="Wingdings" w:hint="default"/>
      </w:rPr>
    </w:lvl>
    <w:lvl w:ilvl="3" w:tplc="FFBC8FD2" w:tentative="1">
      <w:start w:val="1"/>
      <w:numFmt w:val="bullet"/>
      <w:lvlText w:val=""/>
      <w:lvlJc w:val="left"/>
      <w:pPr>
        <w:ind w:left="2880" w:hanging="360"/>
      </w:pPr>
      <w:rPr>
        <w:rFonts w:ascii="Symbol" w:hAnsi="Symbol" w:hint="default"/>
      </w:rPr>
    </w:lvl>
    <w:lvl w:ilvl="4" w:tplc="E97011B2" w:tentative="1">
      <w:start w:val="1"/>
      <w:numFmt w:val="bullet"/>
      <w:lvlText w:val="o"/>
      <w:lvlJc w:val="left"/>
      <w:pPr>
        <w:ind w:left="3600" w:hanging="360"/>
      </w:pPr>
      <w:rPr>
        <w:rFonts w:ascii="Courier New" w:hAnsi="Courier New" w:cs="Courier New" w:hint="default"/>
      </w:rPr>
    </w:lvl>
    <w:lvl w:ilvl="5" w:tplc="3704F500" w:tentative="1">
      <w:start w:val="1"/>
      <w:numFmt w:val="bullet"/>
      <w:lvlText w:val=""/>
      <w:lvlJc w:val="left"/>
      <w:pPr>
        <w:ind w:left="4320" w:hanging="360"/>
      </w:pPr>
      <w:rPr>
        <w:rFonts w:ascii="Wingdings" w:hAnsi="Wingdings" w:hint="default"/>
      </w:rPr>
    </w:lvl>
    <w:lvl w:ilvl="6" w:tplc="97922A8A" w:tentative="1">
      <w:start w:val="1"/>
      <w:numFmt w:val="bullet"/>
      <w:lvlText w:val=""/>
      <w:lvlJc w:val="left"/>
      <w:pPr>
        <w:ind w:left="5040" w:hanging="360"/>
      </w:pPr>
      <w:rPr>
        <w:rFonts w:ascii="Symbol" w:hAnsi="Symbol" w:hint="default"/>
      </w:rPr>
    </w:lvl>
    <w:lvl w:ilvl="7" w:tplc="4CEA3252" w:tentative="1">
      <w:start w:val="1"/>
      <w:numFmt w:val="bullet"/>
      <w:lvlText w:val="o"/>
      <w:lvlJc w:val="left"/>
      <w:pPr>
        <w:ind w:left="5760" w:hanging="360"/>
      </w:pPr>
      <w:rPr>
        <w:rFonts w:ascii="Courier New" w:hAnsi="Courier New" w:cs="Courier New" w:hint="default"/>
      </w:rPr>
    </w:lvl>
    <w:lvl w:ilvl="8" w:tplc="C1241606" w:tentative="1">
      <w:start w:val="1"/>
      <w:numFmt w:val="bullet"/>
      <w:lvlText w:val=""/>
      <w:lvlJc w:val="left"/>
      <w:pPr>
        <w:ind w:left="6480" w:hanging="360"/>
      </w:pPr>
      <w:rPr>
        <w:rFonts w:ascii="Wingdings" w:hAnsi="Wingdings" w:hint="default"/>
      </w:rPr>
    </w:lvl>
  </w:abstractNum>
  <w:abstractNum w:abstractNumId="1" w15:restartNumberingAfterBreak="0">
    <w:nsid w:val="039B7920"/>
    <w:multiLevelType w:val="hybridMultilevel"/>
    <w:tmpl w:val="9E9EB93E"/>
    <w:lvl w:ilvl="0" w:tplc="D45ED9FE">
      <w:start w:val="1"/>
      <w:numFmt w:val="decimal"/>
      <w:lvlText w:val="%1."/>
      <w:lvlJc w:val="left"/>
      <w:pPr>
        <w:ind w:left="720" w:hanging="360"/>
      </w:pPr>
      <w:rPr>
        <w:rFonts w:hint="default"/>
      </w:rPr>
    </w:lvl>
    <w:lvl w:ilvl="1" w:tplc="8DAC83B2" w:tentative="1">
      <w:start w:val="1"/>
      <w:numFmt w:val="lowerLetter"/>
      <w:lvlText w:val="%2."/>
      <w:lvlJc w:val="left"/>
      <w:pPr>
        <w:ind w:left="1440" w:hanging="360"/>
      </w:pPr>
    </w:lvl>
    <w:lvl w:ilvl="2" w:tplc="D38085CE" w:tentative="1">
      <w:start w:val="1"/>
      <w:numFmt w:val="lowerRoman"/>
      <w:lvlText w:val="%3."/>
      <w:lvlJc w:val="right"/>
      <w:pPr>
        <w:ind w:left="2160" w:hanging="180"/>
      </w:pPr>
    </w:lvl>
    <w:lvl w:ilvl="3" w:tplc="C280190C" w:tentative="1">
      <w:start w:val="1"/>
      <w:numFmt w:val="decimal"/>
      <w:lvlText w:val="%4."/>
      <w:lvlJc w:val="left"/>
      <w:pPr>
        <w:ind w:left="2880" w:hanging="360"/>
      </w:pPr>
    </w:lvl>
    <w:lvl w:ilvl="4" w:tplc="44000BDA" w:tentative="1">
      <w:start w:val="1"/>
      <w:numFmt w:val="lowerLetter"/>
      <w:lvlText w:val="%5."/>
      <w:lvlJc w:val="left"/>
      <w:pPr>
        <w:ind w:left="3600" w:hanging="360"/>
      </w:pPr>
    </w:lvl>
    <w:lvl w:ilvl="5" w:tplc="0CBE0FFA" w:tentative="1">
      <w:start w:val="1"/>
      <w:numFmt w:val="lowerRoman"/>
      <w:lvlText w:val="%6."/>
      <w:lvlJc w:val="right"/>
      <w:pPr>
        <w:ind w:left="4320" w:hanging="180"/>
      </w:pPr>
    </w:lvl>
    <w:lvl w:ilvl="6" w:tplc="54F49D58" w:tentative="1">
      <w:start w:val="1"/>
      <w:numFmt w:val="decimal"/>
      <w:lvlText w:val="%7."/>
      <w:lvlJc w:val="left"/>
      <w:pPr>
        <w:ind w:left="5040" w:hanging="360"/>
      </w:pPr>
    </w:lvl>
    <w:lvl w:ilvl="7" w:tplc="AE3CDC76" w:tentative="1">
      <w:start w:val="1"/>
      <w:numFmt w:val="lowerLetter"/>
      <w:lvlText w:val="%8."/>
      <w:lvlJc w:val="left"/>
      <w:pPr>
        <w:ind w:left="5760" w:hanging="360"/>
      </w:pPr>
    </w:lvl>
    <w:lvl w:ilvl="8" w:tplc="2FFC317A" w:tentative="1">
      <w:start w:val="1"/>
      <w:numFmt w:val="lowerRoman"/>
      <w:lvlText w:val="%9."/>
      <w:lvlJc w:val="right"/>
      <w:pPr>
        <w:ind w:left="6480" w:hanging="180"/>
      </w:pPr>
    </w:lvl>
  </w:abstractNum>
  <w:abstractNum w:abstractNumId="2" w15:restartNumberingAfterBreak="0">
    <w:nsid w:val="08240C59"/>
    <w:multiLevelType w:val="hybridMultilevel"/>
    <w:tmpl w:val="561E3DA6"/>
    <w:lvl w:ilvl="0" w:tplc="0852A51A">
      <w:start w:val="1"/>
      <w:numFmt w:val="decimal"/>
      <w:lvlText w:val="%1."/>
      <w:lvlJc w:val="left"/>
      <w:pPr>
        <w:ind w:left="360" w:hanging="360"/>
      </w:pPr>
    </w:lvl>
    <w:lvl w:ilvl="1" w:tplc="7F74E9A0" w:tentative="1">
      <w:start w:val="1"/>
      <w:numFmt w:val="lowerLetter"/>
      <w:lvlText w:val="%2."/>
      <w:lvlJc w:val="left"/>
      <w:pPr>
        <w:ind w:left="1080" w:hanging="360"/>
      </w:pPr>
    </w:lvl>
    <w:lvl w:ilvl="2" w:tplc="225A17D2" w:tentative="1">
      <w:start w:val="1"/>
      <w:numFmt w:val="lowerRoman"/>
      <w:lvlText w:val="%3."/>
      <w:lvlJc w:val="right"/>
      <w:pPr>
        <w:ind w:left="1800" w:hanging="180"/>
      </w:pPr>
    </w:lvl>
    <w:lvl w:ilvl="3" w:tplc="2D0A2FD6" w:tentative="1">
      <w:start w:val="1"/>
      <w:numFmt w:val="decimal"/>
      <w:lvlText w:val="%4."/>
      <w:lvlJc w:val="left"/>
      <w:pPr>
        <w:ind w:left="2520" w:hanging="360"/>
      </w:pPr>
    </w:lvl>
    <w:lvl w:ilvl="4" w:tplc="966AE1D4" w:tentative="1">
      <w:start w:val="1"/>
      <w:numFmt w:val="lowerLetter"/>
      <w:lvlText w:val="%5."/>
      <w:lvlJc w:val="left"/>
      <w:pPr>
        <w:ind w:left="3240" w:hanging="360"/>
      </w:pPr>
    </w:lvl>
    <w:lvl w:ilvl="5" w:tplc="3170F232" w:tentative="1">
      <w:start w:val="1"/>
      <w:numFmt w:val="lowerRoman"/>
      <w:lvlText w:val="%6."/>
      <w:lvlJc w:val="right"/>
      <w:pPr>
        <w:ind w:left="3960" w:hanging="180"/>
      </w:pPr>
    </w:lvl>
    <w:lvl w:ilvl="6" w:tplc="2F8092A8" w:tentative="1">
      <w:start w:val="1"/>
      <w:numFmt w:val="decimal"/>
      <w:lvlText w:val="%7."/>
      <w:lvlJc w:val="left"/>
      <w:pPr>
        <w:ind w:left="4680" w:hanging="360"/>
      </w:pPr>
    </w:lvl>
    <w:lvl w:ilvl="7" w:tplc="D6C035C2" w:tentative="1">
      <w:start w:val="1"/>
      <w:numFmt w:val="lowerLetter"/>
      <w:lvlText w:val="%8."/>
      <w:lvlJc w:val="left"/>
      <w:pPr>
        <w:ind w:left="5400" w:hanging="360"/>
      </w:pPr>
    </w:lvl>
    <w:lvl w:ilvl="8" w:tplc="9A704CB4" w:tentative="1">
      <w:start w:val="1"/>
      <w:numFmt w:val="lowerRoman"/>
      <w:lvlText w:val="%9."/>
      <w:lvlJc w:val="right"/>
      <w:pPr>
        <w:ind w:left="6120" w:hanging="180"/>
      </w:pPr>
    </w:lvl>
  </w:abstractNum>
  <w:abstractNum w:abstractNumId="3" w15:restartNumberingAfterBreak="0">
    <w:nsid w:val="08BD7486"/>
    <w:multiLevelType w:val="multilevel"/>
    <w:tmpl w:val="30F6C6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8D33334"/>
    <w:multiLevelType w:val="hybridMultilevel"/>
    <w:tmpl w:val="CF9ABD50"/>
    <w:lvl w:ilvl="0" w:tplc="FBBC1292">
      <w:start w:val="1"/>
      <w:numFmt w:val="decimal"/>
      <w:lvlText w:val="%1-"/>
      <w:lvlJc w:val="left"/>
      <w:pPr>
        <w:ind w:left="720" w:hanging="360"/>
      </w:pPr>
      <w:rPr>
        <w:rFonts w:hint="default"/>
      </w:rPr>
    </w:lvl>
    <w:lvl w:ilvl="1" w:tplc="F042B1CC" w:tentative="1">
      <w:start w:val="1"/>
      <w:numFmt w:val="lowerLetter"/>
      <w:lvlText w:val="%2."/>
      <w:lvlJc w:val="left"/>
      <w:pPr>
        <w:ind w:left="1440" w:hanging="360"/>
      </w:pPr>
    </w:lvl>
    <w:lvl w:ilvl="2" w:tplc="6B84287A" w:tentative="1">
      <w:start w:val="1"/>
      <w:numFmt w:val="lowerRoman"/>
      <w:lvlText w:val="%3."/>
      <w:lvlJc w:val="right"/>
      <w:pPr>
        <w:ind w:left="2160" w:hanging="180"/>
      </w:pPr>
    </w:lvl>
    <w:lvl w:ilvl="3" w:tplc="20F6D0C6" w:tentative="1">
      <w:start w:val="1"/>
      <w:numFmt w:val="decimal"/>
      <w:lvlText w:val="%4."/>
      <w:lvlJc w:val="left"/>
      <w:pPr>
        <w:ind w:left="2880" w:hanging="360"/>
      </w:pPr>
    </w:lvl>
    <w:lvl w:ilvl="4" w:tplc="BE8CAE7C" w:tentative="1">
      <w:start w:val="1"/>
      <w:numFmt w:val="lowerLetter"/>
      <w:lvlText w:val="%5."/>
      <w:lvlJc w:val="left"/>
      <w:pPr>
        <w:ind w:left="3600" w:hanging="360"/>
      </w:pPr>
    </w:lvl>
    <w:lvl w:ilvl="5" w:tplc="763659E8" w:tentative="1">
      <w:start w:val="1"/>
      <w:numFmt w:val="lowerRoman"/>
      <w:lvlText w:val="%6."/>
      <w:lvlJc w:val="right"/>
      <w:pPr>
        <w:ind w:left="4320" w:hanging="180"/>
      </w:pPr>
    </w:lvl>
    <w:lvl w:ilvl="6" w:tplc="9CDC3310" w:tentative="1">
      <w:start w:val="1"/>
      <w:numFmt w:val="decimal"/>
      <w:lvlText w:val="%7."/>
      <w:lvlJc w:val="left"/>
      <w:pPr>
        <w:ind w:left="5040" w:hanging="360"/>
      </w:pPr>
    </w:lvl>
    <w:lvl w:ilvl="7" w:tplc="42B21E4C" w:tentative="1">
      <w:start w:val="1"/>
      <w:numFmt w:val="lowerLetter"/>
      <w:lvlText w:val="%8."/>
      <w:lvlJc w:val="left"/>
      <w:pPr>
        <w:ind w:left="5760" w:hanging="360"/>
      </w:pPr>
    </w:lvl>
    <w:lvl w:ilvl="8" w:tplc="CF78B4DA" w:tentative="1">
      <w:start w:val="1"/>
      <w:numFmt w:val="lowerRoman"/>
      <w:lvlText w:val="%9."/>
      <w:lvlJc w:val="right"/>
      <w:pPr>
        <w:ind w:left="6480" w:hanging="180"/>
      </w:pPr>
    </w:lvl>
  </w:abstractNum>
  <w:abstractNum w:abstractNumId="5" w15:restartNumberingAfterBreak="0">
    <w:nsid w:val="43403B46"/>
    <w:multiLevelType w:val="hybridMultilevel"/>
    <w:tmpl w:val="05722D50"/>
    <w:lvl w:ilvl="0" w:tplc="F048923C">
      <w:start w:val="1"/>
      <w:numFmt w:val="upperLetter"/>
      <w:lvlText w:val="%1)"/>
      <w:lvlJc w:val="left"/>
      <w:pPr>
        <w:ind w:left="1800" w:hanging="360"/>
      </w:pPr>
      <w:rPr>
        <w:rFonts w:hint="default"/>
        <w:color w:val="000000"/>
        <w:lang w:val="es-ES_tradnl"/>
      </w:rPr>
    </w:lvl>
    <w:lvl w:ilvl="1" w:tplc="7CD46FD2" w:tentative="1">
      <w:start w:val="1"/>
      <w:numFmt w:val="lowerLetter"/>
      <w:lvlText w:val="%2."/>
      <w:lvlJc w:val="left"/>
      <w:pPr>
        <w:ind w:left="2520" w:hanging="360"/>
      </w:pPr>
    </w:lvl>
    <w:lvl w:ilvl="2" w:tplc="6A1E8AD2" w:tentative="1">
      <w:start w:val="1"/>
      <w:numFmt w:val="lowerRoman"/>
      <w:lvlText w:val="%3."/>
      <w:lvlJc w:val="right"/>
      <w:pPr>
        <w:ind w:left="3240" w:hanging="180"/>
      </w:pPr>
    </w:lvl>
    <w:lvl w:ilvl="3" w:tplc="443AF58E" w:tentative="1">
      <w:start w:val="1"/>
      <w:numFmt w:val="decimal"/>
      <w:lvlText w:val="%4."/>
      <w:lvlJc w:val="left"/>
      <w:pPr>
        <w:ind w:left="3960" w:hanging="360"/>
      </w:pPr>
    </w:lvl>
    <w:lvl w:ilvl="4" w:tplc="04B624A0" w:tentative="1">
      <w:start w:val="1"/>
      <w:numFmt w:val="lowerLetter"/>
      <w:lvlText w:val="%5."/>
      <w:lvlJc w:val="left"/>
      <w:pPr>
        <w:ind w:left="4680" w:hanging="360"/>
      </w:pPr>
    </w:lvl>
    <w:lvl w:ilvl="5" w:tplc="563823BE" w:tentative="1">
      <w:start w:val="1"/>
      <w:numFmt w:val="lowerRoman"/>
      <w:lvlText w:val="%6."/>
      <w:lvlJc w:val="right"/>
      <w:pPr>
        <w:ind w:left="5400" w:hanging="180"/>
      </w:pPr>
    </w:lvl>
    <w:lvl w:ilvl="6" w:tplc="8616734A" w:tentative="1">
      <w:start w:val="1"/>
      <w:numFmt w:val="decimal"/>
      <w:lvlText w:val="%7."/>
      <w:lvlJc w:val="left"/>
      <w:pPr>
        <w:ind w:left="6120" w:hanging="360"/>
      </w:pPr>
    </w:lvl>
    <w:lvl w:ilvl="7" w:tplc="780CE36C" w:tentative="1">
      <w:start w:val="1"/>
      <w:numFmt w:val="lowerLetter"/>
      <w:lvlText w:val="%8."/>
      <w:lvlJc w:val="left"/>
      <w:pPr>
        <w:ind w:left="6840" w:hanging="360"/>
      </w:pPr>
    </w:lvl>
    <w:lvl w:ilvl="8" w:tplc="498A9FC6" w:tentative="1">
      <w:start w:val="1"/>
      <w:numFmt w:val="lowerRoman"/>
      <w:lvlText w:val="%9."/>
      <w:lvlJc w:val="right"/>
      <w:pPr>
        <w:ind w:left="7560" w:hanging="180"/>
      </w:pPr>
    </w:lvl>
  </w:abstractNum>
  <w:abstractNum w:abstractNumId="6" w15:restartNumberingAfterBreak="0">
    <w:nsid w:val="461131E1"/>
    <w:multiLevelType w:val="hybridMultilevel"/>
    <w:tmpl w:val="3240278E"/>
    <w:lvl w:ilvl="0" w:tplc="7E7A9EB4">
      <w:start w:val="1"/>
      <w:numFmt w:val="decimal"/>
      <w:lvlText w:val="%1."/>
      <w:lvlJc w:val="left"/>
      <w:pPr>
        <w:ind w:left="360" w:hanging="360"/>
      </w:pPr>
    </w:lvl>
    <w:lvl w:ilvl="1" w:tplc="EE749ED2">
      <w:start w:val="1"/>
      <w:numFmt w:val="lowerLetter"/>
      <w:lvlText w:val="%2."/>
      <w:lvlJc w:val="left"/>
      <w:pPr>
        <w:ind w:left="1080" w:hanging="360"/>
      </w:pPr>
    </w:lvl>
    <w:lvl w:ilvl="2" w:tplc="83C24FE0">
      <w:start w:val="1"/>
      <w:numFmt w:val="lowerRoman"/>
      <w:lvlText w:val="%3."/>
      <w:lvlJc w:val="right"/>
      <w:pPr>
        <w:ind w:left="1800" w:hanging="180"/>
      </w:pPr>
    </w:lvl>
    <w:lvl w:ilvl="3" w:tplc="A2A073F0">
      <w:start w:val="1"/>
      <w:numFmt w:val="decimal"/>
      <w:lvlText w:val="%4."/>
      <w:lvlJc w:val="left"/>
      <w:pPr>
        <w:ind w:left="2520" w:hanging="360"/>
      </w:pPr>
    </w:lvl>
    <w:lvl w:ilvl="4" w:tplc="21ECDEFA">
      <w:start w:val="1"/>
      <w:numFmt w:val="lowerLetter"/>
      <w:lvlText w:val="%5."/>
      <w:lvlJc w:val="left"/>
      <w:pPr>
        <w:ind w:left="3240" w:hanging="360"/>
      </w:pPr>
    </w:lvl>
    <w:lvl w:ilvl="5" w:tplc="B7E6A06A">
      <w:start w:val="1"/>
      <w:numFmt w:val="lowerRoman"/>
      <w:lvlText w:val="%6."/>
      <w:lvlJc w:val="right"/>
      <w:pPr>
        <w:ind w:left="3960" w:hanging="180"/>
      </w:pPr>
    </w:lvl>
    <w:lvl w:ilvl="6" w:tplc="931AD2B4">
      <w:start w:val="1"/>
      <w:numFmt w:val="decimal"/>
      <w:lvlText w:val="%7."/>
      <w:lvlJc w:val="left"/>
      <w:pPr>
        <w:ind w:left="4680" w:hanging="360"/>
      </w:pPr>
    </w:lvl>
    <w:lvl w:ilvl="7" w:tplc="EB189506">
      <w:start w:val="1"/>
      <w:numFmt w:val="lowerLetter"/>
      <w:lvlText w:val="%8."/>
      <w:lvlJc w:val="left"/>
      <w:pPr>
        <w:ind w:left="5400" w:hanging="360"/>
      </w:pPr>
    </w:lvl>
    <w:lvl w:ilvl="8" w:tplc="9ABEE34A">
      <w:start w:val="1"/>
      <w:numFmt w:val="lowerRoman"/>
      <w:lvlText w:val="%9."/>
      <w:lvlJc w:val="right"/>
      <w:pPr>
        <w:ind w:left="6120" w:hanging="180"/>
      </w:pPr>
    </w:lvl>
  </w:abstractNum>
  <w:abstractNum w:abstractNumId="7" w15:restartNumberingAfterBreak="0">
    <w:nsid w:val="4A3D543A"/>
    <w:multiLevelType w:val="hybridMultilevel"/>
    <w:tmpl w:val="BA06125C"/>
    <w:lvl w:ilvl="0" w:tplc="78FE4A6E">
      <w:start w:val="1"/>
      <w:numFmt w:val="bullet"/>
      <w:lvlText w:val="-"/>
      <w:lvlJc w:val="left"/>
      <w:pPr>
        <w:ind w:left="360" w:hanging="360"/>
      </w:pPr>
      <w:rPr>
        <w:rFonts w:ascii="Courier New" w:hAnsi="Courier New" w:hint="default"/>
      </w:rPr>
    </w:lvl>
    <w:lvl w:ilvl="1" w:tplc="BDCE2BD6" w:tentative="1">
      <w:start w:val="1"/>
      <w:numFmt w:val="bullet"/>
      <w:lvlText w:val="o"/>
      <w:lvlJc w:val="left"/>
      <w:pPr>
        <w:ind w:left="1080" w:hanging="360"/>
      </w:pPr>
      <w:rPr>
        <w:rFonts w:ascii="Courier New" w:hAnsi="Courier New" w:cs="Courier New" w:hint="default"/>
      </w:rPr>
    </w:lvl>
    <w:lvl w:ilvl="2" w:tplc="221E31C6" w:tentative="1">
      <w:start w:val="1"/>
      <w:numFmt w:val="bullet"/>
      <w:lvlText w:val=""/>
      <w:lvlJc w:val="left"/>
      <w:pPr>
        <w:ind w:left="1800" w:hanging="360"/>
      </w:pPr>
      <w:rPr>
        <w:rFonts w:ascii="Wingdings" w:hAnsi="Wingdings" w:hint="default"/>
      </w:rPr>
    </w:lvl>
    <w:lvl w:ilvl="3" w:tplc="01D0FF84" w:tentative="1">
      <w:start w:val="1"/>
      <w:numFmt w:val="bullet"/>
      <w:lvlText w:val=""/>
      <w:lvlJc w:val="left"/>
      <w:pPr>
        <w:ind w:left="2520" w:hanging="360"/>
      </w:pPr>
      <w:rPr>
        <w:rFonts w:ascii="Symbol" w:hAnsi="Symbol" w:hint="default"/>
      </w:rPr>
    </w:lvl>
    <w:lvl w:ilvl="4" w:tplc="1E4CAA8A" w:tentative="1">
      <w:start w:val="1"/>
      <w:numFmt w:val="bullet"/>
      <w:lvlText w:val="o"/>
      <w:lvlJc w:val="left"/>
      <w:pPr>
        <w:ind w:left="3240" w:hanging="360"/>
      </w:pPr>
      <w:rPr>
        <w:rFonts w:ascii="Courier New" w:hAnsi="Courier New" w:cs="Courier New" w:hint="default"/>
      </w:rPr>
    </w:lvl>
    <w:lvl w:ilvl="5" w:tplc="FD927296" w:tentative="1">
      <w:start w:val="1"/>
      <w:numFmt w:val="bullet"/>
      <w:lvlText w:val=""/>
      <w:lvlJc w:val="left"/>
      <w:pPr>
        <w:ind w:left="3960" w:hanging="360"/>
      </w:pPr>
      <w:rPr>
        <w:rFonts w:ascii="Wingdings" w:hAnsi="Wingdings" w:hint="default"/>
      </w:rPr>
    </w:lvl>
    <w:lvl w:ilvl="6" w:tplc="41D887DA" w:tentative="1">
      <w:start w:val="1"/>
      <w:numFmt w:val="bullet"/>
      <w:lvlText w:val=""/>
      <w:lvlJc w:val="left"/>
      <w:pPr>
        <w:ind w:left="4680" w:hanging="360"/>
      </w:pPr>
      <w:rPr>
        <w:rFonts w:ascii="Symbol" w:hAnsi="Symbol" w:hint="default"/>
      </w:rPr>
    </w:lvl>
    <w:lvl w:ilvl="7" w:tplc="4DD44C74" w:tentative="1">
      <w:start w:val="1"/>
      <w:numFmt w:val="bullet"/>
      <w:lvlText w:val="o"/>
      <w:lvlJc w:val="left"/>
      <w:pPr>
        <w:ind w:left="5400" w:hanging="360"/>
      </w:pPr>
      <w:rPr>
        <w:rFonts w:ascii="Courier New" w:hAnsi="Courier New" w:cs="Courier New" w:hint="default"/>
      </w:rPr>
    </w:lvl>
    <w:lvl w:ilvl="8" w:tplc="84CC2384" w:tentative="1">
      <w:start w:val="1"/>
      <w:numFmt w:val="bullet"/>
      <w:lvlText w:val=""/>
      <w:lvlJc w:val="left"/>
      <w:pPr>
        <w:ind w:left="6120" w:hanging="360"/>
      </w:pPr>
      <w:rPr>
        <w:rFonts w:ascii="Wingdings" w:hAnsi="Wingdings" w:hint="default"/>
      </w:rPr>
    </w:lvl>
  </w:abstractNum>
  <w:abstractNum w:abstractNumId="8" w15:restartNumberingAfterBreak="0">
    <w:nsid w:val="53D72F9C"/>
    <w:multiLevelType w:val="hybridMultilevel"/>
    <w:tmpl w:val="482410D4"/>
    <w:lvl w:ilvl="0" w:tplc="273A2712">
      <w:start w:val="1"/>
      <w:numFmt w:val="bullet"/>
      <w:lvlText w:val=""/>
      <w:lvlJc w:val="left"/>
      <w:pPr>
        <w:ind w:left="1429" w:hanging="360"/>
      </w:pPr>
      <w:rPr>
        <w:rFonts w:ascii="Symbol" w:hAnsi="Symbol" w:hint="default"/>
      </w:rPr>
    </w:lvl>
    <w:lvl w:ilvl="1" w:tplc="3FF61940" w:tentative="1">
      <w:start w:val="1"/>
      <w:numFmt w:val="bullet"/>
      <w:lvlText w:val="o"/>
      <w:lvlJc w:val="left"/>
      <w:pPr>
        <w:ind w:left="2149" w:hanging="360"/>
      </w:pPr>
      <w:rPr>
        <w:rFonts w:ascii="Courier New" w:hAnsi="Courier New" w:cs="Courier New" w:hint="default"/>
      </w:rPr>
    </w:lvl>
    <w:lvl w:ilvl="2" w:tplc="F6362B0E" w:tentative="1">
      <w:start w:val="1"/>
      <w:numFmt w:val="bullet"/>
      <w:lvlText w:val=""/>
      <w:lvlJc w:val="left"/>
      <w:pPr>
        <w:ind w:left="2869" w:hanging="360"/>
      </w:pPr>
      <w:rPr>
        <w:rFonts w:ascii="Wingdings" w:hAnsi="Wingdings" w:hint="default"/>
      </w:rPr>
    </w:lvl>
    <w:lvl w:ilvl="3" w:tplc="3C4CC44C" w:tentative="1">
      <w:start w:val="1"/>
      <w:numFmt w:val="bullet"/>
      <w:lvlText w:val=""/>
      <w:lvlJc w:val="left"/>
      <w:pPr>
        <w:ind w:left="3589" w:hanging="360"/>
      </w:pPr>
      <w:rPr>
        <w:rFonts w:ascii="Symbol" w:hAnsi="Symbol" w:hint="default"/>
      </w:rPr>
    </w:lvl>
    <w:lvl w:ilvl="4" w:tplc="3F8C3E4A" w:tentative="1">
      <w:start w:val="1"/>
      <w:numFmt w:val="bullet"/>
      <w:lvlText w:val="o"/>
      <w:lvlJc w:val="left"/>
      <w:pPr>
        <w:ind w:left="4309" w:hanging="360"/>
      </w:pPr>
      <w:rPr>
        <w:rFonts w:ascii="Courier New" w:hAnsi="Courier New" w:cs="Courier New" w:hint="default"/>
      </w:rPr>
    </w:lvl>
    <w:lvl w:ilvl="5" w:tplc="F4306F22" w:tentative="1">
      <w:start w:val="1"/>
      <w:numFmt w:val="bullet"/>
      <w:lvlText w:val=""/>
      <w:lvlJc w:val="left"/>
      <w:pPr>
        <w:ind w:left="5029" w:hanging="360"/>
      </w:pPr>
      <w:rPr>
        <w:rFonts w:ascii="Wingdings" w:hAnsi="Wingdings" w:hint="default"/>
      </w:rPr>
    </w:lvl>
    <w:lvl w:ilvl="6" w:tplc="E5E661DE" w:tentative="1">
      <w:start w:val="1"/>
      <w:numFmt w:val="bullet"/>
      <w:lvlText w:val=""/>
      <w:lvlJc w:val="left"/>
      <w:pPr>
        <w:ind w:left="5749" w:hanging="360"/>
      </w:pPr>
      <w:rPr>
        <w:rFonts w:ascii="Symbol" w:hAnsi="Symbol" w:hint="default"/>
      </w:rPr>
    </w:lvl>
    <w:lvl w:ilvl="7" w:tplc="EEB0784C" w:tentative="1">
      <w:start w:val="1"/>
      <w:numFmt w:val="bullet"/>
      <w:lvlText w:val="o"/>
      <w:lvlJc w:val="left"/>
      <w:pPr>
        <w:ind w:left="6469" w:hanging="360"/>
      </w:pPr>
      <w:rPr>
        <w:rFonts w:ascii="Courier New" w:hAnsi="Courier New" w:cs="Courier New" w:hint="default"/>
      </w:rPr>
    </w:lvl>
    <w:lvl w:ilvl="8" w:tplc="7CC40F3A" w:tentative="1">
      <w:start w:val="1"/>
      <w:numFmt w:val="bullet"/>
      <w:lvlText w:val=""/>
      <w:lvlJc w:val="left"/>
      <w:pPr>
        <w:ind w:left="7189" w:hanging="360"/>
      </w:pPr>
      <w:rPr>
        <w:rFonts w:ascii="Wingdings" w:hAnsi="Wingdings" w:hint="default"/>
      </w:rPr>
    </w:lvl>
  </w:abstractNum>
  <w:abstractNum w:abstractNumId="9" w15:restartNumberingAfterBreak="0">
    <w:nsid w:val="58DE0EE8"/>
    <w:multiLevelType w:val="hybridMultilevel"/>
    <w:tmpl w:val="E1D41B3C"/>
    <w:lvl w:ilvl="0" w:tplc="65F619FA">
      <w:start w:val="1"/>
      <w:numFmt w:val="decimal"/>
      <w:lvlText w:val="%1."/>
      <w:lvlJc w:val="left"/>
      <w:pPr>
        <w:ind w:left="360" w:hanging="360"/>
      </w:pPr>
      <w:rPr>
        <w:rFonts w:hint="default"/>
      </w:rPr>
    </w:lvl>
    <w:lvl w:ilvl="1" w:tplc="E87EAAC6" w:tentative="1">
      <w:start w:val="1"/>
      <w:numFmt w:val="lowerLetter"/>
      <w:lvlText w:val="%2."/>
      <w:lvlJc w:val="left"/>
      <w:pPr>
        <w:ind w:left="1080" w:hanging="360"/>
      </w:pPr>
    </w:lvl>
    <w:lvl w:ilvl="2" w:tplc="1C0438B0" w:tentative="1">
      <w:start w:val="1"/>
      <w:numFmt w:val="lowerRoman"/>
      <w:lvlText w:val="%3."/>
      <w:lvlJc w:val="right"/>
      <w:pPr>
        <w:ind w:left="1800" w:hanging="180"/>
      </w:pPr>
    </w:lvl>
    <w:lvl w:ilvl="3" w:tplc="33349C98" w:tentative="1">
      <w:start w:val="1"/>
      <w:numFmt w:val="decimal"/>
      <w:lvlText w:val="%4."/>
      <w:lvlJc w:val="left"/>
      <w:pPr>
        <w:ind w:left="2520" w:hanging="360"/>
      </w:pPr>
    </w:lvl>
    <w:lvl w:ilvl="4" w:tplc="028853EA" w:tentative="1">
      <w:start w:val="1"/>
      <w:numFmt w:val="lowerLetter"/>
      <w:lvlText w:val="%5."/>
      <w:lvlJc w:val="left"/>
      <w:pPr>
        <w:ind w:left="3240" w:hanging="360"/>
      </w:pPr>
    </w:lvl>
    <w:lvl w:ilvl="5" w:tplc="8E304352" w:tentative="1">
      <w:start w:val="1"/>
      <w:numFmt w:val="lowerRoman"/>
      <w:lvlText w:val="%6."/>
      <w:lvlJc w:val="right"/>
      <w:pPr>
        <w:ind w:left="3960" w:hanging="180"/>
      </w:pPr>
    </w:lvl>
    <w:lvl w:ilvl="6" w:tplc="1C08A0DE" w:tentative="1">
      <w:start w:val="1"/>
      <w:numFmt w:val="decimal"/>
      <w:lvlText w:val="%7."/>
      <w:lvlJc w:val="left"/>
      <w:pPr>
        <w:ind w:left="4680" w:hanging="360"/>
      </w:pPr>
    </w:lvl>
    <w:lvl w:ilvl="7" w:tplc="071C0F3A" w:tentative="1">
      <w:start w:val="1"/>
      <w:numFmt w:val="lowerLetter"/>
      <w:lvlText w:val="%8."/>
      <w:lvlJc w:val="left"/>
      <w:pPr>
        <w:ind w:left="5400" w:hanging="360"/>
      </w:pPr>
    </w:lvl>
    <w:lvl w:ilvl="8" w:tplc="717E4978" w:tentative="1">
      <w:start w:val="1"/>
      <w:numFmt w:val="lowerRoman"/>
      <w:lvlText w:val="%9."/>
      <w:lvlJc w:val="right"/>
      <w:pPr>
        <w:ind w:left="6120" w:hanging="180"/>
      </w:pPr>
    </w:lvl>
  </w:abstractNum>
  <w:abstractNum w:abstractNumId="10" w15:restartNumberingAfterBreak="0">
    <w:nsid w:val="5AE302D0"/>
    <w:multiLevelType w:val="hybridMultilevel"/>
    <w:tmpl w:val="909E86A0"/>
    <w:lvl w:ilvl="0" w:tplc="D7102E82">
      <w:start w:val="1"/>
      <w:numFmt w:val="lowerLetter"/>
      <w:lvlText w:val="%1)"/>
      <w:lvlJc w:val="left"/>
      <w:pPr>
        <w:ind w:left="1069" w:hanging="360"/>
      </w:pPr>
      <w:rPr>
        <w:rFonts w:hint="default"/>
      </w:rPr>
    </w:lvl>
    <w:lvl w:ilvl="1" w:tplc="AAA889CC" w:tentative="1">
      <w:start w:val="1"/>
      <w:numFmt w:val="lowerLetter"/>
      <w:lvlText w:val="%2."/>
      <w:lvlJc w:val="left"/>
      <w:pPr>
        <w:ind w:left="1789" w:hanging="360"/>
      </w:pPr>
    </w:lvl>
    <w:lvl w:ilvl="2" w:tplc="D7AC8028" w:tentative="1">
      <w:start w:val="1"/>
      <w:numFmt w:val="lowerRoman"/>
      <w:lvlText w:val="%3."/>
      <w:lvlJc w:val="right"/>
      <w:pPr>
        <w:ind w:left="2509" w:hanging="180"/>
      </w:pPr>
    </w:lvl>
    <w:lvl w:ilvl="3" w:tplc="F1EED9E4" w:tentative="1">
      <w:start w:val="1"/>
      <w:numFmt w:val="decimal"/>
      <w:lvlText w:val="%4."/>
      <w:lvlJc w:val="left"/>
      <w:pPr>
        <w:ind w:left="3229" w:hanging="360"/>
      </w:pPr>
    </w:lvl>
    <w:lvl w:ilvl="4" w:tplc="AA46E64E" w:tentative="1">
      <w:start w:val="1"/>
      <w:numFmt w:val="lowerLetter"/>
      <w:lvlText w:val="%5."/>
      <w:lvlJc w:val="left"/>
      <w:pPr>
        <w:ind w:left="3949" w:hanging="360"/>
      </w:pPr>
    </w:lvl>
    <w:lvl w:ilvl="5" w:tplc="EBA4AA3C" w:tentative="1">
      <w:start w:val="1"/>
      <w:numFmt w:val="lowerRoman"/>
      <w:lvlText w:val="%6."/>
      <w:lvlJc w:val="right"/>
      <w:pPr>
        <w:ind w:left="4669" w:hanging="180"/>
      </w:pPr>
    </w:lvl>
    <w:lvl w:ilvl="6" w:tplc="6FAED17E" w:tentative="1">
      <w:start w:val="1"/>
      <w:numFmt w:val="decimal"/>
      <w:lvlText w:val="%7."/>
      <w:lvlJc w:val="left"/>
      <w:pPr>
        <w:ind w:left="5389" w:hanging="360"/>
      </w:pPr>
    </w:lvl>
    <w:lvl w:ilvl="7" w:tplc="596039AE" w:tentative="1">
      <w:start w:val="1"/>
      <w:numFmt w:val="lowerLetter"/>
      <w:lvlText w:val="%8."/>
      <w:lvlJc w:val="left"/>
      <w:pPr>
        <w:ind w:left="6109" w:hanging="360"/>
      </w:pPr>
    </w:lvl>
    <w:lvl w:ilvl="8" w:tplc="3B42E6D6" w:tentative="1">
      <w:start w:val="1"/>
      <w:numFmt w:val="lowerRoman"/>
      <w:lvlText w:val="%9."/>
      <w:lvlJc w:val="right"/>
      <w:pPr>
        <w:ind w:left="6829" w:hanging="180"/>
      </w:pPr>
    </w:lvl>
  </w:abstractNum>
  <w:abstractNum w:abstractNumId="11" w15:restartNumberingAfterBreak="0">
    <w:nsid w:val="68B8154D"/>
    <w:multiLevelType w:val="hybridMultilevel"/>
    <w:tmpl w:val="5C70AA4C"/>
    <w:lvl w:ilvl="0" w:tplc="39586FFC">
      <w:start w:val="1"/>
      <w:numFmt w:val="decimal"/>
      <w:lvlText w:val="%1."/>
      <w:lvlJc w:val="left"/>
      <w:pPr>
        <w:ind w:left="720" w:hanging="360"/>
      </w:pPr>
      <w:rPr>
        <w:rFonts w:hint="default"/>
      </w:rPr>
    </w:lvl>
    <w:lvl w:ilvl="1" w:tplc="B2DAEFD2" w:tentative="1">
      <w:start w:val="1"/>
      <w:numFmt w:val="lowerLetter"/>
      <w:lvlText w:val="%2."/>
      <w:lvlJc w:val="left"/>
      <w:pPr>
        <w:ind w:left="1440" w:hanging="360"/>
      </w:pPr>
    </w:lvl>
    <w:lvl w:ilvl="2" w:tplc="11AC586A" w:tentative="1">
      <w:start w:val="1"/>
      <w:numFmt w:val="lowerRoman"/>
      <w:lvlText w:val="%3."/>
      <w:lvlJc w:val="right"/>
      <w:pPr>
        <w:ind w:left="2160" w:hanging="180"/>
      </w:pPr>
    </w:lvl>
    <w:lvl w:ilvl="3" w:tplc="40CC616C" w:tentative="1">
      <w:start w:val="1"/>
      <w:numFmt w:val="decimal"/>
      <w:lvlText w:val="%4."/>
      <w:lvlJc w:val="left"/>
      <w:pPr>
        <w:ind w:left="2880" w:hanging="360"/>
      </w:pPr>
    </w:lvl>
    <w:lvl w:ilvl="4" w:tplc="CBE6E296" w:tentative="1">
      <w:start w:val="1"/>
      <w:numFmt w:val="lowerLetter"/>
      <w:lvlText w:val="%5."/>
      <w:lvlJc w:val="left"/>
      <w:pPr>
        <w:ind w:left="3600" w:hanging="360"/>
      </w:pPr>
    </w:lvl>
    <w:lvl w:ilvl="5" w:tplc="2D8C9C2E" w:tentative="1">
      <w:start w:val="1"/>
      <w:numFmt w:val="lowerRoman"/>
      <w:lvlText w:val="%6."/>
      <w:lvlJc w:val="right"/>
      <w:pPr>
        <w:ind w:left="4320" w:hanging="180"/>
      </w:pPr>
    </w:lvl>
    <w:lvl w:ilvl="6" w:tplc="1CD67FDC" w:tentative="1">
      <w:start w:val="1"/>
      <w:numFmt w:val="decimal"/>
      <w:lvlText w:val="%7."/>
      <w:lvlJc w:val="left"/>
      <w:pPr>
        <w:ind w:left="5040" w:hanging="360"/>
      </w:pPr>
    </w:lvl>
    <w:lvl w:ilvl="7" w:tplc="79EAA49A" w:tentative="1">
      <w:start w:val="1"/>
      <w:numFmt w:val="lowerLetter"/>
      <w:lvlText w:val="%8."/>
      <w:lvlJc w:val="left"/>
      <w:pPr>
        <w:ind w:left="5760" w:hanging="360"/>
      </w:pPr>
    </w:lvl>
    <w:lvl w:ilvl="8" w:tplc="4010398C" w:tentative="1">
      <w:start w:val="1"/>
      <w:numFmt w:val="lowerRoman"/>
      <w:lvlText w:val="%9."/>
      <w:lvlJc w:val="right"/>
      <w:pPr>
        <w:ind w:left="6480" w:hanging="180"/>
      </w:pPr>
    </w:lvl>
  </w:abstractNum>
  <w:abstractNum w:abstractNumId="12" w15:restartNumberingAfterBreak="0">
    <w:nsid w:val="6D471277"/>
    <w:multiLevelType w:val="hybridMultilevel"/>
    <w:tmpl w:val="73BC712C"/>
    <w:lvl w:ilvl="0" w:tplc="094CFF32">
      <w:start w:val="1"/>
      <w:numFmt w:val="upperRoman"/>
      <w:lvlText w:val="%1."/>
      <w:lvlJc w:val="left"/>
      <w:pPr>
        <w:ind w:left="1440" w:hanging="720"/>
      </w:pPr>
      <w:rPr>
        <w:rFonts w:hint="default"/>
        <w:color w:val="000000"/>
      </w:rPr>
    </w:lvl>
    <w:lvl w:ilvl="1" w:tplc="CD6C4446" w:tentative="1">
      <w:start w:val="1"/>
      <w:numFmt w:val="lowerLetter"/>
      <w:lvlText w:val="%2."/>
      <w:lvlJc w:val="left"/>
      <w:pPr>
        <w:ind w:left="1800" w:hanging="360"/>
      </w:pPr>
    </w:lvl>
    <w:lvl w:ilvl="2" w:tplc="A538E698" w:tentative="1">
      <w:start w:val="1"/>
      <w:numFmt w:val="lowerRoman"/>
      <w:lvlText w:val="%3."/>
      <w:lvlJc w:val="right"/>
      <w:pPr>
        <w:ind w:left="2520" w:hanging="180"/>
      </w:pPr>
    </w:lvl>
    <w:lvl w:ilvl="3" w:tplc="FCBA0B1A" w:tentative="1">
      <w:start w:val="1"/>
      <w:numFmt w:val="decimal"/>
      <w:lvlText w:val="%4."/>
      <w:lvlJc w:val="left"/>
      <w:pPr>
        <w:ind w:left="3240" w:hanging="360"/>
      </w:pPr>
    </w:lvl>
    <w:lvl w:ilvl="4" w:tplc="595A4C56" w:tentative="1">
      <w:start w:val="1"/>
      <w:numFmt w:val="lowerLetter"/>
      <w:lvlText w:val="%5."/>
      <w:lvlJc w:val="left"/>
      <w:pPr>
        <w:ind w:left="3960" w:hanging="360"/>
      </w:pPr>
    </w:lvl>
    <w:lvl w:ilvl="5" w:tplc="18AA8274" w:tentative="1">
      <w:start w:val="1"/>
      <w:numFmt w:val="lowerRoman"/>
      <w:lvlText w:val="%6."/>
      <w:lvlJc w:val="right"/>
      <w:pPr>
        <w:ind w:left="4680" w:hanging="180"/>
      </w:pPr>
    </w:lvl>
    <w:lvl w:ilvl="6" w:tplc="06E04366" w:tentative="1">
      <w:start w:val="1"/>
      <w:numFmt w:val="decimal"/>
      <w:lvlText w:val="%7."/>
      <w:lvlJc w:val="left"/>
      <w:pPr>
        <w:ind w:left="5400" w:hanging="360"/>
      </w:pPr>
    </w:lvl>
    <w:lvl w:ilvl="7" w:tplc="15CA546A" w:tentative="1">
      <w:start w:val="1"/>
      <w:numFmt w:val="lowerLetter"/>
      <w:lvlText w:val="%8."/>
      <w:lvlJc w:val="left"/>
      <w:pPr>
        <w:ind w:left="6120" w:hanging="360"/>
      </w:pPr>
    </w:lvl>
    <w:lvl w:ilvl="8" w:tplc="DF90205C" w:tentative="1">
      <w:start w:val="1"/>
      <w:numFmt w:val="lowerRoman"/>
      <w:lvlText w:val="%9."/>
      <w:lvlJc w:val="right"/>
      <w:pPr>
        <w:ind w:left="6840" w:hanging="180"/>
      </w:pPr>
    </w:lvl>
  </w:abstractNum>
  <w:abstractNum w:abstractNumId="13" w15:restartNumberingAfterBreak="0">
    <w:nsid w:val="70874D4C"/>
    <w:multiLevelType w:val="hybridMultilevel"/>
    <w:tmpl w:val="67687ADA"/>
    <w:lvl w:ilvl="0" w:tplc="599C4DAE">
      <w:start w:val="1"/>
      <w:numFmt w:val="decimal"/>
      <w:lvlText w:val="%1."/>
      <w:lvlJc w:val="left"/>
      <w:pPr>
        <w:ind w:left="720" w:hanging="360"/>
      </w:pPr>
      <w:rPr>
        <w:rFonts w:hint="default"/>
      </w:rPr>
    </w:lvl>
    <w:lvl w:ilvl="1" w:tplc="9E34A054" w:tentative="1">
      <w:start w:val="1"/>
      <w:numFmt w:val="lowerLetter"/>
      <w:lvlText w:val="%2."/>
      <w:lvlJc w:val="left"/>
      <w:pPr>
        <w:ind w:left="1440" w:hanging="360"/>
      </w:pPr>
    </w:lvl>
    <w:lvl w:ilvl="2" w:tplc="1FB832F8" w:tentative="1">
      <w:start w:val="1"/>
      <w:numFmt w:val="lowerRoman"/>
      <w:lvlText w:val="%3."/>
      <w:lvlJc w:val="right"/>
      <w:pPr>
        <w:ind w:left="2160" w:hanging="180"/>
      </w:pPr>
    </w:lvl>
    <w:lvl w:ilvl="3" w:tplc="9D58A592" w:tentative="1">
      <w:start w:val="1"/>
      <w:numFmt w:val="decimal"/>
      <w:lvlText w:val="%4."/>
      <w:lvlJc w:val="left"/>
      <w:pPr>
        <w:ind w:left="2880" w:hanging="360"/>
      </w:pPr>
    </w:lvl>
    <w:lvl w:ilvl="4" w:tplc="52BA2DAA" w:tentative="1">
      <w:start w:val="1"/>
      <w:numFmt w:val="lowerLetter"/>
      <w:lvlText w:val="%5."/>
      <w:lvlJc w:val="left"/>
      <w:pPr>
        <w:ind w:left="3600" w:hanging="360"/>
      </w:pPr>
    </w:lvl>
    <w:lvl w:ilvl="5" w:tplc="319A3A58" w:tentative="1">
      <w:start w:val="1"/>
      <w:numFmt w:val="lowerRoman"/>
      <w:lvlText w:val="%6."/>
      <w:lvlJc w:val="right"/>
      <w:pPr>
        <w:ind w:left="4320" w:hanging="180"/>
      </w:pPr>
    </w:lvl>
    <w:lvl w:ilvl="6" w:tplc="8B7EF712" w:tentative="1">
      <w:start w:val="1"/>
      <w:numFmt w:val="decimal"/>
      <w:lvlText w:val="%7."/>
      <w:lvlJc w:val="left"/>
      <w:pPr>
        <w:ind w:left="5040" w:hanging="360"/>
      </w:pPr>
    </w:lvl>
    <w:lvl w:ilvl="7" w:tplc="3370D814" w:tentative="1">
      <w:start w:val="1"/>
      <w:numFmt w:val="lowerLetter"/>
      <w:lvlText w:val="%8."/>
      <w:lvlJc w:val="left"/>
      <w:pPr>
        <w:ind w:left="5760" w:hanging="360"/>
      </w:pPr>
    </w:lvl>
    <w:lvl w:ilvl="8" w:tplc="0128AA20" w:tentative="1">
      <w:start w:val="1"/>
      <w:numFmt w:val="lowerRoman"/>
      <w:lvlText w:val="%9."/>
      <w:lvlJc w:val="right"/>
      <w:pPr>
        <w:ind w:left="6480" w:hanging="180"/>
      </w:pPr>
    </w:lvl>
  </w:abstractNum>
  <w:num w:numId="1" w16cid:durableId="720835317">
    <w:abstractNumId w:val="4"/>
  </w:num>
  <w:num w:numId="2" w16cid:durableId="2097676537">
    <w:abstractNumId w:val="2"/>
  </w:num>
  <w:num w:numId="3" w16cid:durableId="431047381">
    <w:abstractNumId w:val="0"/>
  </w:num>
  <w:num w:numId="4" w16cid:durableId="1125150196">
    <w:abstractNumId w:val="9"/>
  </w:num>
  <w:num w:numId="5" w16cid:durableId="1184900844">
    <w:abstractNumId w:val="8"/>
  </w:num>
  <w:num w:numId="6" w16cid:durableId="1724521170">
    <w:abstractNumId w:val="12"/>
  </w:num>
  <w:num w:numId="7" w16cid:durableId="697511614">
    <w:abstractNumId w:val="5"/>
  </w:num>
  <w:num w:numId="8" w16cid:durableId="1350721546">
    <w:abstractNumId w:val="7"/>
  </w:num>
  <w:num w:numId="9" w16cid:durableId="1476680421">
    <w:abstractNumId w:val="13"/>
  </w:num>
  <w:num w:numId="10" w16cid:durableId="181019753">
    <w:abstractNumId w:val="1"/>
  </w:num>
  <w:num w:numId="11" w16cid:durableId="931545158">
    <w:abstractNumId w:val="10"/>
  </w:num>
  <w:num w:numId="12" w16cid:durableId="831339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01603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776606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2FAD"/>
    <w:rsid w:val="00013356"/>
    <w:rsid w:val="000253AC"/>
    <w:rsid w:val="00025EAD"/>
    <w:rsid w:val="00025EF5"/>
    <w:rsid w:val="00031BB5"/>
    <w:rsid w:val="000542DE"/>
    <w:rsid w:val="00055D17"/>
    <w:rsid w:val="000608BF"/>
    <w:rsid w:val="00062731"/>
    <w:rsid w:val="000770E2"/>
    <w:rsid w:val="00092084"/>
    <w:rsid w:val="000956AD"/>
    <w:rsid w:val="000C7EA1"/>
    <w:rsid w:val="000E09C1"/>
    <w:rsid w:val="000F397C"/>
    <w:rsid w:val="000F76EF"/>
    <w:rsid w:val="00104E57"/>
    <w:rsid w:val="0012403D"/>
    <w:rsid w:val="00137431"/>
    <w:rsid w:val="00155E65"/>
    <w:rsid w:val="001566FD"/>
    <w:rsid w:val="00156D7F"/>
    <w:rsid w:val="00160B07"/>
    <w:rsid w:val="00173650"/>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4254"/>
    <w:rsid w:val="00205899"/>
    <w:rsid w:val="002136B5"/>
    <w:rsid w:val="0021727F"/>
    <w:rsid w:val="002234FA"/>
    <w:rsid w:val="00223D73"/>
    <w:rsid w:val="00225796"/>
    <w:rsid w:val="00237E66"/>
    <w:rsid w:val="00244BE0"/>
    <w:rsid w:val="002450E6"/>
    <w:rsid w:val="00253C10"/>
    <w:rsid w:val="00255589"/>
    <w:rsid w:val="00260193"/>
    <w:rsid w:val="00261948"/>
    <w:rsid w:val="0026777C"/>
    <w:rsid w:val="0027185C"/>
    <w:rsid w:val="00271E4F"/>
    <w:rsid w:val="00286A4D"/>
    <w:rsid w:val="00292DE5"/>
    <w:rsid w:val="00295EE7"/>
    <w:rsid w:val="002A2F22"/>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4687"/>
    <w:rsid w:val="00306A05"/>
    <w:rsid w:val="00311D00"/>
    <w:rsid w:val="00314173"/>
    <w:rsid w:val="003169E5"/>
    <w:rsid w:val="00326499"/>
    <w:rsid w:val="00326F72"/>
    <w:rsid w:val="00342A8A"/>
    <w:rsid w:val="00345F53"/>
    <w:rsid w:val="003502A8"/>
    <w:rsid w:val="00350448"/>
    <w:rsid w:val="00360528"/>
    <w:rsid w:val="003614D5"/>
    <w:rsid w:val="003648A4"/>
    <w:rsid w:val="00366B60"/>
    <w:rsid w:val="00370B52"/>
    <w:rsid w:val="00373750"/>
    <w:rsid w:val="003750C5"/>
    <w:rsid w:val="0038783A"/>
    <w:rsid w:val="0039407B"/>
    <w:rsid w:val="003A104F"/>
    <w:rsid w:val="003A61A1"/>
    <w:rsid w:val="003A6B53"/>
    <w:rsid w:val="003B27EB"/>
    <w:rsid w:val="003C0A95"/>
    <w:rsid w:val="003D1DC6"/>
    <w:rsid w:val="003D7DB1"/>
    <w:rsid w:val="003E22D7"/>
    <w:rsid w:val="003E2D00"/>
    <w:rsid w:val="003E37BB"/>
    <w:rsid w:val="003F0855"/>
    <w:rsid w:val="004002DB"/>
    <w:rsid w:val="0040373E"/>
    <w:rsid w:val="004175EA"/>
    <w:rsid w:val="004224EF"/>
    <w:rsid w:val="00432805"/>
    <w:rsid w:val="00442984"/>
    <w:rsid w:val="00451FF0"/>
    <w:rsid w:val="00454D9B"/>
    <w:rsid w:val="004568B7"/>
    <w:rsid w:val="00464DB6"/>
    <w:rsid w:val="00470FC6"/>
    <w:rsid w:val="004751B5"/>
    <w:rsid w:val="0047585F"/>
    <w:rsid w:val="0047592A"/>
    <w:rsid w:val="00483AD7"/>
    <w:rsid w:val="00485BE1"/>
    <w:rsid w:val="00486F0A"/>
    <w:rsid w:val="004A3D59"/>
    <w:rsid w:val="004B196C"/>
    <w:rsid w:val="004C12C8"/>
    <w:rsid w:val="004C5545"/>
    <w:rsid w:val="004C6F0F"/>
    <w:rsid w:val="004D5793"/>
    <w:rsid w:val="004F0477"/>
    <w:rsid w:val="004F1450"/>
    <w:rsid w:val="004F1ED8"/>
    <w:rsid w:val="004F6801"/>
    <w:rsid w:val="00503400"/>
    <w:rsid w:val="00503935"/>
    <w:rsid w:val="00504C69"/>
    <w:rsid w:val="005159B2"/>
    <w:rsid w:val="00515D72"/>
    <w:rsid w:val="00516DCB"/>
    <w:rsid w:val="005342D7"/>
    <w:rsid w:val="005441B3"/>
    <w:rsid w:val="00547717"/>
    <w:rsid w:val="00547A0C"/>
    <w:rsid w:val="00555026"/>
    <w:rsid w:val="00556FD4"/>
    <w:rsid w:val="00566490"/>
    <w:rsid w:val="005708CF"/>
    <w:rsid w:val="0057188E"/>
    <w:rsid w:val="005805D1"/>
    <w:rsid w:val="00580C18"/>
    <w:rsid w:val="00584505"/>
    <w:rsid w:val="00585DCF"/>
    <w:rsid w:val="00593DBC"/>
    <w:rsid w:val="005973AB"/>
    <w:rsid w:val="005A695F"/>
    <w:rsid w:val="005B28DE"/>
    <w:rsid w:val="005B5B39"/>
    <w:rsid w:val="005B7E13"/>
    <w:rsid w:val="005D54CA"/>
    <w:rsid w:val="005D7A05"/>
    <w:rsid w:val="005E21EE"/>
    <w:rsid w:val="005E756C"/>
    <w:rsid w:val="005F4669"/>
    <w:rsid w:val="00604530"/>
    <w:rsid w:val="006045A3"/>
    <w:rsid w:val="00610DA7"/>
    <w:rsid w:val="00621795"/>
    <w:rsid w:val="00623650"/>
    <w:rsid w:val="00624845"/>
    <w:rsid w:val="0062535A"/>
    <w:rsid w:val="00625A88"/>
    <w:rsid w:val="00626128"/>
    <w:rsid w:val="006349F4"/>
    <w:rsid w:val="00641480"/>
    <w:rsid w:val="006426B7"/>
    <w:rsid w:val="006535C2"/>
    <w:rsid w:val="006620C8"/>
    <w:rsid w:val="00667A3A"/>
    <w:rsid w:val="006722F1"/>
    <w:rsid w:val="00676EAD"/>
    <w:rsid w:val="00677103"/>
    <w:rsid w:val="00691ADA"/>
    <w:rsid w:val="00695F41"/>
    <w:rsid w:val="006A7910"/>
    <w:rsid w:val="006B265C"/>
    <w:rsid w:val="006C69A5"/>
    <w:rsid w:val="006C786D"/>
    <w:rsid w:val="006D006A"/>
    <w:rsid w:val="006D570C"/>
    <w:rsid w:val="006D7CE2"/>
    <w:rsid w:val="006E4143"/>
    <w:rsid w:val="006E765D"/>
    <w:rsid w:val="00703381"/>
    <w:rsid w:val="00705BB6"/>
    <w:rsid w:val="00706DE9"/>
    <w:rsid w:val="00710FB2"/>
    <w:rsid w:val="00716153"/>
    <w:rsid w:val="007274B7"/>
    <w:rsid w:val="00732397"/>
    <w:rsid w:val="00740346"/>
    <w:rsid w:val="00741F07"/>
    <w:rsid w:val="0074240D"/>
    <w:rsid w:val="0074338A"/>
    <w:rsid w:val="00754EDF"/>
    <w:rsid w:val="00756329"/>
    <w:rsid w:val="00760F98"/>
    <w:rsid w:val="00762D0D"/>
    <w:rsid w:val="007672DC"/>
    <w:rsid w:val="00785537"/>
    <w:rsid w:val="00797B88"/>
    <w:rsid w:val="007A13A5"/>
    <w:rsid w:val="007A35BB"/>
    <w:rsid w:val="007A7BF2"/>
    <w:rsid w:val="007B054B"/>
    <w:rsid w:val="007B1C87"/>
    <w:rsid w:val="007C22E6"/>
    <w:rsid w:val="007C2FDF"/>
    <w:rsid w:val="007E181B"/>
    <w:rsid w:val="007F2631"/>
    <w:rsid w:val="00800527"/>
    <w:rsid w:val="00802F2C"/>
    <w:rsid w:val="00806859"/>
    <w:rsid w:val="0081388B"/>
    <w:rsid w:val="00816749"/>
    <w:rsid w:val="00821BAD"/>
    <w:rsid w:val="00833912"/>
    <w:rsid w:val="008369B9"/>
    <w:rsid w:val="0084435E"/>
    <w:rsid w:val="00850BA7"/>
    <w:rsid w:val="00853643"/>
    <w:rsid w:val="00876045"/>
    <w:rsid w:val="00886679"/>
    <w:rsid w:val="008921B8"/>
    <w:rsid w:val="00893189"/>
    <w:rsid w:val="008A15F1"/>
    <w:rsid w:val="008A1F7F"/>
    <w:rsid w:val="008A544B"/>
    <w:rsid w:val="008A5CB6"/>
    <w:rsid w:val="008B3715"/>
    <w:rsid w:val="008C1EBE"/>
    <w:rsid w:val="008D7179"/>
    <w:rsid w:val="008E13EC"/>
    <w:rsid w:val="008F201E"/>
    <w:rsid w:val="008F3372"/>
    <w:rsid w:val="009025B7"/>
    <w:rsid w:val="00903823"/>
    <w:rsid w:val="00904C0E"/>
    <w:rsid w:val="00905BF2"/>
    <w:rsid w:val="00914C95"/>
    <w:rsid w:val="00917B01"/>
    <w:rsid w:val="00920C20"/>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2614"/>
    <w:rsid w:val="009C53C0"/>
    <w:rsid w:val="009C7C14"/>
    <w:rsid w:val="009D4220"/>
    <w:rsid w:val="009D4CE1"/>
    <w:rsid w:val="009E0A63"/>
    <w:rsid w:val="009E19EE"/>
    <w:rsid w:val="009E360B"/>
    <w:rsid w:val="009E6927"/>
    <w:rsid w:val="009E7D7F"/>
    <w:rsid w:val="009F1FC4"/>
    <w:rsid w:val="00A00173"/>
    <w:rsid w:val="00A0552F"/>
    <w:rsid w:val="00A1637B"/>
    <w:rsid w:val="00A174B6"/>
    <w:rsid w:val="00A211C7"/>
    <w:rsid w:val="00A2399C"/>
    <w:rsid w:val="00A23CF0"/>
    <w:rsid w:val="00A26056"/>
    <w:rsid w:val="00A32297"/>
    <w:rsid w:val="00A465FD"/>
    <w:rsid w:val="00A531C0"/>
    <w:rsid w:val="00A53A91"/>
    <w:rsid w:val="00A6067F"/>
    <w:rsid w:val="00A60C5D"/>
    <w:rsid w:val="00A82D1C"/>
    <w:rsid w:val="00A84247"/>
    <w:rsid w:val="00A84611"/>
    <w:rsid w:val="00A85035"/>
    <w:rsid w:val="00A93539"/>
    <w:rsid w:val="00AA1896"/>
    <w:rsid w:val="00AA1A44"/>
    <w:rsid w:val="00AA1C4E"/>
    <w:rsid w:val="00AA776B"/>
    <w:rsid w:val="00AC37A8"/>
    <w:rsid w:val="00AC3A52"/>
    <w:rsid w:val="00AC6C10"/>
    <w:rsid w:val="00AD5462"/>
    <w:rsid w:val="00AF7E4D"/>
    <w:rsid w:val="00B00414"/>
    <w:rsid w:val="00B117C9"/>
    <w:rsid w:val="00B200DF"/>
    <w:rsid w:val="00B20456"/>
    <w:rsid w:val="00B23295"/>
    <w:rsid w:val="00B2571D"/>
    <w:rsid w:val="00B26B40"/>
    <w:rsid w:val="00B37348"/>
    <w:rsid w:val="00B377D9"/>
    <w:rsid w:val="00B45527"/>
    <w:rsid w:val="00B45B3D"/>
    <w:rsid w:val="00B4740F"/>
    <w:rsid w:val="00B511B1"/>
    <w:rsid w:val="00B55176"/>
    <w:rsid w:val="00B5551D"/>
    <w:rsid w:val="00B62D18"/>
    <w:rsid w:val="00B7226F"/>
    <w:rsid w:val="00B84848"/>
    <w:rsid w:val="00B84867"/>
    <w:rsid w:val="00B91C17"/>
    <w:rsid w:val="00BA2003"/>
    <w:rsid w:val="00BA3CA3"/>
    <w:rsid w:val="00BA71A8"/>
    <w:rsid w:val="00BB45FF"/>
    <w:rsid w:val="00BD594A"/>
    <w:rsid w:val="00BF623C"/>
    <w:rsid w:val="00BF684B"/>
    <w:rsid w:val="00C07E7F"/>
    <w:rsid w:val="00C10F19"/>
    <w:rsid w:val="00C135A5"/>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C2B8F"/>
    <w:rsid w:val="00CC7FD7"/>
    <w:rsid w:val="00CD4476"/>
    <w:rsid w:val="00CD4E07"/>
    <w:rsid w:val="00CE6F22"/>
    <w:rsid w:val="00CF4DCC"/>
    <w:rsid w:val="00D050C5"/>
    <w:rsid w:val="00D13D2B"/>
    <w:rsid w:val="00D212F9"/>
    <w:rsid w:val="00D24D3B"/>
    <w:rsid w:val="00D4219F"/>
    <w:rsid w:val="00D52D85"/>
    <w:rsid w:val="00D558CB"/>
    <w:rsid w:val="00D65776"/>
    <w:rsid w:val="00D65B4E"/>
    <w:rsid w:val="00D66810"/>
    <w:rsid w:val="00D76028"/>
    <w:rsid w:val="00D8368D"/>
    <w:rsid w:val="00D94942"/>
    <w:rsid w:val="00D96B68"/>
    <w:rsid w:val="00DA2061"/>
    <w:rsid w:val="00DB2217"/>
    <w:rsid w:val="00DC5601"/>
    <w:rsid w:val="00DD0EB0"/>
    <w:rsid w:val="00DE1176"/>
    <w:rsid w:val="00DE1E56"/>
    <w:rsid w:val="00DE48DC"/>
    <w:rsid w:val="00DF23C6"/>
    <w:rsid w:val="00E040FE"/>
    <w:rsid w:val="00E1677C"/>
    <w:rsid w:val="00E222C2"/>
    <w:rsid w:val="00E22EFC"/>
    <w:rsid w:val="00E24E38"/>
    <w:rsid w:val="00E26EB1"/>
    <w:rsid w:val="00E40C65"/>
    <w:rsid w:val="00E41BAF"/>
    <w:rsid w:val="00E45945"/>
    <w:rsid w:val="00E57131"/>
    <w:rsid w:val="00E61EF4"/>
    <w:rsid w:val="00E62224"/>
    <w:rsid w:val="00E65C29"/>
    <w:rsid w:val="00E8028A"/>
    <w:rsid w:val="00E814A2"/>
    <w:rsid w:val="00E82F56"/>
    <w:rsid w:val="00E84222"/>
    <w:rsid w:val="00E87D95"/>
    <w:rsid w:val="00E90E46"/>
    <w:rsid w:val="00EA27F6"/>
    <w:rsid w:val="00EA5532"/>
    <w:rsid w:val="00EB2CB4"/>
    <w:rsid w:val="00EB7A44"/>
    <w:rsid w:val="00EC6977"/>
    <w:rsid w:val="00EC6DC5"/>
    <w:rsid w:val="00ED2CBC"/>
    <w:rsid w:val="00ED37BC"/>
    <w:rsid w:val="00EE3782"/>
    <w:rsid w:val="00EF1C07"/>
    <w:rsid w:val="00F02D64"/>
    <w:rsid w:val="00F07A5E"/>
    <w:rsid w:val="00F13674"/>
    <w:rsid w:val="00F1593E"/>
    <w:rsid w:val="00F171C1"/>
    <w:rsid w:val="00F22404"/>
    <w:rsid w:val="00F2639D"/>
    <w:rsid w:val="00F2671A"/>
    <w:rsid w:val="00F30C7C"/>
    <w:rsid w:val="00F3202B"/>
    <w:rsid w:val="00F34440"/>
    <w:rsid w:val="00F47129"/>
    <w:rsid w:val="00F54818"/>
    <w:rsid w:val="00F672EA"/>
    <w:rsid w:val="00F70120"/>
    <w:rsid w:val="00F739CF"/>
    <w:rsid w:val="00F8380C"/>
    <w:rsid w:val="00F84C7D"/>
    <w:rsid w:val="00F86699"/>
    <w:rsid w:val="00F900A9"/>
    <w:rsid w:val="00F92731"/>
    <w:rsid w:val="00FA661C"/>
    <w:rsid w:val="00FB7596"/>
    <w:rsid w:val="00FB79D4"/>
    <w:rsid w:val="00FC5AB6"/>
    <w:rsid w:val="00FD187F"/>
    <w:rsid w:val="00FD1DE7"/>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B469B"/>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9</TotalTime>
  <Pages>4</Pages>
  <Words>1208</Words>
  <Characters>6650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18</cp:revision>
  <cp:lastPrinted>2024-07-05T10:05:00Z</cp:lastPrinted>
  <dcterms:created xsi:type="dcterms:W3CDTF">2026-02-10T13:42:00Z</dcterms:created>
  <dcterms:modified xsi:type="dcterms:W3CDTF">2026-08-26T08:34:00Z</dcterms:modified>
</cp:coreProperties>
</file>