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194D5" w14:textId="77777777" w:rsidR="00B64085" w:rsidRPr="00BC228E" w:rsidRDefault="005F1DDC">
      <w:pPr>
        <w:pStyle w:val="Ttulo3"/>
      </w:pPr>
      <w:r>
        <w:rPr>
          <w:bCs/>
          <w:szCs w:val="24"/>
          <w:lang w:val="eu-ES"/>
        </w:rPr>
        <w:t>PRESA FISKALEKO DEKRETU ARAUEMAILEA</w:t>
      </w:r>
    </w:p>
    <w:p w14:paraId="66F6B92A" w14:textId="77777777" w:rsidR="00137121" w:rsidRDefault="005F1DDC" w:rsidP="00137121">
      <w:pPr>
        <w:tabs>
          <w:tab w:val="right" w:pos="8789"/>
        </w:tabs>
        <w:rPr>
          <w:sz w:val="22"/>
          <w:szCs w:val="22"/>
          <w:lang w:val="eu-ES"/>
        </w:rPr>
      </w:pPr>
      <w:r>
        <w:rPr>
          <w:sz w:val="22"/>
          <w:szCs w:val="22"/>
          <w:lang w:val="eu-ES"/>
        </w:rPr>
        <w:t xml:space="preserve">Ogasun, Finantza eta Aurrekontu Saila </w:t>
      </w:r>
    </w:p>
    <w:p w14:paraId="3EC5122F" w14:textId="4B1E5D86" w:rsidR="00137121" w:rsidRDefault="005F1DDC" w:rsidP="00137121">
      <w:pPr>
        <w:tabs>
          <w:tab w:val="right" w:pos="8789"/>
        </w:tabs>
        <w:rPr>
          <w:sz w:val="22"/>
          <w:szCs w:val="22"/>
          <w:lang w:val="eu-ES"/>
        </w:rPr>
      </w:pPr>
      <w:r>
        <w:rPr>
          <w:sz w:val="22"/>
          <w:szCs w:val="22"/>
          <w:lang w:val="eu-ES"/>
        </w:rPr>
        <w:t xml:space="preserve">Zerga Araudiaren Zerbitzua </w:t>
      </w:r>
    </w:p>
    <w:p w14:paraId="13ED7536" w14:textId="17B663C6" w:rsidR="00137121" w:rsidRDefault="005F1DDC" w:rsidP="00137121">
      <w:pPr>
        <w:tabs>
          <w:tab w:val="right" w:pos="8789"/>
        </w:tabs>
        <w:rPr>
          <w:sz w:val="22"/>
          <w:szCs w:val="22"/>
          <w:lang w:val="eu-ES"/>
        </w:rPr>
      </w:pPr>
      <w:r>
        <w:rPr>
          <w:sz w:val="22"/>
          <w:szCs w:val="22"/>
          <w:lang w:val="eu-ES"/>
        </w:rPr>
        <w:t>Espediente zk.: 54/2025</w:t>
      </w:r>
    </w:p>
    <w:p w14:paraId="524FEEE5" w14:textId="77777777" w:rsidR="00137121" w:rsidRDefault="00137121" w:rsidP="00137121">
      <w:pPr>
        <w:tabs>
          <w:tab w:val="right" w:pos="8789"/>
        </w:tabs>
        <w:rPr>
          <w:sz w:val="22"/>
          <w:lang w:val="es-ES"/>
        </w:rPr>
      </w:pPr>
    </w:p>
    <w:p w14:paraId="17279968" w14:textId="222A7825" w:rsidR="00B64085" w:rsidRPr="00BC228E" w:rsidRDefault="005F1DDC" w:rsidP="00137121">
      <w:pPr>
        <w:tabs>
          <w:tab w:val="right" w:pos="8789"/>
        </w:tabs>
        <w:rPr>
          <w:sz w:val="22"/>
          <w:lang w:val="es-ES"/>
        </w:rPr>
      </w:pPr>
      <w:r w:rsidRPr="00BC228E">
        <w:rPr>
          <w:sz w:val="22"/>
          <w:lang w:val="es-ES"/>
        </w:rPr>
        <w:fldChar w:fldCharType="begin"/>
      </w:r>
      <w:r w:rsidRPr="00BC228E">
        <w:rPr>
          <w:sz w:val="22"/>
          <w:lang w:val="es-ES"/>
        </w:rPr>
        <w:instrText xml:space="preserve">  </w:instrText>
      </w:r>
      <w:r w:rsidRPr="00BC228E">
        <w:rPr>
          <w:sz w:val="22"/>
          <w:lang w:val="es-ES"/>
        </w:rPr>
        <w:fldChar w:fldCharType="end"/>
      </w:r>
    </w:p>
    <w:p w14:paraId="6534DF14" w14:textId="77777777" w:rsidR="00FD05E1" w:rsidRPr="00BC228E" w:rsidRDefault="005F1DDC" w:rsidP="00E871A7">
      <w:pPr>
        <w:spacing w:after="360"/>
        <w:jc w:val="both"/>
        <w:rPr>
          <w:b/>
          <w:sz w:val="22"/>
          <w:lang w:val="es-ES"/>
        </w:rPr>
      </w:pPr>
      <w:r>
        <w:rPr>
          <w:b/>
          <w:bCs/>
          <w:sz w:val="22"/>
          <w:szCs w:val="22"/>
          <w:lang w:val="eu-ES"/>
        </w:rPr>
        <w:t>Onestea Balio Erantsiaren gaineko Zergari buruzko urtarrilaren 19ko 12/1993 Foru Dekretu Arauemailearen eta zerga bereziei buruzko otsailaren 16ko 1/1999 Presa Fiskaleko Dekretu Arauemailearen aldaketa.</w:t>
      </w:r>
      <w:bookmarkStart w:id="0" w:name="_Hlk198547715"/>
      <w:bookmarkEnd w:id="0"/>
    </w:p>
    <w:p w14:paraId="385EFA3A" w14:textId="77777777" w:rsidR="002F329A" w:rsidRPr="00BC228E" w:rsidRDefault="005F1DDC" w:rsidP="00613153">
      <w:pPr>
        <w:spacing w:after="240"/>
        <w:jc w:val="both"/>
        <w:rPr>
          <w:sz w:val="22"/>
          <w:lang w:val="es-ES"/>
        </w:rPr>
      </w:pPr>
      <w:r>
        <w:rPr>
          <w:sz w:val="22"/>
          <w:szCs w:val="22"/>
          <w:lang w:val="eu-ES"/>
        </w:rPr>
        <w:t>Maiatzaren 23ko 12/2002 Legearen bidez onartutako Autonomia Erkidegoko Euskal Autonomia Erkidegoko Ekonomia Itunaren 26. eta 33. artikuluek xedatzen dutenez, Balioaren gaineko Zerga eta Balio Erantsiaren gaineko Zerga eta zerga bereziak, hurrenez hurren, Estatuak une bakoitzean ezarritako arau substantibo eta formal berberen bidez arautuko diren zerga itunduak dira.</w:t>
      </w:r>
    </w:p>
    <w:p w14:paraId="2EB2557E" w14:textId="77777777" w:rsidR="00613153" w:rsidRPr="00BC228E" w:rsidRDefault="005F1DDC" w:rsidP="00613153">
      <w:pPr>
        <w:spacing w:after="240"/>
        <w:jc w:val="both"/>
        <w:rPr>
          <w:sz w:val="22"/>
          <w:lang w:val="es-ES"/>
        </w:rPr>
      </w:pPr>
      <w:r>
        <w:rPr>
          <w:sz w:val="22"/>
          <w:szCs w:val="22"/>
          <w:lang w:val="eu-ES"/>
        </w:rPr>
        <w:t>Zerga osagarria abenduaren 20ko 7/2024 Legearen bidez, zerga osagarri bat ezartzen da talde multinazionalentzako eta talde nazional handientzako gutxieneko zergapetze maila globala bermatzeko, finantza erakunde jakin batzuen interes eta komisioen marjinaren gaineko zerga bat eta zigarreta elektronikoetarako eta tabakoari lotutako beste produktu batzuetarako likidoen gaineko zerga bat, eta beste zerga arau batzuk aldatzen dira. Lege horrek aldaketak sartzen ditu zerga horietan, eta horiek arautzen dituen foru araudian txertatu behar dira.</w:t>
      </w:r>
    </w:p>
    <w:p w14:paraId="0A869520" w14:textId="77777777" w:rsidR="00613153" w:rsidRPr="00BC228E" w:rsidRDefault="005F1DDC" w:rsidP="00613153">
      <w:pPr>
        <w:spacing w:after="240"/>
        <w:jc w:val="both"/>
        <w:rPr>
          <w:sz w:val="22"/>
          <w:lang w:val="es-ES"/>
        </w:rPr>
      </w:pPr>
      <w:r>
        <w:rPr>
          <w:sz w:val="22"/>
          <w:szCs w:val="22"/>
          <w:lang w:val="eu-ES"/>
        </w:rPr>
        <w:t>Aldaketa horien bidez, abenduaren 20ko 7/2024 Legearen azken xedapenetako lehenengoan eta bigarrenean jasotako neurriak, aipatutako zergei buruzkoak, sartu behar dira Balio Erantsiaren gaineko Zergari buruzko urtarrilaren 19ko 12/1993 Foru Dekretu Arauemailean eta Zerga Bereziei buruzko otsailaren 16ko 1/1999 Zerga Premiazko Dekretu Arauemailean.</w:t>
      </w:r>
    </w:p>
    <w:p w14:paraId="681391A3" w14:textId="77777777" w:rsidR="00613153" w:rsidRPr="00BC228E" w:rsidRDefault="005F1DDC" w:rsidP="00613153">
      <w:pPr>
        <w:spacing w:after="240"/>
        <w:jc w:val="both"/>
        <w:rPr>
          <w:sz w:val="22"/>
          <w:lang w:val="es-ES"/>
        </w:rPr>
      </w:pPr>
      <w:r>
        <w:rPr>
          <w:sz w:val="22"/>
          <w:szCs w:val="22"/>
          <w:lang w:val="eu-ES"/>
        </w:rPr>
        <w:t>Bestalde, Zerga Premiazko Araugintzako Dekretuari Balio Erantsiaren gaineko Zergaren araudian egiteke dauden zenbait aldaketa gehitu zaizkio. Aldaketa horiek, alde batetik, Sektore Publikoko Kontratuei buruzko azaroaren 8ko 9/2017 Legearen azken xedapenetako hamargarrenetik datoz, eta, bestetik, Trenbide Sektoreari buruzko irailaren 29ko 38/2015 Legea aldatzen duen abenduaren 19ko 26/2022 Legearen 2. artikulutik.</w:t>
      </w:r>
    </w:p>
    <w:p w14:paraId="51C71014" w14:textId="77777777" w:rsidR="00B64085" w:rsidRPr="00BC228E" w:rsidRDefault="005F1DDC">
      <w:pPr>
        <w:spacing w:after="240"/>
        <w:jc w:val="both"/>
        <w:rPr>
          <w:sz w:val="22"/>
          <w:lang w:val="es-ES"/>
        </w:rPr>
      </w:pPr>
      <w:r>
        <w:rPr>
          <w:sz w:val="22"/>
          <w:szCs w:val="22"/>
          <w:lang w:val="eu-ES"/>
        </w:rPr>
        <w:t>Aztertu da Zerga Araudiaren Zerbitzuak horri buruz egindako arau inpaktuaren txosten laburra.</w:t>
      </w:r>
    </w:p>
    <w:p w14:paraId="6DB3D500" w14:textId="26FF499A" w:rsidR="00E871A7" w:rsidRDefault="005F1DDC" w:rsidP="00E871A7">
      <w:pPr>
        <w:jc w:val="both"/>
        <w:rPr>
          <w:sz w:val="22"/>
          <w:szCs w:val="22"/>
          <w:lang w:val="eu-ES"/>
        </w:rPr>
      </w:pPr>
      <w:r>
        <w:rPr>
          <w:sz w:val="22"/>
          <w:szCs w:val="22"/>
          <w:lang w:val="eu-ES"/>
        </w:rPr>
        <w:t xml:space="preserve">Horrenbestez, bigarren diputatu nagusiorde eta Ogasun, Finantza eta Aurrekontu Saileko foru diputatuak proposatuta eta Foru Gobernuaren Kontseiluak gaur egin duen bileran gaia aztertu ondoren, Zergei buruzko otsailaren 28ko 6/2005 Foru Arau Orokorraren 8. artikuluak eta Arabako Foru Aldundiaren gobernuari, antolaketari eta araubide juridikoari buruzko martxoaren 15eko 10/2023 Foru Arauak ematen dizkidaten eskumenez baliatuz, presako arrazoiak direla eta, honako hau </w:t>
      </w:r>
    </w:p>
    <w:p w14:paraId="5842F724" w14:textId="77777777" w:rsidR="00E871A7" w:rsidRDefault="00E871A7" w:rsidP="00E871A7">
      <w:pPr>
        <w:jc w:val="both"/>
        <w:rPr>
          <w:sz w:val="22"/>
          <w:szCs w:val="22"/>
          <w:lang w:val="eu-ES"/>
        </w:rPr>
      </w:pPr>
    </w:p>
    <w:p w14:paraId="2F8594EB" w14:textId="77777777" w:rsidR="00E871A7" w:rsidRPr="00E871A7" w:rsidRDefault="00E871A7" w:rsidP="00E871A7">
      <w:pPr>
        <w:jc w:val="both"/>
        <w:rPr>
          <w:sz w:val="22"/>
          <w:szCs w:val="22"/>
          <w:lang w:val="eu-ES"/>
        </w:rPr>
      </w:pPr>
    </w:p>
    <w:p w14:paraId="7EC21BB4" w14:textId="77777777" w:rsidR="00B64085" w:rsidRPr="00BC228E" w:rsidRDefault="005F1DDC">
      <w:pPr>
        <w:pStyle w:val="Ttulo1"/>
        <w:keepNext w:val="0"/>
        <w:rPr>
          <w:rFonts w:ascii="Times New Roman" w:hAnsi="Times New Roman"/>
          <w:lang w:val="es-ES"/>
        </w:rPr>
      </w:pPr>
      <w:r>
        <w:rPr>
          <w:rFonts w:ascii="Times New Roman" w:hAnsi="Times New Roman"/>
          <w:lang w:val="eu-ES"/>
        </w:rPr>
        <w:lastRenderedPageBreak/>
        <w:t>XEDATZEN DUT</w:t>
      </w:r>
    </w:p>
    <w:p w14:paraId="77ADD421" w14:textId="77777777" w:rsidR="00B64085" w:rsidRPr="00BC228E" w:rsidRDefault="005F1DDC">
      <w:pPr>
        <w:spacing w:after="240"/>
        <w:jc w:val="both"/>
        <w:rPr>
          <w:b/>
          <w:sz w:val="22"/>
          <w:lang w:val="es-ES"/>
        </w:rPr>
      </w:pPr>
      <w:r>
        <w:rPr>
          <w:b/>
          <w:bCs/>
          <w:sz w:val="22"/>
          <w:szCs w:val="22"/>
          <w:lang w:val="eu-ES"/>
        </w:rPr>
        <w:t xml:space="preserve">1. artikulua. </w:t>
      </w:r>
      <w:bookmarkStart w:id="1" w:name="_Hlk197502392"/>
      <w:r>
        <w:rPr>
          <w:b/>
          <w:bCs/>
          <w:sz w:val="22"/>
          <w:szCs w:val="22"/>
          <w:lang w:val="eu-ES"/>
        </w:rPr>
        <w:t>Balio Erantsiaren gaineko Zergari buruzko urtarrilaren 19ko 12/1993 Foru Dekretu Arauemailea aldatzea.</w:t>
      </w:r>
      <w:bookmarkEnd w:id="1"/>
    </w:p>
    <w:p w14:paraId="62AFED0C" w14:textId="77777777" w:rsidR="002F329A" w:rsidRPr="00BC228E" w:rsidRDefault="005F1DDC" w:rsidP="001C7EA0">
      <w:pPr>
        <w:spacing w:after="240"/>
        <w:jc w:val="both"/>
        <w:rPr>
          <w:sz w:val="22"/>
          <w:lang w:val="es-ES"/>
        </w:rPr>
      </w:pPr>
      <w:r>
        <w:rPr>
          <w:b/>
          <w:bCs/>
          <w:sz w:val="22"/>
          <w:szCs w:val="22"/>
          <w:lang w:val="eu-ES"/>
        </w:rPr>
        <w:t>Lehenengoa.</w:t>
      </w:r>
      <w:r>
        <w:rPr>
          <w:sz w:val="22"/>
          <w:szCs w:val="22"/>
          <w:lang w:val="eu-ES"/>
        </w:rPr>
        <w:t xml:space="preserve"> Zenbait aldaketa egiten dira Balio erantsiaren gaineko zergaren urtarrilaren 19ko 12/1993 Araugintzako Foru Dekretuan. Aldaketa hauek 2024ko abenduaren 22tik aurrera sortuko dituzte ondorioak.</w:t>
      </w:r>
    </w:p>
    <w:p w14:paraId="1225D754" w14:textId="77777777" w:rsidR="00CB2AAD" w:rsidRPr="00BC228E" w:rsidRDefault="005F1DDC" w:rsidP="00646D65">
      <w:pPr>
        <w:spacing w:after="240"/>
        <w:jc w:val="both"/>
        <w:rPr>
          <w:sz w:val="22"/>
          <w:lang w:val="es-ES"/>
        </w:rPr>
      </w:pPr>
      <w:r>
        <w:rPr>
          <w:b/>
          <w:bCs/>
          <w:sz w:val="22"/>
          <w:szCs w:val="22"/>
          <w:lang w:val="eu-ES"/>
        </w:rPr>
        <w:t>Bat.</w:t>
      </w:r>
      <w:r>
        <w:rPr>
          <w:sz w:val="22"/>
          <w:szCs w:val="22"/>
          <w:lang w:val="eu-ES"/>
        </w:rPr>
        <w:t xml:space="preserve"> 19. artikuluko 5. zenbakia aldatzen da, eta honela geratzen da idatzita:</w:t>
      </w:r>
    </w:p>
    <w:p w14:paraId="50C26F8E" w14:textId="77777777" w:rsidR="00FC297F" w:rsidRPr="00BC228E" w:rsidRDefault="005F1DDC" w:rsidP="00FC297F">
      <w:pPr>
        <w:spacing w:after="240"/>
        <w:jc w:val="both"/>
        <w:rPr>
          <w:sz w:val="22"/>
          <w:lang w:val="es-ES"/>
        </w:rPr>
      </w:pPr>
      <w:r>
        <w:rPr>
          <w:sz w:val="22"/>
          <w:szCs w:val="22"/>
          <w:lang w:val="eu-ES"/>
        </w:rPr>
        <w:t>“5.- 23. artikuluan aipatzen diren egoerak amaitzea edo arau honetako 24. artikuluan bildutako araubideak azkentzea, baldin eta ondasunak egoera horietan jartzeko Europar Batasunaren barruan entregatu edo eskuratu badira edo araubide horiei lotuta badaude eta aipatutako artikuluetan eta 26. artikuluaren Bat apartatuan xedatutakoaren arabera zergaren salbuespena jaso badute, edo artikulu horiek salbuetsitako zerbitzu emateak edo prestazioak izan badituzte.</w:t>
      </w:r>
    </w:p>
    <w:p w14:paraId="4E3E83B6" w14:textId="77777777" w:rsidR="001C7EA0" w:rsidRPr="00BC228E" w:rsidRDefault="005F1DDC" w:rsidP="001C7EA0">
      <w:pPr>
        <w:spacing w:after="240"/>
        <w:jc w:val="both"/>
        <w:rPr>
          <w:sz w:val="22"/>
          <w:lang w:val="es-ES"/>
        </w:rPr>
      </w:pPr>
      <w:r>
        <w:rPr>
          <w:sz w:val="22"/>
          <w:szCs w:val="22"/>
          <w:lang w:val="eu-ES"/>
        </w:rPr>
        <w:t>Aurreko paragrafoan ezarritakoaren salbuespen gisa, ondoren azalduko diren ondasunak arau honetako 23. artikuluan aipatzen diren egoerak amaitzea eta 24. artikuluan bildutako araubidea azkentzea ez dira hartuko inportaziotzat: eztainua (NC 8001 kodea), kobrea (NC 7402, 7403, 7405 eta 7408 kodea), zinka (NC 7901 kodea), nikela (NC 7502 kodea), aluminioa (NC 7601 kodea), beruna (NC 7801 kodea), indioa (NC ex 811292 eta ex 811299 kodea), zilarra (NC 7106 kodea) eta platino, paladio eta rodioa (NC 71101100, 71102100 eta 71103100 kodeak). Kasu horietan, egoerak amaitzeak edo aipatutako araubideak azkentzeak zergaren likidazioa ekarriko du, arau honen eranskineko seigarren apartatuan ezarritako baldintzetan.</w:t>
      </w:r>
    </w:p>
    <w:p w14:paraId="4F4FB0E3" w14:textId="77777777" w:rsidR="001C7EA0" w:rsidRPr="00BC228E" w:rsidRDefault="005F1DDC" w:rsidP="001C7EA0">
      <w:pPr>
        <w:spacing w:after="240"/>
        <w:jc w:val="both"/>
        <w:rPr>
          <w:sz w:val="22"/>
          <w:lang w:val="es-ES"/>
        </w:rPr>
      </w:pPr>
      <w:r>
        <w:rPr>
          <w:sz w:val="22"/>
          <w:szCs w:val="22"/>
          <w:lang w:val="eu-ES"/>
        </w:rPr>
        <w:t>Zerga Bereziei buruzko otsailaren 16ko 1/1999 Zerga Premiazko Araugintzako Dekretuaren 50. artikuluko 1. apartatuko 1. tarifako 1.1, 1.2.1, 1.2.2, 1.3, 1.13 eta 1.14 epigrafeetan jasotako erregai gisa erabiltzeko gasolinak, gasolioak eta bioerregaiak direnean, arau honen 24.Bat.1. artikuluko f) letran aipatzen den aduanaz bestelako gordailu araubidea, betiere, gordailu fiskaletik ateratzen den produktuaren azken gordailugileak azkendutzat joko da, hari jasanaraziko zaio dagokion hidrokarburoen gaineko zerga, eta balio erantsiaren gaineko zerga likidatu beharko du inportazioarekin parekatutako eragiketagatik; produktuaren jabea izanez gero, berriz, gordailu fiskalaren titularrak azkendutzat joko da. Era berean, ateratzen den produktuaren azken gordailugileak edo, produktuaren jabea izanez gero, gordailu fiskalaren titularrak,  gordailu fiskaletik ateratako ondasunaren ondorengo kargapeko entrega salbuetsi gabearen Balio Erantsiaren gaineko Zergaren ordainketa bermatu beharko du, arau honen eranskineko hamaikagarren apartatuan aurreikusitako moduan.</w:t>
      </w:r>
    </w:p>
    <w:p w14:paraId="3F41D127" w14:textId="77777777" w:rsidR="001C7EA0" w:rsidRPr="00BC228E" w:rsidRDefault="005F1DDC" w:rsidP="001C7EA0">
      <w:pPr>
        <w:spacing w:after="240"/>
        <w:jc w:val="both"/>
        <w:rPr>
          <w:sz w:val="22"/>
          <w:lang w:val="es-ES"/>
        </w:rPr>
      </w:pPr>
      <w:r>
        <w:rPr>
          <w:sz w:val="22"/>
          <w:szCs w:val="22"/>
          <w:lang w:val="eu-ES"/>
        </w:rPr>
        <w:t>Hala ere, ez da ez da inportazioekin parekatutako eragiketatzat joko 23. artikuluan aipatzen diren egoerak amaitzea edo 24. artikuluan jasotako araubideak azkentzea, arau honen 21., 22. edo 25. artikuluetan ezarritako salbuespenak aplikagarri zaizkion ondasun ematea zehazten duenean.”</w:t>
      </w:r>
    </w:p>
    <w:p w14:paraId="5B019318" w14:textId="77777777" w:rsidR="00CB2AAD" w:rsidRPr="00BC228E" w:rsidRDefault="005F1DDC" w:rsidP="00646D65">
      <w:pPr>
        <w:spacing w:after="240"/>
        <w:jc w:val="both"/>
        <w:rPr>
          <w:sz w:val="22"/>
          <w:lang w:val="es-ES"/>
        </w:rPr>
      </w:pPr>
      <w:r>
        <w:rPr>
          <w:b/>
          <w:bCs/>
          <w:sz w:val="22"/>
          <w:szCs w:val="22"/>
          <w:lang w:val="eu-ES"/>
        </w:rPr>
        <w:t>Bi.</w:t>
      </w:r>
      <w:r>
        <w:rPr>
          <w:sz w:val="22"/>
          <w:szCs w:val="22"/>
          <w:lang w:val="eu-ES"/>
        </w:rPr>
        <w:t xml:space="preserve"> 91.Bi.1 artikuluko 1. zenbakia aldatzen da, eta honela geratzen da idatzita:</w:t>
      </w:r>
    </w:p>
    <w:p w14:paraId="6674D5F6" w14:textId="77777777" w:rsidR="003275EB" w:rsidRPr="00BC228E" w:rsidRDefault="005F1DDC" w:rsidP="003275EB">
      <w:pPr>
        <w:spacing w:after="240"/>
        <w:jc w:val="both"/>
        <w:rPr>
          <w:sz w:val="22"/>
          <w:lang w:val="es-ES"/>
        </w:rPr>
      </w:pPr>
      <w:r>
        <w:rPr>
          <w:sz w:val="22"/>
          <w:szCs w:val="22"/>
          <w:lang w:val="eu-ES"/>
        </w:rPr>
        <w:t>"1.a Honako produktu hauek:</w:t>
      </w:r>
    </w:p>
    <w:p w14:paraId="2B411AD5" w14:textId="77777777" w:rsidR="003275EB" w:rsidRPr="00BC228E" w:rsidRDefault="005F1DDC" w:rsidP="003275EB">
      <w:pPr>
        <w:spacing w:after="240"/>
        <w:jc w:val="both"/>
        <w:rPr>
          <w:sz w:val="22"/>
          <w:lang w:val="es-ES"/>
        </w:rPr>
      </w:pPr>
      <w:r>
        <w:rPr>
          <w:sz w:val="22"/>
          <w:szCs w:val="22"/>
          <w:lang w:val="eu-ES"/>
        </w:rPr>
        <w:t>a) Ogi arrunta, bai eta ogi arrunt izoztuaren orea eta ogi arrunt izoztua ere, ogi arrunta egiteko baino ez badira erabiltzen.</w:t>
      </w:r>
    </w:p>
    <w:p w14:paraId="7BAF1665" w14:textId="77777777" w:rsidR="003275EB" w:rsidRPr="00BC228E" w:rsidRDefault="005F1DDC" w:rsidP="003275EB">
      <w:pPr>
        <w:spacing w:after="240"/>
        <w:jc w:val="both"/>
        <w:rPr>
          <w:sz w:val="22"/>
          <w:lang w:val="es-ES"/>
        </w:rPr>
      </w:pPr>
      <w:r>
        <w:rPr>
          <w:sz w:val="22"/>
          <w:szCs w:val="22"/>
          <w:lang w:val="eu-ES"/>
        </w:rPr>
        <w:lastRenderedPageBreak/>
        <w:t>b) Ogi irinak.</w:t>
      </w:r>
    </w:p>
    <w:p w14:paraId="06FB29AA" w14:textId="77777777" w:rsidR="003275EB" w:rsidRPr="00BC228E" w:rsidRDefault="005F1DDC" w:rsidP="003275EB">
      <w:pPr>
        <w:spacing w:after="240"/>
        <w:jc w:val="both"/>
        <w:rPr>
          <w:sz w:val="22"/>
          <w:lang w:val="es-ES"/>
        </w:rPr>
      </w:pPr>
      <w:r>
        <w:rPr>
          <w:sz w:val="22"/>
          <w:szCs w:val="22"/>
          <w:lang w:val="eu-ES"/>
        </w:rPr>
        <w:t>c) Edozein animalia espeziek ekoitzitako esne mota hauek: naturala, ziurtatua, pasteurizatua, kontzentratua, gaingabetua, esterilizatua, UHT, lurrundua, hautsa eta hartzitua.</w:t>
      </w:r>
    </w:p>
    <w:p w14:paraId="6C7A13BB" w14:textId="77777777" w:rsidR="003275EB" w:rsidRPr="00BC228E" w:rsidRDefault="005F1DDC" w:rsidP="003275EB">
      <w:pPr>
        <w:spacing w:after="240"/>
        <w:jc w:val="both"/>
        <w:rPr>
          <w:sz w:val="22"/>
          <w:lang w:val="es-ES"/>
        </w:rPr>
      </w:pPr>
      <w:r>
        <w:rPr>
          <w:sz w:val="22"/>
          <w:szCs w:val="22"/>
          <w:lang w:val="eu-ES"/>
        </w:rPr>
        <w:t>d) Gaztak.</w:t>
      </w:r>
    </w:p>
    <w:p w14:paraId="2253D6E2" w14:textId="77777777" w:rsidR="003275EB" w:rsidRPr="00BC228E" w:rsidRDefault="005F1DDC" w:rsidP="003275EB">
      <w:pPr>
        <w:spacing w:after="240"/>
        <w:jc w:val="both"/>
        <w:rPr>
          <w:sz w:val="22"/>
          <w:lang w:val="es-ES"/>
        </w:rPr>
      </w:pPr>
      <w:r>
        <w:rPr>
          <w:sz w:val="22"/>
          <w:szCs w:val="22"/>
          <w:lang w:val="eu-ES"/>
        </w:rPr>
        <w:t>e) Arrautzak.</w:t>
      </w:r>
    </w:p>
    <w:p w14:paraId="05676FF3" w14:textId="77777777" w:rsidR="003275EB" w:rsidRPr="00BC228E" w:rsidRDefault="005F1DDC" w:rsidP="003275EB">
      <w:pPr>
        <w:spacing w:after="240"/>
        <w:jc w:val="both"/>
        <w:rPr>
          <w:sz w:val="22"/>
          <w:lang w:val="es-ES"/>
        </w:rPr>
      </w:pPr>
      <w:r>
        <w:rPr>
          <w:sz w:val="22"/>
          <w:szCs w:val="22"/>
          <w:lang w:val="eu-ES"/>
        </w:rPr>
        <w:t>f) Frutak, barazkiak, lekaleak, tuberkuluak eta zerealak, baldin eta Elikadura Kodearen eta hura garatzeko emandako xedapenen arabera produktu naturalak badira.</w:t>
      </w:r>
    </w:p>
    <w:p w14:paraId="6C3E7A91" w14:textId="0B7003E4" w:rsidR="00646D65" w:rsidRPr="00BC228E" w:rsidRDefault="005F1DDC" w:rsidP="003275EB">
      <w:pPr>
        <w:spacing w:after="240"/>
        <w:jc w:val="both"/>
        <w:rPr>
          <w:sz w:val="22"/>
          <w:lang w:val="es-ES"/>
        </w:rPr>
      </w:pPr>
      <w:r>
        <w:rPr>
          <w:sz w:val="22"/>
          <w:szCs w:val="22"/>
          <w:lang w:val="eu-ES"/>
        </w:rPr>
        <w:t>g) Oliba olioak.</w:t>
      </w:r>
      <w:r w:rsidR="00E871A7">
        <w:rPr>
          <w:sz w:val="22"/>
          <w:szCs w:val="22"/>
          <w:lang w:val="eu-ES"/>
        </w:rPr>
        <w:t>”</w:t>
      </w:r>
    </w:p>
    <w:p w14:paraId="33F0FCD8" w14:textId="77777777" w:rsidR="00CB2AAD" w:rsidRPr="00BC228E" w:rsidRDefault="005F1DDC" w:rsidP="003275EB">
      <w:pPr>
        <w:spacing w:after="240"/>
        <w:jc w:val="both"/>
        <w:rPr>
          <w:sz w:val="22"/>
          <w:lang w:val="es-ES"/>
        </w:rPr>
      </w:pPr>
      <w:r>
        <w:rPr>
          <w:b/>
          <w:bCs/>
          <w:sz w:val="22"/>
          <w:szCs w:val="22"/>
          <w:lang w:val="eu-ES"/>
        </w:rPr>
        <w:t xml:space="preserve">Hiru. </w:t>
      </w:r>
      <w:r>
        <w:rPr>
          <w:sz w:val="22"/>
          <w:szCs w:val="22"/>
          <w:lang w:val="eu-ES"/>
        </w:rPr>
        <w:t>Eranskinari hamaikagarren apartatua gehitzen zaio, eduki honekin:</w:t>
      </w:r>
    </w:p>
    <w:p w14:paraId="3F20C129" w14:textId="77777777" w:rsidR="00281D67" w:rsidRPr="00BC228E" w:rsidRDefault="005F1DDC" w:rsidP="00281D67">
      <w:pPr>
        <w:spacing w:after="240"/>
        <w:jc w:val="both"/>
        <w:rPr>
          <w:sz w:val="22"/>
          <w:lang w:val="es-ES"/>
        </w:rPr>
      </w:pPr>
      <w:r>
        <w:rPr>
          <w:sz w:val="22"/>
          <w:szCs w:val="22"/>
          <w:lang w:val="eu-ES"/>
        </w:rPr>
        <w:t>“Hamaikagarrena. Arau honen 19. artikuluko 5. zenbakiaren hirugarren paragrafoan aipatzen den aduana araubideaz bestelako gordailu araubide bat uzten duten erregaiei dagokien Balio Erantsiaren gaineko Zerga ordaintzeko bermeak.</w:t>
      </w:r>
    </w:p>
    <w:p w14:paraId="669F21CD" w14:textId="77777777" w:rsidR="00281D67" w:rsidRPr="00BC228E" w:rsidRDefault="005F1DDC" w:rsidP="00281D67">
      <w:pPr>
        <w:spacing w:after="240"/>
        <w:jc w:val="both"/>
        <w:rPr>
          <w:sz w:val="22"/>
          <w:lang w:val="es-ES"/>
        </w:rPr>
      </w:pPr>
      <w:r>
        <w:rPr>
          <w:sz w:val="22"/>
          <w:szCs w:val="22"/>
          <w:lang w:val="eu-ES"/>
        </w:rPr>
        <w:t>1.a Arau honen 19. artikuluko 5. zenbakiko hirugarren paragrafoan aipatutako produktuen azken gordailugileak, zerga gordailutik ateratzen badira, edo, produktu horien jabea izanez gero, zerga gordailuaren titularrak, ondasun horien kargapeko entrega salbuetsi gabeei dagokien Balio Erantsiaren gaineko Zergaren ordainketa bermatuko duen bermea eratu eta mantendu beharko du.</w:t>
      </w:r>
    </w:p>
    <w:p w14:paraId="01E0A27F" w14:textId="77777777" w:rsidR="003275EB" w:rsidRPr="00BC228E" w:rsidRDefault="005F1DDC" w:rsidP="00281D67">
      <w:pPr>
        <w:spacing w:after="240"/>
        <w:jc w:val="both"/>
        <w:rPr>
          <w:sz w:val="22"/>
          <w:lang w:val="es-ES"/>
        </w:rPr>
      </w:pPr>
      <w:r>
        <w:rPr>
          <w:sz w:val="22"/>
          <w:szCs w:val="22"/>
          <w:lang w:val="eu-ES"/>
        </w:rPr>
        <w:t>2.a Aurreko zenbakian adierazitakoa ez da aplikatuko azken gordailugileak edo, hala badagokio, gordailu fiskalaren titularrak honako baldintza hauetakoren bat betetzen duenean:</w:t>
      </w:r>
    </w:p>
    <w:p w14:paraId="21C6A0A1" w14:textId="77777777" w:rsidR="00243398" w:rsidRPr="00BC228E" w:rsidRDefault="005F1DDC" w:rsidP="00243398">
      <w:pPr>
        <w:spacing w:after="240"/>
        <w:jc w:val="both"/>
        <w:rPr>
          <w:sz w:val="22"/>
          <w:lang w:val="es-ES"/>
        </w:rPr>
      </w:pPr>
      <w:r>
        <w:rPr>
          <w:sz w:val="22"/>
          <w:szCs w:val="22"/>
          <w:lang w:val="eu-ES"/>
        </w:rPr>
        <w:t>a) Operadore ekonomiko baimendua izatea, Batasunaren aduana kodea ezartzen duen Europako Parlamentuaren eta Kontseiluaren 2013ko urriaren 9ko 952/2013 (EB) Erregelamenduan ezarritakoaren arabera.</w:t>
      </w:r>
    </w:p>
    <w:p w14:paraId="5C0D06B2" w14:textId="77777777" w:rsidR="00243398" w:rsidRPr="00BC228E" w:rsidRDefault="005F1DDC" w:rsidP="00243398">
      <w:pPr>
        <w:spacing w:after="240"/>
        <w:jc w:val="both"/>
        <w:rPr>
          <w:sz w:val="22"/>
          <w:lang w:val="es-ES"/>
        </w:rPr>
      </w:pPr>
      <w:r>
        <w:rPr>
          <w:sz w:val="22"/>
          <w:szCs w:val="22"/>
          <w:lang w:val="eu-ES"/>
        </w:rPr>
        <w:t>b) Operadore fidagarria izatea, honako baldintza hauek betetzeagatik:</w:t>
      </w:r>
    </w:p>
    <w:p w14:paraId="7AC6D312" w14:textId="77777777" w:rsidR="00243398" w:rsidRPr="00BC228E" w:rsidRDefault="005F1DDC" w:rsidP="00243398">
      <w:pPr>
        <w:spacing w:after="240"/>
        <w:jc w:val="both"/>
        <w:rPr>
          <w:sz w:val="22"/>
          <w:lang w:val="es-ES"/>
        </w:rPr>
      </w:pPr>
      <w:r>
        <w:rPr>
          <w:sz w:val="22"/>
          <w:szCs w:val="22"/>
          <w:lang w:val="eu-ES"/>
        </w:rPr>
        <w:t>a’) Erauzleen erregistroan inskribatuta egotea.</w:t>
      </w:r>
    </w:p>
    <w:p w14:paraId="389C55C5" w14:textId="77777777" w:rsidR="00243398" w:rsidRPr="00BC228E" w:rsidRDefault="005F1DDC" w:rsidP="00243398">
      <w:pPr>
        <w:spacing w:after="240"/>
        <w:jc w:val="both"/>
        <w:rPr>
          <w:sz w:val="22"/>
          <w:lang w:val="es-ES"/>
        </w:rPr>
      </w:pPr>
      <w:r>
        <w:rPr>
          <w:sz w:val="22"/>
          <w:szCs w:val="22"/>
          <w:lang w:val="eu-ES"/>
        </w:rPr>
        <w:t>b’) Aurreko urte naturalean, gutxienez 1.000 milioi litro gasolina, gasolio eta bioerregai erauztea, arau honen 19. artikuluko 5. zenbakiko hirugarren paragrafoan aipatzen den erregai gisa erabiltzeko.</w:t>
      </w:r>
    </w:p>
    <w:p w14:paraId="609346B3" w14:textId="77777777" w:rsidR="00243398" w:rsidRPr="00BC228E" w:rsidRDefault="005F1DDC" w:rsidP="00243398">
      <w:pPr>
        <w:spacing w:after="240"/>
        <w:jc w:val="both"/>
        <w:rPr>
          <w:sz w:val="22"/>
          <w:lang w:val="es-ES"/>
        </w:rPr>
      </w:pPr>
      <w:r>
        <w:rPr>
          <w:sz w:val="22"/>
          <w:szCs w:val="22"/>
          <w:lang w:val="eu-ES"/>
        </w:rPr>
        <w:t>c’) Handizkako operadore eragiketak egin izana aurreko 3 urteetan, eta</w:t>
      </w:r>
    </w:p>
    <w:p w14:paraId="0D0C1C98" w14:textId="77777777" w:rsidR="00243398" w:rsidRPr="00BC228E" w:rsidRDefault="005F1DDC" w:rsidP="00243398">
      <w:pPr>
        <w:spacing w:after="240"/>
        <w:jc w:val="both"/>
        <w:rPr>
          <w:sz w:val="22"/>
          <w:lang w:val="es-ES"/>
        </w:rPr>
      </w:pPr>
      <w:r>
        <w:rPr>
          <w:sz w:val="22"/>
          <w:szCs w:val="22"/>
          <w:lang w:val="eu-ES"/>
        </w:rPr>
        <w:t>d’) Aipatutako 952/2013 (EB) Erregelamenduaren 39. artikuluan eta Batzordearen 2015eko azaroaren 24ko 2015/2447 (EB) Betearazpen Erregelamenduaren 26. artikuluan ezarritako finantza kaudimenaren baldintzak betetzea.</w:t>
      </w:r>
    </w:p>
    <w:p w14:paraId="24B1A559" w14:textId="77777777" w:rsidR="00243398" w:rsidRPr="00BC228E" w:rsidRDefault="005F1DDC" w:rsidP="00243398">
      <w:pPr>
        <w:spacing w:after="240"/>
        <w:jc w:val="both"/>
        <w:rPr>
          <w:sz w:val="22"/>
          <w:lang w:val="es-ES"/>
        </w:rPr>
      </w:pPr>
      <w:r>
        <w:rPr>
          <w:sz w:val="22"/>
          <w:szCs w:val="22"/>
          <w:lang w:val="eu-ES"/>
        </w:rPr>
        <w:t>Ogasun, Finantza eta Aurrekontu Saileko foru diputatuaren foru agindu bidez zehaztuko da operadore fidagarriaren izaera aitortzeko prozedura, eta operadore fidagarrien erregistroa sortzea eta mantentzea arautuko da.</w:t>
      </w:r>
    </w:p>
    <w:p w14:paraId="4E210EAA" w14:textId="77777777" w:rsidR="00243398" w:rsidRPr="00BC228E" w:rsidRDefault="005F1DDC" w:rsidP="00243398">
      <w:pPr>
        <w:spacing w:after="240"/>
        <w:jc w:val="both"/>
        <w:rPr>
          <w:sz w:val="22"/>
          <w:lang w:val="es-ES"/>
        </w:rPr>
      </w:pPr>
      <w:r>
        <w:rPr>
          <w:sz w:val="22"/>
          <w:szCs w:val="22"/>
          <w:lang w:val="eu-ES"/>
        </w:rPr>
        <w:t>3.a 1. zenbakian aipatutako bermeak forma hauetakoren bat hartu beharko du:</w:t>
      </w:r>
    </w:p>
    <w:p w14:paraId="653C6699" w14:textId="77777777" w:rsidR="00243398" w:rsidRPr="00BC228E" w:rsidRDefault="005F1DDC" w:rsidP="00243398">
      <w:pPr>
        <w:spacing w:after="240"/>
        <w:jc w:val="both"/>
        <w:rPr>
          <w:sz w:val="22"/>
          <w:lang w:val="es-ES"/>
        </w:rPr>
      </w:pPr>
      <w:r>
        <w:rPr>
          <w:sz w:val="22"/>
          <w:szCs w:val="22"/>
          <w:lang w:val="eu-ES"/>
        </w:rPr>
        <w:lastRenderedPageBreak/>
        <w:t>a) Europar Batasunean egiaztatutako kreditu erakunde, finantza erakunde edo aseguru konpainia baten abala, ondoren egiten diren kargapeko entrega salbuetsi gabeei dagokien Balio Erantsiaren gaineko Zergaren sarrera oro har bermatzen duena eta honako baldintza hauek betetzen dituena:</w:t>
      </w:r>
    </w:p>
    <w:p w14:paraId="5938E96D" w14:textId="77777777" w:rsidR="00243398" w:rsidRPr="00BC228E" w:rsidRDefault="005F1DDC" w:rsidP="00243398">
      <w:pPr>
        <w:spacing w:after="240"/>
        <w:jc w:val="both"/>
        <w:rPr>
          <w:sz w:val="22"/>
          <w:lang w:val="es-ES"/>
        </w:rPr>
      </w:pPr>
      <w:r>
        <w:rPr>
          <w:sz w:val="22"/>
          <w:szCs w:val="22"/>
          <w:lang w:val="eu-ES"/>
        </w:rPr>
        <w:t>— Bermearen gutxieneko zenbatekoa Balio Erantsiaren gaineko Zergaren kuotaren % 110 izango da, arau honen 19. artikuluko 5. zenbakiko hirugarren paragrafoan aipatutako inportazioarekin parekatutako eragiketei dagokiena -aurreko bi hilabeteetan egindakoei-.</w:t>
      </w:r>
    </w:p>
    <w:p w14:paraId="775FDF60" w14:textId="77777777" w:rsidR="00243398" w:rsidRPr="00BC228E" w:rsidRDefault="005F1DDC" w:rsidP="00243398">
      <w:pPr>
        <w:spacing w:after="240"/>
        <w:jc w:val="both"/>
        <w:rPr>
          <w:sz w:val="22"/>
          <w:lang w:val="es-ES"/>
        </w:rPr>
      </w:pPr>
      <w:r>
        <w:rPr>
          <w:sz w:val="22"/>
          <w:szCs w:val="22"/>
          <w:lang w:val="eu-ES"/>
        </w:rPr>
        <w:t>— Aurreko bi hilabeteetan arau honen 19. artikuluko 5. zenbakiko hirugarren paragrafoan aipatzen den inportazioarekin parekatutako eragiketarik egin ez bada, bermearen gutxieneko zenbatekoa arrazoituta justifikatutako jarduera aurreikuspenaren arabera ezarriko da, gutxienez 3 milioi euro jarrita.</w:t>
      </w:r>
    </w:p>
    <w:p w14:paraId="34094B7B" w14:textId="77777777" w:rsidR="00243398" w:rsidRPr="00BC228E" w:rsidRDefault="005F1DDC" w:rsidP="00243398">
      <w:pPr>
        <w:spacing w:after="240"/>
        <w:jc w:val="both"/>
        <w:rPr>
          <w:sz w:val="22"/>
          <w:lang w:val="es-ES"/>
        </w:rPr>
      </w:pPr>
      <w:r>
        <w:rPr>
          <w:sz w:val="22"/>
          <w:szCs w:val="22"/>
          <w:lang w:val="eu-ES"/>
        </w:rPr>
        <w:t>— Bermearen zenbatekoa hilero eguneratuko da, eta, nolanahi ere, bermea nahikoa ez denean egin beharreko inportazioarekin parekatutako eragiketari dagokion Balio Erantsiaren gaineko Zergaren kuotaren ehuneko 110era iristeko, egindako erauzte bermatuei dagozkien zenbatekoak deskontatu ondoren.</w:t>
      </w:r>
    </w:p>
    <w:p w14:paraId="63A16CD9" w14:textId="77777777" w:rsidR="00243398" w:rsidRPr="00BC228E" w:rsidRDefault="005F1DDC" w:rsidP="00243398">
      <w:pPr>
        <w:spacing w:after="240"/>
        <w:jc w:val="both"/>
        <w:rPr>
          <w:sz w:val="22"/>
          <w:lang w:val="es-ES"/>
        </w:rPr>
      </w:pPr>
      <w:r>
        <w:rPr>
          <w:sz w:val="22"/>
          <w:szCs w:val="22"/>
          <w:lang w:val="eu-ES"/>
        </w:rPr>
        <w:t>— Bermea zerga bermatua ordainarazteko eskumena duten zerga administrazioaren edo administrazioen alde eratuko da.</w:t>
      </w:r>
    </w:p>
    <w:p w14:paraId="42D99F64" w14:textId="77777777" w:rsidR="00243398" w:rsidRPr="00BC228E" w:rsidRDefault="005F1DDC" w:rsidP="00243398">
      <w:pPr>
        <w:spacing w:after="240"/>
        <w:jc w:val="both"/>
        <w:rPr>
          <w:sz w:val="22"/>
          <w:lang w:val="es-ES"/>
        </w:rPr>
      </w:pPr>
      <w:r>
        <w:rPr>
          <w:sz w:val="22"/>
          <w:szCs w:val="22"/>
          <w:lang w:val="eu-ES"/>
        </w:rPr>
        <w:t>— Administrazio eskudunak bermea betearazi ahal izango du, baldin eta, ondasunak gordailu fiskaletik atera eta aduanaz bestelako gordailu araubidea bertan behera utzi eta hiru hilabete igaro ondoren, ez bada justifikatu subjektu pasiboak ondasun horiek gordailu fiskaletik atera ondoren egindako kargapeko entrega salbuetsi gabeari dagokion Balio Erantsiaren gaineko Zergaren ordainketa, edo subjektu pasibo horrek ondasun horiek entrega hori ez beste erabilera batean erabili izana.</w:t>
      </w:r>
    </w:p>
    <w:p w14:paraId="31C4A203" w14:textId="77777777" w:rsidR="00243398" w:rsidRPr="00BC228E" w:rsidRDefault="005F1DDC" w:rsidP="00243398">
      <w:pPr>
        <w:spacing w:after="240"/>
        <w:jc w:val="both"/>
        <w:rPr>
          <w:sz w:val="22"/>
          <w:lang w:val="es-ES"/>
        </w:rPr>
      </w:pPr>
      <w:r>
        <w:rPr>
          <w:sz w:val="22"/>
          <w:szCs w:val="22"/>
          <w:lang w:val="eu-ES"/>
        </w:rPr>
        <w:t>— Ogasun, Finantza eta Aurrekontu Saileko foru diputatuaren foru agindu bidez garatuko dira berme horiek kudeatzeko baldintzak eta prozesuak.</w:t>
      </w:r>
    </w:p>
    <w:p w14:paraId="5F880908" w14:textId="77777777" w:rsidR="00243398" w:rsidRPr="00BC228E" w:rsidRDefault="005F1DDC" w:rsidP="00243398">
      <w:pPr>
        <w:spacing w:after="240"/>
        <w:jc w:val="both"/>
        <w:rPr>
          <w:sz w:val="22"/>
          <w:lang w:val="es-ES"/>
        </w:rPr>
      </w:pPr>
      <w:r>
        <w:rPr>
          <w:sz w:val="22"/>
          <w:szCs w:val="22"/>
          <w:lang w:val="eu-ES"/>
        </w:rPr>
        <w:t>b) Balio Erantsiaren gaineko Zergaren konturako ordainketa, ondasun horien ondorengo kargapeko entrega salbuetsi gabe bati dagokiona. Konturako ordainketa Balio Erantsiaren gaineko Zergaren kuotaren % 110ekoa izango da, arau honen 19. artikuluko 5. zenbakiko hirugarren paragrafoan aipatzen den inportazioarekin parekatutako eragiketari dagokiona, eta aurreko a) letran aipatzen diren zerga administrazio eskudunek ezartzen dituzten lekuan, moduan eta inprimakian egingo da. Konturako ordainketa subjektu pasiboak kendu ahal izango du Balio Erantsiaren gaineko Zerga ondorengo entregagatik kontsignatu (edo aitortu) den likidazio aldiari dagokion autolikidazioan, edo subjektu pasibo horrek gordailu fiskaletik ateratako produktua entrega horretan ez beste erabilera batean erabili izana justifikatzen duenari dagokionean.</w:t>
      </w:r>
    </w:p>
    <w:p w14:paraId="00CF5DBD" w14:textId="77777777" w:rsidR="00243398" w:rsidRPr="00BC228E" w:rsidRDefault="005F1DDC" w:rsidP="00243398">
      <w:pPr>
        <w:spacing w:after="240"/>
        <w:jc w:val="both"/>
        <w:rPr>
          <w:sz w:val="22"/>
          <w:lang w:val="es-ES"/>
        </w:rPr>
      </w:pPr>
      <w:r>
        <w:rPr>
          <w:sz w:val="22"/>
          <w:szCs w:val="22"/>
          <w:lang w:val="eu-ES"/>
        </w:rPr>
        <w:t>4.a Azken gordailugileak, produktuak zerga gordailutik atera aurretik, honako inguruabar hauetakoren bat justifikatu beharko dio zerga gordailuaren titularrari:</w:t>
      </w:r>
    </w:p>
    <w:p w14:paraId="2E4BC95E" w14:textId="77777777" w:rsidR="00243398" w:rsidRPr="00BC228E" w:rsidRDefault="005F1DDC" w:rsidP="00243398">
      <w:pPr>
        <w:spacing w:after="240"/>
        <w:jc w:val="both"/>
        <w:rPr>
          <w:sz w:val="22"/>
          <w:lang w:val="es-ES"/>
        </w:rPr>
      </w:pPr>
      <w:r>
        <w:rPr>
          <w:sz w:val="22"/>
          <w:szCs w:val="22"/>
          <w:lang w:val="eu-ES"/>
        </w:rPr>
        <w:t>— Operadore ekonomiko baimendua edo operadore fidagarria dela, dagozkion baldintzak betetzen dituela egiaztatzeko eta berrikusteko eskumena duen zerga administrazioaren ziurtagiriaren bidez.</w:t>
      </w:r>
    </w:p>
    <w:p w14:paraId="2C78ED59" w14:textId="77777777" w:rsidR="00243398" w:rsidRPr="00BC228E" w:rsidRDefault="005F1DDC" w:rsidP="00243398">
      <w:pPr>
        <w:spacing w:after="240"/>
        <w:jc w:val="both"/>
        <w:rPr>
          <w:sz w:val="22"/>
          <w:lang w:val="es-ES"/>
        </w:rPr>
      </w:pPr>
      <w:r>
        <w:rPr>
          <w:sz w:val="22"/>
          <w:szCs w:val="22"/>
          <w:lang w:val="eu-ES"/>
        </w:rPr>
        <w:t>— Berme nahikoa dagoela, aurreko 3. zenbakiko a) letran aipatzen den zerga administrazioaren ziurtagiriaren bidez, abala denean, edo, zergaren konturako ordainketa denean, egindako sarreraren egiaztagiriaren bidez, Erreferentzia Zenbaki Osoa (NRC), bolumena eta produktu mota jasota.</w:t>
      </w:r>
    </w:p>
    <w:p w14:paraId="36363847" w14:textId="77777777" w:rsidR="00243398" w:rsidRPr="00BC228E" w:rsidRDefault="005F1DDC" w:rsidP="00243398">
      <w:pPr>
        <w:spacing w:after="240"/>
        <w:jc w:val="both"/>
        <w:rPr>
          <w:sz w:val="22"/>
          <w:lang w:val="es-ES"/>
        </w:rPr>
      </w:pPr>
      <w:r>
        <w:rPr>
          <w:sz w:val="22"/>
          <w:szCs w:val="22"/>
          <w:lang w:val="eu-ES"/>
        </w:rPr>
        <w:lastRenderedPageBreak/>
        <w:t>Zerga administrazio eskudunak bermea edo ordainketa nahikoa dela egiaztatu ondoren, administrazio horrek produktua gordailu fiskaletik ateratzeko baimena emango du.</w:t>
      </w:r>
    </w:p>
    <w:p w14:paraId="5919BBD1" w14:textId="77777777" w:rsidR="00243398" w:rsidRPr="00BC228E" w:rsidRDefault="005F1DDC" w:rsidP="00243398">
      <w:pPr>
        <w:spacing w:after="240"/>
        <w:jc w:val="both"/>
        <w:rPr>
          <w:sz w:val="22"/>
          <w:lang w:val="es-ES"/>
        </w:rPr>
      </w:pPr>
      <w:r>
        <w:rPr>
          <w:sz w:val="22"/>
          <w:szCs w:val="22"/>
          <w:lang w:val="eu-ES"/>
        </w:rPr>
        <w:t>Produktua gordailu fiskaletik ateratzeko baimen prozedura zerga administrazio eskudunaren esanbidezko ebazpen bidez amaituko da; ebazpen horretan, produktua gordailu fiskaletik ateratzea erabaki edo ukatuko da, eta kode elektroniko baten bidez egin ahal izango da hori.</w:t>
      </w:r>
    </w:p>
    <w:p w14:paraId="4B47361D" w14:textId="77777777" w:rsidR="00243398" w:rsidRPr="00BC228E" w:rsidRDefault="005F1DDC" w:rsidP="00243398">
      <w:pPr>
        <w:spacing w:after="240"/>
        <w:jc w:val="both"/>
        <w:rPr>
          <w:sz w:val="22"/>
          <w:lang w:val="es-ES"/>
        </w:rPr>
      </w:pPr>
      <w:r>
        <w:rPr>
          <w:sz w:val="22"/>
          <w:szCs w:val="22"/>
          <w:lang w:val="eu-ES"/>
        </w:rPr>
        <w:t>Baldintza horietakoren bat egiaztatu gabe erregaiak gordailutik ateratzea ahalbidetzen duen gordailu fiskalaren titularra izango da aurreko 1. zenbakian aipatzen den Balio Erantsiaren gaineko Zergari lotutako eta salbuetsi gabeko entregari dagokion zerga zorra ordaintzeko erantzule solidarioa. Kontrako frogarik ezean, ulertuko da erantzule solidarioari eska dakiokeen zerga zorraren Balio Erantsiaren gaineko Zergaren kuota arau honen 19. artikuluaren 5. zenbakiaren hirugarren paragrafoan aipatzen den inportazioarekin parekatutako eragiketari dagokion Balio Erantsiaren gaineko Zergaren kuotaren % 110 dela.</w:t>
      </w:r>
    </w:p>
    <w:p w14:paraId="05F3D3AD" w14:textId="77777777" w:rsidR="00243398" w:rsidRPr="00BC228E" w:rsidRDefault="005F1DDC" w:rsidP="00243398">
      <w:pPr>
        <w:spacing w:after="240"/>
        <w:jc w:val="both"/>
        <w:rPr>
          <w:sz w:val="22"/>
          <w:lang w:val="es-ES"/>
        </w:rPr>
      </w:pPr>
      <w:r>
        <w:rPr>
          <w:sz w:val="22"/>
          <w:szCs w:val="22"/>
          <w:lang w:val="eu-ES"/>
        </w:rPr>
        <w:t>5.a</w:t>
      </w:r>
    </w:p>
    <w:p w14:paraId="760C3EDB" w14:textId="77777777" w:rsidR="00243398" w:rsidRPr="00BC228E" w:rsidRDefault="005F1DDC" w:rsidP="00243398">
      <w:pPr>
        <w:spacing w:after="240"/>
        <w:jc w:val="both"/>
        <w:rPr>
          <w:sz w:val="22"/>
          <w:lang w:val="es-ES"/>
        </w:rPr>
      </w:pPr>
      <w:r>
        <w:rPr>
          <w:sz w:val="22"/>
          <w:szCs w:val="22"/>
          <w:lang w:val="eu-ES"/>
        </w:rPr>
        <w:t>1.— Aurreko 2. zenbakiko b) letran aipatutako foru agindua indarrean jarri eta hurrengo hilabetean, produktuen azken gordailugileak, edo, produktuen jabea izanez gero, gordailuaren titularrak, ez du bermatu beharko gerora egiten duen ondasun horien kargapeko entrega salbuetsi gabeari dagokion Balio Erantsiaren gaineko Zergaren ordainketa.</w:t>
      </w:r>
    </w:p>
    <w:p w14:paraId="4ED43B70" w14:textId="77777777" w:rsidR="00243398" w:rsidRPr="00BC228E" w:rsidRDefault="005F1DDC" w:rsidP="00243398">
      <w:pPr>
        <w:spacing w:after="240"/>
        <w:jc w:val="both"/>
        <w:rPr>
          <w:sz w:val="22"/>
          <w:lang w:val="es-ES"/>
        </w:rPr>
      </w:pPr>
      <w:r>
        <w:rPr>
          <w:sz w:val="22"/>
          <w:szCs w:val="22"/>
          <w:lang w:val="eu-ES"/>
        </w:rPr>
        <w:t>2.— Epe horretan bertan, gordailugileak edo, hala badagokio, gordailu fiskalaren titularrak operadore fidagarriaren izaera aitortzea eskatu ahal izango dute, foru agindu horretan aurreikusitako baldintzetan.</w:t>
      </w:r>
    </w:p>
    <w:p w14:paraId="3EF91679" w14:textId="77777777" w:rsidR="00243398" w:rsidRPr="00BC228E" w:rsidRDefault="005F1DDC" w:rsidP="00243398">
      <w:pPr>
        <w:spacing w:after="240"/>
        <w:jc w:val="both"/>
        <w:rPr>
          <w:sz w:val="22"/>
          <w:lang w:val="es-ES"/>
        </w:rPr>
      </w:pPr>
      <w:r>
        <w:rPr>
          <w:sz w:val="22"/>
          <w:szCs w:val="22"/>
          <w:lang w:val="eu-ES"/>
        </w:rPr>
        <w:t>3.— Operadore fidagarriaren izaera aitortzeko eskaera hori ebazten denean, araubide iragankorra aplikatzeari utziko zaio, betiere eranskineko apartatu hau indarrean jarri eta hurrengo hilabetea igaro ondoren.</w:t>
      </w:r>
    </w:p>
    <w:p w14:paraId="74DFF12D" w14:textId="77777777" w:rsidR="00243398" w:rsidRPr="00BC228E" w:rsidRDefault="005F1DDC" w:rsidP="00243398">
      <w:pPr>
        <w:spacing w:after="240"/>
        <w:jc w:val="both"/>
        <w:rPr>
          <w:sz w:val="22"/>
          <w:lang w:val="es-ES"/>
        </w:rPr>
      </w:pPr>
      <w:r>
        <w:rPr>
          <w:sz w:val="22"/>
          <w:szCs w:val="22"/>
          <w:lang w:val="eu-ES"/>
        </w:rPr>
        <w:t>Epe iragankorra amaitzen bada aurreko epea operadore fidagarriaren izaera aitortzeko eskaera ebatzi gabe amaitu delako, produktuen azken gordailugileak edo gordailuaren titularrak, produktuen jabea izanez gero, gerora egindako ondasunen kargapeko entrega salbuetsi gabeari dagokion Balio Erantsiaren gaineko Zerga bermatu beharko du, aurreko 3. zenbakian aurreikusitako baldintzetan.</w:t>
      </w:r>
    </w:p>
    <w:p w14:paraId="4E3447A7" w14:textId="77777777" w:rsidR="00243398" w:rsidRPr="00BC228E" w:rsidRDefault="005F1DDC" w:rsidP="00243398">
      <w:pPr>
        <w:spacing w:after="240"/>
        <w:jc w:val="both"/>
        <w:rPr>
          <w:sz w:val="22"/>
          <w:lang w:val="es-ES"/>
        </w:rPr>
      </w:pPr>
      <w:r>
        <w:rPr>
          <w:sz w:val="22"/>
          <w:szCs w:val="22"/>
          <w:lang w:val="eu-ES"/>
        </w:rPr>
        <w:t>4.— Zerga administrazioak araubide iragankor honen aplikazioa egiaztatzeko beharrezkoak diren sistema teknikoak emango dizkie gordailu fiskalen titularrei."</w:t>
      </w:r>
    </w:p>
    <w:p w14:paraId="46ADB8B2" w14:textId="77777777" w:rsidR="009E363C" w:rsidRPr="00BC228E" w:rsidRDefault="005F1DDC" w:rsidP="009E363C">
      <w:pPr>
        <w:spacing w:after="240"/>
        <w:jc w:val="both"/>
        <w:rPr>
          <w:sz w:val="22"/>
          <w:lang w:val="es-ES"/>
        </w:rPr>
      </w:pPr>
      <w:r>
        <w:rPr>
          <w:b/>
          <w:bCs/>
          <w:sz w:val="22"/>
          <w:szCs w:val="22"/>
          <w:lang w:val="eu-ES"/>
        </w:rPr>
        <w:t xml:space="preserve">Bigarrena. </w:t>
      </w:r>
      <w:r>
        <w:rPr>
          <w:sz w:val="22"/>
          <w:szCs w:val="22"/>
          <w:lang w:val="eu-ES"/>
        </w:rPr>
        <w:t>Zenbait aldaketa egiten dira Balio erantsiaren gaineko zergaren urtarrilaren 19ko 12/1993 Araugintzako Foru Dekretuan. Aldaketa hauek 2017ko azaroaren 10etik aurrera sortuko dituzte ondorioak.</w:t>
      </w:r>
      <w:bookmarkStart w:id="2" w:name="_Hlk198550113"/>
      <w:bookmarkEnd w:id="2"/>
    </w:p>
    <w:p w14:paraId="11935524" w14:textId="77777777" w:rsidR="009E363C" w:rsidRPr="00BC228E" w:rsidRDefault="005F1DDC" w:rsidP="009E363C">
      <w:pPr>
        <w:spacing w:after="240"/>
        <w:jc w:val="both"/>
        <w:rPr>
          <w:sz w:val="22"/>
          <w:lang w:val="es-ES"/>
        </w:rPr>
      </w:pPr>
      <w:r>
        <w:rPr>
          <w:b/>
          <w:bCs/>
          <w:sz w:val="22"/>
          <w:szCs w:val="22"/>
          <w:lang w:val="eu-ES"/>
        </w:rPr>
        <w:t xml:space="preserve">Bat. </w:t>
      </w:r>
      <w:r>
        <w:rPr>
          <w:sz w:val="22"/>
          <w:szCs w:val="22"/>
          <w:lang w:val="eu-ES"/>
        </w:rPr>
        <w:t>7. artikuluko 8. zenbakia aldatzen da, eta honela geratzen da idatzita:</w:t>
      </w:r>
    </w:p>
    <w:p w14:paraId="5C35FCB3" w14:textId="77777777" w:rsidR="009E363C" w:rsidRPr="00BC228E" w:rsidRDefault="005F1DDC" w:rsidP="009E363C">
      <w:pPr>
        <w:spacing w:after="240"/>
        <w:jc w:val="both"/>
        <w:rPr>
          <w:sz w:val="22"/>
          <w:lang w:val="es-ES"/>
        </w:rPr>
      </w:pPr>
      <w:r>
        <w:rPr>
          <w:sz w:val="22"/>
          <w:szCs w:val="22"/>
          <w:lang w:val="eu-ES"/>
        </w:rPr>
        <w:t>“8.a A) Administrazio publikoek zuzenean egindako ondasun eta zerbitzu prestazioen emateak eta zenbaki honetako C) eta D) apartatuetan adierazitakoak, kontraprestaziorik gabekoak edo zerga kontraprestazio bidezkoak.</w:t>
      </w:r>
    </w:p>
    <w:p w14:paraId="1E2C48D4" w14:textId="77777777" w:rsidR="009E363C" w:rsidRPr="00BC228E" w:rsidRDefault="005F1DDC" w:rsidP="009E363C">
      <w:pPr>
        <w:spacing w:after="240"/>
        <w:jc w:val="both"/>
        <w:rPr>
          <w:sz w:val="22"/>
          <w:lang w:val="es-ES"/>
        </w:rPr>
      </w:pPr>
      <w:r>
        <w:rPr>
          <w:sz w:val="22"/>
          <w:szCs w:val="22"/>
          <w:lang w:val="eu-ES"/>
        </w:rPr>
        <w:t>B) Aurrekoari dagokionez, hauek joko dira administrazio publikotzat:</w:t>
      </w:r>
    </w:p>
    <w:p w14:paraId="23F2B2C7" w14:textId="77777777" w:rsidR="009E363C" w:rsidRPr="00BC228E" w:rsidRDefault="005F1DDC" w:rsidP="009E363C">
      <w:pPr>
        <w:spacing w:after="240"/>
        <w:jc w:val="both"/>
        <w:rPr>
          <w:sz w:val="22"/>
          <w:lang w:val="es-ES"/>
        </w:rPr>
      </w:pPr>
      <w:r>
        <w:rPr>
          <w:sz w:val="22"/>
          <w:szCs w:val="22"/>
          <w:lang w:val="eu-ES"/>
        </w:rPr>
        <w:lastRenderedPageBreak/>
        <w:t>a) Estatuko Administrazio Orokorra, Autonomia Erkidegoetako Administrazioak eta Tokiko Administrazioa osatzen duten erakundeak.</w:t>
      </w:r>
    </w:p>
    <w:p w14:paraId="30C133E4" w14:textId="77777777" w:rsidR="009E363C" w:rsidRPr="00BC228E" w:rsidRDefault="005F1DDC" w:rsidP="009E363C">
      <w:pPr>
        <w:spacing w:after="240"/>
        <w:jc w:val="both"/>
        <w:rPr>
          <w:sz w:val="22"/>
          <w:lang w:val="es-ES"/>
        </w:rPr>
      </w:pPr>
      <w:r>
        <w:rPr>
          <w:sz w:val="22"/>
          <w:szCs w:val="22"/>
          <w:lang w:val="eu-ES"/>
        </w:rPr>
        <w:t>b) Gizarte Segurantzako zerbitzu komunak eta erakunde kudeatzaileak.</w:t>
      </w:r>
    </w:p>
    <w:p w14:paraId="7EF0831F" w14:textId="77777777" w:rsidR="009E363C" w:rsidRPr="00BC228E" w:rsidRDefault="005F1DDC" w:rsidP="009E363C">
      <w:pPr>
        <w:spacing w:after="240"/>
        <w:jc w:val="both"/>
        <w:rPr>
          <w:sz w:val="22"/>
          <w:lang w:val="es-ES"/>
        </w:rPr>
      </w:pPr>
      <w:r>
        <w:rPr>
          <w:sz w:val="22"/>
          <w:szCs w:val="22"/>
          <w:lang w:val="eu-ES"/>
        </w:rPr>
        <w:t>c) Erakunde autonomoak, unibertsitate publikoak eta estatu agentziak.</w:t>
      </w:r>
    </w:p>
    <w:p w14:paraId="6BE33F89" w14:textId="77777777" w:rsidR="009E363C" w:rsidRPr="00BC228E" w:rsidRDefault="005F1DDC" w:rsidP="009E363C">
      <w:pPr>
        <w:spacing w:after="240"/>
        <w:jc w:val="both"/>
        <w:rPr>
          <w:sz w:val="22"/>
          <w:lang w:val="es-ES"/>
        </w:rPr>
      </w:pPr>
      <w:r>
        <w:rPr>
          <w:sz w:val="22"/>
          <w:szCs w:val="22"/>
          <w:lang w:val="eu-ES"/>
        </w:rPr>
        <w:t>d) Aurrekoetako bati atxikitako Zuzenbide Publikoko erakundeak, berezko nortasun juridikoa dutenak, baldin eta jarduteko independentzia edo legez onartutako autonomia berezia badute eta sektore edo jarduera bat kanpotik arautzeko edo kontrolatzeko egitekoak esleituta badituzte.</w:t>
      </w:r>
    </w:p>
    <w:p w14:paraId="08094D9B" w14:textId="77777777" w:rsidR="009E363C" w:rsidRPr="00BC228E" w:rsidRDefault="005F1DDC" w:rsidP="009E363C">
      <w:pPr>
        <w:spacing w:after="240"/>
        <w:jc w:val="both"/>
        <w:rPr>
          <w:sz w:val="22"/>
          <w:lang w:val="es-ES"/>
        </w:rPr>
      </w:pPr>
      <w:r>
        <w:rPr>
          <w:sz w:val="22"/>
          <w:szCs w:val="22"/>
          <w:lang w:val="eu-ES"/>
        </w:rPr>
        <w:t>Ez dira administrazio publikotzat joko Estatuko enpresa erakunde publikoak eta autonomia erkidegoen edo toki erakundeen mendekoak diren pareko erakundeak.</w:t>
      </w:r>
    </w:p>
    <w:p w14:paraId="67F2D6E6" w14:textId="77777777" w:rsidR="009E363C" w:rsidRPr="00BC228E" w:rsidRDefault="005F1DDC" w:rsidP="009E363C">
      <w:pPr>
        <w:spacing w:after="240"/>
        <w:jc w:val="both"/>
        <w:rPr>
          <w:sz w:val="22"/>
          <w:lang w:val="es-ES"/>
        </w:rPr>
      </w:pPr>
      <w:r>
        <w:rPr>
          <w:sz w:val="22"/>
          <w:szCs w:val="22"/>
          <w:lang w:val="eu-ES"/>
        </w:rPr>
        <w:t>C) Sektore publikoko erakunde, organismo eta entitateek egindako enkarguen ondorioz emandako zerbitzuak ez daude Zergaren kargapean, baldin eta, Sektore Publikoko Kontratuei buruzko Legearen 32. artikuluan ezarritakoarekin bat etorriz, enkargua agindu duen botere adjudikatzailearen bitarteko propio pertsonifikatua badira, aipatutako 32. artikuluan ezarritakoaren arabera.</w:t>
      </w:r>
    </w:p>
    <w:p w14:paraId="6A2B1A1B" w14:textId="77777777" w:rsidR="009E363C" w:rsidRPr="00BC228E" w:rsidRDefault="005F1DDC" w:rsidP="009E363C">
      <w:pPr>
        <w:spacing w:after="240"/>
        <w:jc w:val="both"/>
        <w:rPr>
          <w:sz w:val="22"/>
          <w:lang w:val="es-ES"/>
        </w:rPr>
      </w:pPr>
      <w:r>
        <w:rPr>
          <w:sz w:val="22"/>
          <w:szCs w:val="22"/>
          <w:lang w:val="eu-ES"/>
        </w:rPr>
        <w:t>D) Halaber, ez daude Zergaren kargapean sektore publikoko erakundeek eta izakiek, Sektore publikoko kontratuen Legearen 3. artikuluko 1 apartatuan ezartzen denarekin bat etorriz, atxikita dauden administrazio publikoari edo horri atxikitako beste erakunde edo izaki bati egiten dizkieten zerbitzuak, baldin eta administrazio publikoak badauka titulartasun osoa.</w:t>
      </w:r>
    </w:p>
    <w:p w14:paraId="129574DF" w14:textId="77777777" w:rsidR="009E363C" w:rsidRPr="00BC228E" w:rsidRDefault="005F1DDC" w:rsidP="009E363C">
      <w:pPr>
        <w:spacing w:after="240"/>
        <w:jc w:val="both"/>
        <w:rPr>
          <w:sz w:val="22"/>
          <w:lang w:val="es-ES"/>
        </w:rPr>
      </w:pPr>
      <w:r>
        <w:rPr>
          <w:sz w:val="22"/>
          <w:szCs w:val="22"/>
          <w:lang w:val="eu-ES"/>
        </w:rPr>
        <w:t>E) Aurreko C) eta D) bi apartatuetan ezartzen denez, Zergaren kargapeko eragiketatzat ez hartzea aplikagarria izango zaie, halaber, aipatutako erakundeen artean emandako zerbitzuei, erakunde horiek oso-osorik administrazio publiko beraren mende badaude.</w:t>
      </w:r>
    </w:p>
    <w:p w14:paraId="0AB15A8B" w14:textId="77777777" w:rsidR="009E363C" w:rsidRPr="00BC228E" w:rsidRDefault="005F1DDC" w:rsidP="009E363C">
      <w:pPr>
        <w:spacing w:after="240"/>
        <w:jc w:val="both"/>
        <w:rPr>
          <w:sz w:val="22"/>
          <w:lang w:val="es-ES"/>
        </w:rPr>
      </w:pPr>
      <w:r>
        <w:rPr>
          <w:sz w:val="22"/>
          <w:szCs w:val="22"/>
          <w:lang w:val="eu-ES"/>
        </w:rPr>
        <w:t>F) Betiere Zergaren kargapean egongo dira administrazioek eta sektore publikoko erakunde eta entitateek behean azaltzen diren jardueren barruan egiten dituzten ondasun emate eta zerbitzu prestazioak:</w:t>
      </w:r>
    </w:p>
    <w:p w14:paraId="50EB3D91" w14:textId="77777777" w:rsidR="009E363C" w:rsidRPr="00BC228E" w:rsidRDefault="005F1DDC" w:rsidP="009E363C">
      <w:pPr>
        <w:spacing w:after="240"/>
        <w:jc w:val="both"/>
        <w:rPr>
          <w:sz w:val="22"/>
          <w:lang w:val="es-ES"/>
        </w:rPr>
      </w:pPr>
      <w:r>
        <w:rPr>
          <w:sz w:val="22"/>
          <w:szCs w:val="22"/>
          <w:lang w:val="eu-ES"/>
        </w:rPr>
        <w:t>a´) Telekomunikazioak.</w:t>
      </w:r>
    </w:p>
    <w:p w14:paraId="6BA5D0EB" w14:textId="77777777" w:rsidR="009E363C" w:rsidRPr="00BC228E" w:rsidRDefault="005F1DDC" w:rsidP="009E363C">
      <w:pPr>
        <w:spacing w:after="240"/>
        <w:jc w:val="both"/>
        <w:rPr>
          <w:sz w:val="22"/>
          <w:lang w:val="es-ES"/>
        </w:rPr>
      </w:pPr>
      <w:r>
        <w:rPr>
          <w:sz w:val="22"/>
          <w:szCs w:val="22"/>
          <w:lang w:val="eu-ES"/>
        </w:rPr>
        <w:t>b´) Ura, gasa, beroa, hotza, energia elektrikoa eta gainerako energia motak banatzea.</w:t>
      </w:r>
    </w:p>
    <w:p w14:paraId="534CC121" w14:textId="77777777" w:rsidR="009E363C" w:rsidRPr="00BC228E" w:rsidRDefault="005F1DDC" w:rsidP="009E363C">
      <w:pPr>
        <w:spacing w:after="240"/>
        <w:jc w:val="both"/>
        <w:rPr>
          <w:sz w:val="22"/>
          <w:lang w:val="es-ES"/>
        </w:rPr>
      </w:pPr>
      <w:r>
        <w:rPr>
          <w:sz w:val="22"/>
          <w:szCs w:val="22"/>
          <w:lang w:val="eu-ES"/>
        </w:rPr>
        <w:t>c´) Pertsonen eta ondasunen garraioa.</w:t>
      </w:r>
    </w:p>
    <w:p w14:paraId="4299EF45" w14:textId="77777777" w:rsidR="009E363C" w:rsidRPr="00BC228E" w:rsidRDefault="005F1DDC" w:rsidP="009E363C">
      <w:pPr>
        <w:spacing w:after="240"/>
        <w:jc w:val="both"/>
        <w:rPr>
          <w:sz w:val="22"/>
          <w:lang w:val="es-ES"/>
        </w:rPr>
      </w:pPr>
      <w:r>
        <w:rPr>
          <w:sz w:val="22"/>
          <w:szCs w:val="22"/>
          <w:lang w:val="eu-ES"/>
        </w:rPr>
        <w:t>d´) Portu eta aireportuetako zerbitzuak eta trenbideetako azpiegituren ustiapena, hurrengo 9. zenbakian ageri diren kargatik salbuetsitako emakidak eta baimenak barne.</w:t>
      </w:r>
    </w:p>
    <w:p w14:paraId="267D1391" w14:textId="77777777" w:rsidR="009E363C" w:rsidRPr="00BC228E" w:rsidRDefault="005F1DDC" w:rsidP="009E363C">
      <w:pPr>
        <w:spacing w:after="240"/>
        <w:jc w:val="both"/>
        <w:rPr>
          <w:sz w:val="22"/>
          <w:lang w:val="es-ES"/>
        </w:rPr>
      </w:pPr>
      <w:r>
        <w:rPr>
          <w:sz w:val="22"/>
          <w:szCs w:val="22"/>
          <w:lang w:val="eu-ES"/>
        </w:rPr>
        <w:t>e´) Produktuak lortzea, fabrikatzea edo eraldatzea, gero eskualdatzeko.</w:t>
      </w:r>
    </w:p>
    <w:p w14:paraId="276471ED" w14:textId="77777777" w:rsidR="009E363C" w:rsidRPr="00BC228E" w:rsidRDefault="005F1DDC" w:rsidP="009E363C">
      <w:pPr>
        <w:spacing w:after="240"/>
        <w:jc w:val="both"/>
        <w:rPr>
          <w:sz w:val="22"/>
          <w:lang w:val="es-ES"/>
        </w:rPr>
      </w:pPr>
      <w:r>
        <w:rPr>
          <w:sz w:val="22"/>
          <w:szCs w:val="22"/>
          <w:lang w:val="eu-ES"/>
        </w:rPr>
        <w:t>f´) Nekazaritza eta abeltzaintzako produktuetan esku hartzea, beraien merkatua erregulatzeko.</w:t>
      </w:r>
    </w:p>
    <w:p w14:paraId="5373592E" w14:textId="77777777" w:rsidR="009E363C" w:rsidRPr="00BC228E" w:rsidRDefault="005F1DDC" w:rsidP="009E363C">
      <w:pPr>
        <w:spacing w:after="240"/>
        <w:jc w:val="both"/>
        <w:rPr>
          <w:sz w:val="22"/>
          <w:lang w:val="es-ES"/>
        </w:rPr>
      </w:pPr>
      <w:r>
        <w:rPr>
          <w:sz w:val="22"/>
          <w:szCs w:val="22"/>
          <w:lang w:val="eu-ES"/>
        </w:rPr>
        <w:t>g´) Merkataritzako azokak eta erakusketak ustiatzea.</w:t>
      </w:r>
    </w:p>
    <w:p w14:paraId="0B310983" w14:textId="77777777" w:rsidR="009E363C" w:rsidRPr="00BC228E" w:rsidRDefault="005F1DDC" w:rsidP="009E363C">
      <w:pPr>
        <w:spacing w:after="240"/>
        <w:jc w:val="both"/>
        <w:rPr>
          <w:sz w:val="22"/>
          <w:lang w:val="es-ES"/>
        </w:rPr>
      </w:pPr>
      <w:r>
        <w:rPr>
          <w:sz w:val="22"/>
          <w:szCs w:val="22"/>
          <w:lang w:val="eu-ES"/>
        </w:rPr>
        <w:t>h´) Biltegiratzea eta gordailatzea.</w:t>
      </w:r>
    </w:p>
    <w:p w14:paraId="7346AB39" w14:textId="77777777" w:rsidR="009E363C" w:rsidRPr="00BC228E" w:rsidRDefault="005F1DDC" w:rsidP="009E363C">
      <w:pPr>
        <w:spacing w:after="240"/>
        <w:jc w:val="both"/>
        <w:rPr>
          <w:sz w:val="22"/>
          <w:lang w:val="es-ES"/>
        </w:rPr>
      </w:pPr>
      <w:r>
        <w:rPr>
          <w:sz w:val="22"/>
          <w:szCs w:val="22"/>
          <w:lang w:val="eu-ES"/>
        </w:rPr>
        <w:t>i´) Publizitateko merkataritza bulegoetako jarduerak.</w:t>
      </w:r>
    </w:p>
    <w:p w14:paraId="7923923B" w14:textId="77777777" w:rsidR="009E363C" w:rsidRPr="00BC228E" w:rsidRDefault="005F1DDC" w:rsidP="009E363C">
      <w:pPr>
        <w:spacing w:after="240"/>
        <w:jc w:val="both"/>
        <w:rPr>
          <w:sz w:val="22"/>
          <w:lang w:val="es-ES"/>
        </w:rPr>
      </w:pPr>
      <w:r>
        <w:rPr>
          <w:sz w:val="22"/>
          <w:szCs w:val="22"/>
          <w:lang w:val="eu-ES"/>
        </w:rPr>
        <w:lastRenderedPageBreak/>
        <w:t>j´) Enpresen, ekonomatuen, kooperatiben eta antzeko establezimenduen jantokiak eta kantinak ustiatzea.</w:t>
      </w:r>
    </w:p>
    <w:p w14:paraId="64ADCA42" w14:textId="77777777" w:rsidR="009E363C" w:rsidRPr="00BC228E" w:rsidRDefault="005F1DDC" w:rsidP="009E363C">
      <w:pPr>
        <w:spacing w:after="240"/>
        <w:jc w:val="both"/>
        <w:rPr>
          <w:sz w:val="22"/>
          <w:lang w:val="es-ES"/>
        </w:rPr>
      </w:pPr>
      <w:r>
        <w:rPr>
          <w:sz w:val="22"/>
          <w:szCs w:val="22"/>
          <w:lang w:val="eu-ES"/>
        </w:rPr>
        <w:t>k´) Bidaia agentzietako jarduerak.</w:t>
      </w:r>
    </w:p>
    <w:p w14:paraId="7A35244F" w14:textId="77777777" w:rsidR="009E363C" w:rsidRPr="00BC228E" w:rsidRDefault="005F1DDC" w:rsidP="009E363C">
      <w:pPr>
        <w:spacing w:after="240"/>
        <w:jc w:val="both"/>
        <w:rPr>
          <w:sz w:val="22"/>
          <w:lang w:val="es-ES"/>
        </w:rPr>
      </w:pPr>
      <w:r>
        <w:rPr>
          <w:sz w:val="22"/>
          <w:szCs w:val="22"/>
          <w:lang w:val="eu-ES"/>
        </w:rPr>
        <w:t>l´) Irrati eta telebista izaki publikoen merkataritzako jarduerak, haien instalazioen erabileraren lagapenari lotutakoak barne.</w:t>
      </w:r>
    </w:p>
    <w:p w14:paraId="63BEDED6" w14:textId="77777777" w:rsidR="009E363C" w:rsidRPr="00BC228E" w:rsidRDefault="005F1DDC" w:rsidP="009E363C">
      <w:pPr>
        <w:spacing w:after="240"/>
        <w:jc w:val="both"/>
        <w:rPr>
          <w:sz w:val="22"/>
          <w:lang w:val="es-ES"/>
        </w:rPr>
      </w:pPr>
      <w:r>
        <w:rPr>
          <w:sz w:val="22"/>
          <w:szCs w:val="22"/>
          <w:lang w:val="eu-ES"/>
        </w:rPr>
        <w:t>m´) Hiltegiko jarduerak.”</w:t>
      </w:r>
    </w:p>
    <w:p w14:paraId="2C77A690" w14:textId="77777777" w:rsidR="009E363C" w:rsidRPr="00BC228E" w:rsidRDefault="005F1DDC" w:rsidP="009E363C">
      <w:pPr>
        <w:spacing w:after="240"/>
        <w:jc w:val="both"/>
        <w:rPr>
          <w:sz w:val="22"/>
          <w:lang w:val="es-ES"/>
        </w:rPr>
      </w:pPr>
      <w:r>
        <w:rPr>
          <w:b/>
          <w:bCs/>
          <w:sz w:val="22"/>
          <w:szCs w:val="22"/>
          <w:lang w:val="eu-ES"/>
        </w:rPr>
        <w:t>Bi.</w:t>
      </w:r>
      <w:r>
        <w:rPr>
          <w:sz w:val="22"/>
          <w:szCs w:val="22"/>
          <w:lang w:val="eu-ES"/>
        </w:rPr>
        <w:t xml:space="preserve"> </w:t>
      </w:r>
      <w:bookmarkStart w:id="3" w:name="_Hlk198549927"/>
      <w:r>
        <w:rPr>
          <w:sz w:val="22"/>
          <w:szCs w:val="22"/>
          <w:lang w:val="eu-ES"/>
        </w:rPr>
        <w:t>78. artikuluko Bi apartatuko 3. zenbakia aldatzen da, eta honela geratzen da idatzita:</w:t>
      </w:r>
      <w:bookmarkEnd w:id="3"/>
    </w:p>
    <w:p w14:paraId="053DAE98" w14:textId="77777777" w:rsidR="009E363C" w:rsidRPr="00BC228E" w:rsidRDefault="005F1DDC" w:rsidP="009E363C">
      <w:pPr>
        <w:spacing w:after="240"/>
        <w:jc w:val="both"/>
        <w:rPr>
          <w:sz w:val="22"/>
          <w:lang w:val="es-ES"/>
        </w:rPr>
      </w:pPr>
      <w:r>
        <w:rPr>
          <w:sz w:val="22"/>
          <w:szCs w:val="22"/>
          <w:lang w:val="eu-ES"/>
        </w:rPr>
        <w:t>“3.a Zergapeko eragiketen prezioari zuzenean loturiko dirulaguntzak.</w:t>
      </w:r>
      <w:bookmarkStart w:id="4" w:name="_Hlk198549956"/>
      <w:bookmarkEnd w:id="4"/>
    </w:p>
    <w:p w14:paraId="2A5FAD40" w14:textId="77777777" w:rsidR="009E363C" w:rsidRPr="00BC228E" w:rsidRDefault="005F1DDC" w:rsidP="009E363C">
      <w:pPr>
        <w:spacing w:after="240"/>
        <w:jc w:val="both"/>
        <w:rPr>
          <w:sz w:val="22"/>
          <w:lang w:val="es-ES"/>
        </w:rPr>
      </w:pPr>
      <w:r>
        <w:rPr>
          <w:sz w:val="22"/>
          <w:szCs w:val="22"/>
          <w:lang w:val="eu-ES"/>
        </w:rPr>
        <w:t>Entregatutako unitate-kopuruaren arabera edo egindako zerbitzuen bolumenaren arabera ezarritako dirulaguntzak zergapetutako eragiketen prezioari zuzenean lotuta egongo dira, betiere eragiketa egin aurretik finkatzen direnean.</w:t>
      </w:r>
    </w:p>
    <w:p w14:paraId="33863449" w14:textId="77777777" w:rsidR="009E363C" w:rsidRPr="00BC228E" w:rsidRDefault="005F1DDC" w:rsidP="009E363C">
      <w:pPr>
        <w:spacing w:after="240"/>
        <w:jc w:val="both"/>
        <w:rPr>
          <w:sz w:val="22"/>
          <w:lang w:val="es-ES"/>
        </w:rPr>
      </w:pPr>
      <w:r>
        <w:rPr>
          <w:sz w:val="22"/>
          <w:szCs w:val="22"/>
          <w:lang w:val="eu-ES"/>
        </w:rPr>
        <w:t>Edonola ere, administrazio publikoek finantzatzeko egiten dituzten diru ekarpenak, edozein delarik ere haien izena, ez dira prezioari lotutako dirulaguntzatzat hartuko eta ez dute osatuko inola ere artikulu honen Bat apartatuko kontraprestazioaren zenbatekoa:</w:t>
      </w:r>
    </w:p>
    <w:p w14:paraId="3E90ABA9" w14:textId="77777777" w:rsidR="009E363C" w:rsidRPr="00BC228E" w:rsidRDefault="005F1DDC" w:rsidP="009E363C">
      <w:pPr>
        <w:spacing w:after="240"/>
        <w:jc w:val="both"/>
        <w:rPr>
          <w:sz w:val="22"/>
          <w:lang w:val="es-ES"/>
        </w:rPr>
      </w:pPr>
      <w:r>
        <w:rPr>
          <w:sz w:val="22"/>
          <w:szCs w:val="22"/>
          <w:lang w:val="eu-ES"/>
        </w:rPr>
        <w:t>a) Zerbitzu publikoen edo kultura sustapenaren kudeaketa, lehiaren distortsio esanguratsurik ez dagoenean, edozein izanik ere zerbitzuak kudeatzeko era.</w:t>
      </w:r>
    </w:p>
    <w:p w14:paraId="4F1655C0" w14:textId="1BA06706" w:rsidR="009E363C" w:rsidRPr="00BC228E" w:rsidRDefault="005F1DDC" w:rsidP="009E363C">
      <w:pPr>
        <w:spacing w:after="240"/>
        <w:jc w:val="both"/>
        <w:rPr>
          <w:sz w:val="22"/>
          <w:lang w:val="es-ES"/>
        </w:rPr>
      </w:pPr>
      <w:r>
        <w:rPr>
          <w:sz w:val="22"/>
          <w:szCs w:val="22"/>
          <w:lang w:val="eu-ES"/>
        </w:rPr>
        <w:t>b) Interes orokorreko jarduerak, hartzaileak identifikatu ezin badaitezke eta hartzaileek kontraprestaziorik ordaintzen ez badute.</w:t>
      </w:r>
      <w:r w:rsidR="00E871A7">
        <w:rPr>
          <w:sz w:val="22"/>
          <w:szCs w:val="22"/>
          <w:lang w:val="eu-ES"/>
        </w:rPr>
        <w:t>”</w:t>
      </w:r>
    </w:p>
    <w:p w14:paraId="26E47B0C" w14:textId="77777777" w:rsidR="009E363C" w:rsidRPr="00BC228E" w:rsidRDefault="005F1DDC" w:rsidP="009E363C">
      <w:pPr>
        <w:spacing w:after="240"/>
        <w:jc w:val="both"/>
        <w:rPr>
          <w:bCs/>
          <w:sz w:val="22"/>
          <w:lang w:val="es-ES"/>
        </w:rPr>
      </w:pPr>
      <w:r>
        <w:rPr>
          <w:b/>
          <w:bCs/>
          <w:sz w:val="22"/>
          <w:szCs w:val="22"/>
          <w:lang w:val="eu-ES"/>
        </w:rPr>
        <w:t xml:space="preserve">Hiru. </w:t>
      </w:r>
      <w:r>
        <w:rPr>
          <w:sz w:val="22"/>
          <w:szCs w:val="22"/>
          <w:lang w:val="eu-ES"/>
        </w:rPr>
        <w:t>Kendu egiten da 78. artikuluko Hiru apartatuko 4. zenbakia.</w:t>
      </w:r>
      <w:bookmarkStart w:id="5" w:name="_Hlk198549977"/>
      <w:bookmarkEnd w:id="5"/>
    </w:p>
    <w:p w14:paraId="26513C19" w14:textId="77777777" w:rsidR="009E363C" w:rsidRPr="00BC228E" w:rsidRDefault="005F1DDC" w:rsidP="009E363C">
      <w:pPr>
        <w:spacing w:after="240"/>
        <w:jc w:val="both"/>
        <w:rPr>
          <w:bCs/>
          <w:sz w:val="22"/>
          <w:lang w:val="es-ES"/>
        </w:rPr>
      </w:pPr>
      <w:r>
        <w:rPr>
          <w:b/>
          <w:bCs/>
          <w:sz w:val="22"/>
          <w:szCs w:val="22"/>
          <w:lang w:val="eu-ES"/>
        </w:rPr>
        <w:t>Lau.</w:t>
      </w:r>
      <w:r>
        <w:rPr>
          <w:sz w:val="22"/>
          <w:szCs w:val="22"/>
          <w:lang w:val="eu-ES"/>
        </w:rPr>
        <w:t xml:space="preserve"> </w:t>
      </w:r>
      <w:bookmarkStart w:id="6" w:name="_Hlk198550006"/>
      <w:r>
        <w:rPr>
          <w:sz w:val="22"/>
          <w:szCs w:val="22"/>
          <w:lang w:val="eu-ES"/>
        </w:rPr>
        <w:t>93. artikuluko Bost apartatua aldatzen da, eta honela geratzen da idatzita:</w:t>
      </w:r>
      <w:bookmarkEnd w:id="6"/>
    </w:p>
    <w:p w14:paraId="157B6287" w14:textId="77777777" w:rsidR="009E363C" w:rsidRPr="00BC228E" w:rsidRDefault="005F1DDC" w:rsidP="009E363C">
      <w:pPr>
        <w:spacing w:after="240"/>
        <w:jc w:val="both"/>
        <w:rPr>
          <w:bCs/>
          <w:sz w:val="22"/>
          <w:lang w:val="es-ES"/>
        </w:rPr>
      </w:pPr>
      <w:r>
        <w:rPr>
          <w:bCs/>
          <w:sz w:val="22"/>
          <w:szCs w:val="22"/>
          <w:lang w:val="eu-ES"/>
        </w:rPr>
        <w:t>“Bost. Zergapeko eragiketak eta, arau honetako 7. artikuluko 8. apartatuan ezarritakoa aplikatuta, zergapetuta ez dauden eragiketak batera egiten dituzten subjektu pasiboek aukera izango dute eragiketa batzuk eta besteak egiteko aldi berean erabilitako ondasunak eta zerbitzuak eskuratzeagatik jasandako kuotak kentzeko; horretarako, zergapeko eragiketak garatzeko erabilitako ondasunei eta zerbitzuei dagozkien kuotak egozteko irizpide egoki eta homogeneo bat hartuko dute kontuan. Ondorio hauetarako, arau honen 94. artikuluko Bat apartatuko 2. zenbakian aipatzen diren eragiketak ere hor sartzen dira. Irizpide horri denboran eutsi behar zaio, bidezko arrazoiren bategatik aldatu behar ez bada.</w:t>
      </w:r>
    </w:p>
    <w:p w14:paraId="397F878C" w14:textId="77777777" w:rsidR="009E363C" w:rsidRPr="00BC228E" w:rsidRDefault="005F1DDC" w:rsidP="009E363C">
      <w:pPr>
        <w:spacing w:after="240"/>
        <w:jc w:val="both"/>
        <w:rPr>
          <w:bCs/>
          <w:sz w:val="22"/>
          <w:lang w:val="es-ES"/>
        </w:rPr>
      </w:pPr>
      <w:r>
        <w:rPr>
          <w:bCs/>
          <w:sz w:val="22"/>
          <w:szCs w:val="22"/>
          <w:lang w:val="eu-ES"/>
        </w:rPr>
        <w:t>Ondorio horietarako, Zergaren kargapean dauden eragiketetako ondasun entregen eta zerbitzugintzen zenbateko osoaren proportzioa, subjektu pasiboak bere jarduera osoagatik urte natural bakoitzean lortzen dituen diru sarrera guztiekiko, hartu ahal izango da kontuan, urte natural bakoitzerako zehaztutako Balio Erantsiaren gaineko Zerga kenduta.</w:t>
      </w:r>
    </w:p>
    <w:p w14:paraId="6C7FC9AB" w14:textId="77777777" w:rsidR="009E363C" w:rsidRPr="00BC228E" w:rsidRDefault="005F1DDC" w:rsidP="009E363C">
      <w:pPr>
        <w:spacing w:after="240"/>
        <w:jc w:val="both"/>
        <w:rPr>
          <w:bCs/>
          <w:sz w:val="22"/>
          <w:lang w:val="es-ES"/>
        </w:rPr>
      </w:pPr>
      <w:r>
        <w:rPr>
          <w:bCs/>
          <w:sz w:val="22"/>
          <w:szCs w:val="22"/>
          <w:lang w:val="eu-ES"/>
        </w:rPr>
        <w:t>Irizpide hori aplikatuta sortzen den kalkulua behin-behinean zehaztu ahal izango da, aurreko urte naturaleko datuak kontuan hartuta, urte bakoitzaren amaieran egin beharreko erregularizazioa gorabehera.</w:t>
      </w:r>
    </w:p>
    <w:p w14:paraId="7D688DB8" w14:textId="77777777" w:rsidR="009E363C" w:rsidRPr="00BC228E" w:rsidRDefault="005F1DDC" w:rsidP="009E363C">
      <w:pPr>
        <w:spacing w:after="240"/>
        <w:jc w:val="both"/>
        <w:rPr>
          <w:bCs/>
          <w:sz w:val="22"/>
          <w:lang w:val="es-ES"/>
        </w:rPr>
      </w:pPr>
      <w:r>
        <w:rPr>
          <w:bCs/>
          <w:sz w:val="22"/>
          <w:szCs w:val="22"/>
          <w:lang w:val="eu-ES"/>
        </w:rPr>
        <w:lastRenderedPageBreak/>
        <w:t>Hala ere, ez dira kengarriak izango —ez eta proportzioan ere— lege arau honen 7.8 artikuluan aipatzen diren zergapetu gabeko eragiketak egiteko soilik erabilitako ondasun edo zerbitzuen eskuraketengatik edo inportazioengatik jasandako edo ordaindutako kuotak.</w:t>
      </w:r>
    </w:p>
    <w:p w14:paraId="2F11BB90" w14:textId="77777777" w:rsidR="009E363C" w:rsidRPr="00BC228E" w:rsidRDefault="005F1DDC" w:rsidP="009E363C">
      <w:pPr>
        <w:spacing w:after="240"/>
        <w:jc w:val="both"/>
        <w:rPr>
          <w:bCs/>
          <w:sz w:val="22"/>
          <w:lang w:val="es-ES"/>
        </w:rPr>
      </w:pPr>
      <w:r>
        <w:rPr>
          <w:bCs/>
          <w:sz w:val="22"/>
          <w:szCs w:val="22"/>
          <w:lang w:val="eu-ES"/>
        </w:rPr>
        <w:t>Apartatu honetan ezartzen diren kenkariek arau honetako VIII. tituluko I. kapituluan finkatzen diren baldintzak eta betekizunak bete beharko dituzte, eta, bereziki, hainbanaketa erregelari dagozkionak ere bai.</w:t>
      </w:r>
    </w:p>
    <w:p w14:paraId="5655568F" w14:textId="194BB465" w:rsidR="009E363C" w:rsidRPr="00BC228E" w:rsidRDefault="005F1DDC" w:rsidP="009E363C">
      <w:pPr>
        <w:spacing w:after="240"/>
        <w:jc w:val="both"/>
        <w:rPr>
          <w:bCs/>
          <w:sz w:val="22"/>
          <w:lang w:val="es-ES"/>
        </w:rPr>
      </w:pPr>
      <w:r>
        <w:rPr>
          <w:bCs/>
          <w:sz w:val="22"/>
          <w:szCs w:val="22"/>
          <w:lang w:val="eu-ES"/>
        </w:rPr>
        <w:t>Apartatu honetan aurreikusitakoa ez zaie aplikatuko zerbitzu publikoak kudeatzeko jarduerei, arau honen 7. artikuluko 8. zenbakiko a) letran adierazitako baldintzetan.</w:t>
      </w:r>
      <w:r w:rsidR="00E871A7">
        <w:rPr>
          <w:bCs/>
          <w:sz w:val="22"/>
          <w:szCs w:val="22"/>
          <w:lang w:val="eu-ES"/>
        </w:rPr>
        <w:t>”</w:t>
      </w:r>
    </w:p>
    <w:p w14:paraId="22E67E39" w14:textId="77777777" w:rsidR="009E363C" w:rsidRPr="00BC228E" w:rsidRDefault="005F1DDC" w:rsidP="009E363C">
      <w:pPr>
        <w:spacing w:after="240"/>
        <w:jc w:val="both"/>
        <w:rPr>
          <w:sz w:val="22"/>
          <w:lang w:val="es-ES"/>
        </w:rPr>
      </w:pPr>
      <w:r>
        <w:rPr>
          <w:b/>
          <w:bCs/>
          <w:sz w:val="22"/>
          <w:szCs w:val="22"/>
          <w:lang w:val="eu-ES"/>
        </w:rPr>
        <w:t xml:space="preserve">Hirugarrena. </w:t>
      </w:r>
      <w:r>
        <w:rPr>
          <w:sz w:val="22"/>
          <w:szCs w:val="22"/>
          <w:lang w:val="eu-ES"/>
        </w:rPr>
        <w:t>Aldatu egiten da Balio Erantsiaren gaineko Zergari buruzko urtarrilaren 19ko 12/1993 Araugintzako Foru Dekretuaren 7. artikuluko 8. zenbakiko F) letrako d´) apartatua, eta aldaketak 2022ko abenduaren 21etik aurrera izango ditu ondorioak. Aurrerantzean, honela egongo da idatzita:</w:t>
      </w:r>
      <w:bookmarkStart w:id="7" w:name="_Hlk198550188"/>
      <w:bookmarkStart w:id="8" w:name="_Hlk198550307"/>
      <w:bookmarkEnd w:id="7"/>
      <w:bookmarkEnd w:id="8"/>
    </w:p>
    <w:p w14:paraId="7F85151D" w14:textId="77777777" w:rsidR="009E363C" w:rsidRPr="00BC228E" w:rsidRDefault="005F1DDC" w:rsidP="009E363C">
      <w:pPr>
        <w:spacing w:after="240"/>
        <w:jc w:val="both"/>
        <w:rPr>
          <w:sz w:val="22"/>
          <w:lang w:val="es-ES"/>
        </w:rPr>
      </w:pPr>
      <w:r>
        <w:rPr>
          <w:sz w:val="22"/>
          <w:szCs w:val="22"/>
          <w:lang w:val="eu-ES"/>
        </w:rPr>
        <w:t>“d´) Portu eta aireportuetako zerbitzuak eta trenbideetako azpiegituren administrazio zerbitzuak, hurrengo 9. zenbakian ageri diren kargatik salbuetsitako emakidak eta baimenak barne.”</w:t>
      </w:r>
    </w:p>
    <w:p w14:paraId="2F87F385" w14:textId="77777777" w:rsidR="00B64085" w:rsidRPr="00BC228E" w:rsidRDefault="005F1DDC">
      <w:pPr>
        <w:spacing w:after="240"/>
        <w:jc w:val="both"/>
        <w:rPr>
          <w:b/>
          <w:sz w:val="22"/>
          <w:lang w:val="es-ES"/>
        </w:rPr>
      </w:pPr>
      <w:r>
        <w:rPr>
          <w:b/>
          <w:bCs/>
          <w:sz w:val="22"/>
          <w:szCs w:val="22"/>
          <w:lang w:val="eu-ES"/>
        </w:rPr>
        <w:t>2. artikulua. 1/1999 Zerga Premiazko Araugintzako Dekretua, otsailaren 16koa, Zerga Bereziei buruzkoa.</w:t>
      </w:r>
    </w:p>
    <w:p w14:paraId="0D960412" w14:textId="77777777" w:rsidR="00F57E9F" w:rsidRPr="00BC228E" w:rsidRDefault="005F1DDC" w:rsidP="00F57E9F">
      <w:pPr>
        <w:spacing w:after="240"/>
        <w:jc w:val="both"/>
        <w:rPr>
          <w:bCs/>
          <w:sz w:val="22"/>
          <w:lang w:val="es-ES"/>
        </w:rPr>
      </w:pPr>
      <w:r>
        <w:rPr>
          <w:bCs/>
          <w:sz w:val="22"/>
          <w:szCs w:val="22"/>
          <w:lang w:val="eu-ES"/>
        </w:rPr>
        <w:t>Ondorioak 2024ko abenduaren 22tik aurrera dituztela, hona hemen Zerga Bereziei buruzko otsailaren 16ko 1/1999 Zerga Premiazko Araugintzako Dekretuan egin beharreko aldaketak:</w:t>
      </w:r>
    </w:p>
    <w:p w14:paraId="4F26D658" w14:textId="77777777" w:rsidR="00F57E9F" w:rsidRPr="00BC228E" w:rsidRDefault="005F1DDC" w:rsidP="00F57E9F">
      <w:pPr>
        <w:spacing w:after="240"/>
        <w:jc w:val="both"/>
        <w:rPr>
          <w:bCs/>
          <w:sz w:val="22"/>
          <w:lang w:val="es-ES"/>
        </w:rPr>
      </w:pPr>
      <w:r>
        <w:rPr>
          <w:b/>
          <w:bCs/>
          <w:sz w:val="22"/>
          <w:szCs w:val="22"/>
          <w:lang w:val="eu-ES"/>
        </w:rPr>
        <w:t>Bat.</w:t>
      </w:r>
      <w:r>
        <w:rPr>
          <w:sz w:val="22"/>
          <w:szCs w:val="22"/>
          <w:lang w:val="eu-ES"/>
        </w:rPr>
        <w:t xml:space="preserve"> 15. artikuluaren 7. apartatuari bigarren paragrafo bat gehitzen zaio amaieran; hona testua: </w:t>
      </w:r>
    </w:p>
    <w:p w14:paraId="1FF9C377" w14:textId="6C32A6C8" w:rsidR="00CB2AAD" w:rsidRPr="00BC228E" w:rsidRDefault="00E871A7" w:rsidP="00CB2AAD">
      <w:pPr>
        <w:spacing w:after="240"/>
        <w:jc w:val="both"/>
        <w:rPr>
          <w:bCs/>
          <w:sz w:val="22"/>
          <w:lang w:val="es-ES"/>
        </w:rPr>
      </w:pPr>
      <w:r>
        <w:rPr>
          <w:bCs/>
          <w:sz w:val="22"/>
          <w:szCs w:val="22"/>
          <w:lang w:val="eu-ES"/>
        </w:rPr>
        <w:t>“</w:t>
      </w:r>
      <w:r w:rsidR="005F1DDC">
        <w:rPr>
          <w:bCs/>
          <w:sz w:val="22"/>
          <w:szCs w:val="22"/>
          <w:lang w:val="eu-ES"/>
        </w:rPr>
        <w:t>Zerga Espainian ordaindu dela egiaztatzeari dagokionez, aurreko baldintza ez da betetzat joko zerga administrazioak dagokion zerga Ogasun Publikoan ordaindu ez dela egiaztatzen duenean.</w:t>
      </w:r>
      <w:r>
        <w:rPr>
          <w:bCs/>
          <w:sz w:val="22"/>
          <w:szCs w:val="22"/>
          <w:lang w:val="eu-ES"/>
        </w:rPr>
        <w:t>”</w:t>
      </w:r>
    </w:p>
    <w:p w14:paraId="4BCC695F" w14:textId="77777777" w:rsidR="00CB2AAD" w:rsidRPr="00BC228E" w:rsidRDefault="005F1DDC" w:rsidP="00CB2AAD">
      <w:pPr>
        <w:spacing w:after="240"/>
        <w:jc w:val="both"/>
        <w:rPr>
          <w:bCs/>
          <w:sz w:val="22"/>
          <w:lang w:val="es-ES"/>
        </w:rPr>
      </w:pPr>
      <w:r>
        <w:rPr>
          <w:b/>
          <w:bCs/>
          <w:sz w:val="22"/>
          <w:szCs w:val="22"/>
          <w:lang w:val="eu-ES"/>
        </w:rPr>
        <w:t>Bi.</w:t>
      </w:r>
      <w:r>
        <w:rPr>
          <w:sz w:val="22"/>
          <w:szCs w:val="22"/>
          <w:lang w:val="eu-ES"/>
        </w:rPr>
        <w:t xml:space="preserve"> 53. artikuluari 7. apartatua gehitzen zaio, eduki honekin:</w:t>
      </w:r>
      <w:bookmarkStart w:id="9" w:name="_Hlk198624685"/>
      <w:bookmarkEnd w:id="9"/>
    </w:p>
    <w:p w14:paraId="7BF343BD" w14:textId="77777777" w:rsidR="00CB2AAD" w:rsidRPr="00BC228E" w:rsidRDefault="005F1DDC" w:rsidP="00CB2AAD">
      <w:pPr>
        <w:spacing w:after="240"/>
        <w:jc w:val="both"/>
        <w:rPr>
          <w:bCs/>
          <w:sz w:val="22"/>
          <w:lang w:val="es-ES"/>
        </w:rPr>
      </w:pPr>
      <w:r>
        <w:rPr>
          <w:bCs/>
          <w:sz w:val="22"/>
          <w:szCs w:val="22"/>
          <w:lang w:val="eu-ES"/>
        </w:rPr>
        <w:t>“7. Dekretu arauemaile honen 8. artikuluaren 2. apartatuko h) letraren ondorioetarako, hidrokarburoak banaketarako edo salgaiak edo bidaiariak garraiatzeko ibilgailuak hornitzeko direnean, zergaren jasanarazpena jasotzen duen faktura edo agiri baliokidea edo dagokion zirkulazio agiria ez da nahikoa izango Hidrokarburoen gaineko Zergaren ordainketa egiaztatzeko, honako kasu hauetan:</w:t>
      </w:r>
    </w:p>
    <w:p w14:paraId="3E7AAEE2" w14:textId="77777777" w:rsidR="00CB2AAD" w:rsidRPr="00BC228E" w:rsidRDefault="005F1DDC" w:rsidP="00CB2AAD">
      <w:pPr>
        <w:spacing w:after="240"/>
        <w:jc w:val="both"/>
        <w:rPr>
          <w:bCs/>
          <w:sz w:val="22"/>
          <w:lang w:val="es-ES"/>
        </w:rPr>
      </w:pPr>
      <w:r>
        <w:rPr>
          <w:bCs/>
          <w:sz w:val="22"/>
          <w:szCs w:val="22"/>
          <w:lang w:val="eu-ES"/>
        </w:rPr>
        <w:t>a) Hidrokarburo horietan behar bezala baimendutako markatzaile edo trazatzaileez eta zehaztapen teknikoetan onartutako osagaiez bestelako produktuak atzematen direnean.</w:t>
      </w:r>
    </w:p>
    <w:p w14:paraId="0393EC72" w14:textId="69C01F5E" w:rsidR="00CB2AAD" w:rsidRPr="00BC228E" w:rsidRDefault="005F1DDC" w:rsidP="00B4707D">
      <w:pPr>
        <w:spacing w:after="120"/>
        <w:jc w:val="both"/>
        <w:rPr>
          <w:bCs/>
          <w:sz w:val="22"/>
          <w:lang w:val="es-ES"/>
        </w:rPr>
      </w:pPr>
      <w:r>
        <w:rPr>
          <w:bCs/>
          <w:sz w:val="22"/>
          <w:szCs w:val="22"/>
          <w:lang w:val="eu-ES"/>
        </w:rPr>
        <w:t>b) Energiaren Batzorde Nazionalak argitaratutako zerrendan agertzen ez diren operadoreei erosi zaizkienean, hidrokarburoen sektoreari buruzko urriaren 7ko 34/1998 Legearen 42. artikuluaren 2. apartatuan xedatutakoaren arabera.</w:t>
      </w:r>
      <w:r w:rsidR="00E871A7">
        <w:rPr>
          <w:bCs/>
          <w:sz w:val="22"/>
          <w:szCs w:val="22"/>
          <w:lang w:val="eu-ES"/>
        </w:rPr>
        <w:t>”</w:t>
      </w:r>
    </w:p>
    <w:p w14:paraId="5CE28ACF" w14:textId="77777777" w:rsidR="00B64085" w:rsidRPr="00BC228E" w:rsidRDefault="005F1DDC">
      <w:pPr>
        <w:pStyle w:val="Ttulo2"/>
        <w:spacing w:before="240"/>
        <w:rPr>
          <w:rFonts w:ascii="Times New Roman" w:hAnsi="Times New Roman"/>
          <w:lang w:val="es-ES"/>
        </w:rPr>
      </w:pPr>
      <w:r>
        <w:rPr>
          <w:rFonts w:ascii="Times New Roman" w:hAnsi="Times New Roman"/>
          <w:bCs/>
          <w:szCs w:val="22"/>
          <w:lang w:val="eu-ES"/>
        </w:rPr>
        <w:t>AZKEN XEDAPENAK</w:t>
      </w:r>
    </w:p>
    <w:p w14:paraId="79F40648" w14:textId="77777777" w:rsidR="00B64085" w:rsidRPr="00BC228E" w:rsidRDefault="005F1DDC">
      <w:pPr>
        <w:widowControl w:val="0"/>
        <w:spacing w:after="240"/>
        <w:jc w:val="both"/>
        <w:rPr>
          <w:sz w:val="22"/>
          <w:lang w:val="es-ES"/>
        </w:rPr>
      </w:pPr>
      <w:r>
        <w:rPr>
          <w:b/>
          <w:bCs/>
          <w:sz w:val="22"/>
          <w:szCs w:val="22"/>
          <w:lang w:val="eu-ES"/>
        </w:rPr>
        <w:t xml:space="preserve">Lehenengoa. </w:t>
      </w:r>
      <w:bookmarkStart w:id="10" w:name="_Hlk198549465"/>
      <w:r>
        <w:rPr>
          <w:b/>
          <w:bCs/>
          <w:sz w:val="22"/>
          <w:szCs w:val="22"/>
          <w:lang w:val="eu-ES"/>
        </w:rPr>
        <w:t>Indarrean jartzea.</w:t>
      </w:r>
      <w:bookmarkEnd w:id="10"/>
    </w:p>
    <w:p w14:paraId="21A1E541" w14:textId="77777777" w:rsidR="00B64085" w:rsidRPr="00BC228E" w:rsidRDefault="005F1DDC">
      <w:pPr>
        <w:spacing w:after="240"/>
        <w:jc w:val="both"/>
        <w:rPr>
          <w:sz w:val="22"/>
          <w:lang w:val="es-ES"/>
        </w:rPr>
      </w:pPr>
      <w:r>
        <w:rPr>
          <w:sz w:val="22"/>
          <w:szCs w:val="22"/>
          <w:lang w:val="eu-ES"/>
        </w:rPr>
        <w:t>Xedapen orokor hau ALHAOn argitaratu eta hurrengo egunean jarriko da indarrean, eta artikuluetan xedatutako ondorioak izango ditu.</w:t>
      </w:r>
      <w:bookmarkStart w:id="11" w:name="_Hlk198548804"/>
      <w:bookmarkEnd w:id="11"/>
    </w:p>
    <w:p w14:paraId="5AE4B412" w14:textId="77777777" w:rsidR="00B64085" w:rsidRPr="00BC228E" w:rsidRDefault="005F1DDC">
      <w:pPr>
        <w:widowControl w:val="0"/>
        <w:spacing w:after="240"/>
        <w:jc w:val="both"/>
        <w:rPr>
          <w:sz w:val="22"/>
          <w:lang w:val="es-ES"/>
        </w:rPr>
      </w:pPr>
      <w:r>
        <w:rPr>
          <w:b/>
          <w:bCs/>
          <w:sz w:val="22"/>
          <w:szCs w:val="22"/>
          <w:lang w:val="eu-ES"/>
        </w:rPr>
        <w:lastRenderedPageBreak/>
        <w:t>Bigarrena. Gaikuntza.</w:t>
      </w:r>
    </w:p>
    <w:p w14:paraId="12DCFEFE" w14:textId="77777777" w:rsidR="00B64085" w:rsidRPr="00BC228E" w:rsidRDefault="005F1DDC">
      <w:pPr>
        <w:widowControl w:val="0"/>
        <w:spacing w:after="240"/>
        <w:jc w:val="both"/>
        <w:rPr>
          <w:sz w:val="22"/>
          <w:lang w:val="es-ES"/>
        </w:rPr>
      </w:pPr>
      <w:r>
        <w:rPr>
          <w:sz w:val="22"/>
          <w:szCs w:val="22"/>
          <w:lang w:val="eu-ES"/>
        </w:rPr>
        <w:t xml:space="preserve">Baimena ematen zaio Arabako Foru Aldundiari xedapen orokor hau garatu eta aplikatzeko behar diren xedapen guztiak eman ditzan. </w:t>
      </w:r>
      <w:bookmarkStart w:id="12" w:name="_Hlk198549502"/>
      <w:bookmarkEnd w:id="12"/>
    </w:p>
    <w:p w14:paraId="432F11B1" w14:textId="77777777" w:rsidR="00B64085" w:rsidRPr="00BC228E" w:rsidRDefault="005F1DDC">
      <w:pPr>
        <w:widowControl w:val="0"/>
        <w:spacing w:after="240"/>
        <w:rPr>
          <w:sz w:val="22"/>
          <w:lang w:val="es-ES"/>
        </w:rPr>
      </w:pPr>
      <w:r>
        <w:rPr>
          <w:b/>
          <w:bCs/>
          <w:sz w:val="22"/>
          <w:szCs w:val="22"/>
          <w:lang w:val="eu-ES"/>
        </w:rPr>
        <w:t>Hirugarrena.</w:t>
      </w:r>
      <w:r>
        <w:rPr>
          <w:sz w:val="22"/>
          <w:szCs w:val="22"/>
          <w:lang w:val="eu-ES"/>
        </w:rPr>
        <w:t xml:space="preserve"> </w:t>
      </w:r>
      <w:r>
        <w:rPr>
          <w:b/>
          <w:bCs/>
          <w:sz w:val="22"/>
          <w:szCs w:val="22"/>
          <w:lang w:val="eu-ES"/>
        </w:rPr>
        <w:t>Batzar Nagusietara bidaltzea.</w:t>
      </w:r>
    </w:p>
    <w:p w14:paraId="7FC68EB6" w14:textId="77777777" w:rsidR="00B64085" w:rsidRPr="00BC228E" w:rsidRDefault="005F1DDC" w:rsidP="00B4707D">
      <w:pPr>
        <w:widowControl w:val="0"/>
        <w:spacing w:after="120"/>
        <w:jc w:val="both"/>
        <w:rPr>
          <w:sz w:val="22"/>
          <w:lang w:val="es-ES"/>
        </w:rPr>
      </w:pPr>
      <w:r>
        <w:rPr>
          <w:sz w:val="22"/>
          <w:szCs w:val="22"/>
          <w:lang w:val="eu-ES"/>
        </w:rPr>
        <w:t>Zerga premiazko araugintzako dekretu hau Arabako Batzar Nagusiei aurkeztuko zaie, indarrean dagoen araudian ezarritakoaren arabera berretsi edo baliogabetu dezaten.</w:t>
      </w:r>
      <w:bookmarkStart w:id="13" w:name="_Hlk198549524"/>
      <w:bookmarkEnd w:id="13"/>
    </w:p>
    <w:p w14:paraId="7F5DCD08" w14:textId="77777777" w:rsidR="00B64085" w:rsidRPr="00BC228E" w:rsidRDefault="005F1DDC">
      <w:pPr>
        <w:spacing w:before="240"/>
        <w:rPr>
          <w:sz w:val="22"/>
          <w:lang w:val="es-ES"/>
        </w:rPr>
      </w:pPr>
      <w:r>
        <w:rPr>
          <w:sz w:val="22"/>
          <w:szCs w:val="22"/>
          <w:lang w:val="eu-ES"/>
        </w:rPr>
        <w:t>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7139FA" w14:paraId="1C96D251" w14:textId="77777777">
        <w:trPr>
          <w:trHeight w:val="1541"/>
        </w:trPr>
        <w:tc>
          <w:tcPr>
            <w:tcW w:w="4605" w:type="dxa"/>
          </w:tcPr>
          <w:p w14:paraId="4C8FA1EB" w14:textId="77777777" w:rsidR="00B64085" w:rsidRPr="00BC228E" w:rsidRDefault="005F1DDC" w:rsidP="00B4707D">
            <w:pPr>
              <w:spacing w:before="360" w:after="60" w:line="240" w:lineRule="exact"/>
              <w:rPr>
                <w:b/>
                <w:sz w:val="22"/>
                <w:lang w:val="es-ES"/>
              </w:rPr>
            </w:pPr>
            <w:r>
              <w:rPr>
                <w:b/>
                <w:bCs/>
                <w:sz w:val="22"/>
                <w:szCs w:val="22"/>
                <w:lang w:val="eu-ES"/>
              </w:rPr>
              <w:t>Ramiro González Vicente</w:t>
            </w:r>
          </w:p>
          <w:p w14:paraId="3D439182" w14:textId="77777777" w:rsidR="00B64085" w:rsidRPr="00BC228E" w:rsidRDefault="005F1DDC">
            <w:pPr>
              <w:spacing w:line="240" w:lineRule="exact"/>
              <w:rPr>
                <w:sz w:val="22"/>
                <w:lang w:val="es-ES"/>
              </w:rPr>
            </w:pPr>
            <w:r>
              <w:rPr>
                <w:sz w:val="22"/>
                <w:szCs w:val="22"/>
                <w:lang w:val="eu-ES"/>
              </w:rPr>
              <w:t>Diputatu nagusia</w:t>
            </w:r>
          </w:p>
          <w:p w14:paraId="6431F999" w14:textId="77777777" w:rsidR="00B64085" w:rsidRPr="00BC228E" w:rsidRDefault="005F1DDC">
            <w:pPr>
              <w:spacing w:line="240" w:lineRule="exact"/>
              <w:rPr>
                <w:sz w:val="22"/>
                <w:lang w:val="es-ES"/>
              </w:rPr>
            </w:pPr>
            <w:r>
              <w:rPr>
                <w:sz w:val="22"/>
                <w:szCs w:val="22"/>
                <w:lang w:val="eu-ES"/>
              </w:rPr>
              <w:t>Diputado General</w:t>
            </w:r>
          </w:p>
        </w:tc>
        <w:tc>
          <w:tcPr>
            <w:tcW w:w="4605" w:type="dxa"/>
          </w:tcPr>
          <w:p w14:paraId="6C414676" w14:textId="77777777" w:rsidR="00B64085" w:rsidRPr="00BC228E" w:rsidRDefault="005F1DDC" w:rsidP="00B4707D">
            <w:pPr>
              <w:pStyle w:val="Ttulo4"/>
              <w:spacing w:before="360"/>
              <w:rPr>
                <w:lang w:val="es-ES"/>
              </w:rPr>
            </w:pPr>
            <w:r>
              <w:rPr>
                <w:rFonts w:cs="Times New Roman"/>
                <w:bCs/>
                <w:szCs w:val="22"/>
                <w:lang w:val="eu-ES"/>
              </w:rPr>
              <w:t>Itziar Gonzalo de Zuazo</w:t>
            </w:r>
          </w:p>
          <w:p w14:paraId="1F38FB94" w14:textId="77777777" w:rsidR="009E15C1" w:rsidRPr="00BC228E" w:rsidRDefault="005F1DDC" w:rsidP="009E15C1">
            <w:pPr>
              <w:autoSpaceDE w:val="0"/>
              <w:autoSpaceDN w:val="0"/>
              <w:adjustRightInd w:val="0"/>
              <w:rPr>
                <w:rFonts w:ascii="TimesNewRomanPSMT" w:hAnsi="TimesNewRomanPSMT" w:cs="TimesNewRomanPSMT"/>
                <w:sz w:val="22"/>
                <w:szCs w:val="22"/>
                <w:lang w:val="es-ES" w:bidi="ar-SA"/>
              </w:rPr>
            </w:pPr>
            <w:r>
              <w:rPr>
                <w:rFonts w:ascii="TimesNewRomanPSMT" w:eastAsia="TimesNewRomanPSMT" w:hAnsi="TimesNewRomanPSMT" w:cs="TimesNewRomanPSMT"/>
                <w:sz w:val="22"/>
                <w:szCs w:val="22"/>
                <w:lang w:val="eu-ES" w:bidi="ar-SA"/>
              </w:rPr>
              <w:t>Bigarren diputatu nagusiorde eta Ogasun, Finantza eta Aurrekontu Saileko foru diputatua</w:t>
            </w:r>
          </w:p>
          <w:p w14:paraId="68182704" w14:textId="77777777" w:rsidR="009E15C1" w:rsidRPr="00BC228E" w:rsidRDefault="005F1DDC" w:rsidP="009E15C1">
            <w:r>
              <w:rPr>
                <w:rFonts w:ascii="TimesNewRomanPSMT" w:eastAsia="TimesNewRomanPSMT" w:hAnsi="TimesNewRomanPSMT" w:cs="TimesNewRomanPSMT"/>
                <w:sz w:val="22"/>
                <w:szCs w:val="22"/>
                <w:lang w:val="eu-ES" w:bidi="ar-SA"/>
              </w:rPr>
              <w:t>Segunda Teniente de Diputado General y Diputada Foral del Departamento de Hacienda, Finanzas y Presupuestos</w:t>
            </w:r>
          </w:p>
          <w:p w14:paraId="019DC4E2" w14:textId="77777777" w:rsidR="00B64085" w:rsidRPr="00BC228E" w:rsidRDefault="00B64085" w:rsidP="00BC36F5">
            <w:pPr>
              <w:spacing w:line="240" w:lineRule="exact"/>
              <w:rPr>
                <w:sz w:val="22"/>
                <w:lang w:val="es-ES"/>
              </w:rPr>
            </w:pPr>
          </w:p>
        </w:tc>
      </w:tr>
      <w:tr w:rsidR="007139FA" w14:paraId="71EF492F" w14:textId="77777777">
        <w:tc>
          <w:tcPr>
            <w:tcW w:w="4605" w:type="dxa"/>
          </w:tcPr>
          <w:p w14:paraId="610F3A74" w14:textId="77777777" w:rsidR="00B64085" w:rsidRPr="00BC228E" w:rsidRDefault="005F1DDC" w:rsidP="00B4707D">
            <w:pPr>
              <w:spacing w:before="360" w:after="60" w:line="240" w:lineRule="exact"/>
              <w:rPr>
                <w:b/>
                <w:sz w:val="22"/>
                <w:lang w:val="es-ES"/>
              </w:rPr>
            </w:pPr>
            <w:r>
              <w:rPr>
                <w:b/>
                <w:bCs/>
                <w:sz w:val="22"/>
                <w:szCs w:val="22"/>
                <w:lang w:val="eu-ES"/>
              </w:rPr>
              <w:t>María José Perea Urteaga</w:t>
            </w:r>
          </w:p>
          <w:p w14:paraId="20424EFE" w14:textId="77777777" w:rsidR="00B64085" w:rsidRPr="00BC228E" w:rsidRDefault="005F1DDC">
            <w:pPr>
              <w:spacing w:line="240" w:lineRule="exact"/>
              <w:rPr>
                <w:sz w:val="22"/>
                <w:lang w:val="es-ES"/>
              </w:rPr>
            </w:pPr>
            <w:r>
              <w:rPr>
                <w:sz w:val="22"/>
                <w:szCs w:val="22"/>
                <w:lang w:val="eu-ES"/>
              </w:rPr>
              <w:t>Ogasun zuzendaria.</w:t>
            </w:r>
          </w:p>
          <w:p w14:paraId="2ADD3626" w14:textId="77777777" w:rsidR="00B64085" w:rsidRDefault="005F1DDC">
            <w:pPr>
              <w:spacing w:line="240" w:lineRule="exact"/>
              <w:rPr>
                <w:sz w:val="22"/>
                <w:lang w:val="es-ES"/>
              </w:rPr>
            </w:pPr>
            <w:r>
              <w:rPr>
                <w:sz w:val="22"/>
                <w:szCs w:val="22"/>
                <w:lang w:val="eu-ES"/>
              </w:rPr>
              <w:t>Directora de Hacienda</w:t>
            </w:r>
          </w:p>
        </w:tc>
        <w:tc>
          <w:tcPr>
            <w:tcW w:w="4605" w:type="dxa"/>
          </w:tcPr>
          <w:p w14:paraId="03731B69" w14:textId="77777777" w:rsidR="00B64085" w:rsidRDefault="00B64085">
            <w:pPr>
              <w:spacing w:after="20" w:line="240" w:lineRule="exact"/>
              <w:rPr>
                <w:sz w:val="22"/>
                <w:lang w:val="es-ES"/>
              </w:rPr>
            </w:pPr>
          </w:p>
        </w:tc>
      </w:tr>
    </w:tbl>
    <w:p w14:paraId="03D77934" w14:textId="77777777" w:rsidR="00B64085" w:rsidRDefault="00B64085" w:rsidP="00B4707D">
      <w:pPr>
        <w:widowControl w:val="0"/>
        <w:spacing w:before="240"/>
        <w:rPr>
          <w:lang w:val="es-ES"/>
        </w:rPr>
      </w:pPr>
    </w:p>
    <w:sectPr w:rsidR="00B64085" w:rsidSect="00420950">
      <w:headerReference w:type="default" r:id="rId6"/>
      <w:footerReference w:type="default" r:id="rId7"/>
      <w:headerReference w:type="firs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82EA" w14:textId="77777777" w:rsidR="005F1DDC" w:rsidRDefault="005F1DDC">
      <w:r>
        <w:separator/>
      </w:r>
    </w:p>
  </w:endnote>
  <w:endnote w:type="continuationSeparator" w:id="0">
    <w:p w14:paraId="081F2229" w14:textId="77777777" w:rsidR="005F1DDC" w:rsidRDefault="005F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A891" w14:textId="77777777" w:rsidR="00B64085" w:rsidRDefault="005F1DDC">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ACA1" w14:textId="77777777" w:rsidR="00B64085" w:rsidRDefault="005F1DDC">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B92A" w14:textId="77777777" w:rsidR="005F1DDC" w:rsidRDefault="005F1DDC">
      <w:r>
        <w:separator/>
      </w:r>
    </w:p>
  </w:footnote>
  <w:footnote w:type="continuationSeparator" w:id="0">
    <w:p w14:paraId="5C8C9BF4" w14:textId="77777777" w:rsidR="005F1DDC" w:rsidRDefault="005F1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139FA" w14:paraId="25F94215" w14:textId="77777777">
      <w:trPr>
        <w:cantSplit/>
        <w:trHeight w:val="338"/>
      </w:trPr>
      <w:tc>
        <w:tcPr>
          <w:tcW w:w="3856" w:type="dxa"/>
        </w:tcPr>
        <w:p w14:paraId="77A63725" w14:textId="77777777" w:rsidR="00B64085" w:rsidRDefault="00B64085">
          <w:pPr>
            <w:pStyle w:val="Encabezado"/>
          </w:pPr>
        </w:p>
      </w:tc>
      <w:tc>
        <w:tcPr>
          <w:tcW w:w="1361" w:type="dxa"/>
          <w:vMerge w:val="restart"/>
        </w:tcPr>
        <w:p w14:paraId="3E9E8B97" w14:textId="77777777" w:rsidR="00B64085" w:rsidRDefault="005F1DDC">
          <w:pPr>
            <w:pStyle w:val="Encabezado"/>
            <w:jc w:val="center"/>
          </w:pPr>
          <w:r>
            <w:rPr>
              <w:noProof/>
            </w:rPr>
            <w:drawing>
              <wp:inline distT="0" distB="0" distL="0" distR="0" wp14:anchorId="1FE4A3E1" wp14:editId="216FA0B8">
                <wp:extent cx="431800" cy="4318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1800" cy="431800"/>
                        </a:xfrm>
                        <a:prstGeom prst="rect">
                          <a:avLst/>
                        </a:prstGeom>
                        <a:noFill/>
                        <a:ln>
                          <a:noFill/>
                        </a:ln>
                      </pic:spPr>
                    </pic:pic>
                  </a:graphicData>
                </a:graphic>
              </wp:inline>
            </w:drawing>
          </w:r>
        </w:p>
      </w:tc>
      <w:tc>
        <w:tcPr>
          <w:tcW w:w="3856" w:type="dxa"/>
        </w:tcPr>
        <w:p w14:paraId="635DF127" w14:textId="77777777" w:rsidR="00B64085" w:rsidRDefault="00B64085">
          <w:pPr>
            <w:pStyle w:val="Encabezado"/>
          </w:pPr>
        </w:p>
      </w:tc>
    </w:tr>
    <w:tr w:rsidR="007139FA" w14:paraId="0A2D0B77" w14:textId="77777777">
      <w:trPr>
        <w:cantSplit/>
        <w:trHeight w:val="337"/>
      </w:trPr>
      <w:tc>
        <w:tcPr>
          <w:tcW w:w="3856" w:type="dxa"/>
        </w:tcPr>
        <w:p w14:paraId="6668DC18" w14:textId="77777777" w:rsidR="00B64085" w:rsidRDefault="00B64085">
          <w:pPr>
            <w:pStyle w:val="Encabezado"/>
          </w:pPr>
        </w:p>
      </w:tc>
      <w:tc>
        <w:tcPr>
          <w:tcW w:w="1361" w:type="dxa"/>
          <w:vMerge/>
        </w:tcPr>
        <w:p w14:paraId="5FD074F6" w14:textId="77777777" w:rsidR="00B64085" w:rsidRDefault="00B64085">
          <w:pPr>
            <w:pStyle w:val="Encabezado"/>
            <w:jc w:val="center"/>
          </w:pPr>
        </w:p>
      </w:tc>
      <w:tc>
        <w:tcPr>
          <w:tcW w:w="3856" w:type="dxa"/>
        </w:tcPr>
        <w:p w14:paraId="5B23DEF4" w14:textId="77777777" w:rsidR="00B64085" w:rsidRDefault="00B64085">
          <w:pPr>
            <w:pStyle w:val="Encabezado"/>
          </w:pPr>
        </w:p>
      </w:tc>
    </w:tr>
  </w:tbl>
  <w:p w14:paraId="7D1D7904"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7139FA" w14:paraId="54927CBF" w14:textId="77777777">
      <w:tc>
        <w:tcPr>
          <w:tcW w:w="6804" w:type="dxa"/>
        </w:tcPr>
        <w:p w14:paraId="3994BBCC" w14:textId="77777777" w:rsidR="00B64085" w:rsidRDefault="005F1DDC">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2756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11320025" r:id="rId2"/>
            </w:object>
          </w:r>
        </w:p>
        <w:p w14:paraId="19F55435" w14:textId="77777777" w:rsidR="00B64085" w:rsidRDefault="00B64085">
          <w:pPr>
            <w:pStyle w:val="Encabezado"/>
            <w:ind w:left="1064"/>
            <w:rPr>
              <w:rFonts w:ascii="Arial" w:hAnsi="Arial"/>
              <w:noProof/>
              <w:sz w:val="16"/>
            </w:rPr>
          </w:pPr>
        </w:p>
      </w:tc>
      <w:tc>
        <w:tcPr>
          <w:tcW w:w="3402" w:type="dxa"/>
        </w:tcPr>
        <w:p w14:paraId="73AC3996" w14:textId="77777777" w:rsidR="00B64085" w:rsidRDefault="005F1DDC">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312A2282" w14:textId="77777777" w:rsidR="00B64085" w:rsidRDefault="005F1DDC">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387AA82C" w14:textId="77777777" w:rsidR="00B64085" w:rsidRDefault="00B64085">
          <w:pPr>
            <w:pStyle w:val="Encabezado"/>
            <w:tabs>
              <w:tab w:val="clear" w:pos="4252"/>
            </w:tabs>
            <w:ind w:left="-70"/>
            <w:rPr>
              <w:rFonts w:ascii="Arial" w:hAnsi="Arial"/>
              <w:noProof/>
              <w:sz w:val="18"/>
            </w:rPr>
          </w:pPr>
        </w:p>
      </w:tc>
    </w:tr>
  </w:tbl>
  <w:p w14:paraId="12C88049"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5538A"/>
    <w:rsid w:val="00056990"/>
    <w:rsid w:val="00057D2D"/>
    <w:rsid w:val="000611CA"/>
    <w:rsid w:val="0006300B"/>
    <w:rsid w:val="00074043"/>
    <w:rsid w:val="0009563A"/>
    <w:rsid w:val="000A5065"/>
    <w:rsid w:val="000D143E"/>
    <w:rsid w:val="000E56A4"/>
    <w:rsid w:val="00137121"/>
    <w:rsid w:val="001371E6"/>
    <w:rsid w:val="00145072"/>
    <w:rsid w:val="001866BB"/>
    <w:rsid w:val="00186D1F"/>
    <w:rsid w:val="001A3F98"/>
    <w:rsid w:val="001B1A02"/>
    <w:rsid w:val="001C6A9C"/>
    <w:rsid w:val="001C7EA0"/>
    <w:rsid w:val="00201B38"/>
    <w:rsid w:val="00201F10"/>
    <w:rsid w:val="00220E1E"/>
    <w:rsid w:val="00237812"/>
    <w:rsid w:val="00243398"/>
    <w:rsid w:val="00260B63"/>
    <w:rsid w:val="00281D67"/>
    <w:rsid w:val="002B1B1A"/>
    <w:rsid w:val="002B5998"/>
    <w:rsid w:val="002D0A23"/>
    <w:rsid w:val="002D63D9"/>
    <w:rsid w:val="002E165E"/>
    <w:rsid w:val="002F15D0"/>
    <w:rsid w:val="002F329A"/>
    <w:rsid w:val="0030604F"/>
    <w:rsid w:val="003275EB"/>
    <w:rsid w:val="003823E5"/>
    <w:rsid w:val="003E7444"/>
    <w:rsid w:val="004116DC"/>
    <w:rsid w:val="00412A76"/>
    <w:rsid w:val="00420950"/>
    <w:rsid w:val="004355A0"/>
    <w:rsid w:val="004438F4"/>
    <w:rsid w:val="004D36E6"/>
    <w:rsid w:val="005322DC"/>
    <w:rsid w:val="00534A8C"/>
    <w:rsid w:val="005703B0"/>
    <w:rsid w:val="00571BDF"/>
    <w:rsid w:val="005B0F59"/>
    <w:rsid w:val="005D51C7"/>
    <w:rsid w:val="005F1DDC"/>
    <w:rsid w:val="00613153"/>
    <w:rsid w:val="00620F7B"/>
    <w:rsid w:val="00646D65"/>
    <w:rsid w:val="006628CB"/>
    <w:rsid w:val="00692B65"/>
    <w:rsid w:val="00696EC5"/>
    <w:rsid w:val="006A0388"/>
    <w:rsid w:val="006A1A5B"/>
    <w:rsid w:val="006B1261"/>
    <w:rsid w:val="006C5B3C"/>
    <w:rsid w:val="006C5D60"/>
    <w:rsid w:val="006D1ACE"/>
    <w:rsid w:val="006F37C2"/>
    <w:rsid w:val="006F594A"/>
    <w:rsid w:val="007139FA"/>
    <w:rsid w:val="0074091E"/>
    <w:rsid w:val="0077271E"/>
    <w:rsid w:val="007A5BC3"/>
    <w:rsid w:val="007A6024"/>
    <w:rsid w:val="007B00AB"/>
    <w:rsid w:val="007F22B6"/>
    <w:rsid w:val="00810140"/>
    <w:rsid w:val="00827C25"/>
    <w:rsid w:val="008442CB"/>
    <w:rsid w:val="00892908"/>
    <w:rsid w:val="008D1430"/>
    <w:rsid w:val="008E16BC"/>
    <w:rsid w:val="008F01F7"/>
    <w:rsid w:val="00913405"/>
    <w:rsid w:val="009A2214"/>
    <w:rsid w:val="009E15C1"/>
    <w:rsid w:val="009E363C"/>
    <w:rsid w:val="009F5D9F"/>
    <w:rsid w:val="00A41DB8"/>
    <w:rsid w:val="00A5060A"/>
    <w:rsid w:val="00A8537F"/>
    <w:rsid w:val="00A95776"/>
    <w:rsid w:val="00AC11FF"/>
    <w:rsid w:val="00B33C22"/>
    <w:rsid w:val="00B4707D"/>
    <w:rsid w:val="00B64085"/>
    <w:rsid w:val="00B7278C"/>
    <w:rsid w:val="00B86DF5"/>
    <w:rsid w:val="00BB72F9"/>
    <w:rsid w:val="00BC228E"/>
    <w:rsid w:val="00BC280A"/>
    <w:rsid w:val="00BC36F5"/>
    <w:rsid w:val="00BD4CCA"/>
    <w:rsid w:val="00BF2321"/>
    <w:rsid w:val="00C13083"/>
    <w:rsid w:val="00C927C5"/>
    <w:rsid w:val="00C976A2"/>
    <w:rsid w:val="00CB2AAD"/>
    <w:rsid w:val="00CC19D6"/>
    <w:rsid w:val="00CD19AF"/>
    <w:rsid w:val="00D30447"/>
    <w:rsid w:val="00D53866"/>
    <w:rsid w:val="00D74643"/>
    <w:rsid w:val="00D96835"/>
    <w:rsid w:val="00DD5BEF"/>
    <w:rsid w:val="00DE4629"/>
    <w:rsid w:val="00E06F2F"/>
    <w:rsid w:val="00E431C5"/>
    <w:rsid w:val="00E716D0"/>
    <w:rsid w:val="00E871A7"/>
    <w:rsid w:val="00E87322"/>
    <w:rsid w:val="00EA0F6B"/>
    <w:rsid w:val="00EA6A6A"/>
    <w:rsid w:val="00EB6C61"/>
    <w:rsid w:val="00EC7DA5"/>
    <w:rsid w:val="00EE4584"/>
    <w:rsid w:val="00EF2B3E"/>
    <w:rsid w:val="00F3275C"/>
    <w:rsid w:val="00F57E9F"/>
    <w:rsid w:val="00F71498"/>
    <w:rsid w:val="00F84C71"/>
    <w:rsid w:val="00F97078"/>
    <w:rsid w:val="00FC297F"/>
    <w:rsid w:val="00FD05E1"/>
    <w:rsid w:val="00FF1B0D"/>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51A9F"/>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2775</Words>
  <Characters>20118</Characters>
  <Application>Microsoft Office Word</Application>
  <DocSecurity>0</DocSecurity>
  <Lines>167</Lines>
  <Paragraphs>45</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5</cp:revision>
  <cp:lastPrinted>2025-06-13T09:41:00Z</cp:lastPrinted>
  <dcterms:created xsi:type="dcterms:W3CDTF">2025-06-05T05:53:00Z</dcterms:created>
  <dcterms:modified xsi:type="dcterms:W3CDTF">2025-06-13T09:41:00Z</dcterms:modified>
</cp:coreProperties>
</file>