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DD307" w14:textId="77777777" w:rsidR="00BE4CED" w:rsidRPr="006E2B11" w:rsidRDefault="008F4929" w:rsidP="00A13481">
      <w:pPr>
        <w:spacing w:after="0" w:line="240" w:lineRule="auto"/>
        <w:jc w:val="center"/>
        <w:rPr>
          <w:rFonts w:ascii="Times New Roman" w:hAnsi="Times New Roman" w:cs="Times New Roman"/>
          <w:b/>
          <w:sz w:val="40"/>
          <w:szCs w:val="40"/>
        </w:rPr>
      </w:pPr>
      <w:r w:rsidRPr="006E2B11">
        <w:rPr>
          <w:rFonts w:ascii="Times New Roman" w:hAnsi="Times New Roman" w:cs="Times New Roman"/>
          <w:b/>
          <w:sz w:val="40"/>
          <w:szCs w:val="40"/>
        </w:rPr>
        <w:t>ACTIVIDADES ADMINISTRATIVAS EXTERNALIZADAS</w:t>
      </w:r>
      <w:r w:rsidR="008150C2" w:rsidRPr="006E2B11">
        <w:rPr>
          <w:rFonts w:ascii="Times New Roman" w:hAnsi="Times New Roman" w:cs="Times New Roman"/>
          <w:b/>
          <w:sz w:val="40"/>
          <w:szCs w:val="40"/>
        </w:rPr>
        <w:t xml:space="preserve">                              (</w:t>
      </w:r>
      <w:r w:rsidRPr="006E2B11">
        <w:rPr>
          <w:rFonts w:ascii="Times New Roman" w:hAnsi="Times New Roman" w:cs="Times New Roman"/>
          <w:b/>
          <w:sz w:val="40"/>
          <w:szCs w:val="40"/>
        </w:rPr>
        <w:t>REALIZADAS MEDIANTE CONTRATOS DE SERVICIOS)</w:t>
      </w:r>
    </w:p>
    <w:p w14:paraId="52C583DE" w14:textId="77777777" w:rsidR="00DA21B5" w:rsidRPr="00FE7A68" w:rsidRDefault="00DA21B5" w:rsidP="00A13481">
      <w:pPr>
        <w:spacing w:after="0" w:line="240" w:lineRule="auto"/>
        <w:jc w:val="center"/>
        <w:rPr>
          <w:rFonts w:ascii="Times New Roman" w:hAnsi="Times New Roman" w:cs="Times New Roman"/>
          <w:b/>
          <w:sz w:val="40"/>
          <w:szCs w:val="40"/>
        </w:rPr>
      </w:pPr>
    </w:p>
    <w:p w14:paraId="7E60AAB2" w14:textId="77777777" w:rsidR="00DA21B5" w:rsidRPr="00DA21B5" w:rsidRDefault="00DA21B5" w:rsidP="00A13481">
      <w:pPr>
        <w:spacing w:after="0" w:line="240" w:lineRule="auto"/>
        <w:jc w:val="center"/>
        <w:rPr>
          <w:rFonts w:ascii="Times New Roman" w:hAnsi="Times New Roman" w:cs="Times New Roman"/>
          <w:sz w:val="28"/>
          <w:szCs w:val="28"/>
        </w:rPr>
      </w:pPr>
      <w:r w:rsidRPr="00DA21B5">
        <w:rPr>
          <w:rFonts w:ascii="Times New Roman" w:hAnsi="Times New Roman" w:cs="Times New Roman"/>
          <w:sz w:val="28"/>
          <w:szCs w:val="28"/>
        </w:rPr>
        <w:t>DEPARTAMENTO DE HACIENDA, FINANZAS Y PRESUPUESTOS</w:t>
      </w:r>
    </w:p>
    <w:p w14:paraId="5D8160B4" w14:textId="77777777" w:rsidR="00A13481" w:rsidRDefault="00A13481" w:rsidP="00A13481">
      <w:pPr>
        <w:spacing w:after="0" w:line="240" w:lineRule="auto"/>
        <w:jc w:val="both"/>
        <w:rPr>
          <w:rFonts w:ascii="Times New Roman" w:hAnsi="Times New Roman" w:cs="Times New Roman"/>
          <w:b/>
          <w:sz w:val="20"/>
          <w:szCs w:val="20"/>
        </w:rPr>
      </w:pPr>
    </w:p>
    <w:tbl>
      <w:tblPr>
        <w:tblStyle w:val="Tablaconcuadrcula"/>
        <w:tblW w:w="1300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08"/>
      </w:tblGrid>
      <w:tr w:rsidR="00FF47BA" w:rsidRPr="006E2B11" w14:paraId="72FA1195" w14:textId="77777777" w:rsidTr="00FE7A68">
        <w:trPr>
          <w:trHeight w:val="379"/>
          <w:jc w:val="center"/>
        </w:trPr>
        <w:tc>
          <w:tcPr>
            <w:tcW w:w="13008" w:type="dxa"/>
            <w:tcBorders>
              <w:top w:val="single" w:sz="4" w:space="0" w:color="auto"/>
              <w:left w:val="single" w:sz="4" w:space="0" w:color="auto"/>
              <w:bottom w:val="single" w:sz="4" w:space="0" w:color="auto"/>
              <w:right w:val="single" w:sz="4" w:space="0" w:color="auto"/>
            </w:tcBorders>
            <w:vAlign w:val="center"/>
          </w:tcPr>
          <w:p w14:paraId="4767C4EA" w14:textId="0D4A9D20" w:rsidR="00FF47BA" w:rsidRPr="006E2B11" w:rsidRDefault="00A4369B" w:rsidP="00FE7A68">
            <w:pPr>
              <w:spacing w:after="120"/>
              <w:rPr>
                <w:rFonts w:ascii="Times New Roman" w:hAnsi="Times New Roman" w:cs="Times New Roman"/>
                <w:sz w:val="24"/>
                <w:szCs w:val="24"/>
                <w:u w:val="words"/>
              </w:rPr>
            </w:pPr>
            <w:r>
              <w:rPr>
                <w:rFonts w:ascii="Times New Roman" w:hAnsi="Times New Roman" w:cs="Times New Roman"/>
                <w:sz w:val="24"/>
                <w:szCs w:val="24"/>
              </w:rPr>
              <w:t>C</w:t>
            </w:r>
            <w:r w:rsidRPr="00A4369B">
              <w:rPr>
                <w:rFonts w:ascii="Times New Roman" w:hAnsi="Times New Roman" w:cs="Times New Roman"/>
                <w:sz w:val="24"/>
                <w:szCs w:val="24"/>
              </w:rPr>
              <w:t>ontrol económico-financiero mediante técnicas de auditoría de las entidades externas al sector público fora</w:t>
            </w:r>
            <w:r>
              <w:rPr>
                <w:rFonts w:ascii="Times New Roman" w:hAnsi="Times New Roman" w:cs="Times New Roman"/>
                <w:sz w:val="24"/>
                <w:szCs w:val="24"/>
              </w:rPr>
              <w:t>l</w:t>
            </w:r>
          </w:p>
        </w:tc>
      </w:tr>
      <w:tr w:rsidR="00FF47BA" w:rsidRPr="006E2B11" w14:paraId="4734C3A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vAlign w:val="center"/>
          </w:tcPr>
          <w:p w14:paraId="7E817364" w14:textId="5954C69C" w:rsidR="00FF47BA" w:rsidRPr="006E2B11" w:rsidRDefault="00A4369B" w:rsidP="00FE7A68">
            <w:pPr>
              <w:spacing w:after="120"/>
              <w:rPr>
                <w:rFonts w:ascii="Times New Roman" w:hAnsi="Times New Roman" w:cs="Times New Roman"/>
                <w:sz w:val="24"/>
                <w:szCs w:val="24"/>
              </w:rPr>
            </w:pPr>
            <w:r>
              <w:rPr>
                <w:rFonts w:ascii="Times New Roman" w:hAnsi="Times New Roman" w:cs="Times New Roman"/>
                <w:sz w:val="24"/>
                <w:szCs w:val="24"/>
                <w:lang w:val="es-ES_tradnl"/>
              </w:rPr>
              <w:t>S</w:t>
            </w:r>
            <w:r w:rsidRPr="00A4369B">
              <w:rPr>
                <w:rFonts w:ascii="Times New Roman" w:hAnsi="Times New Roman" w:cs="Times New Roman"/>
                <w:sz w:val="24"/>
                <w:szCs w:val="24"/>
                <w:lang w:val="es-ES_tradnl"/>
              </w:rPr>
              <w:t>ervicio de información telefónica y telemática de carácter tributario</w:t>
            </w:r>
          </w:p>
        </w:tc>
      </w:tr>
      <w:tr w:rsidR="00FF47BA" w:rsidRPr="006E2B11" w14:paraId="19A52E4F" w14:textId="77777777" w:rsidTr="00FE7A68">
        <w:trPr>
          <w:trHeight w:val="323"/>
          <w:jc w:val="center"/>
        </w:trPr>
        <w:tc>
          <w:tcPr>
            <w:tcW w:w="13008" w:type="dxa"/>
            <w:tcBorders>
              <w:top w:val="single" w:sz="4" w:space="0" w:color="auto"/>
              <w:left w:val="single" w:sz="4" w:space="0" w:color="auto"/>
              <w:bottom w:val="single" w:sz="4" w:space="0" w:color="auto"/>
              <w:right w:val="single" w:sz="4" w:space="0" w:color="auto"/>
            </w:tcBorders>
          </w:tcPr>
          <w:p w14:paraId="4E43C9E5" w14:textId="62E571CB" w:rsidR="00FF47BA" w:rsidRPr="006E2B11" w:rsidRDefault="00A4369B" w:rsidP="00FE7A68">
            <w:pPr>
              <w:spacing w:after="120"/>
              <w:rPr>
                <w:rFonts w:ascii="Times New Roman" w:hAnsi="Times New Roman" w:cs="Times New Roman"/>
                <w:sz w:val="24"/>
                <w:szCs w:val="24"/>
              </w:rPr>
            </w:pPr>
            <w:r w:rsidRPr="00A4369B">
              <w:rPr>
                <w:rFonts w:ascii="Times New Roman" w:hAnsi="Times New Roman" w:cs="Times New Roman"/>
                <w:sz w:val="24"/>
                <w:szCs w:val="24"/>
              </w:rPr>
              <w:t>Auditorías de Regularidad de las entidades del sector público foral del Territorio Histórico de Álava de carácter no mercantil</w:t>
            </w:r>
          </w:p>
        </w:tc>
      </w:tr>
      <w:tr w:rsidR="00FF47BA" w:rsidRPr="006E2B11" w14:paraId="3316237D"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0EAA373F" w14:textId="7C36C94D" w:rsidR="00FF47BA" w:rsidRPr="006E2B11" w:rsidRDefault="00A4369B" w:rsidP="00FE7A68">
            <w:pPr>
              <w:spacing w:after="120"/>
              <w:rPr>
                <w:rFonts w:ascii="Times New Roman" w:hAnsi="Times New Roman" w:cs="Times New Roman"/>
                <w:sz w:val="24"/>
                <w:szCs w:val="24"/>
              </w:rPr>
            </w:pPr>
            <w:r>
              <w:rPr>
                <w:rFonts w:ascii="Times New Roman" w:hAnsi="Times New Roman" w:cs="Times New Roman"/>
                <w:sz w:val="24"/>
                <w:szCs w:val="24"/>
              </w:rPr>
              <w:t>S</w:t>
            </w:r>
            <w:r w:rsidRPr="00A4369B">
              <w:rPr>
                <w:rFonts w:ascii="Times New Roman" w:hAnsi="Times New Roman" w:cs="Times New Roman"/>
                <w:sz w:val="24"/>
                <w:szCs w:val="24"/>
              </w:rPr>
              <w:t>ervicio de empaquetado, depósito, custodia, consulta y destrucción de la documentación de los archivos de la Dirección de Hacienda</w:t>
            </w:r>
          </w:p>
        </w:tc>
      </w:tr>
      <w:tr w:rsidR="00A4369B" w:rsidRPr="006E2B11" w14:paraId="33510E2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735C3458" w14:textId="1AC4784B" w:rsidR="00A4369B" w:rsidRPr="00A4369B" w:rsidRDefault="00A4369B" w:rsidP="00A4369B">
            <w:pPr>
              <w:spacing w:after="120"/>
              <w:rPr>
                <w:rFonts w:ascii="Times New Roman" w:hAnsi="Times New Roman" w:cs="Times New Roman"/>
                <w:sz w:val="24"/>
                <w:szCs w:val="24"/>
              </w:rPr>
            </w:pPr>
            <w:r w:rsidRPr="00A4369B">
              <w:rPr>
                <w:rFonts w:ascii="Times New Roman" w:hAnsi="Times New Roman" w:cs="Times New Roman"/>
                <w:sz w:val="24"/>
                <w:szCs w:val="24"/>
              </w:rPr>
              <w:t>Actualización permanente del Catastro de Bienes Inmuebles en el Territorio Histórico de Álava</w:t>
            </w:r>
          </w:p>
        </w:tc>
      </w:tr>
      <w:tr w:rsidR="00FF47BA" w:rsidRPr="006E2B11" w14:paraId="6F37A809"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799B814" w14:textId="3EBEC9F9" w:rsidR="00FF47BA" w:rsidRPr="006E2B11" w:rsidRDefault="00A4369B" w:rsidP="00FE7A68">
            <w:pPr>
              <w:spacing w:after="120"/>
              <w:rPr>
                <w:rFonts w:ascii="Times New Roman" w:hAnsi="Times New Roman" w:cs="Times New Roman"/>
                <w:sz w:val="24"/>
                <w:szCs w:val="24"/>
              </w:rPr>
            </w:pPr>
            <w:r>
              <w:rPr>
                <w:rFonts w:ascii="Times New Roman" w:hAnsi="Times New Roman" w:cs="Times New Roman"/>
                <w:sz w:val="24"/>
                <w:szCs w:val="24"/>
              </w:rPr>
              <w:t>S</w:t>
            </w:r>
            <w:r w:rsidRPr="00A4369B">
              <w:rPr>
                <w:rFonts w:ascii="Times New Roman" w:hAnsi="Times New Roman" w:cs="Times New Roman"/>
                <w:sz w:val="24"/>
                <w:szCs w:val="24"/>
              </w:rPr>
              <w:t>ervicios auxiliares e informáticos, y de colaboración y asistencia técnica, material e informática en las actuaciones de gestión recaudatoria en periodo ejecutivo de los ingresos de derecho público de la Diputación Foral de Álava, de sus Organismos Autónomos Forales, así como de las entidades de derecho público que suscriban convenios de gestión recaudatoria en período ejecutivo con la Diputación Foral de Álava</w:t>
            </w:r>
          </w:p>
        </w:tc>
      </w:tr>
      <w:tr w:rsidR="00FF47BA" w:rsidRPr="006E2B11" w14:paraId="512C7D61"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5365A21" w14:textId="7F11F3FD" w:rsidR="00FF47BA" w:rsidRPr="006E2B11" w:rsidRDefault="00A4369B" w:rsidP="00FE7A68">
            <w:pPr>
              <w:spacing w:after="120"/>
              <w:rPr>
                <w:rFonts w:ascii="Times New Roman" w:hAnsi="Times New Roman" w:cs="Times New Roman"/>
                <w:sz w:val="24"/>
                <w:szCs w:val="24"/>
              </w:rPr>
            </w:pPr>
            <w:r w:rsidRPr="00A4369B">
              <w:rPr>
                <w:rFonts w:ascii="Times New Roman" w:hAnsi="Times New Roman" w:cs="Times New Roman"/>
                <w:sz w:val="24"/>
                <w:szCs w:val="24"/>
              </w:rPr>
              <w:t>Auditorías de Regularidad de Sociedades públicas forales</w:t>
            </w:r>
          </w:p>
        </w:tc>
      </w:tr>
      <w:tr w:rsidR="00FF47BA" w:rsidRPr="006E2B11" w14:paraId="2C0F1106"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7A690D5" w14:textId="77777777" w:rsidR="00FF47BA" w:rsidRPr="005316A4" w:rsidRDefault="00FF47BA" w:rsidP="00FE7A68">
            <w:pPr>
              <w:spacing w:after="120"/>
              <w:rPr>
                <w:rFonts w:ascii="Times New Roman" w:hAnsi="Times New Roman" w:cs="Times New Roman"/>
                <w:sz w:val="24"/>
                <w:szCs w:val="24"/>
              </w:rPr>
            </w:pPr>
            <w:r w:rsidRPr="005316A4">
              <w:rPr>
                <w:rFonts w:ascii="Times New Roman" w:hAnsi="Times New Roman" w:cs="Times New Roman"/>
                <w:sz w:val="24"/>
                <w:szCs w:val="24"/>
              </w:rPr>
              <w:t xml:space="preserve">Personal </w:t>
            </w:r>
            <w:r w:rsidR="00C230C6" w:rsidRPr="005316A4">
              <w:rPr>
                <w:rFonts w:ascii="Times New Roman" w:hAnsi="Times New Roman" w:cs="Times New Roman"/>
                <w:sz w:val="24"/>
                <w:szCs w:val="24"/>
              </w:rPr>
              <w:t>Auxiliar de Atención al Público en la Dirección de Hacienda</w:t>
            </w:r>
          </w:p>
        </w:tc>
      </w:tr>
      <w:tr w:rsidR="00FF47BA" w:rsidRPr="006E2B11" w14:paraId="5DB763F7"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90CDE42" w14:textId="5FC775AB" w:rsidR="00FF47BA" w:rsidRPr="005316A4" w:rsidRDefault="00CF7273" w:rsidP="00CF7273">
            <w:pPr>
              <w:spacing w:after="120"/>
              <w:rPr>
                <w:rFonts w:ascii="Times New Roman" w:hAnsi="Times New Roman" w:cs="Times New Roman"/>
                <w:sz w:val="24"/>
                <w:szCs w:val="24"/>
              </w:rPr>
            </w:pPr>
            <w:r w:rsidRPr="005316A4">
              <w:rPr>
                <w:rFonts w:ascii="Times New Roman" w:hAnsi="Times New Roman" w:cs="Times New Roman"/>
                <w:sz w:val="24"/>
                <w:szCs w:val="24"/>
              </w:rPr>
              <w:t>S</w:t>
            </w:r>
            <w:r w:rsidRPr="00CF7273">
              <w:rPr>
                <w:rFonts w:ascii="Times New Roman" w:hAnsi="Times New Roman" w:cs="Times New Roman"/>
                <w:sz w:val="24"/>
                <w:szCs w:val="24"/>
              </w:rPr>
              <w:t>ervicios de consultoría, formación, asistencia</w:t>
            </w:r>
            <w:r w:rsidRPr="005316A4">
              <w:rPr>
                <w:rFonts w:ascii="Times New Roman" w:hAnsi="Times New Roman" w:cs="Times New Roman"/>
                <w:sz w:val="24"/>
                <w:szCs w:val="24"/>
              </w:rPr>
              <w:t xml:space="preserve"> técnica y mantenimiento de la solución analytics del Proyecto SENDAUDIT</w:t>
            </w:r>
          </w:p>
        </w:tc>
      </w:tr>
      <w:tr w:rsidR="00FF47BA" w:rsidRPr="006E2B11" w14:paraId="319417F7"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74B5F4E" w14:textId="6EC5223E" w:rsidR="00FF47BA" w:rsidRPr="006E2B11" w:rsidRDefault="00B7250F" w:rsidP="00FE7A68">
            <w:pPr>
              <w:spacing w:after="120"/>
              <w:rPr>
                <w:rFonts w:ascii="Times New Roman" w:hAnsi="Times New Roman" w:cs="Times New Roman"/>
                <w:sz w:val="24"/>
                <w:szCs w:val="24"/>
              </w:rPr>
            </w:pPr>
            <w:r>
              <w:rPr>
                <w:rFonts w:ascii="Times New Roman" w:hAnsi="Times New Roman" w:cs="Times New Roman"/>
                <w:sz w:val="24"/>
                <w:szCs w:val="24"/>
              </w:rPr>
              <w:t>S</w:t>
            </w:r>
            <w:r w:rsidRPr="00B7250F">
              <w:rPr>
                <w:rFonts w:ascii="Times New Roman" w:hAnsi="Times New Roman" w:cs="Times New Roman"/>
                <w:sz w:val="24"/>
                <w:szCs w:val="24"/>
              </w:rPr>
              <w:t>oporte y mantenimiento del sistema de información catastral implantado en el Servicio de Tributos Locales y Catastro de la Diputación Foral de Álava</w:t>
            </w:r>
          </w:p>
        </w:tc>
      </w:tr>
      <w:tr w:rsidR="00B7250F" w:rsidRPr="006E2B11" w14:paraId="3CFB22D5"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E36F253" w14:textId="17874167" w:rsidR="00B7250F" w:rsidRDefault="00B7250F" w:rsidP="00B7250F">
            <w:pPr>
              <w:spacing w:after="120"/>
              <w:rPr>
                <w:rFonts w:ascii="Times New Roman" w:hAnsi="Times New Roman" w:cs="Times New Roman"/>
                <w:sz w:val="24"/>
                <w:szCs w:val="24"/>
              </w:rPr>
            </w:pPr>
            <w:r>
              <w:rPr>
                <w:rFonts w:ascii="Times New Roman" w:hAnsi="Times New Roman" w:cs="Times New Roman"/>
                <w:sz w:val="24"/>
                <w:szCs w:val="24"/>
              </w:rPr>
              <w:t>S</w:t>
            </w:r>
            <w:r w:rsidRPr="00B7250F">
              <w:rPr>
                <w:rFonts w:ascii="Times New Roman" w:hAnsi="Times New Roman" w:cs="Times New Roman"/>
                <w:sz w:val="24"/>
                <w:szCs w:val="24"/>
              </w:rPr>
              <w:t>ervicios de almacenaje, transporte, custodia y distribución de</w:t>
            </w:r>
            <w:r>
              <w:rPr>
                <w:rFonts w:ascii="Times New Roman" w:hAnsi="Times New Roman" w:cs="Times New Roman"/>
                <w:sz w:val="24"/>
                <w:szCs w:val="24"/>
              </w:rPr>
              <w:t xml:space="preserve"> </w:t>
            </w:r>
            <w:r w:rsidRPr="00B7250F">
              <w:rPr>
                <w:rFonts w:ascii="Times New Roman" w:hAnsi="Times New Roman" w:cs="Times New Roman"/>
                <w:sz w:val="24"/>
                <w:szCs w:val="24"/>
              </w:rPr>
              <w:t>Impresos tributarios</w:t>
            </w:r>
            <w:r>
              <w:rPr>
                <w:rFonts w:ascii="Times New Roman" w:hAnsi="Times New Roman" w:cs="Times New Roman"/>
                <w:sz w:val="24"/>
                <w:szCs w:val="24"/>
              </w:rPr>
              <w:t xml:space="preserve"> y e</w:t>
            </w:r>
            <w:r w:rsidRPr="00B7250F">
              <w:rPr>
                <w:rFonts w:ascii="Times New Roman" w:hAnsi="Times New Roman" w:cs="Times New Roman"/>
                <w:sz w:val="24"/>
                <w:szCs w:val="24"/>
              </w:rPr>
              <w:t>fectos timbrados</w:t>
            </w:r>
          </w:p>
        </w:tc>
      </w:tr>
      <w:tr w:rsidR="005316A4" w:rsidRPr="005316A4" w14:paraId="034A5343"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21D90D7" w14:textId="76EF4D93" w:rsidR="00B65283" w:rsidRPr="005316A4" w:rsidRDefault="00045DC7" w:rsidP="00045DC7">
            <w:pPr>
              <w:spacing w:after="120"/>
              <w:rPr>
                <w:rFonts w:ascii="Times New Roman" w:hAnsi="Times New Roman" w:cs="Times New Roman"/>
                <w:sz w:val="24"/>
                <w:szCs w:val="24"/>
              </w:rPr>
            </w:pPr>
            <w:r w:rsidRPr="005316A4">
              <w:rPr>
                <w:rFonts w:ascii="Times New Roman" w:hAnsi="Times New Roman" w:cs="Times New Roman"/>
                <w:sz w:val="24"/>
                <w:szCs w:val="24"/>
              </w:rPr>
              <w:t>Desarrollo e implantación de la “Plataforma de la Reforma de la Ley Hipotecaria” en la infraestructura de sistemas de información de la Diputación Foral de Álava y su integración con el actual sistema de gestión catastral</w:t>
            </w:r>
          </w:p>
        </w:tc>
      </w:tr>
    </w:tbl>
    <w:p w14:paraId="19683666" w14:textId="77777777" w:rsidR="00A13481" w:rsidRPr="005316A4" w:rsidRDefault="00A13481" w:rsidP="00A13481">
      <w:pPr>
        <w:spacing w:after="0" w:line="240" w:lineRule="auto"/>
        <w:rPr>
          <w:rFonts w:ascii="Times New Roman" w:hAnsi="Times New Roman" w:cs="Times New Roman"/>
          <w:sz w:val="28"/>
          <w:szCs w:val="28"/>
        </w:rPr>
      </w:pPr>
    </w:p>
    <w:sectPr w:rsidR="00A13481" w:rsidRPr="005316A4" w:rsidSect="00B7629F">
      <w:footerReference w:type="default" r:id="rId8"/>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A562" w14:textId="77777777" w:rsidR="00607D9B" w:rsidRDefault="00607D9B" w:rsidP="009A6BA5">
      <w:pPr>
        <w:spacing w:after="0" w:line="240" w:lineRule="auto"/>
      </w:pPr>
      <w:r>
        <w:separator/>
      </w:r>
    </w:p>
  </w:endnote>
  <w:endnote w:type="continuationSeparator" w:id="0">
    <w:p w14:paraId="573EF29A" w14:textId="77777777" w:rsidR="00607D9B" w:rsidRDefault="00607D9B" w:rsidP="009A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5092" w14:textId="11D80D08" w:rsidR="008E73EC" w:rsidRPr="0005247C" w:rsidRDefault="0005247C" w:rsidP="00787346">
    <w:pPr>
      <w:pStyle w:val="Piedepgina"/>
      <w:tabs>
        <w:tab w:val="clear" w:pos="4252"/>
        <w:tab w:val="clear" w:pos="8504"/>
        <w:tab w:val="left" w:pos="13608"/>
      </w:tabs>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Upper  \* MERGEFORMAT </w:instrText>
    </w:r>
    <w:r>
      <w:rPr>
        <w:rFonts w:ascii="Times New Roman" w:hAnsi="Times New Roman" w:cs="Times New Roman"/>
        <w:sz w:val="20"/>
        <w:szCs w:val="20"/>
      </w:rPr>
      <w:fldChar w:fldCharType="separate"/>
    </w:r>
    <w:r w:rsidR="00C953D5">
      <w:rPr>
        <w:rFonts w:ascii="Times New Roman" w:hAnsi="Times New Roman" w:cs="Times New Roman"/>
        <w:noProof/>
        <w:sz w:val="20"/>
        <w:szCs w:val="20"/>
      </w:rPr>
      <w:t>ACTIVIDADES ADMINISTRATIVAS EXTERNALIZADAS 202</w:t>
    </w:r>
    <w:r w:rsidR="000919F9">
      <w:rPr>
        <w:rFonts w:ascii="Times New Roman" w:hAnsi="Times New Roman" w:cs="Times New Roman"/>
        <w:noProof/>
        <w:sz w:val="20"/>
        <w:szCs w:val="20"/>
      </w:rPr>
      <w:t>3</w:t>
    </w:r>
    <w:r w:rsidR="00C953D5">
      <w:rPr>
        <w:rFonts w:ascii="Times New Roman" w:hAnsi="Times New Roman" w:cs="Times New Roman"/>
        <w:noProof/>
        <w:sz w:val="20"/>
        <w:szCs w:val="20"/>
      </w:rPr>
      <w:t>.DOCX</w:t>
    </w:r>
    <w:r>
      <w:rPr>
        <w:rFonts w:ascii="Times New Roman" w:hAnsi="Times New Roman" w:cs="Times New Roman"/>
        <w:sz w:val="20"/>
        <w:szCs w:val="20"/>
      </w:rPr>
      <w:fldChar w:fldCharType="end"/>
    </w:r>
    <w:r w:rsidR="00787346">
      <w:rPr>
        <w:rFonts w:ascii="Times New Roman" w:hAnsi="Times New Roman" w:cs="Times New Roman"/>
        <w:sz w:val="20"/>
        <w:szCs w:val="20"/>
      </w:rPr>
      <w:tab/>
    </w:r>
    <w:r w:rsidR="00787346" w:rsidRPr="00787346">
      <w:rPr>
        <w:rFonts w:ascii="Times New Roman" w:hAnsi="Times New Roman" w:cs="Times New Roman"/>
        <w:sz w:val="20"/>
        <w:szCs w:val="20"/>
      </w:rPr>
      <w:fldChar w:fldCharType="begin"/>
    </w:r>
    <w:r w:rsidR="00787346" w:rsidRPr="00787346">
      <w:rPr>
        <w:rFonts w:ascii="Times New Roman" w:hAnsi="Times New Roman" w:cs="Times New Roman"/>
        <w:sz w:val="20"/>
        <w:szCs w:val="20"/>
      </w:rPr>
      <w:instrText>PAGE   \* MERGEFORMAT</w:instrText>
    </w:r>
    <w:r w:rsidR="00787346" w:rsidRP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sidRPr="00787346">
      <w:rPr>
        <w:rFonts w:ascii="Times New Roman" w:hAnsi="Times New Roman" w:cs="Times New Roman"/>
        <w:sz w:val="20"/>
        <w:szCs w:val="20"/>
      </w:rPr>
      <w:fldChar w:fldCharType="end"/>
    </w:r>
    <w:r w:rsidR="00787346">
      <w:rPr>
        <w:rFonts w:ascii="Times New Roman" w:hAnsi="Times New Roman" w:cs="Times New Roman"/>
        <w:sz w:val="20"/>
        <w:szCs w:val="20"/>
      </w:rPr>
      <w:t>/</w:t>
    </w:r>
    <w:r w:rsidR="00787346">
      <w:rPr>
        <w:rFonts w:ascii="Times New Roman" w:hAnsi="Times New Roman" w:cs="Times New Roman"/>
        <w:sz w:val="20"/>
        <w:szCs w:val="20"/>
      </w:rPr>
      <w:fldChar w:fldCharType="begin"/>
    </w:r>
    <w:r w:rsidR="00787346">
      <w:rPr>
        <w:rFonts w:ascii="Times New Roman" w:hAnsi="Times New Roman" w:cs="Times New Roman"/>
        <w:sz w:val="20"/>
        <w:szCs w:val="20"/>
      </w:rPr>
      <w:instrText xml:space="preserve"> NUMPAGES  \* Arabic  \* MERGEFORMAT </w:instrText>
    </w:r>
    <w:r w:rsid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98AC" w14:textId="77777777" w:rsidR="00607D9B" w:rsidRDefault="00607D9B" w:rsidP="009A6BA5">
      <w:pPr>
        <w:spacing w:after="0" w:line="240" w:lineRule="auto"/>
      </w:pPr>
      <w:r>
        <w:separator/>
      </w:r>
    </w:p>
  </w:footnote>
  <w:footnote w:type="continuationSeparator" w:id="0">
    <w:p w14:paraId="102F47FC" w14:textId="77777777" w:rsidR="00607D9B" w:rsidRDefault="00607D9B" w:rsidP="009A6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83945"/>
    <w:multiLevelType w:val="hybridMultilevel"/>
    <w:tmpl w:val="F1C4A2AE"/>
    <w:lvl w:ilvl="0" w:tplc="4C7EDB7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4834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A5"/>
    <w:rsid w:val="00032387"/>
    <w:rsid w:val="00045DC7"/>
    <w:rsid w:val="0005247C"/>
    <w:rsid w:val="000919F9"/>
    <w:rsid w:val="00096909"/>
    <w:rsid w:val="000A2FAC"/>
    <w:rsid w:val="001174E8"/>
    <w:rsid w:val="00185E82"/>
    <w:rsid w:val="001B1589"/>
    <w:rsid w:val="001B4C2E"/>
    <w:rsid w:val="001D79C1"/>
    <w:rsid w:val="001F52D2"/>
    <w:rsid w:val="001F7F53"/>
    <w:rsid w:val="00290D2A"/>
    <w:rsid w:val="00294CD0"/>
    <w:rsid w:val="002B2266"/>
    <w:rsid w:val="002B6880"/>
    <w:rsid w:val="003453B6"/>
    <w:rsid w:val="00376C0C"/>
    <w:rsid w:val="003A78FF"/>
    <w:rsid w:val="003B5E95"/>
    <w:rsid w:val="00437AE9"/>
    <w:rsid w:val="00475DAD"/>
    <w:rsid w:val="0051615F"/>
    <w:rsid w:val="005316A4"/>
    <w:rsid w:val="00576A60"/>
    <w:rsid w:val="00606378"/>
    <w:rsid w:val="00607D9B"/>
    <w:rsid w:val="00644F35"/>
    <w:rsid w:val="0064501D"/>
    <w:rsid w:val="00685AAA"/>
    <w:rsid w:val="006E2B11"/>
    <w:rsid w:val="006F3CE3"/>
    <w:rsid w:val="00737729"/>
    <w:rsid w:val="00777F3F"/>
    <w:rsid w:val="00787346"/>
    <w:rsid w:val="008150C2"/>
    <w:rsid w:val="008340AC"/>
    <w:rsid w:val="0086366D"/>
    <w:rsid w:val="008E73EC"/>
    <w:rsid w:val="008F4929"/>
    <w:rsid w:val="00907454"/>
    <w:rsid w:val="0095707F"/>
    <w:rsid w:val="00973B16"/>
    <w:rsid w:val="009A6BA5"/>
    <w:rsid w:val="009B6D5B"/>
    <w:rsid w:val="009D2051"/>
    <w:rsid w:val="009D5F59"/>
    <w:rsid w:val="00A13481"/>
    <w:rsid w:val="00A2154C"/>
    <w:rsid w:val="00A4369B"/>
    <w:rsid w:val="00AF053B"/>
    <w:rsid w:val="00B65283"/>
    <w:rsid w:val="00B67BD2"/>
    <w:rsid w:val="00B7250F"/>
    <w:rsid w:val="00B7629F"/>
    <w:rsid w:val="00B90103"/>
    <w:rsid w:val="00B9386D"/>
    <w:rsid w:val="00BA1F3E"/>
    <w:rsid w:val="00BD0202"/>
    <w:rsid w:val="00BE4CED"/>
    <w:rsid w:val="00BE56FC"/>
    <w:rsid w:val="00C230C6"/>
    <w:rsid w:val="00C63605"/>
    <w:rsid w:val="00C953D5"/>
    <w:rsid w:val="00CE6D36"/>
    <w:rsid w:val="00CF7273"/>
    <w:rsid w:val="00D11D72"/>
    <w:rsid w:val="00D37391"/>
    <w:rsid w:val="00D76046"/>
    <w:rsid w:val="00D97204"/>
    <w:rsid w:val="00DA21B5"/>
    <w:rsid w:val="00DE3532"/>
    <w:rsid w:val="00E40AD4"/>
    <w:rsid w:val="00E80263"/>
    <w:rsid w:val="00EC26F3"/>
    <w:rsid w:val="00EE14D8"/>
    <w:rsid w:val="00F46F7E"/>
    <w:rsid w:val="00F51540"/>
    <w:rsid w:val="00F60F4A"/>
    <w:rsid w:val="00F719B1"/>
    <w:rsid w:val="00FA6BAB"/>
    <w:rsid w:val="00FC1D11"/>
    <w:rsid w:val="00FC3784"/>
    <w:rsid w:val="00FE465A"/>
    <w:rsid w:val="00FE510A"/>
    <w:rsid w:val="00FE7A68"/>
    <w:rsid w:val="00FF4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5E56FA"/>
  <w15:docId w15:val="{6ABB4960-D9E6-4ED1-A1E0-339908A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6BA5"/>
  </w:style>
  <w:style w:type="paragraph" w:styleId="Piedepgina">
    <w:name w:val="footer"/>
    <w:basedOn w:val="Normal"/>
    <w:link w:val="PiedepginaCar"/>
    <w:uiPriority w:val="99"/>
    <w:unhideWhenUsed/>
    <w:rsid w:val="009A6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6BA5"/>
  </w:style>
  <w:style w:type="paragraph" w:styleId="Textodeglobo">
    <w:name w:val="Balloon Text"/>
    <w:basedOn w:val="Normal"/>
    <w:link w:val="TextodegloboCar"/>
    <w:uiPriority w:val="99"/>
    <w:semiHidden/>
    <w:unhideWhenUsed/>
    <w:rsid w:val="009A6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BA5"/>
    <w:rPr>
      <w:rFonts w:ascii="Tahoma" w:hAnsi="Tahoma" w:cs="Tahoma"/>
      <w:sz w:val="16"/>
      <w:szCs w:val="16"/>
    </w:rPr>
  </w:style>
  <w:style w:type="table" w:styleId="Tablaconcuadrcula">
    <w:name w:val="Table Grid"/>
    <w:basedOn w:val="Tablanormal"/>
    <w:uiPriority w:val="59"/>
    <w:rsid w:val="00A1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86E47-7AEF-420A-A93F-CAFA2FBB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285</Words>
  <Characters>1570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eaulestiarte</dc:creator>
  <cp:lastModifiedBy>Larruzea Marijuan, Estibaliz</cp:lastModifiedBy>
  <cp:revision>11</cp:revision>
  <cp:lastPrinted>2021-01-12T09:23:00Z</cp:lastPrinted>
  <dcterms:created xsi:type="dcterms:W3CDTF">2021-01-12T08:55:00Z</dcterms:created>
  <dcterms:modified xsi:type="dcterms:W3CDTF">2024-02-06T13:47:00Z</dcterms:modified>
</cp:coreProperties>
</file>