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6DFB6" w14:textId="77777777" w:rsidR="0079527A" w:rsidRDefault="0079527A" w:rsidP="0079527A"/>
    <w:p w14:paraId="66514EB6" w14:textId="77777777" w:rsidR="0079527A" w:rsidRDefault="0079527A" w:rsidP="0079527A"/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75"/>
        <w:gridCol w:w="20"/>
        <w:gridCol w:w="4677"/>
      </w:tblGrid>
      <w:tr w:rsidR="0079527A" w14:paraId="5394C217" w14:textId="77777777" w:rsidTr="009E65CF">
        <w:trPr>
          <w:trHeight w:val="2093"/>
        </w:trPr>
        <w:tc>
          <w:tcPr>
            <w:tcW w:w="4375" w:type="dxa"/>
          </w:tcPr>
          <w:p w14:paraId="58459739" w14:textId="7781FD0A" w:rsidR="0079527A" w:rsidRPr="00A060CB" w:rsidRDefault="0079527A" w:rsidP="009E65CF">
            <w:pPr>
              <w:pStyle w:val="Ttulo1"/>
              <w:spacing w:after="240"/>
              <w:jc w:val="both"/>
              <w:rPr>
                <w:rFonts w:ascii="Times New Roman" w:hAnsi="Times New Roman"/>
                <w:b/>
                <w:bCs/>
                <w:sz w:val="22"/>
              </w:rPr>
            </w:pPr>
            <w:r w:rsidRPr="00570E3B">
              <w:rPr>
                <w:rFonts w:ascii="Times New Roman" w:hAnsi="Times New Roman"/>
                <w:b/>
                <w:bCs/>
                <w:sz w:val="22"/>
              </w:rPr>
              <w:t>Erref/Ref:</w:t>
            </w:r>
            <w:r w:rsidRPr="00F965D8">
              <w:rPr>
                <w:rFonts w:ascii="Times New Roman" w:hAnsi="Times New Roman"/>
                <w:sz w:val="22"/>
              </w:rPr>
              <w:t xml:space="preserve"> </w:t>
            </w:r>
            <w:r w:rsidRPr="0079527A">
              <w:rPr>
                <w:rFonts w:ascii="Times New Roman" w:hAnsi="Times New Roman"/>
                <w:bCs/>
                <w:color w:val="auto"/>
                <w:sz w:val="22"/>
              </w:rPr>
              <w:t>Recurso Especia</w:t>
            </w:r>
            <w:r w:rsidR="004E4F0F">
              <w:rPr>
                <w:rFonts w:ascii="Times New Roman" w:hAnsi="Times New Roman"/>
                <w:bCs/>
                <w:color w:val="auto"/>
                <w:sz w:val="22"/>
              </w:rPr>
              <w:t>l</w:t>
            </w:r>
            <w:r w:rsidRPr="0079527A">
              <w:rPr>
                <w:rFonts w:ascii="Times New Roman" w:hAnsi="Times New Roman"/>
                <w:bCs/>
                <w:color w:val="auto"/>
                <w:sz w:val="22"/>
              </w:rPr>
              <w:t xml:space="preserve"> de SETALDE SUMINISTROS INTEGRALES, S.A. contra los pliegos del procedimiento de contratación “Suministro de material eléctrico para la Diputación Foral de Álava” (expte SG 19/26).</w:t>
            </w:r>
          </w:p>
          <w:p w14:paraId="00C75042" w14:textId="77777777" w:rsidR="0079527A" w:rsidRPr="00200F29" w:rsidRDefault="0079527A" w:rsidP="009E65CF">
            <w:pPr>
              <w:rPr>
                <w:lang w:val="es-ES_tradnl"/>
              </w:rPr>
            </w:pPr>
            <w:r w:rsidRPr="00F965D8">
              <w:rPr>
                <w:b/>
                <w:bCs/>
                <w:sz w:val="22"/>
              </w:rPr>
              <w:t>Esp Zenb/Nº exp:</w:t>
            </w:r>
            <w:r w:rsidRPr="00F965D8">
              <w:rPr>
                <w:sz w:val="22"/>
              </w:rPr>
              <w:t xml:space="preserve"> </w:t>
            </w:r>
            <w:r w:rsidRPr="005754C1">
              <w:rPr>
                <w:sz w:val="22"/>
              </w:rPr>
              <w:t>1</w:t>
            </w:r>
            <w:r>
              <w:rPr>
                <w:sz w:val="22"/>
              </w:rPr>
              <w:t>8</w:t>
            </w:r>
            <w:r w:rsidRPr="005754C1">
              <w:rPr>
                <w:sz w:val="22"/>
              </w:rPr>
              <w:t xml:space="preserve">/25 </w:t>
            </w:r>
          </w:p>
        </w:tc>
        <w:tc>
          <w:tcPr>
            <w:tcW w:w="20" w:type="dxa"/>
          </w:tcPr>
          <w:p w14:paraId="795EB2B0" w14:textId="77777777" w:rsidR="0079527A" w:rsidRDefault="0079527A" w:rsidP="009E65CF">
            <w:r>
              <w:t xml:space="preserve"> </w:t>
            </w:r>
          </w:p>
        </w:tc>
        <w:tc>
          <w:tcPr>
            <w:tcW w:w="4677" w:type="dxa"/>
          </w:tcPr>
          <w:p w14:paraId="40FA0B6A" w14:textId="77777777" w:rsidR="0079527A" w:rsidRDefault="0079527A" w:rsidP="009E65CF">
            <w:pPr>
              <w:pStyle w:val="Piedepgina"/>
              <w:tabs>
                <w:tab w:val="clear" w:pos="4252"/>
                <w:tab w:val="clear" w:pos="8504"/>
                <w:tab w:val="right" w:pos="4677"/>
              </w:tabs>
              <w:spacing w:after="240"/>
            </w:pPr>
          </w:p>
        </w:tc>
      </w:tr>
    </w:tbl>
    <w:p w14:paraId="0CE6CB5E" w14:textId="77777777" w:rsidR="0079527A" w:rsidRDefault="0079527A" w:rsidP="0079527A">
      <w:pPr>
        <w:pStyle w:val="Textoindependiente"/>
        <w:spacing w:after="48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0D1494EA" w14:textId="0A258585" w:rsidR="0079527A" w:rsidRPr="000A20E7" w:rsidRDefault="0079527A" w:rsidP="0079527A">
      <w:pPr>
        <w:pStyle w:val="Textoindependiente"/>
        <w:spacing w:after="48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0A20E7">
        <w:rPr>
          <w:rFonts w:ascii="Times New Roman" w:hAnsi="Times New Roman"/>
          <w:b/>
          <w:sz w:val="24"/>
          <w:szCs w:val="24"/>
          <w:u w:val="single"/>
        </w:rPr>
        <w:t>RESOLUCIÓN Nº</w:t>
      </w:r>
      <w:r>
        <w:rPr>
          <w:rFonts w:ascii="Times New Roman" w:hAnsi="Times New Roman"/>
          <w:b/>
          <w:sz w:val="24"/>
          <w:szCs w:val="24"/>
          <w:u w:val="single"/>
        </w:rPr>
        <w:t>3</w:t>
      </w:r>
      <w:r w:rsidR="007155A6">
        <w:rPr>
          <w:rFonts w:ascii="Times New Roman" w:hAnsi="Times New Roman"/>
          <w:b/>
          <w:sz w:val="24"/>
          <w:szCs w:val="24"/>
          <w:u w:val="single"/>
        </w:rPr>
        <w:t>3</w:t>
      </w:r>
      <w:r w:rsidRPr="000A20E7">
        <w:rPr>
          <w:rFonts w:ascii="Times New Roman" w:hAnsi="Times New Roman"/>
          <w:b/>
          <w:sz w:val="24"/>
          <w:szCs w:val="24"/>
          <w:u w:val="single"/>
        </w:rPr>
        <w:t>/2025</w:t>
      </w:r>
    </w:p>
    <w:p w14:paraId="69A19E96" w14:textId="3431D4A5" w:rsidR="0079527A" w:rsidRDefault="0079527A" w:rsidP="0079527A">
      <w:pPr>
        <w:tabs>
          <w:tab w:val="left" w:pos="3261"/>
        </w:tabs>
        <w:spacing w:after="240"/>
        <w:jc w:val="both"/>
        <w:rPr>
          <w:sz w:val="22"/>
        </w:rPr>
      </w:pPr>
      <w:r>
        <w:rPr>
          <w:sz w:val="22"/>
        </w:rPr>
        <w:t>En Vitoria-Gasteiz</w:t>
      </w:r>
      <w:r w:rsidRPr="00A8518F">
        <w:rPr>
          <w:sz w:val="22"/>
        </w:rPr>
        <w:t xml:space="preserve">, a </w:t>
      </w:r>
      <w:r>
        <w:rPr>
          <w:sz w:val="22"/>
        </w:rPr>
        <w:t>16 de octubre de 2025</w:t>
      </w:r>
    </w:p>
    <w:p w14:paraId="784DC891" w14:textId="066F927B" w:rsidR="0079527A" w:rsidRDefault="0079527A" w:rsidP="0079527A">
      <w:pPr>
        <w:tabs>
          <w:tab w:val="left" w:pos="3261"/>
        </w:tabs>
        <w:spacing w:after="240"/>
        <w:jc w:val="both"/>
        <w:rPr>
          <w:sz w:val="22"/>
        </w:rPr>
      </w:pPr>
      <w:r w:rsidRPr="00A060CB">
        <w:rPr>
          <w:sz w:val="22"/>
        </w:rPr>
        <w:t xml:space="preserve">El Órgano Administrativo Foral de Recursos Contractuales de la Diputación Foral de Álava ha dictado la siguiente RESOLUCIÓN en relación con </w:t>
      </w:r>
      <w:r>
        <w:rPr>
          <w:sz w:val="22"/>
        </w:rPr>
        <w:t>el</w:t>
      </w:r>
      <w:r w:rsidRPr="005754C1">
        <w:rPr>
          <w:sz w:val="22"/>
        </w:rPr>
        <w:t xml:space="preserve"> Recurso Especial en materia de contratación</w:t>
      </w:r>
      <w:r>
        <w:rPr>
          <w:sz w:val="22"/>
        </w:rPr>
        <w:t xml:space="preserve"> </w:t>
      </w:r>
      <w:r w:rsidRPr="005754C1">
        <w:rPr>
          <w:sz w:val="22"/>
        </w:rPr>
        <w:t xml:space="preserve">interpuesto por </w:t>
      </w:r>
      <w:r w:rsidRPr="00460EC2">
        <w:rPr>
          <w:sz w:val="22"/>
        </w:rPr>
        <w:t>SETALDE SUMINISTROS INTEGRALES, S.A.</w:t>
      </w:r>
      <w:r w:rsidRPr="005754C1">
        <w:rPr>
          <w:sz w:val="22"/>
        </w:rPr>
        <w:t xml:space="preserve"> contra </w:t>
      </w:r>
      <w:r w:rsidRPr="00460EC2">
        <w:rPr>
          <w:sz w:val="22"/>
        </w:rPr>
        <w:t>los pliegos del procedimiento de contratación “Suministro de material eléctrico para la Diputación Foral de Álava” (expte SG 19/26).</w:t>
      </w:r>
    </w:p>
    <w:p w14:paraId="5B1447FA" w14:textId="77777777" w:rsidR="0079527A" w:rsidRPr="003A3B91" w:rsidRDefault="0079527A" w:rsidP="0079527A">
      <w:pPr>
        <w:tabs>
          <w:tab w:val="left" w:pos="3261"/>
        </w:tabs>
        <w:spacing w:after="240"/>
        <w:jc w:val="both"/>
        <w:rPr>
          <w:sz w:val="24"/>
          <w:szCs w:val="24"/>
        </w:rPr>
      </w:pPr>
      <w:r w:rsidRPr="00750DA7">
        <w:rPr>
          <w:sz w:val="22"/>
          <w:szCs w:val="22"/>
        </w:rPr>
        <w:t>Son partes en dicho recurso:</w:t>
      </w:r>
      <w:r w:rsidRPr="00A060CB">
        <w:rPr>
          <w:sz w:val="22"/>
          <w:szCs w:val="22"/>
        </w:rPr>
        <w:t xml:space="preserve"> como recurrente, </w:t>
      </w:r>
      <w:r w:rsidRPr="00460EC2">
        <w:rPr>
          <w:rStyle w:val="Nmerodepgina"/>
          <w:rFonts w:eastAsiaTheme="majorEastAsia"/>
          <w:sz w:val="22"/>
          <w:szCs w:val="22"/>
          <w:lang w:val="es-ES_tradnl"/>
        </w:rPr>
        <w:t>SETALDE SUMINISTROS INTEGRALES, S.A.</w:t>
      </w:r>
      <w:r w:rsidRPr="00495221">
        <w:rPr>
          <w:sz w:val="22"/>
          <w:szCs w:val="22"/>
        </w:rPr>
        <w:t>;</w:t>
      </w:r>
      <w:r w:rsidRPr="00495221">
        <w:rPr>
          <w:sz w:val="22"/>
        </w:rPr>
        <w:t xml:space="preserve"> y como parte demandada la </w:t>
      </w:r>
      <w:r>
        <w:rPr>
          <w:sz w:val="22"/>
        </w:rPr>
        <w:t>Diputación Foral de Álava</w:t>
      </w:r>
      <w:r w:rsidRPr="00495221">
        <w:rPr>
          <w:sz w:val="22"/>
        </w:rPr>
        <w:t>, siendo el órgano</w:t>
      </w:r>
      <w:r w:rsidRPr="00A060CB">
        <w:rPr>
          <w:sz w:val="22"/>
        </w:rPr>
        <w:t xml:space="preserve"> de </w:t>
      </w:r>
      <w:r w:rsidRPr="003A3B91">
        <w:rPr>
          <w:sz w:val="22"/>
        </w:rPr>
        <w:t xml:space="preserve">contratación el </w:t>
      </w:r>
      <w:r>
        <w:rPr>
          <w:sz w:val="22"/>
        </w:rPr>
        <w:t>Consejo de Gobierno Foral</w:t>
      </w:r>
      <w:r w:rsidRPr="003A3B91">
        <w:rPr>
          <w:sz w:val="22"/>
        </w:rPr>
        <w:t xml:space="preserve"> (en adelante OC) y el </w:t>
      </w:r>
      <w:r>
        <w:rPr>
          <w:sz w:val="22"/>
        </w:rPr>
        <w:t xml:space="preserve">órgano </w:t>
      </w:r>
      <w:r w:rsidRPr="003A3B91">
        <w:rPr>
          <w:sz w:val="22"/>
        </w:rPr>
        <w:t xml:space="preserve">tramitador del expediente </w:t>
      </w:r>
      <w:r>
        <w:rPr>
          <w:sz w:val="22"/>
        </w:rPr>
        <w:t>la Secretaría Técnica de Servicios Generales</w:t>
      </w:r>
      <w:r w:rsidRPr="003A3B91">
        <w:rPr>
          <w:sz w:val="22"/>
        </w:rPr>
        <w:t xml:space="preserve"> (expte </w:t>
      </w:r>
      <w:r w:rsidRPr="00460EC2">
        <w:rPr>
          <w:sz w:val="22"/>
        </w:rPr>
        <w:t>SG 19/26</w:t>
      </w:r>
      <w:r w:rsidRPr="003A3B91">
        <w:rPr>
          <w:sz w:val="22"/>
        </w:rPr>
        <w:t>)</w:t>
      </w:r>
      <w:r w:rsidRPr="003A3B91">
        <w:rPr>
          <w:sz w:val="24"/>
          <w:szCs w:val="24"/>
        </w:rPr>
        <w:t>.</w:t>
      </w:r>
    </w:p>
    <w:p w14:paraId="341A31D7" w14:textId="33079334" w:rsidR="0079527A" w:rsidRPr="00F57C4C" w:rsidRDefault="0079527A" w:rsidP="0079527A">
      <w:pPr>
        <w:spacing w:after="240"/>
        <w:jc w:val="both"/>
        <w:rPr>
          <w:sz w:val="22"/>
        </w:rPr>
      </w:pPr>
      <w:r w:rsidRPr="00F57C4C">
        <w:rPr>
          <w:sz w:val="22"/>
        </w:rPr>
        <w:t>Vist</w:t>
      </w:r>
      <w:r>
        <w:rPr>
          <w:sz w:val="22"/>
        </w:rPr>
        <w:t>o el recurso especial interpuesto</w:t>
      </w:r>
      <w:r w:rsidRPr="00F57C4C">
        <w:rPr>
          <w:sz w:val="22"/>
        </w:rPr>
        <w:t>, este Órgano efectúa las siguientes consideraciones:</w:t>
      </w:r>
    </w:p>
    <w:p w14:paraId="76417933" w14:textId="77777777" w:rsidR="0079527A" w:rsidRDefault="0079527A" w:rsidP="0079527A">
      <w:pPr>
        <w:spacing w:after="240"/>
        <w:jc w:val="center"/>
        <w:rPr>
          <w:b/>
          <w:sz w:val="22"/>
        </w:rPr>
      </w:pPr>
      <w:r>
        <w:rPr>
          <w:b/>
          <w:sz w:val="22"/>
        </w:rPr>
        <w:t>ANTECEDENTES DE HECHO</w:t>
      </w:r>
    </w:p>
    <w:p w14:paraId="48D389FF" w14:textId="01531FE0" w:rsidR="0079527A" w:rsidRPr="005754C1" w:rsidRDefault="0079527A" w:rsidP="0079527A">
      <w:pPr>
        <w:spacing w:after="240"/>
        <w:jc w:val="both"/>
        <w:rPr>
          <w:bCs/>
          <w:sz w:val="22"/>
        </w:rPr>
      </w:pPr>
      <w:r w:rsidRPr="005754C1">
        <w:rPr>
          <w:b/>
          <w:sz w:val="22"/>
        </w:rPr>
        <w:t xml:space="preserve">1º - </w:t>
      </w:r>
      <w:r w:rsidRPr="005754C1">
        <w:rPr>
          <w:bCs/>
          <w:sz w:val="22"/>
        </w:rPr>
        <w:t>Mediante Acuer</w:t>
      </w:r>
      <w:r>
        <w:rPr>
          <w:bCs/>
          <w:sz w:val="22"/>
        </w:rPr>
        <w:t xml:space="preserve">do del Consejo de Gobierno Foral </w:t>
      </w:r>
      <w:r w:rsidRPr="00460EC2">
        <w:rPr>
          <w:bCs/>
          <w:sz w:val="22"/>
        </w:rPr>
        <w:t>519/2025, de 2 de septiembre</w:t>
      </w:r>
      <w:r w:rsidRPr="005754C1">
        <w:rPr>
          <w:bCs/>
          <w:sz w:val="22"/>
        </w:rPr>
        <w:t>, se aprobó la contratación de</w:t>
      </w:r>
      <w:r>
        <w:rPr>
          <w:bCs/>
          <w:sz w:val="22"/>
        </w:rPr>
        <w:t xml:space="preserve">l </w:t>
      </w:r>
      <w:r w:rsidRPr="005754C1">
        <w:rPr>
          <w:bCs/>
          <w:sz w:val="22"/>
        </w:rPr>
        <w:t>“</w:t>
      </w:r>
      <w:bookmarkStart w:id="0" w:name="_Hlk209558216"/>
      <w:r w:rsidRPr="00460EC2">
        <w:rPr>
          <w:bCs/>
          <w:sz w:val="22"/>
        </w:rPr>
        <w:t>Suministro de material eléctrico para la Diputación Foral de Álava</w:t>
      </w:r>
      <w:bookmarkEnd w:id="0"/>
      <w:r w:rsidRPr="005754C1">
        <w:rPr>
          <w:bCs/>
          <w:sz w:val="22"/>
        </w:rPr>
        <w:t xml:space="preserve">”, con un valor estimado de </w:t>
      </w:r>
      <w:r w:rsidRPr="00460EC2">
        <w:rPr>
          <w:bCs/>
          <w:sz w:val="22"/>
        </w:rPr>
        <w:t>443.572,40</w:t>
      </w:r>
      <w:r>
        <w:rPr>
          <w:bCs/>
          <w:sz w:val="22"/>
        </w:rPr>
        <w:t xml:space="preserve"> </w:t>
      </w:r>
      <w:r w:rsidRPr="005754C1">
        <w:rPr>
          <w:bCs/>
          <w:sz w:val="22"/>
        </w:rPr>
        <w:t xml:space="preserve">€ (IVA excluido), con número de expediente </w:t>
      </w:r>
      <w:r w:rsidRPr="00460EC2">
        <w:rPr>
          <w:bCs/>
          <w:sz w:val="22"/>
        </w:rPr>
        <w:t>SG 19/26</w:t>
      </w:r>
      <w:r w:rsidRPr="005754C1">
        <w:rPr>
          <w:bCs/>
          <w:sz w:val="22"/>
        </w:rPr>
        <w:t xml:space="preserve">. </w:t>
      </w:r>
    </w:p>
    <w:p w14:paraId="7661C7D6" w14:textId="519BB7B7" w:rsidR="0079527A" w:rsidRPr="005754C1" w:rsidRDefault="0079527A" w:rsidP="0079527A">
      <w:pPr>
        <w:spacing w:after="240"/>
        <w:jc w:val="both"/>
        <w:rPr>
          <w:bCs/>
          <w:sz w:val="22"/>
        </w:rPr>
      </w:pPr>
      <w:r w:rsidRPr="005754C1">
        <w:rPr>
          <w:b/>
          <w:sz w:val="22"/>
        </w:rPr>
        <w:t xml:space="preserve">2º.- </w:t>
      </w:r>
      <w:r w:rsidRPr="005754C1">
        <w:rPr>
          <w:bCs/>
          <w:sz w:val="22"/>
        </w:rPr>
        <w:t>El expediente fue instruido por tramitación anticipada y procedimiento abierto, según lo dispuesto en la LCSP.</w:t>
      </w:r>
      <w:r>
        <w:rPr>
          <w:bCs/>
          <w:sz w:val="22"/>
        </w:rPr>
        <w:t xml:space="preserve"> </w:t>
      </w:r>
    </w:p>
    <w:p w14:paraId="203C5288" w14:textId="4C88D59D" w:rsidR="0079527A" w:rsidRPr="005754C1" w:rsidRDefault="0079527A" w:rsidP="0079527A">
      <w:pPr>
        <w:spacing w:after="240"/>
        <w:jc w:val="both"/>
        <w:rPr>
          <w:bCs/>
          <w:sz w:val="22"/>
        </w:rPr>
      </w:pPr>
      <w:r w:rsidRPr="005754C1">
        <w:rPr>
          <w:b/>
          <w:sz w:val="22"/>
        </w:rPr>
        <w:t xml:space="preserve">3º. – </w:t>
      </w:r>
      <w:r w:rsidRPr="00791A7D">
        <w:rPr>
          <w:bCs/>
          <w:sz w:val="22"/>
        </w:rPr>
        <w:t>El 19 de septiembre de 2025</w:t>
      </w:r>
      <w:r w:rsidRPr="005754C1">
        <w:rPr>
          <w:bCs/>
          <w:sz w:val="22"/>
        </w:rPr>
        <w:t xml:space="preserve"> tuvo entrada en el Registro Electrónico Común de la Diputación Foral de Álava </w:t>
      </w:r>
      <w:r w:rsidR="007155A6">
        <w:rPr>
          <w:bCs/>
          <w:sz w:val="22"/>
        </w:rPr>
        <w:t>escrito de</w:t>
      </w:r>
      <w:r w:rsidRPr="005754C1">
        <w:rPr>
          <w:bCs/>
          <w:sz w:val="22"/>
        </w:rPr>
        <w:t xml:space="preserve"> </w:t>
      </w:r>
      <w:r w:rsidR="007155A6">
        <w:rPr>
          <w:bCs/>
          <w:sz w:val="22"/>
        </w:rPr>
        <w:t>r</w:t>
      </w:r>
      <w:r w:rsidRPr="005754C1">
        <w:rPr>
          <w:bCs/>
          <w:sz w:val="22"/>
        </w:rPr>
        <w:t xml:space="preserve">ecurso </w:t>
      </w:r>
      <w:r w:rsidR="007155A6">
        <w:rPr>
          <w:bCs/>
          <w:sz w:val="22"/>
        </w:rPr>
        <w:t>e</w:t>
      </w:r>
      <w:r w:rsidRPr="005754C1">
        <w:rPr>
          <w:bCs/>
          <w:sz w:val="22"/>
        </w:rPr>
        <w:t xml:space="preserve">special en materia de contratación ante el Órgano Administrativo Foral de Recursos Contractuales de la Diputación Foral de Álava </w:t>
      </w:r>
      <w:r w:rsidR="004E4F0F">
        <w:rPr>
          <w:bCs/>
          <w:sz w:val="22"/>
        </w:rPr>
        <w:t>interpuesto</w:t>
      </w:r>
      <w:r w:rsidRPr="005754C1">
        <w:rPr>
          <w:bCs/>
          <w:sz w:val="22"/>
        </w:rPr>
        <w:t xml:space="preserve"> por la empresa </w:t>
      </w:r>
      <w:r w:rsidRPr="008C4EC2">
        <w:rPr>
          <w:bCs/>
          <w:sz w:val="22"/>
        </w:rPr>
        <w:t>SETALDE SUMINISTROS INTEGRALES, S.A</w:t>
      </w:r>
      <w:r w:rsidRPr="005754C1">
        <w:rPr>
          <w:bCs/>
          <w:sz w:val="22"/>
        </w:rPr>
        <w:t>. contra l</w:t>
      </w:r>
      <w:r>
        <w:rPr>
          <w:bCs/>
          <w:sz w:val="22"/>
        </w:rPr>
        <w:t xml:space="preserve">os pliegos </w:t>
      </w:r>
      <w:r w:rsidRPr="005754C1">
        <w:rPr>
          <w:bCs/>
          <w:sz w:val="22"/>
        </w:rPr>
        <w:t>del procedimiento citado en el antecedente primero (</w:t>
      </w:r>
      <w:r w:rsidRPr="00097103">
        <w:rPr>
          <w:bCs/>
          <w:sz w:val="22"/>
        </w:rPr>
        <w:t>SG 19/26</w:t>
      </w:r>
      <w:r w:rsidRPr="005754C1">
        <w:rPr>
          <w:bCs/>
          <w:sz w:val="22"/>
        </w:rPr>
        <w:t>).</w:t>
      </w:r>
    </w:p>
    <w:p w14:paraId="29D797EA" w14:textId="1F29FE6F" w:rsidR="0079527A" w:rsidRPr="004E4F0F" w:rsidRDefault="00721031" w:rsidP="0079527A">
      <w:pPr>
        <w:spacing w:after="120"/>
        <w:ind w:right="-1"/>
        <w:jc w:val="both"/>
        <w:outlineLvl w:val="0"/>
        <w:rPr>
          <w:b/>
          <w:sz w:val="22"/>
        </w:rPr>
      </w:pPr>
      <w:r>
        <w:rPr>
          <w:b/>
          <w:sz w:val="22"/>
        </w:rPr>
        <w:lastRenderedPageBreak/>
        <w:t>4</w:t>
      </w:r>
      <w:r w:rsidR="0079527A">
        <w:rPr>
          <w:b/>
          <w:sz w:val="22"/>
        </w:rPr>
        <w:t>º.-</w:t>
      </w:r>
      <w:r w:rsidR="0079527A">
        <w:rPr>
          <w:sz w:val="22"/>
        </w:rPr>
        <w:t xml:space="preserve"> </w:t>
      </w:r>
      <w:r w:rsidR="0079527A" w:rsidRPr="005E71A1">
        <w:rPr>
          <w:sz w:val="22"/>
        </w:rPr>
        <w:t xml:space="preserve">Con fecha </w:t>
      </w:r>
      <w:r>
        <w:rPr>
          <w:sz w:val="22"/>
        </w:rPr>
        <w:t>23</w:t>
      </w:r>
      <w:r w:rsidR="0079527A">
        <w:rPr>
          <w:sz w:val="22"/>
        </w:rPr>
        <w:t xml:space="preserve"> de </w:t>
      </w:r>
      <w:r>
        <w:rPr>
          <w:sz w:val="22"/>
        </w:rPr>
        <w:t>septiembre</w:t>
      </w:r>
      <w:r w:rsidR="0079527A">
        <w:rPr>
          <w:sz w:val="22"/>
        </w:rPr>
        <w:t xml:space="preserve"> de 202</w:t>
      </w:r>
      <w:r>
        <w:rPr>
          <w:sz w:val="22"/>
        </w:rPr>
        <w:t>5</w:t>
      </w:r>
      <w:r w:rsidR="0079527A" w:rsidRPr="005E71A1">
        <w:rPr>
          <w:sz w:val="22"/>
        </w:rPr>
        <w:t xml:space="preserve"> se dio traslado del </w:t>
      </w:r>
      <w:r w:rsidR="0079527A">
        <w:rPr>
          <w:sz w:val="22"/>
        </w:rPr>
        <w:t>r</w:t>
      </w:r>
      <w:r w:rsidR="0079527A" w:rsidRPr="005E71A1">
        <w:rPr>
          <w:sz w:val="22"/>
        </w:rPr>
        <w:t xml:space="preserve">ecurso al </w:t>
      </w:r>
      <w:r w:rsidR="0079527A">
        <w:rPr>
          <w:sz w:val="22"/>
        </w:rPr>
        <w:t>órgano tramitador</w:t>
      </w:r>
      <w:r w:rsidR="0079527A" w:rsidRPr="005E71A1">
        <w:rPr>
          <w:sz w:val="22"/>
        </w:rPr>
        <w:t xml:space="preserve"> en solicitud del expediente y del informe correspondiente, en cumplimiento de lo previsto en el art. 56</w:t>
      </w:r>
      <w:r w:rsidR="0079527A" w:rsidRPr="004E4F0F">
        <w:rPr>
          <w:b/>
          <w:sz w:val="22"/>
        </w:rPr>
        <w:t>.</w:t>
      </w:r>
      <w:r w:rsidR="0079527A" w:rsidRPr="004E4F0F">
        <w:rPr>
          <w:bCs/>
          <w:sz w:val="22"/>
        </w:rPr>
        <w:t>2 de la LCSP.</w:t>
      </w:r>
    </w:p>
    <w:p w14:paraId="4F963C7F" w14:textId="3C19974A" w:rsidR="004E4F0F" w:rsidRDefault="004E4F0F" w:rsidP="004E4F0F">
      <w:pPr>
        <w:spacing w:after="120"/>
        <w:ind w:right="-1"/>
        <w:jc w:val="both"/>
        <w:outlineLvl w:val="0"/>
        <w:rPr>
          <w:bCs/>
          <w:sz w:val="22"/>
        </w:rPr>
      </w:pPr>
      <w:r w:rsidRPr="004E4F0F">
        <w:rPr>
          <w:b/>
          <w:sz w:val="22"/>
        </w:rPr>
        <w:t xml:space="preserve">5º.- </w:t>
      </w:r>
      <w:r w:rsidRPr="004E4F0F">
        <w:rPr>
          <w:bCs/>
          <w:sz w:val="22"/>
        </w:rPr>
        <w:t>El plazo fin de presentación de solicitudes finalizó el 24 de septiembre de 2025.</w:t>
      </w:r>
    </w:p>
    <w:p w14:paraId="4F0FDC6A" w14:textId="53C2CD23" w:rsidR="00355A76" w:rsidRPr="00355A76" w:rsidRDefault="00355A76" w:rsidP="00355A76">
      <w:pPr>
        <w:pStyle w:val="Ttulo4"/>
        <w:spacing w:after="240"/>
        <w:jc w:val="both"/>
        <w:rPr>
          <w:rStyle w:val="Nmerodepgina"/>
          <w:rFonts w:ascii="Times New Roman" w:hAnsi="Times New Roman" w:cs="Times New Roman"/>
          <w:b/>
          <w:i w:val="0"/>
          <w:iCs w:val="0"/>
          <w:color w:val="auto"/>
          <w:lang w:val="es-ES_tradnl"/>
        </w:rPr>
      </w:pPr>
      <w:r>
        <w:rPr>
          <w:rFonts w:ascii="Times New Roman" w:hAnsi="Times New Roman" w:cs="Times New Roman"/>
          <w:i w:val="0"/>
          <w:iCs w:val="0"/>
          <w:color w:val="auto"/>
          <w:lang w:val="es-ES_tradnl"/>
        </w:rPr>
        <w:t xml:space="preserve">6º- Por Resolución 29/2025, de 29 de septiembre, se acuerda </w:t>
      </w:r>
      <w:r w:rsidRPr="00355A76">
        <w:rPr>
          <w:rFonts w:ascii="Times New Roman" w:hAnsi="Times New Roman" w:cs="Times New Roman"/>
          <w:i w:val="0"/>
          <w:iCs w:val="0"/>
          <w:color w:val="auto"/>
        </w:rPr>
        <w:t xml:space="preserve">la medida provisional de suspensión del procedimiento de contratación “Suministro de material eléctrico para la Diputación Foral de Álava” (expte SG 19/26) cuyos pliegos han sido recurridos por </w:t>
      </w:r>
      <w:r w:rsidRPr="00355A76">
        <w:rPr>
          <w:rStyle w:val="Nmerodepgina"/>
          <w:rFonts w:ascii="Times New Roman" w:hAnsi="Times New Roman" w:cs="Times New Roman"/>
          <w:i w:val="0"/>
          <w:iCs w:val="0"/>
          <w:color w:val="auto"/>
          <w:lang w:val="es-ES_tradnl"/>
        </w:rPr>
        <w:t xml:space="preserve">SETALDE SUMINISTROS INTEGRALES, S.A. </w:t>
      </w:r>
    </w:p>
    <w:p w14:paraId="4EEBA879" w14:textId="29BBB8CF" w:rsidR="0079527A" w:rsidRDefault="00355A76" w:rsidP="0079527A">
      <w:pPr>
        <w:spacing w:after="120"/>
        <w:ind w:right="-1"/>
        <w:jc w:val="both"/>
        <w:outlineLvl w:val="0"/>
        <w:rPr>
          <w:sz w:val="22"/>
        </w:rPr>
      </w:pPr>
      <w:r>
        <w:rPr>
          <w:b/>
          <w:sz w:val="22"/>
        </w:rPr>
        <w:t>7</w:t>
      </w:r>
      <w:r w:rsidR="0079527A" w:rsidRPr="004E4F0F">
        <w:rPr>
          <w:b/>
          <w:sz w:val="22"/>
        </w:rPr>
        <w:t>º</w:t>
      </w:r>
      <w:r w:rsidR="0079527A" w:rsidRPr="004E4F0F">
        <w:rPr>
          <w:bCs/>
          <w:sz w:val="22"/>
        </w:rPr>
        <w:t xml:space="preserve">.- </w:t>
      </w:r>
      <w:r w:rsidR="0079527A" w:rsidRPr="000F5056">
        <w:rPr>
          <w:bCs/>
          <w:sz w:val="22"/>
        </w:rPr>
        <w:t xml:space="preserve">El </w:t>
      </w:r>
      <w:r w:rsidR="007155A6" w:rsidRPr="000F5056">
        <w:rPr>
          <w:bCs/>
          <w:sz w:val="22"/>
        </w:rPr>
        <w:t>2</w:t>
      </w:r>
      <w:r w:rsidR="0079527A" w:rsidRPr="000F5056">
        <w:rPr>
          <w:bCs/>
          <w:sz w:val="22"/>
        </w:rPr>
        <w:t xml:space="preserve"> de</w:t>
      </w:r>
      <w:r w:rsidR="0079527A">
        <w:rPr>
          <w:sz w:val="22"/>
        </w:rPr>
        <w:t xml:space="preserve"> </w:t>
      </w:r>
      <w:r w:rsidR="007155A6">
        <w:rPr>
          <w:sz w:val="22"/>
        </w:rPr>
        <w:t>octubre</w:t>
      </w:r>
      <w:r w:rsidR="0079527A">
        <w:rPr>
          <w:sz w:val="22"/>
        </w:rPr>
        <w:t xml:space="preserve"> de 202</w:t>
      </w:r>
      <w:r w:rsidR="007155A6">
        <w:rPr>
          <w:sz w:val="22"/>
        </w:rPr>
        <w:t>5</w:t>
      </w:r>
      <w:r w:rsidR="0079527A">
        <w:rPr>
          <w:sz w:val="22"/>
        </w:rPr>
        <w:t xml:space="preserve"> </w:t>
      </w:r>
      <w:r w:rsidR="0079527A" w:rsidRPr="005E71A1">
        <w:rPr>
          <w:sz w:val="22"/>
        </w:rPr>
        <w:t>se recibió e</w:t>
      </w:r>
      <w:r w:rsidR="0079527A">
        <w:rPr>
          <w:sz w:val="22"/>
        </w:rPr>
        <w:t>l</w:t>
      </w:r>
      <w:r w:rsidR="0079527A" w:rsidRPr="005E71A1">
        <w:rPr>
          <w:sz w:val="22"/>
        </w:rPr>
        <w:t xml:space="preserve"> expediente administrativo y el informe </w:t>
      </w:r>
      <w:r w:rsidR="0079527A">
        <w:rPr>
          <w:sz w:val="22"/>
        </w:rPr>
        <w:t>que</w:t>
      </w:r>
      <w:r w:rsidR="0079527A" w:rsidRPr="005E71A1">
        <w:rPr>
          <w:sz w:val="22"/>
        </w:rPr>
        <w:t xml:space="preserve"> propone</w:t>
      </w:r>
      <w:r w:rsidR="0079527A">
        <w:rPr>
          <w:sz w:val="22"/>
        </w:rPr>
        <w:t xml:space="preserve"> </w:t>
      </w:r>
      <w:r w:rsidR="007155A6">
        <w:rPr>
          <w:sz w:val="22"/>
        </w:rPr>
        <w:t>el desistimiento del expediente de contratación</w:t>
      </w:r>
      <w:r w:rsidR="0079527A">
        <w:rPr>
          <w:sz w:val="22"/>
        </w:rPr>
        <w:t>.</w:t>
      </w:r>
    </w:p>
    <w:p w14:paraId="41AB1A33" w14:textId="1F4B5834" w:rsidR="0079527A" w:rsidRDefault="00355A76" w:rsidP="0079527A">
      <w:pPr>
        <w:spacing w:after="120"/>
        <w:ind w:right="-1"/>
        <w:jc w:val="both"/>
        <w:outlineLvl w:val="0"/>
        <w:rPr>
          <w:b/>
          <w:sz w:val="22"/>
        </w:rPr>
      </w:pPr>
      <w:r>
        <w:rPr>
          <w:b/>
          <w:bCs/>
          <w:sz w:val="22"/>
        </w:rPr>
        <w:t>8</w:t>
      </w:r>
      <w:r w:rsidR="0079527A" w:rsidRPr="004E4F0F">
        <w:rPr>
          <w:b/>
          <w:bCs/>
          <w:sz w:val="22"/>
        </w:rPr>
        <w:t>ª</w:t>
      </w:r>
      <w:r w:rsidR="0079527A" w:rsidRPr="001E35D4">
        <w:rPr>
          <w:b/>
          <w:bCs/>
          <w:sz w:val="22"/>
        </w:rPr>
        <w:t>.</w:t>
      </w:r>
      <w:r w:rsidR="0079527A">
        <w:rPr>
          <w:sz w:val="22"/>
        </w:rPr>
        <w:t xml:space="preserve">- El </w:t>
      </w:r>
      <w:r w:rsidR="00721031">
        <w:rPr>
          <w:sz w:val="22"/>
        </w:rPr>
        <w:t>1</w:t>
      </w:r>
      <w:r w:rsidR="007155A6">
        <w:rPr>
          <w:sz w:val="22"/>
        </w:rPr>
        <w:t>4</w:t>
      </w:r>
      <w:r w:rsidR="0079527A">
        <w:rPr>
          <w:sz w:val="22"/>
        </w:rPr>
        <w:t xml:space="preserve"> de </w:t>
      </w:r>
      <w:r w:rsidR="00721031">
        <w:rPr>
          <w:sz w:val="22"/>
        </w:rPr>
        <w:t>octubre</w:t>
      </w:r>
      <w:r w:rsidR="0079527A">
        <w:rPr>
          <w:sz w:val="22"/>
        </w:rPr>
        <w:t xml:space="preserve"> de 202</w:t>
      </w:r>
      <w:r w:rsidR="00721031">
        <w:rPr>
          <w:sz w:val="22"/>
        </w:rPr>
        <w:t>5</w:t>
      </w:r>
      <w:r w:rsidR="0079527A">
        <w:rPr>
          <w:sz w:val="22"/>
        </w:rPr>
        <w:t xml:space="preserve"> se ha producido el desistimiento del expediente de contratación por Acuerdo </w:t>
      </w:r>
      <w:r w:rsidR="00721031">
        <w:rPr>
          <w:sz w:val="22"/>
        </w:rPr>
        <w:t xml:space="preserve">581/2025, </w:t>
      </w:r>
      <w:r w:rsidR="0079527A">
        <w:rPr>
          <w:sz w:val="22"/>
        </w:rPr>
        <w:t xml:space="preserve">del Consejo de </w:t>
      </w:r>
      <w:r w:rsidR="00721031">
        <w:rPr>
          <w:sz w:val="22"/>
        </w:rPr>
        <w:t>Gobierno Foral.</w:t>
      </w:r>
      <w:r w:rsidR="0079527A">
        <w:rPr>
          <w:sz w:val="22"/>
        </w:rPr>
        <w:t xml:space="preserve"> </w:t>
      </w:r>
    </w:p>
    <w:p w14:paraId="682AB214" w14:textId="77777777" w:rsidR="0079527A" w:rsidRDefault="0079527A" w:rsidP="0079527A">
      <w:pPr>
        <w:spacing w:after="240"/>
        <w:jc w:val="both"/>
        <w:rPr>
          <w:sz w:val="22"/>
        </w:rPr>
      </w:pPr>
    </w:p>
    <w:p w14:paraId="48FE9024" w14:textId="77777777" w:rsidR="0079527A" w:rsidRDefault="0079527A" w:rsidP="0079527A">
      <w:pPr>
        <w:spacing w:after="240"/>
        <w:jc w:val="center"/>
        <w:rPr>
          <w:b/>
          <w:sz w:val="22"/>
        </w:rPr>
      </w:pPr>
      <w:r>
        <w:rPr>
          <w:b/>
          <w:sz w:val="22"/>
        </w:rPr>
        <w:t>FUNDAMENTOS DE DERECHO</w:t>
      </w:r>
    </w:p>
    <w:p w14:paraId="63551845" w14:textId="5ADBFC8C" w:rsidR="00721031" w:rsidRDefault="0079527A" w:rsidP="0079527A">
      <w:pPr>
        <w:spacing w:after="160"/>
        <w:jc w:val="both"/>
        <w:rPr>
          <w:sz w:val="22"/>
        </w:rPr>
      </w:pPr>
      <w:r w:rsidRPr="00E17A09">
        <w:rPr>
          <w:b/>
          <w:sz w:val="22"/>
          <w:szCs w:val="22"/>
        </w:rPr>
        <w:t xml:space="preserve">PRIMERO.- </w:t>
      </w:r>
      <w:r w:rsidRPr="00EB1EB4">
        <w:rPr>
          <w:bCs/>
          <w:sz w:val="22"/>
          <w:szCs w:val="22"/>
        </w:rPr>
        <w:t>Es o</w:t>
      </w:r>
      <w:r>
        <w:rPr>
          <w:bCs/>
          <w:sz w:val="22"/>
          <w:szCs w:val="22"/>
        </w:rPr>
        <w:t xml:space="preserve">bjeto del presente recurso el </w:t>
      </w:r>
      <w:r>
        <w:rPr>
          <w:sz w:val="22"/>
        </w:rPr>
        <w:t xml:space="preserve">Acuerdo </w:t>
      </w:r>
      <w:r w:rsidR="00721031">
        <w:rPr>
          <w:sz w:val="22"/>
        </w:rPr>
        <w:t>519/2025, de</w:t>
      </w:r>
      <w:r>
        <w:rPr>
          <w:sz w:val="22"/>
        </w:rPr>
        <w:t xml:space="preserve">l Consejo de </w:t>
      </w:r>
      <w:r w:rsidR="00721031">
        <w:rPr>
          <w:sz w:val="22"/>
        </w:rPr>
        <w:t xml:space="preserve">Gobierno, de 2 de septiembre, de aprobación de </w:t>
      </w:r>
      <w:r w:rsidR="00721031" w:rsidRPr="005754C1">
        <w:rPr>
          <w:bCs/>
          <w:sz w:val="22"/>
        </w:rPr>
        <w:t>la contratación de</w:t>
      </w:r>
      <w:r w:rsidR="00721031">
        <w:rPr>
          <w:bCs/>
          <w:sz w:val="22"/>
        </w:rPr>
        <w:t xml:space="preserve">l </w:t>
      </w:r>
      <w:r w:rsidR="00721031" w:rsidRPr="005754C1">
        <w:rPr>
          <w:bCs/>
          <w:sz w:val="22"/>
        </w:rPr>
        <w:t>“</w:t>
      </w:r>
      <w:r w:rsidR="00721031" w:rsidRPr="00460EC2">
        <w:rPr>
          <w:bCs/>
          <w:sz w:val="22"/>
        </w:rPr>
        <w:t>Suministro de material eléctrico para la Diputación Foral de Álava</w:t>
      </w:r>
    </w:p>
    <w:p w14:paraId="11B76D9E" w14:textId="624E1ABF" w:rsidR="0079527A" w:rsidRPr="00E17A09" w:rsidRDefault="0079527A" w:rsidP="0079527A">
      <w:pPr>
        <w:spacing w:after="160"/>
        <w:jc w:val="both"/>
        <w:rPr>
          <w:sz w:val="22"/>
          <w:szCs w:val="22"/>
        </w:rPr>
      </w:pPr>
      <w:r>
        <w:rPr>
          <w:bCs/>
          <w:sz w:val="22"/>
          <w:szCs w:val="22"/>
        </w:rPr>
        <w:t>En este recurso se dan</w:t>
      </w:r>
      <w:r w:rsidRPr="00E17A09">
        <w:rPr>
          <w:sz w:val="22"/>
          <w:szCs w:val="22"/>
        </w:rPr>
        <w:t xml:space="preserve"> por cumplidos los requisitos exigidos en el artículo 44.1 a) y 44.2 </w:t>
      </w:r>
      <w:r>
        <w:rPr>
          <w:sz w:val="22"/>
          <w:szCs w:val="22"/>
        </w:rPr>
        <w:t>a</w:t>
      </w:r>
      <w:r w:rsidRPr="00E17A09">
        <w:rPr>
          <w:sz w:val="22"/>
          <w:szCs w:val="22"/>
        </w:rPr>
        <w:t>) de la LCSP</w:t>
      </w:r>
      <w:r>
        <w:rPr>
          <w:sz w:val="22"/>
          <w:szCs w:val="22"/>
        </w:rPr>
        <w:t xml:space="preserve"> </w:t>
      </w:r>
      <w:r w:rsidRPr="00E17A09">
        <w:rPr>
          <w:sz w:val="22"/>
          <w:szCs w:val="22"/>
        </w:rPr>
        <w:t>para poder considerar el acto impugnado como susceptible de recurso especial en materia de contratación</w:t>
      </w:r>
      <w:r>
        <w:rPr>
          <w:sz w:val="22"/>
          <w:szCs w:val="22"/>
        </w:rPr>
        <w:t>, al tratarse</w:t>
      </w:r>
      <w:r w:rsidRPr="00E17A09">
        <w:rPr>
          <w:sz w:val="22"/>
          <w:szCs w:val="22"/>
        </w:rPr>
        <w:t xml:space="preserve"> de un contrato de </w:t>
      </w:r>
      <w:r>
        <w:rPr>
          <w:sz w:val="22"/>
          <w:szCs w:val="22"/>
        </w:rPr>
        <w:t>suministro</w:t>
      </w:r>
      <w:r w:rsidRPr="00E17A09">
        <w:rPr>
          <w:sz w:val="22"/>
          <w:szCs w:val="22"/>
        </w:rPr>
        <w:t xml:space="preserve"> de un valor estimado total de </w:t>
      </w:r>
      <w:r w:rsidR="00721031">
        <w:rPr>
          <w:sz w:val="22"/>
          <w:szCs w:val="22"/>
        </w:rPr>
        <w:t>443.572,40</w:t>
      </w:r>
      <w:r w:rsidRPr="000C48DB">
        <w:rPr>
          <w:sz w:val="22"/>
        </w:rPr>
        <w:t xml:space="preserve"> eur</w:t>
      </w:r>
      <w:r>
        <w:rPr>
          <w:sz w:val="22"/>
        </w:rPr>
        <w:t>os</w:t>
      </w:r>
      <w:r>
        <w:rPr>
          <w:sz w:val="22"/>
          <w:szCs w:val="22"/>
        </w:rPr>
        <w:t xml:space="preserve"> </w:t>
      </w:r>
      <w:r w:rsidRPr="00E17A09">
        <w:rPr>
          <w:sz w:val="22"/>
          <w:szCs w:val="22"/>
        </w:rPr>
        <w:t xml:space="preserve">y la actuación recurrida </w:t>
      </w:r>
      <w:r>
        <w:rPr>
          <w:sz w:val="22"/>
          <w:szCs w:val="22"/>
        </w:rPr>
        <w:t>los pliegos y resto de documentación contractual que establecen las condiciones que deben regir la contratación.</w:t>
      </w:r>
    </w:p>
    <w:p w14:paraId="44F4FAEC" w14:textId="77777777" w:rsidR="0079527A" w:rsidRPr="00E17A09" w:rsidRDefault="0079527A" w:rsidP="0079527A">
      <w:pPr>
        <w:spacing w:after="160"/>
        <w:jc w:val="both"/>
        <w:rPr>
          <w:sz w:val="22"/>
          <w:szCs w:val="22"/>
        </w:rPr>
      </w:pPr>
      <w:r w:rsidRPr="00E17A09">
        <w:rPr>
          <w:b/>
          <w:sz w:val="22"/>
          <w:szCs w:val="22"/>
        </w:rPr>
        <w:t>SEGUNDO.-</w:t>
      </w:r>
      <w:r w:rsidRPr="00E17A09">
        <w:rPr>
          <w:sz w:val="22"/>
          <w:szCs w:val="22"/>
        </w:rPr>
        <w:t xml:space="preserve"> La competencia para resolver el presente recurso especial corresponde a este Órgano, conforme a lo establecido en el art. 46.5 LCSP y en el Decreto Foral del Consejo de Diputados 44/2010, de 28 de septiembre, cuyo apartado 2.1, relativo a las competencias, establece que “</w:t>
      </w:r>
      <w:r w:rsidRPr="00E17A09">
        <w:rPr>
          <w:i/>
          <w:iCs/>
          <w:sz w:val="22"/>
          <w:szCs w:val="22"/>
        </w:rPr>
        <w:t>corresponde al Órgano Administrativo Foral de Recursos Contractuales el conocimiento y resolución de los recursos relativos a los contratos del sector público en los que sea parte la Diputación Foral de Álava o alguno de los órganos dependientes o vinculados a la misma y, en particular, los Organismos Autónomos Forales, las Sociedades Públicas Forales y todos aquellos poderes adjudicadores que estén bajo su control</w:t>
      </w:r>
      <w:r w:rsidRPr="00E17A09">
        <w:rPr>
          <w:sz w:val="22"/>
          <w:szCs w:val="22"/>
        </w:rPr>
        <w:t>.”</w:t>
      </w:r>
    </w:p>
    <w:p w14:paraId="054B163D" w14:textId="77777777" w:rsidR="0079527A" w:rsidRDefault="0079527A" w:rsidP="0079527A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 w:rsidRPr="00E17A09">
        <w:rPr>
          <w:b/>
          <w:sz w:val="22"/>
          <w:szCs w:val="22"/>
        </w:rPr>
        <w:t xml:space="preserve">TERCERO.- </w:t>
      </w:r>
      <w:r w:rsidRPr="00E17A09">
        <w:rPr>
          <w:sz w:val="22"/>
          <w:szCs w:val="22"/>
        </w:rPr>
        <w:t>En lo que respecta a la legitimación concurre en la entidad recurrente el interés recogido en el art</w:t>
      </w:r>
      <w:r>
        <w:rPr>
          <w:sz w:val="22"/>
          <w:szCs w:val="22"/>
        </w:rPr>
        <w:t>ículo</w:t>
      </w:r>
      <w:r w:rsidRPr="00E17A09">
        <w:rPr>
          <w:sz w:val="22"/>
          <w:szCs w:val="22"/>
        </w:rPr>
        <w:t xml:space="preserve"> 48 de la LCSP, según el cual </w:t>
      </w:r>
      <w:r w:rsidRPr="00E17A09">
        <w:rPr>
          <w:i/>
          <w:iCs/>
          <w:sz w:val="22"/>
          <w:szCs w:val="22"/>
        </w:rPr>
        <w:t>“podrá interponer el recurso especial en materia de contratación cualquier persona física o jurídica cuyos derechos o intereses legítimos, individuales o colectivos, se hayan visto perjudicados o puedan resultar afectados, de manera directa o indirecta, por las decisiones objeto del recurso”</w:t>
      </w:r>
      <w:r w:rsidRPr="00E17A09">
        <w:rPr>
          <w:sz w:val="22"/>
          <w:szCs w:val="22"/>
        </w:rPr>
        <w:t>.</w:t>
      </w:r>
    </w:p>
    <w:p w14:paraId="2CA0E838" w14:textId="5795573C" w:rsidR="0079527A" w:rsidRDefault="0079527A" w:rsidP="0079527A">
      <w:pPr>
        <w:spacing w:after="120"/>
        <w:jc w:val="both"/>
        <w:rPr>
          <w:sz w:val="22"/>
          <w:szCs w:val="22"/>
        </w:rPr>
      </w:pPr>
      <w:r w:rsidRPr="00E17A09">
        <w:rPr>
          <w:b/>
          <w:sz w:val="22"/>
          <w:szCs w:val="22"/>
        </w:rPr>
        <w:t>CUARTO.-</w:t>
      </w:r>
      <w:r w:rsidRPr="00E17A09">
        <w:rPr>
          <w:sz w:val="22"/>
          <w:szCs w:val="22"/>
        </w:rPr>
        <w:t xml:space="preserve"> </w:t>
      </w:r>
      <w:r w:rsidRPr="00875B43">
        <w:rPr>
          <w:sz w:val="22"/>
          <w:szCs w:val="22"/>
        </w:rPr>
        <w:t xml:space="preserve">El plazo legal </w:t>
      </w:r>
      <w:r>
        <w:rPr>
          <w:sz w:val="22"/>
          <w:szCs w:val="22"/>
        </w:rPr>
        <w:t xml:space="preserve">para la interposición del </w:t>
      </w:r>
      <w:r w:rsidRPr="00875B43">
        <w:rPr>
          <w:sz w:val="22"/>
          <w:szCs w:val="22"/>
        </w:rPr>
        <w:t xml:space="preserve">recurso </w:t>
      </w:r>
      <w:r>
        <w:rPr>
          <w:sz w:val="22"/>
          <w:szCs w:val="22"/>
        </w:rPr>
        <w:t>es</w:t>
      </w:r>
      <w:r w:rsidRPr="00875B43">
        <w:rPr>
          <w:sz w:val="22"/>
          <w:szCs w:val="22"/>
        </w:rPr>
        <w:t xml:space="preserve"> el previsto en el artículo 50.b) de la LCSP, </w:t>
      </w:r>
      <w:r>
        <w:rPr>
          <w:sz w:val="22"/>
          <w:szCs w:val="22"/>
        </w:rPr>
        <w:t>esto es,</w:t>
      </w:r>
      <w:r w:rsidRPr="00875B43">
        <w:rPr>
          <w:sz w:val="22"/>
          <w:szCs w:val="22"/>
        </w:rPr>
        <w:t xml:space="preserve"> quince días hábiles </w:t>
      </w:r>
      <w:r>
        <w:rPr>
          <w:sz w:val="22"/>
          <w:szCs w:val="22"/>
        </w:rPr>
        <w:t xml:space="preserve">a partir del día siguiente a la publicación del anuncio en el perfil de contratante. Por ello y como quiera ésta se realizó el </w:t>
      </w:r>
      <w:r w:rsidR="004E4F0F">
        <w:rPr>
          <w:sz w:val="22"/>
          <w:szCs w:val="22"/>
        </w:rPr>
        <w:t>5 de septiembre</w:t>
      </w:r>
      <w:r>
        <w:rPr>
          <w:sz w:val="22"/>
          <w:szCs w:val="22"/>
        </w:rPr>
        <w:t xml:space="preserve"> de 202</w:t>
      </w:r>
      <w:r w:rsidR="004E4F0F">
        <w:rPr>
          <w:sz w:val="22"/>
          <w:szCs w:val="22"/>
        </w:rPr>
        <w:t>5</w:t>
      </w:r>
      <w:r>
        <w:rPr>
          <w:sz w:val="22"/>
          <w:szCs w:val="22"/>
        </w:rPr>
        <w:t xml:space="preserve"> el plazo finalizaba el </w:t>
      </w:r>
      <w:r w:rsidR="004E4F0F">
        <w:rPr>
          <w:sz w:val="22"/>
          <w:szCs w:val="22"/>
        </w:rPr>
        <w:t>26</w:t>
      </w:r>
      <w:r>
        <w:rPr>
          <w:sz w:val="22"/>
          <w:szCs w:val="22"/>
        </w:rPr>
        <w:t xml:space="preserve"> de </w:t>
      </w:r>
      <w:r w:rsidR="004E4F0F">
        <w:rPr>
          <w:sz w:val="22"/>
          <w:szCs w:val="22"/>
        </w:rPr>
        <w:t>septiembre</w:t>
      </w:r>
      <w:r>
        <w:rPr>
          <w:sz w:val="22"/>
          <w:szCs w:val="22"/>
        </w:rPr>
        <w:t xml:space="preserve"> de 202</w:t>
      </w:r>
      <w:r w:rsidR="004E4F0F">
        <w:rPr>
          <w:sz w:val="22"/>
          <w:szCs w:val="22"/>
        </w:rPr>
        <w:t>5</w:t>
      </w:r>
      <w:r>
        <w:rPr>
          <w:sz w:val="22"/>
          <w:szCs w:val="22"/>
        </w:rPr>
        <w:t xml:space="preserve"> por lo que el recurso ha sido presentado en plazo.</w:t>
      </w:r>
    </w:p>
    <w:p w14:paraId="33F97FD1" w14:textId="4A0DFF39" w:rsidR="0079527A" w:rsidRPr="00EB3CF4" w:rsidRDefault="0079527A" w:rsidP="0079527A">
      <w:pPr>
        <w:spacing w:after="120"/>
        <w:jc w:val="both"/>
        <w:rPr>
          <w:sz w:val="22"/>
          <w:szCs w:val="22"/>
        </w:rPr>
      </w:pPr>
      <w:r w:rsidRPr="00727B83">
        <w:rPr>
          <w:b/>
          <w:sz w:val="22"/>
          <w:szCs w:val="22"/>
        </w:rPr>
        <w:t>QUINTO.-</w:t>
      </w:r>
      <w:r w:rsidRPr="00727B8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Con fecha </w:t>
      </w:r>
      <w:r w:rsidR="00B06AF9">
        <w:rPr>
          <w:sz w:val="22"/>
          <w:szCs w:val="22"/>
        </w:rPr>
        <w:t>16</w:t>
      </w:r>
      <w:r>
        <w:rPr>
          <w:sz w:val="22"/>
          <w:szCs w:val="22"/>
        </w:rPr>
        <w:t xml:space="preserve"> de </w:t>
      </w:r>
      <w:r w:rsidR="00B06AF9">
        <w:rPr>
          <w:sz w:val="22"/>
          <w:szCs w:val="22"/>
        </w:rPr>
        <w:t>octubre</w:t>
      </w:r>
      <w:r>
        <w:rPr>
          <w:sz w:val="22"/>
          <w:szCs w:val="22"/>
        </w:rPr>
        <w:t xml:space="preserve"> de 202</w:t>
      </w:r>
      <w:r w:rsidR="00B06AF9">
        <w:rPr>
          <w:sz w:val="22"/>
          <w:szCs w:val="22"/>
        </w:rPr>
        <w:t>5</w:t>
      </w:r>
      <w:r>
        <w:rPr>
          <w:sz w:val="22"/>
          <w:szCs w:val="22"/>
        </w:rPr>
        <w:t xml:space="preserve">, el Consejo de </w:t>
      </w:r>
      <w:r w:rsidR="00B06AF9">
        <w:rPr>
          <w:sz w:val="22"/>
          <w:szCs w:val="22"/>
        </w:rPr>
        <w:t>Gobierno de la Diputación Foral de Alava ha</w:t>
      </w:r>
      <w:r>
        <w:rPr>
          <w:sz w:val="22"/>
          <w:szCs w:val="22"/>
        </w:rPr>
        <w:t xml:space="preserve"> decid</w:t>
      </w:r>
      <w:r w:rsidR="00B06AF9">
        <w:rPr>
          <w:sz w:val="22"/>
          <w:szCs w:val="22"/>
        </w:rPr>
        <w:t>ido</w:t>
      </w:r>
      <w:r>
        <w:rPr>
          <w:sz w:val="22"/>
          <w:szCs w:val="22"/>
        </w:rPr>
        <w:t xml:space="preserve"> desistir del procedimiento de la contratación aprobado el </w:t>
      </w:r>
      <w:r w:rsidR="00B06AF9">
        <w:rPr>
          <w:sz w:val="22"/>
          <w:szCs w:val="22"/>
        </w:rPr>
        <w:t>2</w:t>
      </w:r>
      <w:r>
        <w:rPr>
          <w:sz w:val="22"/>
          <w:szCs w:val="22"/>
        </w:rPr>
        <w:t xml:space="preserve"> de </w:t>
      </w:r>
      <w:r w:rsidR="00B06AF9">
        <w:rPr>
          <w:sz w:val="22"/>
          <w:szCs w:val="22"/>
        </w:rPr>
        <w:t>septiembre</w:t>
      </w:r>
      <w:r>
        <w:rPr>
          <w:sz w:val="22"/>
          <w:szCs w:val="22"/>
        </w:rPr>
        <w:t xml:space="preserve"> de 202</w:t>
      </w:r>
      <w:r w:rsidR="00B06AF9">
        <w:rPr>
          <w:sz w:val="22"/>
          <w:szCs w:val="22"/>
        </w:rPr>
        <w:t>5</w:t>
      </w:r>
      <w:r>
        <w:rPr>
          <w:sz w:val="22"/>
          <w:szCs w:val="22"/>
        </w:rPr>
        <w:t xml:space="preserve">. </w:t>
      </w:r>
    </w:p>
    <w:p w14:paraId="05A935BE" w14:textId="4B9DCFAE" w:rsidR="0079527A" w:rsidRPr="00355A76" w:rsidRDefault="0079527A" w:rsidP="0079527A">
      <w:pPr>
        <w:spacing w:after="120"/>
        <w:jc w:val="both"/>
        <w:rPr>
          <w:sz w:val="22"/>
          <w:szCs w:val="22"/>
        </w:rPr>
      </w:pPr>
      <w:r>
        <w:rPr>
          <w:b/>
          <w:sz w:val="22"/>
          <w:szCs w:val="22"/>
        </w:rPr>
        <w:t>SEXTO</w:t>
      </w:r>
      <w:r w:rsidRPr="00727B83">
        <w:rPr>
          <w:b/>
          <w:sz w:val="22"/>
          <w:szCs w:val="22"/>
        </w:rPr>
        <w:t>.-</w:t>
      </w:r>
      <w:r w:rsidRPr="00727B83">
        <w:rPr>
          <w:sz w:val="22"/>
          <w:szCs w:val="22"/>
        </w:rPr>
        <w:t xml:space="preserve"> </w:t>
      </w:r>
      <w:r>
        <w:rPr>
          <w:sz w:val="22"/>
          <w:szCs w:val="22"/>
        </w:rPr>
        <w:t>El desistimiento de</w:t>
      </w:r>
      <w:r w:rsidR="00B06AF9">
        <w:rPr>
          <w:sz w:val="22"/>
          <w:szCs w:val="22"/>
        </w:rPr>
        <w:t xml:space="preserve"> la Diputación Foral de Alava</w:t>
      </w:r>
      <w:r>
        <w:rPr>
          <w:sz w:val="22"/>
          <w:szCs w:val="22"/>
        </w:rPr>
        <w:t xml:space="preserve"> a la celebración del contrato en los términos aprobados el </w:t>
      </w:r>
      <w:r w:rsidR="00B06AF9">
        <w:rPr>
          <w:sz w:val="22"/>
          <w:szCs w:val="22"/>
        </w:rPr>
        <w:t>2</w:t>
      </w:r>
      <w:r>
        <w:rPr>
          <w:sz w:val="22"/>
          <w:szCs w:val="22"/>
        </w:rPr>
        <w:t xml:space="preserve"> de </w:t>
      </w:r>
      <w:r w:rsidR="00B06AF9">
        <w:rPr>
          <w:sz w:val="22"/>
          <w:szCs w:val="22"/>
        </w:rPr>
        <w:t>septiembre</w:t>
      </w:r>
      <w:r>
        <w:rPr>
          <w:sz w:val="22"/>
          <w:szCs w:val="22"/>
        </w:rPr>
        <w:t xml:space="preserve"> de 202</w:t>
      </w:r>
      <w:r w:rsidR="00B06AF9">
        <w:rPr>
          <w:sz w:val="22"/>
          <w:szCs w:val="22"/>
        </w:rPr>
        <w:t>5</w:t>
      </w:r>
      <w:r>
        <w:rPr>
          <w:sz w:val="22"/>
          <w:szCs w:val="22"/>
        </w:rPr>
        <w:t>, objeto del recurso por la recurrente, conlleva, necesariamente, la desaparición sobrevenida del objeto del recurso, por lo que la cuestión suscitada por la entidad recurrente queda sin objeto</w:t>
      </w:r>
      <w:r w:rsidR="00E351E3">
        <w:rPr>
          <w:sz w:val="22"/>
          <w:szCs w:val="22"/>
        </w:rPr>
        <w:t>.</w:t>
      </w:r>
    </w:p>
    <w:p w14:paraId="477F7212" w14:textId="77777777" w:rsidR="0079527A" w:rsidRPr="007834EF" w:rsidRDefault="0079527A" w:rsidP="0079527A">
      <w:pPr>
        <w:spacing w:after="180" w:line="276" w:lineRule="auto"/>
        <w:jc w:val="both"/>
        <w:rPr>
          <w:sz w:val="22"/>
          <w:szCs w:val="22"/>
          <w:lang w:val="es-ES_tradnl"/>
        </w:rPr>
      </w:pPr>
      <w:r w:rsidRPr="00355A76">
        <w:rPr>
          <w:sz w:val="22"/>
          <w:szCs w:val="22"/>
          <w:lang w:val="es-ES_tradnl"/>
        </w:rPr>
        <w:lastRenderedPageBreak/>
        <w:t>Vistos los preceptos legales de aplicación, este Órgano Foral de Recursos</w:t>
      </w:r>
      <w:r w:rsidRPr="00CD3711">
        <w:rPr>
          <w:sz w:val="22"/>
          <w:szCs w:val="22"/>
          <w:lang w:val="es-ES_tradnl"/>
        </w:rPr>
        <w:t xml:space="preserve"> Contractuales emite la siguiente,</w:t>
      </w:r>
      <w:r>
        <w:rPr>
          <w:sz w:val="22"/>
          <w:szCs w:val="22"/>
          <w:lang w:val="es-ES_tradnl"/>
        </w:rPr>
        <w:t xml:space="preserve"> </w:t>
      </w:r>
    </w:p>
    <w:p w14:paraId="060041B5" w14:textId="77777777" w:rsidR="0079527A" w:rsidRDefault="0079527A" w:rsidP="0079527A">
      <w:pPr>
        <w:pStyle w:val="Textoindependiente"/>
        <w:spacing w:after="480"/>
        <w:jc w:val="center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RESOLUCIÓN</w:t>
      </w:r>
    </w:p>
    <w:p w14:paraId="52E57B9E" w14:textId="5D51DBAB" w:rsidR="0079527A" w:rsidRPr="00D93046" w:rsidRDefault="0079527A" w:rsidP="0079527A">
      <w:pPr>
        <w:pStyle w:val="Default"/>
        <w:jc w:val="both"/>
        <w:rPr>
          <w:rFonts w:eastAsia="Times New Roman"/>
          <w:color w:val="auto"/>
          <w:sz w:val="22"/>
          <w:szCs w:val="22"/>
          <w:lang w:eastAsia="es-ES"/>
        </w:rPr>
      </w:pPr>
      <w:r>
        <w:rPr>
          <w:b/>
          <w:sz w:val="22"/>
          <w:szCs w:val="22"/>
        </w:rPr>
        <w:t>PRIMERO.-</w:t>
      </w:r>
      <w:r>
        <w:rPr>
          <w:sz w:val="22"/>
          <w:szCs w:val="22"/>
        </w:rPr>
        <w:t xml:space="preserve"> Inadmitir el recurso interpuesto </w:t>
      </w:r>
      <w:r w:rsidR="00B06AF9" w:rsidRPr="005754C1">
        <w:rPr>
          <w:sz w:val="22"/>
        </w:rPr>
        <w:t xml:space="preserve">por </w:t>
      </w:r>
      <w:r w:rsidR="004E4F0F">
        <w:rPr>
          <w:sz w:val="22"/>
        </w:rPr>
        <w:t>la merc</w:t>
      </w:r>
      <w:r w:rsidR="000F5056">
        <w:rPr>
          <w:sz w:val="22"/>
        </w:rPr>
        <w:t>a</w:t>
      </w:r>
      <w:r w:rsidR="004E4F0F">
        <w:rPr>
          <w:sz w:val="22"/>
        </w:rPr>
        <w:t>ntil</w:t>
      </w:r>
      <w:r w:rsidR="00B06AF9">
        <w:rPr>
          <w:sz w:val="22"/>
          <w:szCs w:val="22"/>
        </w:rPr>
        <w:t xml:space="preserve"> </w:t>
      </w:r>
      <w:r w:rsidR="00B06AF9" w:rsidRPr="00460EC2">
        <w:rPr>
          <w:sz w:val="22"/>
        </w:rPr>
        <w:t>SETALDE SUMINISTROS INTEGRALES, S.A.</w:t>
      </w:r>
      <w:r w:rsidR="00B06AF9" w:rsidRPr="005754C1">
        <w:rPr>
          <w:sz w:val="22"/>
        </w:rPr>
        <w:t xml:space="preserve"> contra </w:t>
      </w:r>
      <w:r w:rsidR="00B06AF9" w:rsidRPr="00460EC2">
        <w:rPr>
          <w:sz w:val="22"/>
        </w:rPr>
        <w:t>los pliegos del procedimiento de contratación “Suministro de material eléctrico para la Diputación Foral de Álava” (expte SG 19/26).</w:t>
      </w:r>
      <w:r>
        <w:rPr>
          <w:sz w:val="22"/>
          <w:szCs w:val="22"/>
          <w:lang w:val="es-ES_tradnl"/>
        </w:rPr>
        <w:t>,</w:t>
      </w:r>
      <w:r w:rsidRPr="00A57B1A">
        <w:rPr>
          <w:sz w:val="22"/>
          <w:szCs w:val="22"/>
          <w:lang w:val="es-ES_tradnl"/>
        </w:rPr>
        <w:t xml:space="preserve"> </w:t>
      </w:r>
      <w:r w:rsidRPr="00D93046">
        <w:rPr>
          <w:rFonts w:eastAsia="Times New Roman"/>
          <w:color w:val="auto"/>
          <w:sz w:val="22"/>
          <w:szCs w:val="22"/>
          <w:lang w:eastAsia="es-ES"/>
        </w:rPr>
        <w:t xml:space="preserve">por la desaparición sobrevenida de su objeto, acreditada por el desistimiento de la contratación. </w:t>
      </w:r>
    </w:p>
    <w:p w14:paraId="48C44573" w14:textId="77777777" w:rsidR="0079527A" w:rsidRDefault="0079527A" w:rsidP="0079527A">
      <w:pPr>
        <w:pStyle w:val="Ttulo1"/>
        <w:spacing w:before="0" w:after="160"/>
        <w:jc w:val="both"/>
        <w:rPr>
          <w:rFonts w:ascii="Times New Roman" w:hAnsi="Times New Roman"/>
          <w:b/>
          <w:sz w:val="22"/>
          <w:szCs w:val="22"/>
        </w:rPr>
      </w:pPr>
    </w:p>
    <w:p w14:paraId="2CA91995" w14:textId="77777777" w:rsidR="0079527A" w:rsidRDefault="0079527A" w:rsidP="0079527A">
      <w:pPr>
        <w:pStyle w:val="CM1"/>
        <w:spacing w:after="36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SEGUNDO.- </w:t>
      </w:r>
      <w:r>
        <w:rPr>
          <w:rFonts w:ascii="Times New Roman" w:hAnsi="Times New Roman" w:cs="Times New Roman"/>
          <w:sz w:val="22"/>
          <w:szCs w:val="22"/>
        </w:rPr>
        <w:t xml:space="preserve">Declarar que no se aprecia la concurrencia de mala fe o temeridad en la interposición del recurso, por lo que no procede la imposición de sanción prevista en el artículo 58.2 de la LCSP. </w:t>
      </w:r>
    </w:p>
    <w:p w14:paraId="6E472392" w14:textId="77777777" w:rsidR="0079527A" w:rsidRDefault="0079527A" w:rsidP="0079527A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Esta resolución es definitiva en la vía administrativa y contra la misma cabe interponer recurso contencioso-administrativo ante la Sala de lo Contencioso-Administrativo del Tribunal Superior de Justicia del País Vasco, en el plazo de dos meses, a contar desde el día siguiente al de la recepción de esta notificación, de conformidad con lo dispuesto en los artículos 11.1.f) y 46.1 de la Ley 29/1998, de 13 de julio, Reguladora de la Jurisdicción Contencioso-administrativa.</w:t>
      </w:r>
      <w:r>
        <w:rPr>
          <w:sz w:val="22"/>
        </w:rPr>
        <w:t xml:space="preserve"> </w:t>
      </w:r>
    </w:p>
    <w:p w14:paraId="3A2C8BF4" w14:textId="77777777" w:rsidR="0079527A" w:rsidRDefault="0079527A" w:rsidP="0079527A">
      <w:pPr>
        <w:spacing w:line="276" w:lineRule="auto"/>
        <w:rPr>
          <w:sz w:val="22"/>
          <w:szCs w:val="22"/>
        </w:rPr>
      </w:pPr>
    </w:p>
    <w:p w14:paraId="1666E55C" w14:textId="77777777" w:rsidR="0079527A" w:rsidRDefault="0079527A" w:rsidP="0079527A">
      <w:pPr>
        <w:spacing w:line="276" w:lineRule="auto"/>
        <w:rPr>
          <w:sz w:val="22"/>
          <w:szCs w:val="22"/>
        </w:rPr>
      </w:pPr>
    </w:p>
    <w:p w14:paraId="4AFFE301" w14:textId="77777777" w:rsidR="0079527A" w:rsidRDefault="0079527A" w:rsidP="0079527A">
      <w:pPr>
        <w:spacing w:line="276" w:lineRule="auto"/>
        <w:rPr>
          <w:sz w:val="22"/>
          <w:szCs w:val="22"/>
        </w:rPr>
      </w:pPr>
    </w:p>
    <w:p w14:paraId="55F3E05B" w14:textId="77777777" w:rsidR="009C4D25" w:rsidRPr="0079527A" w:rsidRDefault="009C4D25">
      <w:pPr>
        <w:rPr>
          <w:lang w:val="es-ES_tradnl"/>
        </w:rPr>
      </w:pPr>
    </w:p>
    <w:sectPr w:rsidR="009C4D25" w:rsidRPr="0079527A" w:rsidSect="0079527A"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418" w:right="1701" w:bottom="1418" w:left="1701" w:header="624" w:footer="62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63129" w14:textId="77777777" w:rsidR="007155A6" w:rsidRDefault="007155A6">
      <w:r>
        <w:separator/>
      </w:r>
    </w:p>
  </w:endnote>
  <w:endnote w:type="continuationSeparator" w:id="0">
    <w:p w14:paraId="2CB696AF" w14:textId="77777777" w:rsidR="007155A6" w:rsidRDefault="00715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3F22F" w14:textId="77777777" w:rsidR="00F40F74" w:rsidRDefault="00F40F74">
    <w:pPr>
      <w:pStyle w:val="Piedepgina"/>
      <w:framePr w:wrap="around" w:vAnchor="text" w:hAnchor="margin" w:xAlign="right" w:y="1"/>
      <w:rPr>
        <w:rStyle w:val="Nmerodepgina"/>
        <w:rFonts w:eastAsiaTheme="majorEastAsia"/>
      </w:rPr>
    </w:pPr>
    <w:r>
      <w:rPr>
        <w:rStyle w:val="Nmerodepgina"/>
        <w:rFonts w:eastAsiaTheme="majorEastAsia"/>
      </w:rPr>
      <w:fldChar w:fldCharType="begin"/>
    </w:r>
    <w:r>
      <w:rPr>
        <w:rStyle w:val="Nmerodepgina"/>
        <w:rFonts w:eastAsiaTheme="majorEastAsia"/>
      </w:rPr>
      <w:instrText xml:space="preserve">PAGE  </w:instrText>
    </w:r>
    <w:r>
      <w:rPr>
        <w:rStyle w:val="Nmerodepgina"/>
        <w:rFonts w:eastAsiaTheme="majorEastAsia"/>
      </w:rPr>
      <w:fldChar w:fldCharType="end"/>
    </w:r>
  </w:p>
  <w:p w14:paraId="70EEC372" w14:textId="77777777" w:rsidR="00F40F74" w:rsidRDefault="00F40F74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87B67" w14:textId="77777777" w:rsidR="00F40F74" w:rsidRDefault="00F40F74">
    <w:pPr>
      <w:pStyle w:val="Piedepgina"/>
      <w:framePr w:wrap="around" w:vAnchor="text" w:hAnchor="margin" w:xAlign="right" w:y="1"/>
      <w:rPr>
        <w:rStyle w:val="Nmerodepgina"/>
        <w:rFonts w:eastAsiaTheme="majorEastAsia"/>
      </w:rPr>
    </w:pPr>
    <w:r>
      <w:rPr>
        <w:rStyle w:val="Nmerodepgina"/>
        <w:rFonts w:eastAsiaTheme="majorEastAsia"/>
      </w:rPr>
      <w:fldChar w:fldCharType="begin"/>
    </w:r>
    <w:r>
      <w:rPr>
        <w:rStyle w:val="Nmerodepgina"/>
        <w:rFonts w:eastAsiaTheme="majorEastAsia"/>
      </w:rPr>
      <w:instrText xml:space="preserve">PAGE  </w:instrText>
    </w:r>
    <w:r>
      <w:rPr>
        <w:rStyle w:val="Nmerodepgina"/>
        <w:rFonts w:eastAsiaTheme="majorEastAsia"/>
      </w:rPr>
      <w:fldChar w:fldCharType="separate"/>
    </w:r>
    <w:r>
      <w:rPr>
        <w:rStyle w:val="Nmerodepgina"/>
        <w:rFonts w:eastAsiaTheme="majorEastAsia"/>
        <w:noProof/>
      </w:rPr>
      <w:t>4</w:t>
    </w:r>
    <w:r>
      <w:rPr>
        <w:rStyle w:val="Nmerodepgina"/>
        <w:rFonts w:eastAsiaTheme="majorEastAsia"/>
      </w:rPr>
      <w:fldChar w:fldCharType="end"/>
    </w:r>
    <w:r>
      <w:rPr>
        <w:rStyle w:val="Nmerodepgina"/>
        <w:rFonts w:eastAsiaTheme="majorEastAsia"/>
      </w:rPr>
      <w:t>/</w:t>
    </w:r>
    <w:r>
      <w:rPr>
        <w:rStyle w:val="Nmerodepgina"/>
        <w:rFonts w:eastAsiaTheme="majorEastAsia"/>
      </w:rPr>
      <w:fldChar w:fldCharType="begin"/>
    </w:r>
    <w:r>
      <w:rPr>
        <w:rStyle w:val="Nmerodepgina"/>
        <w:rFonts w:eastAsiaTheme="majorEastAsia"/>
      </w:rPr>
      <w:instrText xml:space="preserve"> NUMPAGES </w:instrText>
    </w:r>
    <w:r>
      <w:rPr>
        <w:rStyle w:val="Nmerodepgina"/>
        <w:rFonts w:eastAsiaTheme="majorEastAsia"/>
      </w:rPr>
      <w:fldChar w:fldCharType="separate"/>
    </w:r>
    <w:r>
      <w:rPr>
        <w:rStyle w:val="Nmerodepgina"/>
        <w:rFonts w:eastAsiaTheme="majorEastAsia"/>
        <w:noProof/>
      </w:rPr>
      <w:t>4</w:t>
    </w:r>
    <w:r>
      <w:rPr>
        <w:rStyle w:val="Nmerodepgina"/>
        <w:rFonts w:eastAsiaTheme="majorEastAsia"/>
      </w:rPr>
      <w:fldChar w:fldCharType="end"/>
    </w:r>
  </w:p>
  <w:p w14:paraId="26C30705" w14:textId="77777777" w:rsidR="00F40F74" w:rsidRDefault="00F40F74">
    <w:pPr>
      <w:pStyle w:val="Piedep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00E9C" w14:textId="77777777" w:rsidR="00F40F74" w:rsidRDefault="00F40F74">
    <w:pPr>
      <w:pStyle w:val="Piedepgina"/>
      <w:jc w:val="right"/>
    </w:pPr>
    <w:r>
      <w:rPr>
        <w:rStyle w:val="Nmerodepgina"/>
        <w:rFonts w:eastAsiaTheme="majorEastAsia"/>
      </w:rPr>
      <w:fldChar w:fldCharType="begin"/>
    </w:r>
    <w:r>
      <w:rPr>
        <w:rStyle w:val="Nmerodepgina"/>
        <w:rFonts w:eastAsiaTheme="majorEastAsia"/>
      </w:rPr>
      <w:instrText xml:space="preserve"> PAGE </w:instrText>
    </w:r>
    <w:r>
      <w:rPr>
        <w:rStyle w:val="Nmerodepgina"/>
        <w:rFonts w:eastAsiaTheme="majorEastAsia"/>
      </w:rPr>
      <w:fldChar w:fldCharType="separate"/>
    </w:r>
    <w:r>
      <w:rPr>
        <w:rStyle w:val="Nmerodepgina"/>
        <w:rFonts w:eastAsiaTheme="majorEastAsia"/>
        <w:noProof/>
      </w:rPr>
      <w:t>1</w:t>
    </w:r>
    <w:r>
      <w:rPr>
        <w:rStyle w:val="Nmerodepgina"/>
        <w:rFonts w:eastAsiaTheme="majorEastAsia"/>
      </w:rPr>
      <w:fldChar w:fldCharType="end"/>
    </w:r>
    <w:r>
      <w:rPr>
        <w:rStyle w:val="Nmerodepgina"/>
        <w:rFonts w:eastAsiaTheme="majorEastAsia"/>
      </w:rPr>
      <w:t>/</w:t>
    </w:r>
    <w:r>
      <w:rPr>
        <w:rStyle w:val="Nmerodepgina"/>
        <w:rFonts w:eastAsiaTheme="majorEastAsia"/>
      </w:rPr>
      <w:fldChar w:fldCharType="begin"/>
    </w:r>
    <w:r>
      <w:rPr>
        <w:rStyle w:val="Nmerodepgina"/>
        <w:rFonts w:eastAsiaTheme="majorEastAsia"/>
      </w:rPr>
      <w:instrText xml:space="preserve"> NUMPAGES </w:instrText>
    </w:r>
    <w:r>
      <w:rPr>
        <w:rStyle w:val="Nmerodepgina"/>
        <w:rFonts w:eastAsiaTheme="majorEastAsia"/>
      </w:rPr>
      <w:fldChar w:fldCharType="separate"/>
    </w:r>
    <w:r>
      <w:rPr>
        <w:rStyle w:val="Nmerodepgina"/>
        <w:rFonts w:eastAsiaTheme="majorEastAsia"/>
        <w:noProof/>
      </w:rPr>
      <w:t>4</w:t>
    </w:r>
    <w:r>
      <w:rPr>
        <w:rStyle w:val="Nmerodepgina"/>
        <w:rFonts w:eastAsiaTheme="majorEastAsi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3DFB9" w14:textId="77777777" w:rsidR="007155A6" w:rsidRDefault="007155A6">
      <w:r>
        <w:separator/>
      </w:r>
    </w:p>
  </w:footnote>
  <w:footnote w:type="continuationSeparator" w:id="0">
    <w:p w14:paraId="1FEE8F92" w14:textId="77777777" w:rsidR="007155A6" w:rsidRDefault="007155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70" w:type="dxa"/>
      <w:tblBorders>
        <w:insideH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856"/>
      <w:gridCol w:w="1361"/>
      <w:gridCol w:w="3856"/>
    </w:tblGrid>
    <w:tr w:rsidR="000A14FE" w14:paraId="7ECDDD65" w14:textId="77777777">
      <w:trPr>
        <w:cantSplit/>
        <w:trHeight w:val="338"/>
      </w:trPr>
      <w:tc>
        <w:tcPr>
          <w:tcW w:w="3856" w:type="dxa"/>
        </w:tcPr>
        <w:p w14:paraId="2E093473" w14:textId="77777777" w:rsidR="00F40F74" w:rsidRDefault="00F40F74">
          <w:pPr>
            <w:pStyle w:val="Encabezado"/>
          </w:pPr>
        </w:p>
      </w:tc>
      <w:tc>
        <w:tcPr>
          <w:tcW w:w="1361" w:type="dxa"/>
          <w:vMerge w:val="restart"/>
        </w:tcPr>
        <w:p w14:paraId="322DDE92" w14:textId="4AD3836C" w:rsidR="00F40F74" w:rsidRDefault="0079527A">
          <w:pPr>
            <w:pStyle w:val="Encabezado"/>
            <w:jc w:val="center"/>
          </w:pPr>
          <w:r>
            <w:rPr>
              <w:noProof/>
            </w:rPr>
            <w:drawing>
              <wp:inline distT="0" distB="0" distL="0" distR="0" wp14:anchorId="655F9970" wp14:editId="0440F3BE">
                <wp:extent cx="457200" cy="457200"/>
                <wp:effectExtent l="0" t="0" r="0" b="0"/>
                <wp:docPr id="1060710627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6" w:type="dxa"/>
        </w:tcPr>
        <w:p w14:paraId="24C042C2" w14:textId="77777777" w:rsidR="00F40F74" w:rsidRDefault="00F40F74">
          <w:pPr>
            <w:pStyle w:val="Encabezado"/>
          </w:pPr>
        </w:p>
      </w:tc>
    </w:tr>
    <w:tr w:rsidR="000A14FE" w14:paraId="623A3ACE" w14:textId="77777777">
      <w:trPr>
        <w:cantSplit/>
        <w:trHeight w:val="337"/>
      </w:trPr>
      <w:tc>
        <w:tcPr>
          <w:tcW w:w="3856" w:type="dxa"/>
        </w:tcPr>
        <w:p w14:paraId="3AB3727D" w14:textId="77777777" w:rsidR="00F40F74" w:rsidRDefault="00F40F74">
          <w:pPr>
            <w:pStyle w:val="Encabezado"/>
          </w:pPr>
        </w:p>
      </w:tc>
      <w:tc>
        <w:tcPr>
          <w:tcW w:w="1361" w:type="dxa"/>
          <w:vMerge/>
        </w:tcPr>
        <w:p w14:paraId="113BF690" w14:textId="77777777" w:rsidR="00F40F74" w:rsidRDefault="00F40F74">
          <w:pPr>
            <w:pStyle w:val="Encabezado"/>
            <w:jc w:val="center"/>
          </w:pPr>
        </w:p>
      </w:tc>
      <w:tc>
        <w:tcPr>
          <w:tcW w:w="3856" w:type="dxa"/>
        </w:tcPr>
        <w:p w14:paraId="446E9AEC" w14:textId="77777777" w:rsidR="00F40F74" w:rsidRDefault="00F40F74">
          <w:pPr>
            <w:pStyle w:val="Encabezado"/>
          </w:pPr>
        </w:p>
      </w:tc>
    </w:tr>
  </w:tbl>
  <w:p w14:paraId="6EEEE054" w14:textId="77777777" w:rsidR="00F40F74" w:rsidRDefault="00F40F7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890"/>
      <w:gridCol w:w="4961"/>
    </w:tblGrid>
    <w:tr w:rsidR="000A14FE" w14:paraId="13F5421F" w14:textId="77777777">
      <w:tc>
        <w:tcPr>
          <w:tcW w:w="4890" w:type="dxa"/>
        </w:tcPr>
        <w:p w14:paraId="159FAF28" w14:textId="47789439" w:rsidR="00F40F74" w:rsidRDefault="0079527A">
          <w:pPr>
            <w:pStyle w:val="Encabezado"/>
            <w:spacing w:after="720"/>
            <w:ind w:left="74" w:right="360"/>
            <w:rPr>
              <w:noProof/>
              <w:sz w:val="16"/>
            </w:rPr>
          </w:pPr>
          <w:r>
            <w:rPr>
              <w:noProof/>
              <w:sz w:val="20"/>
            </w:rPr>
            <w:drawing>
              <wp:inline distT="0" distB="0" distL="0" distR="0" wp14:anchorId="1F8E380E" wp14:editId="3214150E">
                <wp:extent cx="2105025" cy="733425"/>
                <wp:effectExtent l="0" t="0" r="9525" b="9525"/>
                <wp:docPr id="798720950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0502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A0F5CD6" w14:textId="77777777" w:rsidR="00F40F74" w:rsidRDefault="00F40F74">
          <w:pPr>
            <w:pStyle w:val="Encabezado"/>
            <w:ind w:left="1064"/>
            <w:rPr>
              <w:noProof/>
              <w:sz w:val="16"/>
            </w:rPr>
          </w:pPr>
        </w:p>
      </w:tc>
      <w:tc>
        <w:tcPr>
          <w:tcW w:w="4961" w:type="dxa"/>
        </w:tcPr>
        <w:p w14:paraId="2A694646" w14:textId="77777777" w:rsidR="00F40F74" w:rsidRDefault="00F40F74">
          <w:pPr>
            <w:pStyle w:val="Encabezado"/>
            <w:spacing w:after="40" w:line="240" w:lineRule="exact"/>
            <w:ind w:left="-68"/>
            <w:rPr>
              <w:b/>
              <w:noProof/>
              <w:sz w:val="18"/>
            </w:rPr>
          </w:pPr>
        </w:p>
        <w:p w14:paraId="23B9BEAD" w14:textId="77777777" w:rsidR="00F40F74" w:rsidRDefault="00F40F74">
          <w:pPr>
            <w:pStyle w:val="Encabezado"/>
            <w:spacing w:after="40" w:line="240" w:lineRule="exact"/>
            <w:ind w:left="-68"/>
            <w:rPr>
              <w:b/>
              <w:noProof/>
              <w:sz w:val="18"/>
            </w:rPr>
          </w:pPr>
        </w:p>
        <w:p w14:paraId="27D4C51F" w14:textId="77777777" w:rsidR="00F40F74" w:rsidRDefault="00F40F74">
          <w:pPr>
            <w:pStyle w:val="Encabezado"/>
            <w:spacing w:after="40" w:line="240" w:lineRule="exact"/>
            <w:ind w:left="-68"/>
            <w:rPr>
              <w:b/>
              <w:noProof/>
              <w:sz w:val="18"/>
            </w:rPr>
          </w:pPr>
          <w:r>
            <w:rPr>
              <w:b/>
              <w:noProof/>
              <w:sz w:val="18"/>
            </w:rPr>
            <w:t>Diputatu Nagusiaren Saila</w:t>
          </w:r>
        </w:p>
        <w:p w14:paraId="289AFAAC" w14:textId="77777777" w:rsidR="00F40F74" w:rsidRDefault="00F40F74">
          <w:pPr>
            <w:pStyle w:val="Encabezado"/>
            <w:spacing w:after="240" w:line="240" w:lineRule="exact"/>
            <w:ind w:left="-68"/>
            <w:rPr>
              <w:b/>
              <w:noProof/>
              <w:sz w:val="18"/>
            </w:rPr>
          </w:pPr>
          <w:r>
            <w:rPr>
              <w:b/>
              <w:noProof/>
              <w:sz w:val="18"/>
            </w:rPr>
            <w:t>Departamento del Diputado General</w:t>
          </w:r>
        </w:p>
        <w:p w14:paraId="5C8F6C1A" w14:textId="77777777" w:rsidR="00F40F74" w:rsidRDefault="00F40F74">
          <w:pPr>
            <w:pStyle w:val="Encabezado"/>
            <w:spacing w:after="60" w:line="190" w:lineRule="exact"/>
            <w:ind w:left="-70"/>
            <w:rPr>
              <w:noProof/>
              <w:sz w:val="18"/>
            </w:rPr>
          </w:pPr>
          <w:r>
            <w:rPr>
              <w:b/>
              <w:noProof/>
              <w:sz w:val="18"/>
            </w:rPr>
            <w:t>Kontratu Errekurtsoen Foru Organo Administriboa</w:t>
          </w:r>
        </w:p>
        <w:p w14:paraId="05331690" w14:textId="77777777" w:rsidR="00F40F74" w:rsidRDefault="00F40F74">
          <w:pPr>
            <w:pStyle w:val="Encabezado"/>
            <w:spacing w:after="60" w:line="190" w:lineRule="exact"/>
            <w:ind w:left="-70"/>
            <w:rPr>
              <w:b/>
              <w:noProof/>
              <w:sz w:val="18"/>
            </w:rPr>
          </w:pPr>
          <w:r>
            <w:rPr>
              <w:b/>
              <w:noProof/>
              <w:sz w:val="18"/>
            </w:rPr>
            <w:t xml:space="preserve">Organo Administrativo Foral de Recursos Contractuales </w:t>
          </w:r>
        </w:p>
      </w:tc>
    </w:tr>
  </w:tbl>
  <w:p w14:paraId="42F64E64" w14:textId="77777777" w:rsidR="00F40F74" w:rsidRDefault="00F40F7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27A"/>
    <w:rsid w:val="00021AC9"/>
    <w:rsid w:val="000F5056"/>
    <w:rsid w:val="002211F6"/>
    <w:rsid w:val="002B153A"/>
    <w:rsid w:val="00355A76"/>
    <w:rsid w:val="00417917"/>
    <w:rsid w:val="004C40FB"/>
    <w:rsid w:val="004E4F0F"/>
    <w:rsid w:val="00570E3B"/>
    <w:rsid w:val="006B06E8"/>
    <w:rsid w:val="00707778"/>
    <w:rsid w:val="007155A6"/>
    <w:rsid w:val="00721031"/>
    <w:rsid w:val="00746410"/>
    <w:rsid w:val="0079527A"/>
    <w:rsid w:val="009C4D25"/>
    <w:rsid w:val="009F4109"/>
    <w:rsid w:val="00B06AF9"/>
    <w:rsid w:val="00CB00B1"/>
    <w:rsid w:val="00DF042E"/>
    <w:rsid w:val="00E23305"/>
    <w:rsid w:val="00E351E3"/>
    <w:rsid w:val="00EE4D58"/>
    <w:rsid w:val="00F40F74"/>
    <w:rsid w:val="00F95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85CD4"/>
  <w15:chartTrackingRefBased/>
  <w15:docId w15:val="{2BE6AEFA-07ED-43C8-A682-EC565D83A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527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s-ES"/>
      <w14:ligatures w14:val="none"/>
    </w:rPr>
  </w:style>
  <w:style w:type="paragraph" w:styleId="Ttulo1">
    <w:name w:val="heading 1"/>
    <w:basedOn w:val="Normal"/>
    <w:next w:val="Normal"/>
    <w:link w:val="Ttulo1Car"/>
    <w:qFormat/>
    <w:rsid w:val="0079527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9527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9527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nhideWhenUsed/>
    <w:qFormat/>
    <w:rsid w:val="0079527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9527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9527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9527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9527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9527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7952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952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952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9527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9527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9527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9527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9527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9527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9527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7952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9527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7952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9527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79527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9527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79527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952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9527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9527A"/>
    <w:rPr>
      <w:b/>
      <w:bCs/>
      <w:smallCaps/>
      <w:color w:val="0F4761" w:themeColor="accent1" w:themeShade="BF"/>
      <w:spacing w:val="5"/>
    </w:rPr>
  </w:style>
  <w:style w:type="paragraph" w:styleId="Piedepgina">
    <w:name w:val="footer"/>
    <w:basedOn w:val="Normal"/>
    <w:link w:val="PiedepginaCar"/>
    <w:semiHidden/>
    <w:rsid w:val="0079527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semiHidden/>
    <w:rsid w:val="0079527A"/>
    <w:rPr>
      <w:rFonts w:ascii="Times New Roman" w:eastAsia="Times New Roman" w:hAnsi="Times New Roman" w:cs="Times New Roman"/>
      <w:kern w:val="0"/>
      <w:sz w:val="20"/>
      <w:szCs w:val="20"/>
      <w:lang w:eastAsia="es-ES"/>
      <w14:ligatures w14:val="none"/>
    </w:rPr>
  </w:style>
  <w:style w:type="character" w:styleId="Nmerodepgina">
    <w:name w:val="page number"/>
    <w:basedOn w:val="Fuentedeprrafopredeter"/>
    <w:semiHidden/>
    <w:rsid w:val="0079527A"/>
  </w:style>
  <w:style w:type="paragraph" w:styleId="Textoindependiente">
    <w:name w:val="Body Text"/>
    <w:basedOn w:val="Normal"/>
    <w:link w:val="TextoindependienteCar"/>
    <w:semiHidden/>
    <w:rsid w:val="0079527A"/>
    <w:pPr>
      <w:tabs>
        <w:tab w:val="left" w:pos="851"/>
      </w:tabs>
      <w:spacing w:after="120"/>
      <w:jc w:val="both"/>
    </w:pPr>
    <w:rPr>
      <w:rFonts w:ascii="Arial" w:hAnsi="Arial"/>
      <w:sz w:val="26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79527A"/>
    <w:rPr>
      <w:rFonts w:ascii="Arial" w:eastAsia="Times New Roman" w:hAnsi="Arial" w:cs="Times New Roman"/>
      <w:kern w:val="0"/>
      <w:sz w:val="26"/>
      <w:szCs w:val="20"/>
      <w:lang w:val="es-ES_tradnl" w:eastAsia="es-ES"/>
      <w14:ligatures w14:val="none"/>
    </w:rPr>
  </w:style>
  <w:style w:type="paragraph" w:styleId="Encabezado">
    <w:name w:val="header"/>
    <w:basedOn w:val="Normal"/>
    <w:link w:val="EncabezadoCar"/>
    <w:semiHidden/>
    <w:rsid w:val="0079527A"/>
    <w:pPr>
      <w:tabs>
        <w:tab w:val="center" w:pos="4819"/>
        <w:tab w:val="right" w:pos="9071"/>
      </w:tabs>
    </w:pPr>
    <w:rPr>
      <w:rFonts w:ascii="Arial" w:hAnsi="Arial"/>
      <w:sz w:val="26"/>
      <w:lang w:val="es-ES_tradnl"/>
    </w:rPr>
  </w:style>
  <w:style w:type="character" w:customStyle="1" w:styleId="EncabezadoCar">
    <w:name w:val="Encabezado Car"/>
    <w:basedOn w:val="Fuentedeprrafopredeter"/>
    <w:link w:val="Encabezado"/>
    <w:semiHidden/>
    <w:rsid w:val="0079527A"/>
    <w:rPr>
      <w:rFonts w:ascii="Arial" w:eastAsia="Times New Roman" w:hAnsi="Arial" w:cs="Times New Roman"/>
      <w:kern w:val="0"/>
      <w:sz w:val="26"/>
      <w:szCs w:val="20"/>
      <w:lang w:val="es-ES_tradnl" w:eastAsia="es-ES"/>
      <w14:ligatures w14:val="none"/>
    </w:rPr>
  </w:style>
  <w:style w:type="paragraph" w:customStyle="1" w:styleId="CM1">
    <w:name w:val="CM1"/>
    <w:basedOn w:val="Normal"/>
    <w:next w:val="Normal"/>
    <w:uiPriority w:val="99"/>
    <w:rsid w:val="0079527A"/>
    <w:pPr>
      <w:autoSpaceDE w:val="0"/>
      <w:autoSpaceDN w:val="0"/>
      <w:adjustRightInd w:val="0"/>
      <w:spacing w:line="380" w:lineRule="atLeast"/>
    </w:pPr>
    <w:rPr>
      <w:rFonts w:ascii="Arial" w:eastAsiaTheme="minorHAnsi" w:hAnsi="Arial" w:cs="Arial"/>
      <w:sz w:val="24"/>
      <w:szCs w:val="24"/>
      <w:lang w:eastAsia="en-US"/>
    </w:rPr>
  </w:style>
  <w:style w:type="paragraph" w:customStyle="1" w:styleId="Default">
    <w:name w:val="Default"/>
    <w:rsid w:val="007952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1031</Words>
  <Characters>5595</Characters>
  <Application>Microsoft Office Word</Application>
  <DocSecurity>0</DocSecurity>
  <Lines>99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Arregui Lacuesta, Jon</dc:creator>
  <cp:keywords/>
  <dc:description/>
  <cp:lastModifiedBy>Achotegui Martinez de Arenaza, Fernando</cp:lastModifiedBy>
  <cp:revision>3</cp:revision>
  <cp:lastPrinted>2025-11-03T08:25:00Z</cp:lastPrinted>
  <dcterms:created xsi:type="dcterms:W3CDTF">2025-11-03T08:24:00Z</dcterms:created>
  <dcterms:modified xsi:type="dcterms:W3CDTF">2025-11-03T08:25:00Z</dcterms:modified>
</cp:coreProperties>
</file>