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88"/>
      </w:tblGrid>
      <w:tr w:rsidR="00FB069B" w:rsidRPr="00DC51B6" w14:paraId="3EB17955" w14:textId="77777777" w:rsidTr="004C3AA6">
        <w:tc>
          <w:tcPr>
            <w:tcW w:w="7688" w:type="dxa"/>
          </w:tcPr>
          <w:p w14:paraId="5BD7E2D5" w14:textId="00A2FDE3" w:rsidR="00A07254" w:rsidRPr="00DC51B6" w:rsidRDefault="00FB069B" w:rsidP="00DC51B6">
            <w:pPr>
              <w:pStyle w:val="Ttulo1"/>
              <w:spacing w:before="0" w:after="240"/>
              <w:jc w:val="both"/>
              <w:rPr>
                <w:rFonts w:ascii="Times New Roman" w:hAnsi="Times New Roman"/>
                <w:b w:val="0"/>
                <w:bCs/>
                <w:sz w:val="22"/>
                <w:szCs w:val="22"/>
                <w:u w:val="none"/>
              </w:rPr>
            </w:pPr>
            <w:r w:rsidRPr="00DC51B6">
              <w:rPr>
                <w:rFonts w:ascii="Times New Roman" w:hAnsi="Times New Roman"/>
                <w:sz w:val="22"/>
                <w:szCs w:val="22"/>
                <w:u w:val="none"/>
              </w:rPr>
              <w:t>Erref/Ref:</w:t>
            </w:r>
            <w:r w:rsidRPr="00DC51B6">
              <w:rPr>
                <w:rFonts w:ascii="Times New Roman" w:hAnsi="Times New Roman"/>
                <w:b w:val="0"/>
                <w:bCs/>
                <w:sz w:val="22"/>
                <w:szCs w:val="22"/>
                <w:u w:val="none"/>
              </w:rPr>
              <w:t xml:space="preserve"> </w:t>
            </w:r>
            <w:r w:rsidR="007E1FC6" w:rsidRPr="00DC51B6">
              <w:rPr>
                <w:rFonts w:ascii="Times New Roman" w:hAnsi="Times New Roman"/>
                <w:b w:val="0"/>
                <w:bCs/>
                <w:sz w:val="22"/>
                <w:szCs w:val="22"/>
                <w:u w:val="none"/>
              </w:rPr>
              <w:t>Recurso</w:t>
            </w:r>
            <w:r w:rsidR="0005126E" w:rsidRPr="00DC51B6">
              <w:rPr>
                <w:rFonts w:ascii="Times New Roman" w:hAnsi="Times New Roman"/>
                <w:b w:val="0"/>
                <w:bCs/>
                <w:sz w:val="22"/>
                <w:szCs w:val="22"/>
                <w:u w:val="none"/>
              </w:rPr>
              <w:t>s</w:t>
            </w:r>
            <w:r w:rsidR="007E1FC6" w:rsidRPr="00DC51B6">
              <w:rPr>
                <w:rFonts w:ascii="Times New Roman" w:hAnsi="Times New Roman"/>
                <w:b w:val="0"/>
                <w:bCs/>
                <w:sz w:val="22"/>
                <w:szCs w:val="22"/>
                <w:u w:val="none"/>
              </w:rPr>
              <w:t xml:space="preserve"> Especial</w:t>
            </w:r>
            <w:r w:rsidR="0005126E" w:rsidRPr="00DC51B6">
              <w:rPr>
                <w:rFonts w:ascii="Times New Roman" w:hAnsi="Times New Roman"/>
                <w:b w:val="0"/>
                <w:bCs/>
                <w:sz w:val="22"/>
                <w:szCs w:val="22"/>
                <w:u w:val="none"/>
              </w:rPr>
              <w:t>es</w:t>
            </w:r>
            <w:r w:rsidR="007E1FC6" w:rsidRPr="00DC51B6">
              <w:rPr>
                <w:rFonts w:ascii="Times New Roman" w:hAnsi="Times New Roman"/>
                <w:b w:val="0"/>
                <w:bCs/>
                <w:sz w:val="22"/>
                <w:szCs w:val="22"/>
                <w:u w:val="none"/>
              </w:rPr>
              <w:t xml:space="preserve"> de </w:t>
            </w:r>
            <w:r w:rsidR="0058425E" w:rsidRPr="00DC51B6">
              <w:rPr>
                <w:rFonts w:ascii="Times New Roman" w:hAnsi="Times New Roman"/>
                <w:b w:val="0"/>
                <w:bCs/>
                <w:sz w:val="22"/>
                <w:szCs w:val="22"/>
                <w:u w:val="none"/>
              </w:rPr>
              <w:t xml:space="preserve">LANGILE ABERTZALEEN BATZORDEAK </w:t>
            </w:r>
            <w:r w:rsidR="007E1FC6" w:rsidRPr="00DC51B6">
              <w:rPr>
                <w:rFonts w:ascii="Times New Roman" w:hAnsi="Times New Roman"/>
                <w:b w:val="0"/>
                <w:bCs/>
                <w:sz w:val="22"/>
                <w:szCs w:val="22"/>
                <w:u w:val="none"/>
              </w:rPr>
              <w:t xml:space="preserve">contra </w:t>
            </w:r>
            <w:r w:rsidR="0058425E" w:rsidRPr="00DC51B6">
              <w:rPr>
                <w:rFonts w:ascii="Times New Roman" w:hAnsi="Times New Roman"/>
                <w:b w:val="0"/>
                <w:sz w:val="22"/>
                <w:u w:val="none"/>
              </w:rPr>
              <w:t>los pliegos de condiciones para la licitación del contrato denominado “Programa de transición a la vida autónoma “</w:t>
            </w:r>
            <w:r w:rsidR="0058425E" w:rsidRPr="00DC51B6">
              <w:rPr>
                <w:rFonts w:ascii="Times New Roman" w:hAnsi="Times New Roman"/>
                <w:bCs/>
                <w:sz w:val="22"/>
                <w:u w:val="none"/>
              </w:rPr>
              <w:t>A</w:t>
            </w:r>
            <w:r w:rsidR="007E2C38">
              <w:rPr>
                <w:rFonts w:ascii="Times New Roman" w:hAnsi="Times New Roman"/>
                <w:bCs/>
                <w:sz w:val="22"/>
                <w:u w:val="none"/>
              </w:rPr>
              <w:t>BIATUZ</w:t>
            </w:r>
            <w:r w:rsidR="0058425E" w:rsidRPr="00DC51B6">
              <w:rPr>
                <w:rFonts w:ascii="Times New Roman" w:hAnsi="Times New Roman"/>
                <w:b w:val="0"/>
                <w:sz w:val="22"/>
                <w:u w:val="none"/>
              </w:rPr>
              <w:t>”</w:t>
            </w:r>
            <w:r w:rsidR="007E2C38">
              <w:rPr>
                <w:rFonts w:ascii="Times New Roman" w:hAnsi="Times New Roman"/>
                <w:b w:val="0"/>
                <w:sz w:val="22"/>
                <w:u w:val="none"/>
              </w:rPr>
              <w:t>”</w:t>
            </w:r>
            <w:r w:rsidR="0058425E" w:rsidRPr="00DC51B6">
              <w:rPr>
                <w:rFonts w:ascii="Times New Roman" w:hAnsi="Times New Roman"/>
                <w:b w:val="0"/>
                <w:sz w:val="22"/>
                <w:u w:val="none"/>
              </w:rPr>
              <w:t xml:space="preserve"> (Expte. 04/25)</w:t>
            </w:r>
            <w:r w:rsidR="00312B7D" w:rsidRPr="00DC51B6">
              <w:rPr>
                <w:rFonts w:ascii="Times New Roman" w:hAnsi="Times New Roman"/>
                <w:b w:val="0"/>
                <w:sz w:val="22"/>
                <w:u w:val="none"/>
              </w:rPr>
              <w:t xml:space="preserve"> y contra los pliegos de condiciones para la licitación del contrato denominado “Programa “</w:t>
            </w:r>
            <w:r w:rsidR="00097D51">
              <w:rPr>
                <w:rFonts w:ascii="Times New Roman" w:hAnsi="Times New Roman"/>
                <w:bCs/>
                <w:sz w:val="22"/>
                <w:u w:val="none"/>
              </w:rPr>
              <w:t>O</w:t>
            </w:r>
            <w:r w:rsidR="007E2C38">
              <w:rPr>
                <w:rFonts w:ascii="Times New Roman" w:hAnsi="Times New Roman"/>
                <w:bCs/>
                <w:sz w:val="22"/>
                <w:u w:val="none"/>
              </w:rPr>
              <w:t>NDOAN</w:t>
            </w:r>
            <w:r w:rsidR="00312B7D" w:rsidRPr="00DC51B6">
              <w:rPr>
                <w:rFonts w:ascii="Times New Roman" w:hAnsi="Times New Roman"/>
                <w:b w:val="0"/>
                <w:sz w:val="22"/>
                <w:u w:val="none"/>
              </w:rPr>
              <w:t>” de acogimiento residencial a personas menores de edad en situación de desamparo o de riesgo grave de desamparo junto a la atención residencial de uno de sus progenitores, de acogimiento residencial a adolescentes embarazadas en situación de desamparo o de riesgo grave de desamparo y de atención residencial a mujeres en estado de gestación en las que se ha detectado una situación de maltrato prenatal” (Expte. 48/25).</w:t>
            </w:r>
          </w:p>
          <w:p w14:paraId="0425F194" w14:textId="02B607FC" w:rsidR="00FB069B" w:rsidRPr="00DC51B6" w:rsidRDefault="00FB069B" w:rsidP="00DC51B6">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Cs/>
                <w:sz w:val="22"/>
                <w:szCs w:val="22"/>
                <w:lang w:val="es-ES_tradnl"/>
              </w:rPr>
            </w:pPr>
            <w:r w:rsidRPr="00DC51B6">
              <w:rPr>
                <w:rFonts w:eastAsia="Times New Roman"/>
                <w:b/>
                <w:sz w:val="22"/>
                <w:szCs w:val="22"/>
                <w:lang w:val="es-ES_tradnl"/>
              </w:rPr>
              <w:t>Esp Zenb/Nº exp.:</w:t>
            </w:r>
            <w:r w:rsidR="00A07254" w:rsidRPr="00DC51B6">
              <w:rPr>
                <w:rFonts w:eastAsia="Times New Roman"/>
                <w:bCs/>
                <w:sz w:val="22"/>
                <w:szCs w:val="22"/>
                <w:lang w:val="es-ES_tradnl"/>
              </w:rPr>
              <w:t xml:space="preserve"> </w:t>
            </w:r>
            <w:r w:rsidR="0058425E" w:rsidRPr="00DC51B6">
              <w:rPr>
                <w:rFonts w:eastAsia="Times New Roman"/>
                <w:bCs/>
                <w:sz w:val="22"/>
                <w:szCs w:val="22"/>
                <w:lang w:val="es-ES_tradnl"/>
              </w:rPr>
              <w:t>19</w:t>
            </w:r>
            <w:r w:rsidR="007E1FC6" w:rsidRPr="00DC51B6">
              <w:rPr>
                <w:rFonts w:eastAsia="Times New Roman"/>
                <w:bCs/>
                <w:sz w:val="22"/>
                <w:szCs w:val="22"/>
                <w:lang w:val="es-ES_tradnl"/>
              </w:rPr>
              <w:t>/</w:t>
            </w:r>
            <w:r w:rsidR="00F07BA4" w:rsidRPr="00DC51B6">
              <w:rPr>
                <w:rFonts w:eastAsia="Times New Roman"/>
                <w:bCs/>
                <w:sz w:val="22"/>
                <w:szCs w:val="22"/>
                <w:lang w:val="es-ES_tradnl"/>
              </w:rPr>
              <w:t xml:space="preserve">25 y acumulado </w:t>
            </w:r>
            <w:r w:rsidR="0058425E" w:rsidRPr="00DC51B6">
              <w:rPr>
                <w:rFonts w:eastAsia="Times New Roman"/>
                <w:bCs/>
                <w:sz w:val="22"/>
                <w:szCs w:val="22"/>
                <w:lang w:val="es-ES_tradnl"/>
              </w:rPr>
              <w:t>20</w:t>
            </w:r>
            <w:r w:rsidR="007E1FC6" w:rsidRPr="00DC51B6">
              <w:rPr>
                <w:rFonts w:eastAsia="Times New Roman"/>
                <w:bCs/>
                <w:sz w:val="22"/>
                <w:szCs w:val="22"/>
                <w:lang w:val="es-ES_tradnl"/>
              </w:rPr>
              <w:t xml:space="preserve">/25 </w:t>
            </w:r>
            <w:r w:rsidR="007E2C38">
              <w:rPr>
                <w:rFonts w:eastAsia="Times New Roman"/>
                <w:bCs/>
                <w:sz w:val="22"/>
                <w:szCs w:val="22"/>
                <w:lang w:val="es-ES_tradnl"/>
              </w:rPr>
              <w:t>–</w:t>
            </w:r>
            <w:r w:rsidR="00A07254" w:rsidRPr="00DC51B6">
              <w:rPr>
                <w:rFonts w:eastAsia="Times New Roman"/>
                <w:bCs/>
                <w:sz w:val="22"/>
                <w:szCs w:val="22"/>
                <w:lang w:val="es-ES_tradnl"/>
              </w:rPr>
              <w:t xml:space="preserve"> RE</w:t>
            </w:r>
          </w:p>
        </w:tc>
      </w:tr>
    </w:tbl>
    <w:p w14:paraId="39887F0E" w14:textId="77777777" w:rsidR="00FB069B" w:rsidRPr="00DC51B6" w:rsidRDefault="00FB069B" w:rsidP="00DC51B6">
      <w:pPr>
        <w:jc w:val="both"/>
        <w:rPr>
          <w:rFonts w:ascii="Times New Roman" w:hAnsi="Times New Roman" w:cs="Times New Roman"/>
        </w:rPr>
      </w:pPr>
    </w:p>
    <w:p w14:paraId="447F195F" w14:textId="77777777" w:rsidR="00FB069B" w:rsidRPr="00DC51B6" w:rsidRDefault="00FB069B" w:rsidP="00DC51B6">
      <w:pPr>
        <w:jc w:val="both"/>
        <w:rPr>
          <w:rFonts w:ascii="Times New Roman" w:hAnsi="Times New Roman" w:cs="Times New Roman"/>
        </w:rPr>
      </w:pPr>
    </w:p>
    <w:p w14:paraId="5AFD30D2" w14:textId="05FBA408" w:rsidR="00FB069B" w:rsidRPr="00DC51B6" w:rsidRDefault="00FB069B" w:rsidP="007E2C38">
      <w:pPr>
        <w:pStyle w:val="Textoindependiente"/>
        <w:spacing w:before="120"/>
        <w:jc w:val="center"/>
        <w:rPr>
          <w:rStyle w:val="Nmerodepgina"/>
          <w:rFonts w:ascii="Times New Roman" w:hAnsi="Times New Roman" w:cs="Times New Roman"/>
          <w:b/>
          <w:bCs/>
          <w:sz w:val="24"/>
          <w:szCs w:val="24"/>
          <w:u w:val="single"/>
        </w:rPr>
      </w:pPr>
      <w:r w:rsidRPr="00DC51B6">
        <w:rPr>
          <w:rStyle w:val="Nmerodepgina"/>
          <w:rFonts w:ascii="Times New Roman" w:hAnsi="Times New Roman" w:cs="Times New Roman"/>
          <w:b/>
          <w:bCs/>
          <w:sz w:val="24"/>
          <w:szCs w:val="24"/>
          <w:u w:val="single"/>
        </w:rPr>
        <w:t xml:space="preserve">RESOLUCIÓN Nº </w:t>
      </w:r>
      <w:r w:rsidR="007E2C38">
        <w:rPr>
          <w:rStyle w:val="Nmerodepgina"/>
          <w:rFonts w:ascii="Times New Roman" w:hAnsi="Times New Roman" w:cs="Times New Roman"/>
          <w:b/>
          <w:bCs/>
          <w:sz w:val="24"/>
          <w:szCs w:val="24"/>
          <w:u w:val="single"/>
        </w:rPr>
        <w:t>39</w:t>
      </w:r>
      <w:r w:rsidR="00880930" w:rsidRPr="00DC51B6">
        <w:rPr>
          <w:rStyle w:val="Nmerodepgina"/>
          <w:rFonts w:ascii="Times New Roman" w:hAnsi="Times New Roman" w:cs="Times New Roman"/>
          <w:b/>
          <w:bCs/>
          <w:sz w:val="24"/>
          <w:szCs w:val="24"/>
          <w:u w:val="single"/>
        </w:rPr>
        <w:t>/20</w:t>
      </w:r>
      <w:r w:rsidR="00F07BA4" w:rsidRPr="00DC51B6">
        <w:rPr>
          <w:rStyle w:val="Nmerodepgina"/>
          <w:rFonts w:ascii="Times New Roman" w:hAnsi="Times New Roman" w:cs="Times New Roman"/>
          <w:b/>
          <w:bCs/>
          <w:sz w:val="24"/>
          <w:szCs w:val="24"/>
          <w:u w:val="single"/>
        </w:rPr>
        <w:t>25</w:t>
      </w:r>
    </w:p>
    <w:p w14:paraId="3E46C3ED" w14:textId="77777777" w:rsidR="00FB069B" w:rsidRPr="00DC51B6" w:rsidRDefault="00FB069B" w:rsidP="00DC51B6">
      <w:pPr>
        <w:pStyle w:val="Textoindependiente"/>
        <w:spacing w:before="120"/>
        <w:rPr>
          <w:rStyle w:val="Nmerodepgina"/>
          <w:rFonts w:ascii="Times New Roman" w:eastAsia="Times New Roman" w:hAnsi="Times New Roman" w:cs="Times New Roman"/>
          <w:b/>
          <w:bCs/>
          <w:sz w:val="22"/>
          <w:szCs w:val="22"/>
          <w:u w:val="single"/>
        </w:rPr>
      </w:pPr>
    </w:p>
    <w:p w14:paraId="3BD73A8F" w14:textId="46083510" w:rsidR="00FB069B" w:rsidRPr="00DC51B6" w:rsidRDefault="00FB069B" w:rsidP="00DC51B6">
      <w:pPr>
        <w:pStyle w:val="Cuerpo"/>
        <w:tabs>
          <w:tab w:val="left" w:pos="3261"/>
        </w:tabs>
        <w:spacing w:before="120" w:after="120"/>
        <w:jc w:val="both"/>
        <w:rPr>
          <w:rStyle w:val="Nmerodepgina"/>
          <w:sz w:val="22"/>
          <w:szCs w:val="22"/>
        </w:rPr>
      </w:pPr>
      <w:r w:rsidRPr="00DC51B6">
        <w:rPr>
          <w:rStyle w:val="Nmerodepgina"/>
          <w:sz w:val="22"/>
          <w:szCs w:val="22"/>
          <w:lang w:val="es-ES_tradnl"/>
        </w:rPr>
        <w:t xml:space="preserve">En Vitoria-Gasteiz, a </w:t>
      </w:r>
      <w:r w:rsidR="007E2C38">
        <w:rPr>
          <w:rStyle w:val="Nmerodepgina"/>
          <w:sz w:val="22"/>
          <w:szCs w:val="22"/>
          <w:lang w:val="es-ES_tradnl"/>
        </w:rPr>
        <w:t>18 de noviembre de 2025</w:t>
      </w:r>
      <w:r w:rsidR="00256958" w:rsidRPr="00DC51B6">
        <w:rPr>
          <w:rStyle w:val="Nmerodepgina"/>
          <w:sz w:val="22"/>
          <w:szCs w:val="22"/>
          <w:lang w:val="es-ES_tradnl"/>
        </w:rPr>
        <w:t>.</w:t>
      </w:r>
    </w:p>
    <w:p w14:paraId="4AEE4329" w14:textId="77777777" w:rsidR="00256958" w:rsidRPr="00DC51B6" w:rsidRDefault="00256958" w:rsidP="00DC51B6">
      <w:pPr>
        <w:pStyle w:val="Cuerpo"/>
        <w:tabs>
          <w:tab w:val="left" w:pos="3261"/>
        </w:tabs>
        <w:spacing w:before="120" w:after="120"/>
        <w:jc w:val="both"/>
        <w:rPr>
          <w:rStyle w:val="Nmerodepgina"/>
          <w:sz w:val="22"/>
          <w:szCs w:val="22"/>
          <w:lang w:val="es-ES_tradnl"/>
        </w:rPr>
      </w:pPr>
    </w:p>
    <w:p w14:paraId="7BE8437E" w14:textId="508DDCC7" w:rsidR="00FB069B" w:rsidRPr="00DC51B6" w:rsidRDefault="00FB069B" w:rsidP="001254E5">
      <w:pPr>
        <w:tabs>
          <w:tab w:val="left" w:pos="3261"/>
        </w:tabs>
        <w:spacing w:after="120"/>
        <w:jc w:val="both"/>
        <w:rPr>
          <w:rFonts w:ascii="Times New Roman" w:hAnsi="Times New Roman" w:cs="Times New Roman"/>
          <w:bCs/>
        </w:rPr>
      </w:pPr>
      <w:r w:rsidRPr="00DC51B6">
        <w:rPr>
          <w:rStyle w:val="Nmerodepgina"/>
          <w:rFonts w:ascii="Times New Roman" w:hAnsi="Times New Roman" w:cs="Times New Roman"/>
          <w:lang w:val="es-ES_tradnl"/>
        </w:rPr>
        <w:t xml:space="preserve">El </w:t>
      </w:r>
      <w:r w:rsidR="0016622A" w:rsidRPr="00DC51B6">
        <w:rPr>
          <w:rStyle w:val="Nmerodepgina"/>
          <w:rFonts w:ascii="Times New Roman" w:hAnsi="Times New Roman" w:cs="Times New Roman"/>
        </w:rPr>
        <w:t>Órgano</w:t>
      </w:r>
      <w:r w:rsidRPr="00DC51B6">
        <w:rPr>
          <w:rStyle w:val="Nmerodepgina"/>
          <w:rFonts w:ascii="Times New Roman" w:hAnsi="Times New Roman" w:cs="Times New Roman"/>
          <w:lang w:val="es-ES_tradnl"/>
        </w:rPr>
        <w:t xml:space="preserve"> Administrativo Foral de Recursos Contractuales de la</w:t>
      </w:r>
      <w:r w:rsidR="0016622A" w:rsidRPr="00DC51B6">
        <w:rPr>
          <w:rStyle w:val="Nmerodepgina"/>
          <w:rFonts w:ascii="Times New Roman" w:hAnsi="Times New Roman" w:cs="Times New Roman"/>
          <w:lang w:val="es-ES_tradnl"/>
        </w:rPr>
        <w:t xml:space="preserve"> Diputación F</w:t>
      </w:r>
      <w:r w:rsidRPr="00DC51B6">
        <w:rPr>
          <w:rStyle w:val="Nmerodepgina"/>
          <w:rFonts w:ascii="Times New Roman" w:hAnsi="Times New Roman" w:cs="Times New Roman"/>
          <w:lang w:val="pt-PT"/>
        </w:rPr>
        <w:t xml:space="preserve">oral de </w:t>
      </w:r>
      <w:r w:rsidRPr="00DC51B6">
        <w:rPr>
          <w:rStyle w:val="Nmerodepgina"/>
          <w:rFonts w:ascii="Times New Roman" w:hAnsi="Times New Roman" w:cs="Times New Roman"/>
        </w:rPr>
        <w:t>Á</w:t>
      </w:r>
      <w:r w:rsidRPr="00DC51B6">
        <w:rPr>
          <w:rStyle w:val="Nmerodepgina"/>
          <w:rFonts w:ascii="Times New Roman" w:hAnsi="Times New Roman" w:cs="Times New Roman"/>
          <w:lang w:val="es-ES_tradnl"/>
        </w:rPr>
        <w:t xml:space="preserve">lava ha dictado la siguiente </w:t>
      </w:r>
      <w:r w:rsidR="0016622A" w:rsidRPr="00DC51B6">
        <w:rPr>
          <w:rStyle w:val="Nmerodepgina"/>
          <w:rFonts w:ascii="Times New Roman" w:hAnsi="Times New Roman" w:cs="Times New Roman"/>
          <w:lang w:val="es-ES_tradnl"/>
        </w:rPr>
        <w:t xml:space="preserve">RESOLUCIÓN </w:t>
      </w:r>
      <w:r w:rsidRPr="00DC51B6">
        <w:rPr>
          <w:rStyle w:val="Nmerodepgina"/>
          <w:rFonts w:ascii="Times New Roman" w:hAnsi="Times New Roman" w:cs="Times New Roman"/>
          <w:lang w:val="es-ES_tradnl"/>
        </w:rPr>
        <w:t xml:space="preserve">en </w:t>
      </w:r>
      <w:r w:rsidR="00D414C3" w:rsidRPr="00DC51B6">
        <w:rPr>
          <w:rStyle w:val="Nmerodepgina"/>
          <w:rFonts w:ascii="Times New Roman" w:hAnsi="Times New Roman" w:cs="Times New Roman"/>
          <w:lang w:val="es-ES_tradnl"/>
        </w:rPr>
        <w:t>los</w:t>
      </w:r>
      <w:r w:rsidRPr="00DC51B6">
        <w:rPr>
          <w:rStyle w:val="Nmerodepgina"/>
          <w:rFonts w:ascii="Times New Roman" w:hAnsi="Times New Roman" w:cs="Times New Roman"/>
          <w:lang w:val="es-ES_tradnl"/>
        </w:rPr>
        <w:t xml:space="preserve"> Recurso</w:t>
      </w:r>
      <w:r w:rsidR="00D414C3" w:rsidRPr="00DC51B6">
        <w:rPr>
          <w:rStyle w:val="Nmerodepgina"/>
          <w:rFonts w:ascii="Times New Roman" w:hAnsi="Times New Roman" w:cs="Times New Roman"/>
          <w:lang w:val="es-ES_tradnl"/>
        </w:rPr>
        <w:t>s</w:t>
      </w:r>
      <w:r w:rsidRPr="00DC51B6">
        <w:rPr>
          <w:rStyle w:val="Nmerodepgina"/>
          <w:rFonts w:ascii="Times New Roman" w:hAnsi="Times New Roman" w:cs="Times New Roman"/>
          <w:lang w:val="es-ES_tradnl"/>
        </w:rPr>
        <w:t xml:space="preserve"> Especial</w:t>
      </w:r>
      <w:r w:rsidR="00D414C3" w:rsidRPr="00DC51B6">
        <w:rPr>
          <w:rStyle w:val="Nmerodepgina"/>
          <w:rFonts w:ascii="Times New Roman" w:hAnsi="Times New Roman" w:cs="Times New Roman"/>
          <w:lang w:val="es-ES_tradnl"/>
        </w:rPr>
        <w:t>es</w:t>
      </w:r>
      <w:r w:rsidRPr="00DC51B6">
        <w:rPr>
          <w:rStyle w:val="Nmerodepgina"/>
          <w:rFonts w:ascii="Times New Roman" w:hAnsi="Times New Roman" w:cs="Times New Roman"/>
          <w:lang w:val="es-ES_tradnl"/>
        </w:rPr>
        <w:t xml:space="preserve"> en materia de</w:t>
      </w:r>
      <w:r w:rsidR="0016622A" w:rsidRPr="00DC51B6">
        <w:rPr>
          <w:rStyle w:val="Nmerodepgina"/>
          <w:rFonts w:ascii="Times New Roman" w:hAnsi="Times New Roman" w:cs="Times New Roman"/>
          <w:lang w:val="es-ES_tradnl"/>
        </w:rPr>
        <w:t xml:space="preserve"> contratación</w:t>
      </w:r>
      <w:r w:rsidRPr="00DC51B6">
        <w:rPr>
          <w:rStyle w:val="Nmerodepgina"/>
          <w:rFonts w:ascii="Times New Roman" w:hAnsi="Times New Roman" w:cs="Times New Roman"/>
          <w:lang w:val="es-ES_tradnl"/>
        </w:rPr>
        <w:t xml:space="preserve"> interpuesto</w:t>
      </w:r>
      <w:r w:rsidR="00D414C3" w:rsidRPr="00DC51B6">
        <w:rPr>
          <w:rStyle w:val="Nmerodepgina"/>
          <w:rFonts w:ascii="Times New Roman" w:hAnsi="Times New Roman" w:cs="Times New Roman"/>
          <w:lang w:val="es-ES_tradnl"/>
        </w:rPr>
        <w:t>s</w:t>
      </w:r>
      <w:r w:rsidRPr="00DC51B6">
        <w:rPr>
          <w:rStyle w:val="Nmerodepgina"/>
          <w:rFonts w:ascii="Times New Roman" w:hAnsi="Times New Roman" w:cs="Times New Roman"/>
          <w:lang w:val="es-ES_tradnl"/>
        </w:rPr>
        <w:t xml:space="preserve"> </w:t>
      </w:r>
      <w:bookmarkStart w:id="0" w:name="_Hlk204121438"/>
      <w:bookmarkStart w:id="1" w:name="_Hlk191369236"/>
      <w:r w:rsidR="001254E5" w:rsidRPr="00DC51B6">
        <w:rPr>
          <w:rStyle w:val="Nmerodepgina"/>
          <w:rFonts w:ascii="Times New Roman" w:hAnsi="Times New Roman" w:cs="Times New Roman"/>
          <w:lang w:val="es-ES_tradnl"/>
        </w:rPr>
        <w:t xml:space="preserve">por </w:t>
      </w:r>
      <w:r w:rsidR="00C93EE5">
        <w:rPr>
          <w:rStyle w:val="Nmerodepgina"/>
          <w:rFonts w:ascii="Times New Roman" w:hAnsi="Times New Roman" w:cs="Times New Roman"/>
          <w:lang w:val="es-ES_tradnl"/>
        </w:rPr>
        <w:t>XXXXXXXXXXXXXXXXXXXXXXXXXX</w:t>
      </w:r>
      <w:r w:rsidR="001254E5">
        <w:rPr>
          <w:rFonts w:ascii="Times New Roman" w:hAnsi="Times New Roman" w:cs="Times New Roman"/>
          <w:b/>
          <w:bCs/>
        </w:rPr>
        <w:t xml:space="preserve">, </w:t>
      </w:r>
      <w:r w:rsidR="001254E5" w:rsidRPr="001254E5">
        <w:rPr>
          <w:rFonts w:ascii="Times New Roman" w:hAnsi="Times New Roman" w:cs="Times New Roman"/>
        </w:rPr>
        <w:t xml:space="preserve">en nombre de </w:t>
      </w:r>
      <w:r w:rsidR="0058425E" w:rsidRPr="001254E5">
        <w:rPr>
          <w:rStyle w:val="Nmerodepgina"/>
          <w:rFonts w:ascii="Times New Roman" w:hAnsi="Times New Roman" w:cs="Times New Roman"/>
          <w:lang w:val="es-ES_tradnl"/>
        </w:rPr>
        <w:t>Sindicato</w:t>
      </w:r>
      <w:r w:rsidR="0058425E" w:rsidRPr="00DC51B6">
        <w:rPr>
          <w:rStyle w:val="Nmerodepgina"/>
          <w:rFonts w:ascii="Times New Roman" w:hAnsi="Times New Roman" w:cs="Times New Roman"/>
          <w:lang w:val="es-ES_tradnl"/>
        </w:rPr>
        <w:t xml:space="preserve"> LANGILE ABERTZALEEN BATZORDEAK (L.A.B.) </w:t>
      </w:r>
      <w:r w:rsidR="007E1FC6" w:rsidRPr="00DC51B6">
        <w:rPr>
          <w:rStyle w:val="Nmerodepgina"/>
          <w:rFonts w:ascii="Times New Roman" w:hAnsi="Times New Roman" w:cs="Times New Roman"/>
          <w:lang w:val="es-ES_tradnl"/>
        </w:rPr>
        <w:t>contra</w:t>
      </w:r>
      <w:r w:rsidR="00992EA5" w:rsidRPr="00DC51B6">
        <w:rPr>
          <w:rStyle w:val="Nmerodepgina"/>
          <w:rFonts w:ascii="Times New Roman" w:hAnsi="Times New Roman" w:cs="Times New Roman"/>
          <w:lang w:val="es-ES_tradnl"/>
        </w:rPr>
        <w:t xml:space="preserve"> </w:t>
      </w:r>
      <w:bookmarkEnd w:id="0"/>
      <w:bookmarkEnd w:id="1"/>
      <w:r w:rsidR="0058425E" w:rsidRPr="00DC51B6">
        <w:rPr>
          <w:rFonts w:ascii="Times New Roman" w:hAnsi="Times New Roman" w:cs="Times New Roman"/>
          <w:bCs/>
        </w:rPr>
        <w:t>los pliegos de condiciones para la licitación del contrato denominado “Programa de transición a la vida autónoma “A</w:t>
      </w:r>
      <w:r w:rsidR="007E2C38">
        <w:rPr>
          <w:rFonts w:ascii="Times New Roman" w:hAnsi="Times New Roman" w:cs="Times New Roman"/>
          <w:bCs/>
        </w:rPr>
        <w:t>BIATUZ</w:t>
      </w:r>
      <w:r w:rsidR="0058425E" w:rsidRPr="00DC51B6">
        <w:rPr>
          <w:rFonts w:ascii="Times New Roman" w:hAnsi="Times New Roman" w:cs="Times New Roman"/>
          <w:bCs/>
        </w:rPr>
        <w:t xml:space="preserve">”” (Expte. 04/25) y </w:t>
      </w:r>
      <w:r w:rsidR="00312B7D" w:rsidRPr="00DC51B6">
        <w:rPr>
          <w:rFonts w:ascii="Times New Roman" w:hAnsi="Times New Roman" w:cs="Times New Roman"/>
          <w:bCs/>
        </w:rPr>
        <w:t>contra los pliegos de condiciones para la licitación del contrato denominado “Programa “</w:t>
      </w:r>
      <w:r w:rsidR="007E2C38">
        <w:rPr>
          <w:rFonts w:ascii="Times New Roman" w:hAnsi="Times New Roman" w:cs="Times New Roman"/>
          <w:bCs/>
        </w:rPr>
        <w:t>ONDOAN</w:t>
      </w:r>
      <w:r w:rsidR="00312B7D" w:rsidRPr="00DC51B6">
        <w:rPr>
          <w:rFonts w:ascii="Times New Roman" w:hAnsi="Times New Roman" w:cs="Times New Roman"/>
          <w:bCs/>
        </w:rPr>
        <w:t>” de acogimiento residencial a personas menores de edad en situación de desamparo o de riesgo grave de desamparo junto a la atención residencial de uno de sus progenitores, de acogimiento residencial a adolescentes embarazadas en situación de desamparo o de riesgo grave de desamparo y de atención residencial a mujeres en estado de gestación en las que se ha detectado una situación de maltrato prenatal” (Expte. 48/25).</w:t>
      </w:r>
    </w:p>
    <w:p w14:paraId="740B455E" w14:textId="77777777" w:rsidR="00312B7D" w:rsidRPr="00DC51B6" w:rsidRDefault="00312B7D" w:rsidP="00DC51B6">
      <w:pPr>
        <w:pStyle w:val="Cuerpo"/>
        <w:spacing w:before="120" w:after="120"/>
        <w:jc w:val="both"/>
        <w:rPr>
          <w:rStyle w:val="Nmerodepgina"/>
          <w:b/>
          <w:bCs/>
          <w:sz w:val="22"/>
          <w:szCs w:val="22"/>
          <w:lang w:val="de-DE"/>
        </w:rPr>
      </w:pPr>
    </w:p>
    <w:p w14:paraId="18722F50" w14:textId="1B61050B" w:rsidR="00FB069B" w:rsidRPr="00DC51B6" w:rsidRDefault="00FB069B" w:rsidP="00CB28E7">
      <w:pPr>
        <w:pStyle w:val="Cuerpo"/>
        <w:spacing w:before="120" w:after="120"/>
        <w:jc w:val="center"/>
        <w:rPr>
          <w:rStyle w:val="Nmerodepgina"/>
          <w:b/>
          <w:bCs/>
          <w:sz w:val="22"/>
          <w:szCs w:val="22"/>
          <w:lang w:val="de-DE"/>
        </w:rPr>
      </w:pPr>
      <w:r w:rsidRPr="00DC51B6">
        <w:rPr>
          <w:rStyle w:val="Nmerodepgina"/>
          <w:b/>
          <w:bCs/>
          <w:sz w:val="22"/>
          <w:szCs w:val="22"/>
          <w:lang w:val="de-DE"/>
        </w:rPr>
        <w:t>ANTECEDENTES DE HECHO</w:t>
      </w:r>
    </w:p>
    <w:p w14:paraId="6F8DD153" w14:textId="77777777" w:rsidR="00271D43" w:rsidRPr="00DC51B6" w:rsidRDefault="00271D43" w:rsidP="00DC51B6">
      <w:pPr>
        <w:pStyle w:val="Cuerpo"/>
        <w:tabs>
          <w:tab w:val="left" w:pos="3261"/>
        </w:tabs>
        <w:spacing w:before="120" w:after="120"/>
        <w:jc w:val="both"/>
        <w:rPr>
          <w:rStyle w:val="Nmerodepgina"/>
          <w:sz w:val="22"/>
          <w:szCs w:val="22"/>
          <w:lang w:val="es-ES_tradnl"/>
        </w:rPr>
      </w:pPr>
    </w:p>
    <w:p w14:paraId="3AD5C17D" w14:textId="78913575" w:rsidR="007E1FC6" w:rsidRPr="00DC51B6" w:rsidRDefault="007E1FC6" w:rsidP="00DC51B6">
      <w:pPr>
        <w:tabs>
          <w:tab w:val="left" w:pos="3261"/>
        </w:tabs>
        <w:spacing w:after="120"/>
        <w:jc w:val="both"/>
        <w:rPr>
          <w:rStyle w:val="Nmerodepgina"/>
          <w:rFonts w:ascii="Times New Roman" w:hAnsi="Times New Roman" w:cs="Times New Roman"/>
          <w:lang w:val="es-ES_tradnl"/>
        </w:rPr>
      </w:pPr>
      <w:r w:rsidRPr="00DC51B6">
        <w:rPr>
          <w:rStyle w:val="Nmerodepgina"/>
          <w:rFonts w:ascii="Times New Roman" w:hAnsi="Times New Roman" w:cs="Times New Roman"/>
          <w:b/>
          <w:bCs/>
          <w:lang w:val="es-ES_tradnl"/>
        </w:rPr>
        <w:t>1º -</w:t>
      </w:r>
      <w:r w:rsidRPr="00DC51B6">
        <w:rPr>
          <w:rStyle w:val="Nmerodepgina"/>
          <w:rFonts w:ascii="Times New Roman" w:hAnsi="Times New Roman" w:cs="Times New Roman"/>
          <w:lang w:val="es-ES_tradnl"/>
        </w:rPr>
        <w:t xml:space="preserve"> </w:t>
      </w:r>
      <w:r w:rsidR="0058425E" w:rsidRPr="00DC51B6">
        <w:rPr>
          <w:rStyle w:val="Nmerodepgina"/>
          <w:rFonts w:ascii="Times New Roman" w:hAnsi="Times New Roman" w:cs="Times New Roman"/>
          <w:lang w:val="es-ES_tradnl"/>
        </w:rPr>
        <w:t xml:space="preserve">Mediante Acuerdo </w:t>
      </w:r>
      <w:r w:rsidR="00312B7D" w:rsidRPr="00DC51B6">
        <w:rPr>
          <w:rStyle w:val="Nmerodepgina"/>
          <w:rFonts w:ascii="Times New Roman" w:hAnsi="Times New Roman" w:cs="Times New Roman"/>
          <w:lang w:val="es-ES_tradnl"/>
        </w:rPr>
        <w:t>del Consejo de Administración del Instituto Foral de Bienestar Social (en adelante OC)</w:t>
      </w:r>
      <w:r w:rsidR="0058425E" w:rsidRPr="00DC51B6">
        <w:rPr>
          <w:rStyle w:val="Nmerodepgina"/>
          <w:rFonts w:ascii="Times New Roman" w:hAnsi="Times New Roman" w:cs="Times New Roman"/>
          <w:lang w:val="es-ES_tradnl"/>
        </w:rPr>
        <w:t>, de 31 de julio de 2025, se aprobó iniciar el expediente de contratación del programa de transición a la vida autónoma “</w:t>
      </w:r>
      <w:r w:rsidR="0058425E" w:rsidRPr="00DC51B6">
        <w:rPr>
          <w:rStyle w:val="Nmerodepgina"/>
          <w:rFonts w:ascii="Times New Roman" w:hAnsi="Times New Roman" w:cs="Times New Roman"/>
          <w:b/>
          <w:bCs/>
          <w:lang w:val="es-ES_tradnl"/>
        </w:rPr>
        <w:t>A</w:t>
      </w:r>
      <w:r w:rsidR="007E2C38">
        <w:rPr>
          <w:rStyle w:val="Nmerodepgina"/>
          <w:rFonts w:ascii="Times New Roman" w:hAnsi="Times New Roman" w:cs="Times New Roman"/>
          <w:b/>
          <w:bCs/>
          <w:lang w:val="es-ES_tradnl"/>
        </w:rPr>
        <w:t>BIATUZ</w:t>
      </w:r>
      <w:r w:rsidR="0058425E" w:rsidRPr="00DC51B6">
        <w:rPr>
          <w:rStyle w:val="Nmerodepgina"/>
          <w:rFonts w:ascii="Times New Roman" w:hAnsi="Times New Roman" w:cs="Times New Roman"/>
          <w:lang w:val="es-ES_tradnl"/>
        </w:rPr>
        <w:t>”</w:t>
      </w:r>
      <w:r w:rsidR="00312B7D" w:rsidRPr="00DC51B6">
        <w:rPr>
          <w:rStyle w:val="Nmerodepgina"/>
          <w:rFonts w:ascii="Times New Roman" w:hAnsi="Times New Roman" w:cs="Times New Roman"/>
          <w:lang w:val="es-ES_tradnl"/>
        </w:rPr>
        <w:t xml:space="preserve">, con un valor estimado de 1.478.453,34 euros (IVA excluido), con número de expediente 4/25. </w:t>
      </w:r>
      <w:r w:rsidR="0058425E" w:rsidRPr="00DC51B6">
        <w:rPr>
          <w:rStyle w:val="Nmerodepgina"/>
          <w:rFonts w:ascii="Times New Roman" w:hAnsi="Times New Roman" w:cs="Times New Roman"/>
          <w:lang w:val="es-ES_tradnl"/>
        </w:rPr>
        <w:t xml:space="preserve">El anuncio de licitación se envió al Diario Oficial de la Unión Europea el 8 de septiembre de 2025, habiendo sido publicado en la Plataforma de Contratación Pública de Euskadi el 9 de septiembre de 2025. </w:t>
      </w:r>
    </w:p>
    <w:p w14:paraId="55A66DB4" w14:textId="321BC8AC" w:rsidR="00411DA8" w:rsidRPr="00DC51B6" w:rsidRDefault="0058425E" w:rsidP="00411DA8">
      <w:pPr>
        <w:tabs>
          <w:tab w:val="left" w:pos="3261"/>
        </w:tabs>
        <w:spacing w:after="120"/>
        <w:jc w:val="both"/>
        <w:rPr>
          <w:rStyle w:val="Nmerodepgina"/>
          <w:rFonts w:ascii="Times New Roman" w:hAnsi="Times New Roman" w:cs="Times New Roman"/>
          <w:lang w:val="es-ES_tradnl"/>
        </w:rPr>
      </w:pPr>
      <w:r w:rsidRPr="00DC51B6">
        <w:rPr>
          <w:rStyle w:val="Nmerodepgina"/>
          <w:rFonts w:ascii="Times New Roman" w:hAnsi="Times New Roman" w:cs="Times New Roman"/>
          <w:b/>
          <w:bCs/>
          <w:lang w:val="es-ES_tradnl"/>
        </w:rPr>
        <w:t>2</w:t>
      </w:r>
      <w:r w:rsidR="007E1FC6" w:rsidRPr="00DC51B6">
        <w:rPr>
          <w:rStyle w:val="Nmerodepgina"/>
          <w:rFonts w:ascii="Times New Roman" w:hAnsi="Times New Roman" w:cs="Times New Roman"/>
          <w:b/>
          <w:bCs/>
          <w:lang w:val="es-ES_tradnl"/>
        </w:rPr>
        <w:t>º. –</w:t>
      </w:r>
      <w:r w:rsidRPr="00DC51B6">
        <w:rPr>
          <w:rStyle w:val="Nmerodepgina"/>
          <w:rFonts w:ascii="Times New Roman" w:hAnsi="Times New Roman" w:cs="Times New Roman"/>
          <w:lang w:val="es-ES_tradnl"/>
        </w:rPr>
        <w:t xml:space="preserve">El 6 de octubre de 2025 tuvo entrada en el Registro Electrónico Común de la Diputación Foral de Alava escrito de ratificación y personación en el expediente relativo al recurso especial </w:t>
      </w:r>
      <w:r w:rsidRPr="00DC51B6">
        <w:rPr>
          <w:rStyle w:val="Nmerodepgina"/>
          <w:rFonts w:ascii="Times New Roman" w:hAnsi="Times New Roman" w:cs="Times New Roman"/>
          <w:lang w:val="es-ES_tradnl"/>
        </w:rPr>
        <w:lastRenderedPageBreak/>
        <w:t>en materia de contratación contra el pliego de prescripciones técnicas del contrato denominado “Programa de transición a la vida autónoma “A</w:t>
      </w:r>
      <w:r w:rsidR="007E2C38">
        <w:rPr>
          <w:rStyle w:val="Nmerodepgina"/>
          <w:rFonts w:ascii="Times New Roman" w:hAnsi="Times New Roman" w:cs="Times New Roman"/>
          <w:lang w:val="es-ES_tradnl"/>
        </w:rPr>
        <w:t>BIATUZ</w:t>
      </w:r>
      <w:r w:rsidRPr="00DC51B6">
        <w:rPr>
          <w:rStyle w:val="Nmerodepgina"/>
          <w:rFonts w:ascii="Times New Roman" w:hAnsi="Times New Roman" w:cs="Times New Roman"/>
          <w:lang w:val="es-ES_tradnl"/>
        </w:rPr>
        <w:t>””, remitido por el OARC de Euskadi al OAFRC competente, que tuvo registro de entrada ante el citado OARC de Euskadi el 30 de setiembre de 2025.</w:t>
      </w:r>
      <w:r w:rsidR="00411DA8" w:rsidRPr="00411DA8">
        <w:rPr>
          <w:rStyle w:val="Nmerodepgina"/>
          <w:rFonts w:ascii="Times New Roman" w:hAnsi="Times New Roman" w:cs="Times New Roman"/>
          <w:lang w:val="es-ES_tradnl"/>
        </w:rPr>
        <w:t xml:space="preserve"> </w:t>
      </w:r>
      <w:r w:rsidR="00411DA8">
        <w:rPr>
          <w:rStyle w:val="Nmerodepgina"/>
          <w:rFonts w:ascii="Times New Roman" w:hAnsi="Times New Roman" w:cs="Times New Roman"/>
          <w:lang w:val="es-ES_tradnl"/>
        </w:rPr>
        <w:t>Su número de recurso es RE-19/25</w:t>
      </w:r>
      <w:r w:rsidR="007E2C38">
        <w:rPr>
          <w:rStyle w:val="Nmerodepgina"/>
          <w:rFonts w:ascii="Times New Roman" w:hAnsi="Times New Roman" w:cs="Times New Roman"/>
          <w:lang w:val="es-ES_tradnl"/>
        </w:rPr>
        <w:t>.</w:t>
      </w:r>
    </w:p>
    <w:p w14:paraId="007F2062" w14:textId="5FC20A8E" w:rsidR="00312B7D" w:rsidRPr="00DC51B6" w:rsidRDefault="0058425E" w:rsidP="00DC51B6">
      <w:pPr>
        <w:tabs>
          <w:tab w:val="left" w:pos="3261"/>
        </w:tabs>
        <w:spacing w:after="120"/>
        <w:jc w:val="both"/>
        <w:rPr>
          <w:rStyle w:val="Nmerodepgina"/>
          <w:rFonts w:ascii="Times New Roman" w:hAnsi="Times New Roman" w:cs="Times New Roman"/>
          <w:lang w:val="es-ES_tradnl"/>
        </w:rPr>
      </w:pPr>
      <w:r w:rsidRPr="00DC51B6">
        <w:rPr>
          <w:rStyle w:val="Nmerodepgina"/>
          <w:rFonts w:ascii="Times New Roman" w:hAnsi="Times New Roman" w:cs="Times New Roman"/>
          <w:b/>
          <w:bCs/>
          <w:lang w:val="es-ES_tradnl"/>
        </w:rPr>
        <w:t>3º.-</w:t>
      </w:r>
      <w:r w:rsidR="00312B7D" w:rsidRPr="00DC51B6">
        <w:rPr>
          <w:rFonts w:ascii="Times New Roman" w:hAnsi="Times New Roman" w:cs="Times New Roman"/>
        </w:rPr>
        <w:t xml:space="preserve"> Por otra parte, </w:t>
      </w:r>
      <w:r w:rsidR="00312B7D" w:rsidRPr="00DC51B6">
        <w:rPr>
          <w:rStyle w:val="Nmerodepgina"/>
          <w:rFonts w:ascii="Times New Roman" w:hAnsi="Times New Roman" w:cs="Times New Roman"/>
          <w:lang w:val="es-ES_tradnl"/>
        </w:rPr>
        <w:t xml:space="preserve">mediante Acuerdo del OC, de 31 de julio de 2025, se aprobó iniciar el expediente de contratación del </w:t>
      </w:r>
      <w:r w:rsidR="00312B7D" w:rsidRPr="00DC51B6">
        <w:rPr>
          <w:rStyle w:val="Nmerodepgina"/>
          <w:rFonts w:ascii="Times New Roman" w:hAnsi="Times New Roman" w:cs="Times New Roman"/>
          <w:b/>
          <w:bCs/>
          <w:lang w:val="es-ES_tradnl"/>
        </w:rPr>
        <w:t>programa “</w:t>
      </w:r>
      <w:r w:rsidR="00097D51">
        <w:rPr>
          <w:rStyle w:val="Nmerodepgina"/>
          <w:rFonts w:ascii="Times New Roman" w:hAnsi="Times New Roman" w:cs="Times New Roman"/>
          <w:b/>
          <w:bCs/>
          <w:lang w:val="es-ES_tradnl"/>
        </w:rPr>
        <w:t>O</w:t>
      </w:r>
      <w:r w:rsidR="007E2C38">
        <w:rPr>
          <w:rStyle w:val="Nmerodepgina"/>
          <w:rFonts w:ascii="Times New Roman" w:hAnsi="Times New Roman" w:cs="Times New Roman"/>
          <w:b/>
          <w:bCs/>
          <w:lang w:val="es-ES_tradnl"/>
        </w:rPr>
        <w:t>NDOAN</w:t>
      </w:r>
      <w:r w:rsidR="00312B7D" w:rsidRPr="00DC51B6">
        <w:rPr>
          <w:rStyle w:val="Nmerodepgina"/>
          <w:rFonts w:ascii="Times New Roman" w:hAnsi="Times New Roman" w:cs="Times New Roman"/>
          <w:lang w:val="es-ES_tradnl"/>
        </w:rPr>
        <w:t xml:space="preserve">”, de acogimiento residencial a personas menores de edad en situación de desamparo o de riesgo grave de desamparo junto a la atención residencial de uno de sus progenitores, de acogimiento residencial a adolescentes embarazadas en situación de desamparo o de riesgo grave de desamparo y de atención residencial a mujeres en estado de gestación en las que se ha detectado una situación de maltrato prenatal, con un </w:t>
      </w:r>
      <w:r w:rsidR="00312B7D" w:rsidRPr="00DC51B6">
        <w:rPr>
          <w:rFonts w:ascii="Times New Roman" w:hAnsi="Times New Roman" w:cs="Times New Roman"/>
        </w:rPr>
        <w:t xml:space="preserve">valor estimado asciende a </w:t>
      </w:r>
      <w:r w:rsidR="00312B7D" w:rsidRPr="00DC51B6">
        <w:rPr>
          <w:rFonts w:ascii="Times New Roman" w:hAnsi="Times New Roman" w:cs="Times New Roman"/>
          <w:b/>
          <w:bCs/>
        </w:rPr>
        <w:t>3.803,285,40 euros</w:t>
      </w:r>
      <w:r w:rsidR="00312B7D" w:rsidRPr="00DC51B6">
        <w:rPr>
          <w:rFonts w:ascii="Times New Roman" w:hAnsi="Times New Roman" w:cs="Times New Roman"/>
        </w:rPr>
        <w:t xml:space="preserve"> (IVA excluido)</w:t>
      </w:r>
      <w:r w:rsidR="00312B7D" w:rsidRPr="00DC51B6">
        <w:rPr>
          <w:rStyle w:val="Nmerodepgina"/>
          <w:rFonts w:ascii="Times New Roman" w:hAnsi="Times New Roman" w:cs="Times New Roman"/>
          <w:lang w:val="es-ES_tradnl"/>
        </w:rPr>
        <w:t>. El anuncio de licitación se envió al Diario Oficial de la Unión Europea el 8 de septiembre de 2025, habiendo sido publicado en la Plataforma de Contratación Pública de Euskadi el 9 de septiembre de 2025.</w:t>
      </w:r>
    </w:p>
    <w:p w14:paraId="0E687826" w14:textId="3B58ECF9" w:rsidR="00312B7D" w:rsidRPr="00DC51B6" w:rsidRDefault="00312B7D" w:rsidP="00DC51B6">
      <w:pPr>
        <w:tabs>
          <w:tab w:val="left" w:pos="3261"/>
        </w:tabs>
        <w:spacing w:after="120"/>
        <w:jc w:val="both"/>
        <w:rPr>
          <w:rStyle w:val="Nmerodepgina"/>
          <w:rFonts w:ascii="Times New Roman" w:hAnsi="Times New Roman" w:cs="Times New Roman"/>
          <w:lang w:val="es-ES_tradnl"/>
        </w:rPr>
      </w:pPr>
      <w:r w:rsidRPr="00DC51B6">
        <w:rPr>
          <w:rStyle w:val="Nmerodepgina"/>
          <w:rFonts w:ascii="Times New Roman" w:hAnsi="Times New Roman" w:cs="Times New Roman"/>
          <w:b/>
          <w:bCs/>
          <w:lang w:val="es-ES_tradnl"/>
        </w:rPr>
        <w:t>4º</w:t>
      </w:r>
      <w:r w:rsidRPr="00DC51B6">
        <w:rPr>
          <w:rStyle w:val="Nmerodepgina"/>
          <w:rFonts w:ascii="Times New Roman" w:hAnsi="Times New Roman" w:cs="Times New Roman"/>
          <w:lang w:val="es-ES_tradnl"/>
        </w:rPr>
        <w:t>.- El 6 de octubre de 2025 tuvo entrada en el Registro Electrónico Común de la Diputación Foral de Alava escrito de ratificación y personación en el expediente relativo al recurso especial en materia de contratación contra el pliego de prescripciones técnicas del contrato denominado “Programa “</w:t>
      </w:r>
      <w:r w:rsidR="00097D51">
        <w:rPr>
          <w:rStyle w:val="Nmerodepgina"/>
          <w:rFonts w:ascii="Times New Roman" w:hAnsi="Times New Roman" w:cs="Times New Roman"/>
          <w:lang w:val="es-ES_tradnl"/>
        </w:rPr>
        <w:t>O</w:t>
      </w:r>
      <w:r w:rsidR="007E2C38">
        <w:rPr>
          <w:rStyle w:val="Nmerodepgina"/>
          <w:rFonts w:ascii="Times New Roman" w:hAnsi="Times New Roman" w:cs="Times New Roman"/>
          <w:lang w:val="es-ES_tradnl"/>
        </w:rPr>
        <w:t>NDOAN</w:t>
      </w:r>
      <w:r w:rsidRPr="00DC51B6">
        <w:rPr>
          <w:rStyle w:val="Nmerodepgina"/>
          <w:rFonts w:ascii="Times New Roman" w:hAnsi="Times New Roman" w:cs="Times New Roman"/>
          <w:lang w:val="es-ES_tradnl"/>
        </w:rPr>
        <w:t>””, remitido por el OARC de Euskadi al OAFRC competente, que tuvo registro de entrada ante el citado OARC de Euskadi el 30 de setiembre de 2025.</w:t>
      </w:r>
      <w:r w:rsidR="00411DA8">
        <w:rPr>
          <w:rStyle w:val="Nmerodepgina"/>
          <w:rFonts w:ascii="Times New Roman" w:hAnsi="Times New Roman" w:cs="Times New Roman"/>
          <w:lang w:val="es-ES_tradnl"/>
        </w:rPr>
        <w:t xml:space="preserve"> Su número de recurso es RE-20/25</w:t>
      </w:r>
    </w:p>
    <w:p w14:paraId="0E7CF2A3" w14:textId="50C75005" w:rsidR="00312B7D" w:rsidRPr="00DC51B6" w:rsidRDefault="00312B7D" w:rsidP="00D23B90">
      <w:pPr>
        <w:autoSpaceDE w:val="0"/>
        <w:autoSpaceDN w:val="0"/>
        <w:adjustRightInd w:val="0"/>
        <w:spacing w:after="120"/>
        <w:jc w:val="both"/>
        <w:rPr>
          <w:rStyle w:val="Nmerodepgina"/>
          <w:rFonts w:ascii="Times New Roman" w:hAnsi="Times New Roman" w:cs="Times New Roman"/>
          <w:lang w:val="es-ES_tradnl"/>
        </w:rPr>
      </w:pPr>
      <w:r w:rsidRPr="00DC51B6">
        <w:rPr>
          <w:rFonts w:ascii="Times New Roman" w:hAnsi="Times New Roman" w:cs="Times New Roman"/>
          <w:b/>
          <w:bCs/>
          <w:lang w:val="es-ES_tradnl"/>
        </w:rPr>
        <w:t>5º.</w:t>
      </w:r>
      <w:r w:rsidRPr="00DC51B6">
        <w:rPr>
          <w:rFonts w:ascii="Times New Roman" w:hAnsi="Times New Roman" w:cs="Times New Roman"/>
          <w:lang w:val="es-ES_tradnl"/>
        </w:rPr>
        <w:t xml:space="preserve">- </w:t>
      </w:r>
      <w:r w:rsidRPr="00DC51B6">
        <w:rPr>
          <w:rStyle w:val="Nmerodepgina"/>
          <w:rFonts w:ascii="Times New Roman" w:hAnsi="Times New Roman" w:cs="Times New Roman"/>
          <w:lang w:val="es-ES_tradnl"/>
        </w:rPr>
        <w:t xml:space="preserve">En </w:t>
      </w:r>
      <w:r w:rsidR="00D23B90">
        <w:rPr>
          <w:rStyle w:val="Nmerodepgina"/>
          <w:rFonts w:ascii="Times New Roman" w:hAnsi="Times New Roman" w:cs="Times New Roman"/>
          <w:lang w:val="es-ES_tradnl"/>
        </w:rPr>
        <w:t>los</w:t>
      </w:r>
      <w:r w:rsidRPr="00DC51B6">
        <w:rPr>
          <w:rStyle w:val="Nmerodepgina"/>
          <w:rFonts w:ascii="Times New Roman" w:hAnsi="Times New Roman" w:cs="Times New Roman"/>
          <w:lang w:val="es-ES_tradnl"/>
        </w:rPr>
        <w:t xml:space="preserve"> RE-19/25 y 20/25, </w:t>
      </w:r>
      <w:r w:rsidR="00D23B90">
        <w:rPr>
          <w:rFonts w:ascii="Times New Roman" w:hAnsi="Times New Roman" w:cs="Times New Roman"/>
        </w:rPr>
        <w:t>se solicita que se declaren</w:t>
      </w:r>
      <w:r w:rsidR="00D23B90" w:rsidRPr="00061FE4">
        <w:rPr>
          <w:rFonts w:ascii="Times New Roman" w:hAnsi="Times New Roman" w:cs="Times New Roman"/>
        </w:rPr>
        <w:t xml:space="preserve"> contrarios a Derecho tanto el anuncio como los pliegos y la documentación de </w:t>
      </w:r>
      <w:r w:rsidR="00411DA8">
        <w:rPr>
          <w:rFonts w:ascii="Times New Roman" w:hAnsi="Times New Roman" w:cs="Times New Roman"/>
        </w:rPr>
        <w:t>cada l</w:t>
      </w:r>
      <w:r w:rsidR="00D23B90" w:rsidRPr="00061FE4">
        <w:rPr>
          <w:rFonts w:ascii="Times New Roman" w:hAnsi="Times New Roman" w:cs="Times New Roman"/>
        </w:rPr>
        <w:t>icitación, así como la adopción de la medida cautelar de suspensión del procedimiento y del plazo de presentación de ofertas</w:t>
      </w:r>
      <w:r w:rsidR="00D23B90">
        <w:rPr>
          <w:rFonts w:ascii="Times New Roman" w:hAnsi="Times New Roman" w:cs="Times New Roman"/>
        </w:rPr>
        <w:t>.</w:t>
      </w:r>
    </w:p>
    <w:p w14:paraId="2CCA52DC" w14:textId="4219A0B1" w:rsidR="0058425E" w:rsidRPr="00DC51B6" w:rsidRDefault="00312B7D" w:rsidP="00DC51B6">
      <w:pPr>
        <w:tabs>
          <w:tab w:val="left" w:pos="3261"/>
        </w:tabs>
        <w:spacing w:after="120"/>
        <w:jc w:val="both"/>
        <w:rPr>
          <w:rStyle w:val="Nmerodepgina"/>
          <w:rFonts w:ascii="Times New Roman" w:hAnsi="Times New Roman" w:cs="Times New Roman"/>
          <w:lang w:val="es-ES_tradnl"/>
        </w:rPr>
      </w:pPr>
      <w:r w:rsidRPr="00DC51B6">
        <w:rPr>
          <w:rFonts w:ascii="Times New Roman" w:hAnsi="Times New Roman" w:cs="Times New Roman"/>
        </w:rPr>
        <w:t>El OAFRC dictó, con fecha 9 de octubre de 2025, la Resolución 31/2025, de suspensión del procedimiento de contratación de la licitación del contrato denominado “Programa de transición a la vida autónoma “A</w:t>
      </w:r>
      <w:r w:rsidR="007E2C38">
        <w:rPr>
          <w:rFonts w:ascii="Times New Roman" w:hAnsi="Times New Roman" w:cs="Times New Roman"/>
        </w:rPr>
        <w:t>BIATUZ</w:t>
      </w:r>
      <w:r w:rsidRPr="00DC51B6">
        <w:rPr>
          <w:rFonts w:ascii="Times New Roman" w:hAnsi="Times New Roman" w:cs="Times New Roman"/>
        </w:rPr>
        <w:t xml:space="preserve">”” (Expte 04/25). </w:t>
      </w:r>
      <w:r w:rsidRPr="00DC51B6">
        <w:rPr>
          <w:rFonts w:ascii="Times New Roman" w:hAnsi="Times New Roman" w:cs="Times New Roman"/>
          <w:lang w:val="es-ES_tradnl"/>
        </w:rPr>
        <w:t>Asimismo,</w:t>
      </w:r>
      <w:r w:rsidRPr="00DC51B6">
        <w:rPr>
          <w:rStyle w:val="Nmerodepgina"/>
          <w:rFonts w:ascii="Times New Roman" w:hAnsi="Times New Roman" w:cs="Times New Roman"/>
          <w:lang w:val="es-ES_tradnl"/>
        </w:rPr>
        <w:t xml:space="preserve"> dictó, con fecha 10 de octubre de 2025, la Resolución 32/2025, con</w:t>
      </w:r>
      <w:r w:rsidRPr="00DC51B6">
        <w:rPr>
          <w:rFonts w:ascii="Times New Roman" w:hAnsi="Times New Roman" w:cs="Times New Roman"/>
        </w:rPr>
        <w:t xml:space="preserve"> la medida provisional de suspensión del procedimiento de contratación de la licitación del contrato denominado </w:t>
      </w:r>
      <w:r w:rsidRPr="00DC51B6">
        <w:rPr>
          <w:rFonts w:ascii="Times New Roman" w:hAnsi="Times New Roman" w:cs="Times New Roman"/>
          <w:lang w:val="es-ES_tradnl"/>
        </w:rPr>
        <w:t>“Programa “</w:t>
      </w:r>
      <w:r w:rsidR="00097D51">
        <w:rPr>
          <w:rFonts w:ascii="Times New Roman" w:hAnsi="Times New Roman" w:cs="Times New Roman"/>
          <w:lang w:val="es-ES_tradnl"/>
        </w:rPr>
        <w:t>O</w:t>
      </w:r>
      <w:r w:rsidR="007E2C38">
        <w:rPr>
          <w:rFonts w:ascii="Times New Roman" w:hAnsi="Times New Roman" w:cs="Times New Roman"/>
          <w:lang w:val="es-ES_tradnl"/>
        </w:rPr>
        <w:t>NDOAN</w:t>
      </w:r>
      <w:r w:rsidRPr="00DC51B6">
        <w:rPr>
          <w:rFonts w:ascii="Times New Roman" w:hAnsi="Times New Roman" w:cs="Times New Roman"/>
          <w:lang w:val="es-ES_tradnl"/>
        </w:rPr>
        <w:t>”</w:t>
      </w:r>
      <w:r w:rsidR="007E2C38">
        <w:rPr>
          <w:rFonts w:ascii="Times New Roman" w:hAnsi="Times New Roman" w:cs="Times New Roman"/>
          <w:lang w:val="es-ES_tradnl"/>
        </w:rPr>
        <w:t>”</w:t>
      </w:r>
      <w:r w:rsidRPr="00DC51B6">
        <w:rPr>
          <w:rFonts w:ascii="Times New Roman" w:hAnsi="Times New Roman" w:cs="Times New Roman"/>
          <w:lang w:val="es-ES_tradnl"/>
        </w:rPr>
        <w:t>, expte 48/25</w:t>
      </w:r>
      <w:r w:rsidR="002C18D8" w:rsidRPr="00DC51B6">
        <w:rPr>
          <w:rFonts w:ascii="Times New Roman" w:hAnsi="Times New Roman" w:cs="Times New Roman"/>
          <w:lang w:val="es-ES_tradnl"/>
        </w:rPr>
        <w:t>.</w:t>
      </w:r>
    </w:p>
    <w:p w14:paraId="2E8293BA" w14:textId="54C6E58E" w:rsidR="002C18D8" w:rsidRPr="00DC51B6" w:rsidRDefault="00312B7D" w:rsidP="00DC51B6">
      <w:pPr>
        <w:tabs>
          <w:tab w:val="left" w:pos="3261"/>
        </w:tabs>
        <w:spacing w:after="120"/>
        <w:jc w:val="both"/>
        <w:rPr>
          <w:rStyle w:val="Nmerodepgina"/>
          <w:rFonts w:ascii="Times New Roman" w:hAnsi="Times New Roman" w:cs="Times New Roman"/>
          <w:lang w:val="es-ES_tradnl"/>
        </w:rPr>
      </w:pPr>
      <w:r w:rsidRPr="00DC51B6">
        <w:rPr>
          <w:rStyle w:val="Nmerodepgina"/>
          <w:rFonts w:ascii="Times New Roman" w:hAnsi="Times New Roman" w:cs="Times New Roman"/>
          <w:b/>
          <w:bCs/>
          <w:lang w:val="es-ES_tradnl"/>
        </w:rPr>
        <w:t>6º</w:t>
      </w:r>
      <w:r w:rsidR="007E1FC6" w:rsidRPr="00DC51B6">
        <w:rPr>
          <w:rStyle w:val="Nmerodepgina"/>
          <w:rFonts w:ascii="Times New Roman" w:hAnsi="Times New Roman" w:cs="Times New Roman"/>
          <w:b/>
          <w:bCs/>
          <w:lang w:val="es-ES_tradnl"/>
        </w:rPr>
        <w:t>. –</w:t>
      </w:r>
      <w:r w:rsidR="007E1FC6" w:rsidRPr="00DC51B6">
        <w:rPr>
          <w:rStyle w:val="Nmerodepgina"/>
          <w:rFonts w:ascii="Times New Roman" w:hAnsi="Times New Roman" w:cs="Times New Roman"/>
          <w:lang w:val="es-ES_tradnl"/>
        </w:rPr>
        <w:t xml:space="preserve"> </w:t>
      </w:r>
      <w:r w:rsidR="009A3EDD">
        <w:rPr>
          <w:rStyle w:val="Nmerodepgina"/>
          <w:rFonts w:ascii="Times New Roman" w:hAnsi="Times New Roman" w:cs="Times New Roman"/>
          <w:lang w:val="es-ES_tradnl"/>
        </w:rPr>
        <w:t xml:space="preserve">Mediante </w:t>
      </w:r>
      <w:r w:rsidR="00DC51B6">
        <w:rPr>
          <w:rStyle w:val="Nmerodepgina"/>
          <w:rFonts w:ascii="Times New Roman" w:hAnsi="Times New Roman" w:cs="Times New Roman"/>
          <w:lang w:val="es-ES_tradnl"/>
        </w:rPr>
        <w:t xml:space="preserve">Resolución </w:t>
      </w:r>
      <w:r w:rsidR="009A3EDD">
        <w:rPr>
          <w:rStyle w:val="Nmerodepgina"/>
          <w:rFonts w:ascii="Times New Roman" w:hAnsi="Times New Roman" w:cs="Times New Roman"/>
          <w:lang w:val="es-ES_tradnl"/>
        </w:rPr>
        <w:t xml:space="preserve">35/2025, adoptada el 23 de octubre de 2025, el Órgano Foral de Recursos Contractuales </w:t>
      </w:r>
      <w:r w:rsidR="00411DA8">
        <w:rPr>
          <w:rStyle w:val="Nmerodepgina"/>
          <w:rFonts w:ascii="Times New Roman" w:hAnsi="Times New Roman" w:cs="Times New Roman"/>
          <w:lang w:val="es-ES_tradnl"/>
        </w:rPr>
        <w:t>acordó</w:t>
      </w:r>
      <w:r w:rsidR="009A3EDD">
        <w:rPr>
          <w:rStyle w:val="Nmerodepgina"/>
          <w:rFonts w:ascii="Times New Roman" w:hAnsi="Times New Roman" w:cs="Times New Roman"/>
          <w:lang w:val="es-ES_tradnl"/>
        </w:rPr>
        <w:t xml:space="preserve"> la tramitación acumulada de los recursos especiales en materia de contratación 19/25 y 20/25.</w:t>
      </w:r>
    </w:p>
    <w:p w14:paraId="3153AD61" w14:textId="245CCB14" w:rsidR="007E1FC6" w:rsidRPr="00DC51B6" w:rsidRDefault="007E1FC6" w:rsidP="00DC51B6">
      <w:pPr>
        <w:tabs>
          <w:tab w:val="left" w:pos="3261"/>
        </w:tabs>
        <w:spacing w:after="120"/>
        <w:jc w:val="both"/>
        <w:rPr>
          <w:rStyle w:val="Nmerodepgina"/>
          <w:rFonts w:ascii="Times New Roman" w:hAnsi="Times New Roman" w:cs="Times New Roman"/>
          <w:lang w:val="es-ES_tradnl"/>
        </w:rPr>
      </w:pPr>
    </w:p>
    <w:p w14:paraId="03251831" w14:textId="77777777" w:rsidR="0097490D" w:rsidRPr="00DC51B6" w:rsidRDefault="0097490D" w:rsidP="00D23B90">
      <w:pPr>
        <w:pStyle w:val="Cuerpo"/>
        <w:spacing w:before="120" w:after="120"/>
        <w:jc w:val="center"/>
        <w:rPr>
          <w:rStyle w:val="Nmerodepgina"/>
          <w:b/>
          <w:bCs/>
          <w:sz w:val="24"/>
          <w:szCs w:val="24"/>
        </w:rPr>
      </w:pPr>
      <w:r w:rsidRPr="00DC51B6">
        <w:rPr>
          <w:rStyle w:val="Nmerodepgina"/>
          <w:b/>
          <w:bCs/>
          <w:sz w:val="24"/>
          <w:szCs w:val="24"/>
          <w:lang w:val="de-DE"/>
        </w:rPr>
        <w:t>FUNDAMENTOS DE DERECHO</w:t>
      </w:r>
    </w:p>
    <w:p w14:paraId="411DCAB2" w14:textId="77777777" w:rsidR="00165287" w:rsidRPr="00DC51B6" w:rsidRDefault="00165287" w:rsidP="00DC51B6">
      <w:pPr>
        <w:autoSpaceDE w:val="0"/>
        <w:autoSpaceDN w:val="0"/>
        <w:adjustRightInd w:val="0"/>
        <w:spacing w:after="0" w:line="240" w:lineRule="auto"/>
        <w:jc w:val="both"/>
        <w:rPr>
          <w:rFonts w:ascii="Times New Roman" w:hAnsi="Times New Roman" w:cs="Times New Roman"/>
          <w:lang w:val="es-ES_tradnl"/>
        </w:rPr>
      </w:pPr>
    </w:p>
    <w:p w14:paraId="2EC8E2C6" w14:textId="201CE8B9" w:rsidR="00DC51B6" w:rsidRPr="00DC51B6" w:rsidRDefault="00DC51B6" w:rsidP="008F5986">
      <w:pPr>
        <w:spacing w:after="160"/>
        <w:jc w:val="both"/>
        <w:rPr>
          <w:rFonts w:ascii="Times New Roman" w:hAnsi="Times New Roman" w:cs="Times New Roman"/>
        </w:rPr>
      </w:pPr>
      <w:r w:rsidRPr="00DC51B6">
        <w:rPr>
          <w:rFonts w:ascii="Times New Roman" w:hAnsi="Times New Roman" w:cs="Times New Roman"/>
          <w:b/>
        </w:rPr>
        <w:t xml:space="preserve">PRIMERO. - </w:t>
      </w:r>
      <w:r w:rsidR="008F5986">
        <w:rPr>
          <w:rFonts w:ascii="Times New Roman" w:hAnsi="Times New Roman" w:cs="Times New Roman"/>
        </w:rPr>
        <w:t>S</w:t>
      </w:r>
      <w:r w:rsidR="008F5986" w:rsidRPr="00DC51B6">
        <w:rPr>
          <w:rFonts w:ascii="Times New Roman" w:hAnsi="Times New Roman" w:cs="Times New Roman"/>
        </w:rPr>
        <w:t>on susceptibles de recurso especial los actos y decisiones relacionados en el apartado 2 del artículo 44 de la LCSP — como los anuncios de licitación, los pliegos y los documentos contractuales que establezcan las condiciones que deban regir la contratación — cuando se refieran -entre otros- a los contratos de servicios cuyo valor estimado sea superior a cien mil euros (art. 44.2. a).</w:t>
      </w:r>
      <w:r w:rsidR="008F5986">
        <w:rPr>
          <w:rFonts w:ascii="Times New Roman" w:hAnsi="Times New Roman" w:cs="Times New Roman"/>
        </w:rPr>
        <w:t xml:space="preserve"> L</w:t>
      </w:r>
      <w:r w:rsidR="008F5986" w:rsidRPr="008F5986">
        <w:rPr>
          <w:rFonts w:ascii="Times New Roman" w:hAnsi="Times New Roman" w:cs="Times New Roman"/>
        </w:rPr>
        <w:t xml:space="preserve">os recursos especiales interpuestos por el sindicato Langile Abertzaleen Batzordeak (LAB) </w:t>
      </w:r>
      <w:r w:rsidR="008F5986">
        <w:rPr>
          <w:rFonts w:ascii="Times New Roman" w:hAnsi="Times New Roman" w:cs="Times New Roman"/>
        </w:rPr>
        <w:t>impugnan</w:t>
      </w:r>
      <w:r w:rsidR="008F5986" w:rsidRPr="008F5986">
        <w:rPr>
          <w:rFonts w:ascii="Times New Roman" w:hAnsi="Times New Roman" w:cs="Times New Roman"/>
        </w:rPr>
        <w:t xml:space="preserve"> los pliegos de cláusulas administrativas particulares (PCAP) y los pliegos de prescripciones técnicas (PPT) relativos a la licitación de dos programas </w:t>
      </w:r>
      <w:r w:rsidR="008F5986" w:rsidRPr="008F5986">
        <w:rPr>
          <w:rFonts w:ascii="Times New Roman" w:hAnsi="Times New Roman" w:cs="Times New Roman"/>
        </w:rPr>
        <w:lastRenderedPageBreak/>
        <w:t xml:space="preserve">con un valor económico de </w:t>
      </w:r>
      <w:r w:rsidR="008F5986" w:rsidRPr="00C45E41">
        <w:rPr>
          <w:rFonts w:ascii="Times New Roman" w:hAnsi="Times New Roman" w:cs="Times New Roman"/>
          <w:b/>
          <w:bCs/>
        </w:rPr>
        <w:t>1.537.591,47 euros</w:t>
      </w:r>
      <w:r w:rsidR="008F5986" w:rsidRPr="008F5986">
        <w:rPr>
          <w:rFonts w:ascii="Times New Roman" w:hAnsi="Times New Roman" w:cs="Times New Roman"/>
        </w:rPr>
        <w:t xml:space="preserve"> para el programa A</w:t>
      </w:r>
      <w:r w:rsidR="007E2C38">
        <w:rPr>
          <w:rFonts w:ascii="Times New Roman" w:hAnsi="Times New Roman" w:cs="Times New Roman"/>
        </w:rPr>
        <w:t>BIATUZ</w:t>
      </w:r>
      <w:r w:rsidR="008F5986" w:rsidRPr="008F5986">
        <w:rPr>
          <w:rFonts w:ascii="Times New Roman" w:hAnsi="Times New Roman" w:cs="Times New Roman"/>
        </w:rPr>
        <w:t xml:space="preserve"> y </w:t>
      </w:r>
      <w:r w:rsidR="008F5986" w:rsidRPr="00C45E41">
        <w:rPr>
          <w:rFonts w:ascii="Times New Roman" w:hAnsi="Times New Roman" w:cs="Times New Roman"/>
          <w:b/>
          <w:bCs/>
        </w:rPr>
        <w:t>3.955.416,81</w:t>
      </w:r>
      <w:r w:rsidR="008F5986" w:rsidRPr="008F5986">
        <w:rPr>
          <w:rFonts w:ascii="Times New Roman" w:hAnsi="Times New Roman" w:cs="Times New Roman"/>
        </w:rPr>
        <w:t xml:space="preserve"> </w:t>
      </w:r>
      <w:r w:rsidR="008F5986" w:rsidRPr="00C45E41">
        <w:rPr>
          <w:rFonts w:ascii="Times New Roman" w:hAnsi="Times New Roman" w:cs="Times New Roman"/>
          <w:b/>
          <w:bCs/>
        </w:rPr>
        <w:t>euros</w:t>
      </w:r>
      <w:r w:rsidR="008F5986" w:rsidRPr="008F5986">
        <w:rPr>
          <w:rFonts w:ascii="Times New Roman" w:hAnsi="Times New Roman" w:cs="Times New Roman"/>
        </w:rPr>
        <w:t xml:space="preserve"> para el </w:t>
      </w:r>
      <w:r w:rsidR="00097D51">
        <w:rPr>
          <w:rFonts w:ascii="Times New Roman" w:hAnsi="Times New Roman" w:cs="Times New Roman"/>
        </w:rPr>
        <w:t>O</w:t>
      </w:r>
      <w:r w:rsidR="007E2C38">
        <w:rPr>
          <w:rFonts w:ascii="Times New Roman" w:hAnsi="Times New Roman" w:cs="Times New Roman"/>
        </w:rPr>
        <w:t>NDOAN</w:t>
      </w:r>
      <w:r w:rsidR="008F5986" w:rsidRPr="008F5986">
        <w:rPr>
          <w:rFonts w:ascii="Times New Roman" w:hAnsi="Times New Roman" w:cs="Times New Roman"/>
        </w:rPr>
        <w:t xml:space="preserve">, ambos con previsión de ejecución a partir del 1 de diciembre de 2025. </w:t>
      </w:r>
      <w:r w:rsidR="00C45E41">
        <w:rPr>
          <w:rFonts w:ascii="Times New Roman" w:hAnsi="Times New Roman" w:cs="Times New Roman"/>
        </w:rPr>
        <w:t xml:space="preserve">Por tanto, </w:t>
      </w:r>
      <w:r w:rsidR="00C45E41" w:rsidRPr="00DC51B6">
        <w:rPr>
          <w:rFonts w:ascii="Times New Roman" w:hAnsi="Times New Roman" w:cs="Times New Roman"/>
        </w:rPr>
        <w:t>tratándose</w:t>
      </w:r>
      <w:r w:rsidRPr="00DC51B6">
        <w:rPr>
          <w:rFonts w:ascii="Times New Roman" w:hAnsi="Times New Roman" w:cs="Times New Roman"/>
        </w:rPr>
        <w:t xml:space="preserve"> de </w:t>
      </w:r>
      <w:r w:rsidR="00C45E41">
        <w:rPr>
          <w:rFonts w:ascii="Times New Roman" w:hAnsi="Times New Roman" w:cs="Times New Roman"/>
        </w:rPr>
        <w:t>dos</w:t>
      </w:r>
      <w:r w:rsidRPr="00DC51B6">
        <w:rPr>
          <w:rFonts w:ascii="Times New Roman" w:hAnsi="Times New Roman" w:cs="Times New Roman"/>
        </w:rPr>
        <w:t xml:space="preserve"> contrato</w:t>
      </w:r>
      <w:r w:rsidR="00C45E41">
        <w:rPr>
          <w:rFonts w:ascii="Times New Roman" w:hAnsi="Times New Roman" w:cs="Times New Roman"/>
        </w:rPr>
        <w:t>s</w:t>
      </w:r>
      <w:r w:rsidRPr="00DC51B6">
        <w:rPr>
          <w:rFonts w:ascii="Times New Roman" w:hAnsi="Times New Roman" w:cs="Times New Roman"/>
        </w:rPr>
        <w:t xml:space="preserve"> de servicios cuyo valor estimado (precio del contrato más posibles prórrogas previstas) </w:t>
      </w:r>
      <w:r w:rsidR="00C45E41">
        <w:rPr>
          <w:rFonts w:ascii="Times New Roman" w:hAnsi="Times New Roman" w:cs="Times New Roman"/>
        </w:rPr>
        <w:t>supera en ambos casos los cien mil euros</w:t>
      </w:r>
      <w:r w:rsidRPr="00DC51B6">
        <w:rPr>
          <w:rFonts w:ascii="Times New Roman" w:hAnsi="Times New Roman" w:cs="Times New Roman"/>
        </w:rPr>
        <w:t xml:space="preserve"> (IVA excluido), se cumplen</w:t>
      </w:r>
      <w:r w:rsidR="00411DA8">
        <w:rPr>
          <w:rFonts w:ascii="Times New Roman" w:hAnsi="Times New Roman" w:cs="Times New Roman"/>
        </w:rPr>
        <w:t xml:space="preserve"> por tanto</w:t>
      </w:r>
      <w:r w:rsidRPr="00DC51B6">
        <w:rPr>
          <w:rFonts w:ascii="Times New Roman" w:hAnsi="Times New Roman" w:cs="Times New Roman"/>
        </w:rPr>
        <w:t xml:space="preserve"> los requisitos exigidos en el artículo 44 de la LCSP para poder considerar </w:t>
      </w:r>
      <w:r w:rsidR="00411DA8">
        <w:rPr>
          <w:rFonts w:ascii="Times New Roman" w:hAnsi="Times New Roman" w:cs="Times New Roman"/>
        </w:rPr>
        <w:t>los actos impugnados</w:t>
      </w:r>
      <w:r w:rsidRPr="00DC51B6">
        <w:rPr>
          <w:rFonts w:ascii="Times New Roman" w:hAnsi="Times New Roman" w:cs="Times New Roman"/>
        </w:rPr>
        <w:t xml:space="preserve"> susceptible</w:t>
      </w:r>
      <w:r w:rsidR="00411DA8">
        <w:rPr>
          <w:rFonts w:ascii="Times New Roman" w:hAnsi="Times New Roman" w:cs="Times New Roman"/>
        </w:rPr>
        <w:t>s</w:t>
      </w:r>
      <w:r w:rsidRPr="00DC51B6">
        <w:rPr>
          <w:rFonts w:ascii="Times New Roman" w:hAnsi="Times New Roman" w:cs="Times New Roman"/>
        </w:rPr>
        <w:t xml:space="preserve"> de recurso especial en materia de contratación. </w:t>
      </w:r>
    </w:p>
    <w:p w14:paraId="6BB09E58" w14:textId="77777777" w:rsidR="00DC51B6" w:rsidRPr="00DC51B6" w:rsidRDefault="00DC51B6" w:rsidP="00DC51B6">
      <w:pPr>
        <w:spacing w:after="120"/>
        <w:jc w:val="both"/>
        <w:rPr>
          <w:rFonts w:ascii="Times New Roman" w:hAnsi="Times New Roman" w:cs="Times New Roman"/>
          <w:b/>
        </w:rPr>
      </w:pPr>
    </w:p>
    <w:p w14:paraId="71B77CB1" w14:textId="77777777" w:rsidR="00DC51B6" w:rsidRPr="00DC51B6" w:rsidRDefault="00DC51B6" w:rsidP="00DC51B6">
      <w:pPr>
        <w:spacing w:after="180"/>
        <w:jc w:val="both"/>
        <w:rPr>
          <w:rFonts w:ascii="Times New Roman" w:hAnsi="Times New Roman" w:cs="Times New Roman"/>
          <w:lang w:val="es-ES_tradnl"/>
        </w:rPr>
      </w:pPr>
      <w:r w:rsidRPr="00DC51B6">
        <w:rPr>
          <w:rFonts w:ascii="Times New Roman" w:hAnsi="Times New Roman" w:cs="Times New Roman"/>
          <w:b/>
        </w:rPr>
        <w:t>SEGUNDO. –</w:t>
      </w:r>
      <w:r w:rsidRPr="00DC51B6">
        <w:rPr>
          <w:rFonts w:ascii="Times New Roman" w:hAnsi="Times New Roman" w:cs="Times New Roman"/>
        </w:rPr>
        <w:t xml:space="preserve"> </w:t>
      </w:r>
      <w:r w:rsidRPr="00DC51B6">
        <w:rPr>
          <w:rFonts w:ascii="Times New Roman" w:hAnsi="Times New Roman" w:cs="Times New Roman"/>
          <w:lang w:val="es-ES_tradnl"/>
        </w:rPr>
        <w:t>La competencia para resolver el presente recurso especial corresponde a este Órgano conforme a lo establecido en el art. 46.5 LCSP, y en el Decreto Foral del Consejo de Diputados 44/2010, de 28 de septiembre, cuyo apartado 2.1, relativo a las competencias, establece que “</w:t>
      </w:r>
      <w:r w:rsidRPr="00DC51B6">
        <w:rPr>
          <w:rFonts w:ascii="Times New Roman" w:hAnsi="Times New Roman" w:cs="Times New Roman"/>
          <w:i/>
          <w:iCs/>
          <w:lang w:val="es-ES_tradnl"/>
        </w:rPr>
        <w:t>Corresponde al Órgano Administrativo Foral de Recursos Contractuales el conocimiento y resolución de los recursos relativos a los contratos del sector público en los que sea parte la Diputación Foral de Álava o alguno de los órganos dependientes o vinculados a la misma y, en particular, los Organismos Autónomos Forales, las Sociedades Públicas Forales y todos aquellos poderes adjudicadores que estén bajo su control</w:t>
      </w:r>
      <w:r w:rsidRPr="00DC51B6">
        <w:rPr>
          <w:rFonts w:ascii="Times New Roman" w:hAnsi="Times New Roman" w:cs="Times New Roman"/>
          <w:lang w:val="es-ES_tradnl"/>
        </w:rPr>
        <w:t xml:space="preserve">.” </w:t>
      </w:r>
    </w:p>
    <w:p w14:paraId="273793B4" w14:textId="77777777" w:rsidR="00DC51B6" w:rsidRPr="00DC51B6" w:rsidRDefault="00DC51B6" w:rsidP="00DC51B6">
      <w:pPr>
        <w:spacing w:after="120"/>
        <w:jc w:val="both"/>
        <w:rPr>
          <w:rFonts w:ascii="Times New Roman" w:hAnsi="Times New Roman" w:cs="Times New Roman"/>
          <w:b/>
          <w:lang w:val="es-ES_tradnl"/>
        </w:rPr>
      </w:pPr>
    </w:p>
    <w:p w14:paraId="1A2A2E8B" w14:textId="77777777" w:rsidR="00DC51B6" w:rsidRPr="00DC51B6" w:rsidRDefault="00DC51B6" w:rsidP="00DC51B6">
      <w:pPr>
        <w:spacing w:after="120"/>
        <w:jc w:val="both"/>
        <w:rPr>
          <w:rFonts w:ascii="Times New Roman" w:hAnsi="Times New Roman" w:cs="Times New Roman"/>
        </w:rPr>
      </w:pPr>
      <w:r w:rsidRPr="00DC51B6">
        <w:rPr>
          <w:rFonts w:ascii="Times New Roman" w:hAnsi="Times New Roman" w:cs="Times New Roman"/>
          <w:b/>
        </w:rPr>
        <w:t xml:space="preserve">TERCERO. - </w:t>
      </w:r>
      <w:r w:rsidRPr="00DC51B6">
        <w:rPr>
          <w:rFonts w:ascii="Times New Roman" w:hAnsi="Times New Roman" w:cs="Times New Roman"/>
          <w:lang w:val="es-ES_tradnl"/>
        </w:rPr>
        <w:t xml:space="preserve">El recurso se ha interpuesto dentro del plazo establecido en el artículo 50 de la LCSP, que establece que “cuando se interponga contra el contenido </w:t>
      </w:r>
      <w:r w:rsidRPr="00DC51B6">
        <w:rPr>
          <w:rFonts w:ascii="Times New Roman" w:hAnsi="Times New Roman" w:cs="Times New Roman"/>
        </w:rPr>
        <w:t>de los pliegos y demás documentos contractuales, el cómputo se iniciará a partir del día siguiente a aquel en que se haya publicado en el perfil de contratante el anuncio de licitación, siempre que se haya indicado la forma en que los interesados pueden acceder a ellos.</w:t>
      </w:r>
    </w:p>
    <w:p w14:paraId="5F484F47" w14:textId="77777777" w:rsidR="00DC51B6" w:rsidRPr="00DC51B6" w:rsidRDefault="00DC51B6" w:rsidP="00DC51B6">
      <w:pPr>
        <w:spacing w:after="120"/>
        <w:jc w:val="both"/>
        <w:rPr>
          <w:rFonts w:ascii="Times New Roman" w:hAnsi="Times New Roman" w:cs="Times New Roman"/>
        </w:rPr>
      </w:pPr>
    </w:p>
    <w:p w14:paraId="74164D40" w14:textId="77777777" w:rsidR="00DC51B6" w:rsidRPr="00DC51B6" w:rsidRDefault="00DC51B6" w:rsidP="00DC51B6">
      <w:pPr>
        <w:autoSpaceDE w:val="0"/>
        <w:autoSpaceDN w:val="0"/>
        <w:adjustRightInd w:val="0"/>
        <w:spacing w:after="120"/>
        <w:jc w:val="both"/>
        <w:rPr>
          <w:rFonts w:ascii="Times New Roman" w:hAnsi="Times New Roman" w:cs="Times New Roman"/>
          <w:i/>
          <w:iCs/>
        </w:rPr>
      </w:pPr>
      <w:r w:rsidRPr="00DC51B6">
        <w:rPr>
          <w:rFonts w:ascii="Times New Roman" w:hAnsi="Times New Roman" w:cs="Times New Roman"/>
          <w:b/>
        </w:rPr>
        <w:t xml:space="preserve">CUARTO. - </w:t>
      </w:r>
      <w:r w:rsidRPr="00DC51B6">
        <w:rPr>
          <w:rFonts w:ascii="Times New Roman" w:hAnsi="Times New Roman" w:cs="Times New Roman"/>
          <w:lang w:val="es-ES_tradnl"/>
        </w:rPr>
        <w:t xml:space="preserve">La entidad reclamante ostenta la legitimación activa necesaria, de acuerdo con el artículo </w:t>
      </w:r>
      <w:r w:rsidRPr="007E2C38">
        <w:rPr>
          <w:rFonts w:ascii="Times New Roman" w:hAnsi="Times New Roman" w:cs="Times New Roman"/>
          <w:lang w:val="es-ES_tradnl"/>
        </w:rPr>
        <w:t>48 de la LCSP,</w:t>
      </w:r>
      <w:r w:rsidRPr="00DC51B6">
        <w:rPr>
          <w:rFonts w:ascii="Times New Roman" w:hAnsi="Times New Roman" w:cs="Times New Roman"/>
          <w:lang w:val="es-ES_tradnl"/>
        </w:rPr>
        <w:t xml:space="preserve"> que señala en su párrafo 2º que </w:t>
      </w:r>
      <w:r w:rsidRPr="00DC51B6">
        <w:rPr>
          <w:rFonts w:ascii="Times New Roman" w:hAnsi="Times New Roman" w:cs="Times New Roman"/>
          <w:i/>
          <w:iCs/>
          <w:lang w:val="es-ES_tradnl"/>
        </w:rPr>
        <w:t>“Estarán también legitimadas para interponer este recurso, contra los actos susceptibles de ser recurridos, las organizaciones sindicales cuando de las actuaciones o decisiones recurribles pudiera deducirse fundadamente que estas implican que en el proceso de ejecución del contrato se incumplan por el empresario las obligaciones sociales o laborales respecto de los trabajadores que participen en la realización de la prestación. En todo caso se entenderá legitimada la organización empresarial sectorial representativa de los intereses afectados.”.</w:t>
      </w:r>
    </w:p>
    <w:p w14:paraId="169E9720" w14:textId="77777777" w:rsidR="00DC51B6" w:rsidRPr="00DC51B6" w:rsidRDefault="00DC51B6" w:rsidP="00DC51B6">
      <w:pPr>
        <w:autoSpaceDE w:val="0"/>
        <w:autoSpaceDN w:val="0"/>
        <w:adjustRightInd w:val="0"/>
        <w:spacing w:after="120"/>
        <w:jc w:val="both"/>
        <w:rPr>
          <w:rFonts w:ascii="Times New Roman" w:hAnsi="Times New Roman" w:cs="Times New Roman"/>
        </w:rPr>
      </w:pPr>
    </w:p>
    <w:p w14:paraId="0DC49B7A" w14:textId="0F649374" w:rsidR="00061FE4" w:rsidRPr="00061FE4" w:rsidRDefault="00DC51B6" w:rsidP="00061FE4">
      <w:pPr>
        <w:autoSpaceDE w:val="0"/>
        <w:autoSpaceDN w:val="0"/>
        <w:adjustRightInd w:val="0"/>
        <w:spacing w:after="120"/>
        <w:jc w:val="both"/>
        <w:rPr>
          <w:rFonts w:ascii="Times New Roman" w:hAnsi="Times New Roman" w:cs="Times New Roman"/>
        </w:rPr>
      </w:pPr>
      <w:r w:rsidRPr="00DC51B6">
        <w:rPr>
          <w:rFonts w:ascii="Times New Roman" w:hAnsi="Times New Roman" w:cs="Times New Roman"/>
          <w:b/>
          <w:bCs/>
        </w:rPr>
        <w:t>QUINTO</w:t>
      </w:r>
      <w:r w:rsidRPr="00DC51B6">
        <w:rPr>
          <w:rFonts w:ascii="Times New Roman" w:hAnsi="Times New Roman" w:cs="Times New Roman"/>
        </w:rPr>
        <w:t>. –</w:t>
      </w:r>
      <w:r w:rsidR="00061FE4" w:rsidRPr="00061FE4">
        <w:rPr>
          <w:rFonts w:ascii="Times New Roman" w:hAnsi="Times New Roman" w:cs="Times New Roman"/>
        </w:rPr>
        <w:t xml:space="preserve">El </w:t>
      </w:r>
      <w:r w:rsidR="00A47EE2">
        <w:rPr>
          <w:rFonts w:ascii="Times New Roman" w:hAnsi="Times New Roman" w:cs="Times New Roman"/>
        </w:rPr>
        <w:t>recurrente</w:t>
      </w:r>
      <w:r w:rsidR="00061FE4" w:rsidRPr="00061FE4">
        <w:rPr>
          <w:rFonts w:ascii="Times New Roman" w:hAnsi="Times New Roman" w:cs="Times New Roman"/>
        </w:rPr>
        <w:t xml:space="preserve"> denuncia que, en </w:t>
      </w:r>
      <w:r w:rsidR="002971D1">
        <w:rPr>
          <w:rFonts w:ascii="Times New Roman" w:hAnsi="Times New Roman" w:cs="Times New Roman"/>
        </w:rPr>
        <w:t>la</w:t>
      </w:r>
      <w:r w:rsidR="00061FE4" w:rsidRPr="00061FE4">
        <w:rPr>
          <w:rFonts w:ascii="Times New Roman" w:hAnsi="Times New Roman" w:cs="Times New Roman"/>
        </w:rPr>
        <w:t xml:space="preserve"> licitación del programa “A</w:t>
      </w:r>
      <w:r w:rsidR="007E2C38">
        <w:rPr>
          <w:rFonts w:ascii="Times New Roman" w:hAnsi="Times New Roman" w:cs="Times New Roman"/>
        </w:rPr>
        <w:t>BIATUZ</w:t>
      </w:r>
      <w:r w:rsidR="00061FE4" w:rsidRPr="00061FE4">
        <w:rPr>
          <w:rFonts w:ascii="Times New Roman" w:hAnsi="Times New Roman" w:cs="Times New Roman"/>
        </w:rPr>
        <w:t xml:space="preserve">”, se ha </w:t>
      </w:r>
      <w:r w:rsidR="00411DA8" w:rsidRPr="00061FE4">
        <w:rPr>
          <w:rFonts w:ascii="Times New Roman" w:hAnsi="Times New Roman" w:cs="Times New Roman"/>
        </w:rPr>
        <w:t xml:space="preserve">incorporado </w:t>
      </w:r>
      <w:r w:rsidR="00411DA8">
        <w:rPr>
          <w:rFonts w:ascii="Times New Roman" w:hAnsi="Times New Roman" w:cs="Times New Roman"/>
        </w:rPr>
        <w:t>en el listado de personal subrogable</w:t>
      </w:r>
      <w:r w:rsidR="00061FE4" w:rsidRPr="00061FE4">
        <w:rPr>
          <w:rFonts w:ascii="Times New Roman" w:hAnsi="Times New Roman" w:cs="Times New Roman"/>
        </w:rPr>
        <w:t>, al personal proveniente del programa “</w:t>
      </w:r>
      <w:r w:rsidR="00097D51">
        <w:rPr>
          <w:rFonts w:ascii="Times New Roman" w:hAnsi="Times New Roman" w:cs="Times New Roman"/>
        </w:rPr>
        <w:t>S</w:t>
      </w:r>
      <w:r w:rsidR="007E2C38">
        <w:rPr>
          <w:rFonts w:ascii="Times New Roman" w:hAnsi="Times New Roman" w:cs="Times New Roman"/>
        </w:rPr>
        <w:t>ORTALEKU</w:t>
      </w:r>
      <w:r w:rsidR="00061FE4" w:rsidRPr="00061FE4">
        <w:rPr>
          <w:rFonts w:ascii="Times New Roman" w:hAnsi="Times New Roman" w:cs="Times New Roman"/>
        </w:rPr>
        <w:t>”. Según el sindicato, este último colectivo debería estar vinculado al expediente 48/25 (“</w:t>
      </w:r>
      <w:r w:rsidR="00097D51">
        <w:rPr>
          <w:rFonts w:ascii="Times New Roman" w:hAnsi="Times New Roman" w:cs="Times New Roman"/>
        </w:rPr>
        <w:t>O</w:t>
      </w:r>
      <w:r w:rsidR="007E2C38">
        <w:rPr>
          <w:rFonts w:ascii="Times New Roman" w:hAnsi="Times New Roman" w:cs="Times New Roman"/>
        </w:rPr>
        <w:t>NDOAN</w:t>
      </w:r>
      <w:r w:rsidR="00061FE4" w:rsidRPr="00061FE4">
        <w:rPr>
          <w:rFonts w:ascii="Times New Roman" w:hAnsi="Times New Roman" w:cs="Times New Roman"/>
        </w:rPr>
        <w:t xml:space="preserve">”), otro programa de acogimiento residencial licitado también por el IFBS, </w:t>
      </w:r>
      <w:r w:rsidR="00411DA8">
        <w:rPr>
          <w:rFonts w:ascii="Times New Roman" w:hAnsi="Times New Roman" w:cs="Times New Roman"/>
        </w:rPr>
        <w:t xml:space="preserve">y </w:t>
      </w:r>
      <w:r w:rsidR="00061FE4" w:rsidRPr="00061FE4">
        <w:rPr>
          <w:rFonts w:ascii="Times New Roman" w:hAnsi="Times New Roman" w:cs="Times New Roman"/>
        </w:rPr>
        <w:t xml:space="preserve">que es objeto de un recurso especial paralelo por </w:t>
      </w:r>
      <w:r w:rsidR="00411DA8">
        <w:rPr>
          <w:rFonts w:ascii="Times New Roman" w:hAnsi="Times New Roman" w:cs="Times New Roman"/>
        </w:rPr>
        <w:t>los mismos motivos</w:t>
      </w:r>
      <w:r w:rsidR="00061FE4" w:rsidRPr="00061FE4">
        <w:rPr>
          <w:rFonts w:ascii="Times New Roman" w:hAnsi="Times New Roman" w:cs="Times New Roman"/>
        </w:rPr>
        <w:t>.</w:t>
      </w:r>
    </w:p>
    <w:p w14:paraId="28983000" w14:textId="0AC170FA" w:rsidR="00061FE4" w:rsidRPr="00061FE4" w:rsidRDefault="00061FE4" w:rsidP="00061FE4">
      <w:pPr>
        <w:autoSpaceDE w:val="0"/>
        <w:autoSpaceDN w:val="0"/>
        <w:adjustRightInd w:val="0"/>
        <w:spacing w:after="120"/>
        <w:jc w:val="both"/>
        <w:rPr>
          <w:rFonts w:ascii="Times New Roman" w:hAnsi="Times New Roman" w:cs="Times New Roman"/>
        </w:rPr>
      </w:pPr>
      <w:r w:rsidRPr="00061FE4">
        <w:rPr>
          <w:rFonts w:ascii="Times New Roman" w:hAnsi="Times New Roman" w:cs="Times New Roman"/>
        </w:rPr>
        <w:t xml:space="preserve">El </w:t>
      </w:r>
      <w:r w:rsidR="00A47EE2">
        <w:rPr>
          <w:rFonts w:ascii="Times New Roman" w:hAnsi="Times New Roman" w:cs="Times New Roman"/>
        </w:rPr>
        <w:t>recurrente alega</w:t>
      </w:r>
      <w:r w:rsidRPr="00061FE4">
        <w:rPr>
          <w:rFonts w:ascii="Times New Roman" w:hAnsi="Times New Roman" w:cs="Times New Roman"/>
        </w:rPr>
        <w:t xml:space="preserve"> que la incorporación de personal de “</w:t>
      </w:r>
      <w:r w:rsidR="00097D51">
        <w:rPr>
          <w:rFonts w:ascii="Times New Roman" w:hAnsi="Times New Roman" w:cs="Times New Roman"/>
        </w:rPr>
        <w:t>S</w:t>
      </w:r>
      <w:r w:rsidR="007E2C38">
        <w:rPr>
          <w:rFonts w:ascii="Times New Roman" w:hAnsi="Times New Roman" w:cs="Times New Roman"/>
        </w:rPr>
        <w:t>ORTALEKU</w:t>
      </w:r>
      <w:r w:rsidRPr="00061FE4">
        <w:rPr>
          <w:rFonts w:ascii="Times New Roman" w:hAnsi="Times New Roman" w:cs="Times New Roman"/>
        </w:rPr>
        <w:t>” al programa “A</w:t>
      </w:r>
      <w:r w:rsidR="007E2C38">
        <w:rPr>
          <w:rFonts w:ascii="Times New Roman" w:hAnsi="Times New Roman" w:cs="Times New Roman"/>
        </w:rPr>
        <w:t>BIATUZ</w:t>
      </w:r>
      <w:r w:rsidRPr="00061FE4">
        <w:rPr>
          <w:rFonts w:ascii="Times New Roman" w:hAnsi="Times New Roman" w:cs="Times New Roman"/>
        </w:rPr>
        <w:t>” da lugar a una sobredotación anómala en esta licitación</w:t>
      </w:r>
      <w:r w:rsidR="00411DA8">
        <w:rPr>
          <w:rFonts w:ascii="Times New Roman" w:hAnsi="Times New Roman" w:cs="Times New Roman"/>
        </w:rPr>
        <w:t xml:space="preserve"> 4/25</w:t>
      </w:r>
      <w:r w:rsidRPr="00061FE4">
        <w:rPr>
          <w:rFonts w:ascii="Times New Roman" w:hAnsi="Times New Roman" w:cs="Times New Roman"/>
        </w:rPr>
        <w:t xml:space="preserve">, lo que se considera consecuencia de no asignar personal subrogable </w:t>
      </w:r>
      <w:r w:rsidR="00411DA8">
        <w:rPr>
          <w:rFonts w:ascii="Times New Roman" w:hAnsi="Times New Roman" w:cs="Times New Roman"/>
        </w:rPr>
        <w:t>a la licitación 48/25</w:t>
      </w:r>
      <w:r w:rsidRPr="00061FE4">
        <w:rPr>
          <w:rFonts w:ascii="Times New Roman" w:hAnsi="Times New Roman" w:cs="Times New Roman"/>
        </w:rPr>
        <w:t xml:space="preserve">, a pesar de tener </w:t>
      </w:r>
      <w:r w:rsidR="00411DA8">
        <w:rPr>
          <w:rFonts w:ascii="Times New Roman" w:hAnsi="Times New Roman" w:cs="Times New Roman"/>
        </w:rPr>
        <w:t xml:space="preserve">el servicio </w:t>
      </w:r>
      <w:r w:rsidR="00411DA8">
        <w:rPr>
          <w:rFonts w:ascii="Times New Roman" w:hAnsi="Times New Roman" w:cs="Times New Roman"/>
        </w:rPr>
        <w:lastRenderedPageBreak/>
        <w:t>licitado, denominado “</w:t>
      </w:r>
      <w:r w:rsidR="00097D51">
        <w:rPr>
          <w:rFonts w:ascii="Times New Roman" w:hAnsi="Times New Roman" w:cs="Times New Roman"/>
        </w:rPr>
        <w:t>O</w:t>
      </w:r>
      <w:r w:rsidR="007E2C38">
        <w:rPr>
          <w:rFonts w:ascii="Times New Roman" w:hAnsi="Times New Roman" w:cs="Times New Roman"/>
        </w:rPr>
        <w:t>NDOAN</w:t>
      </w:r>
      <w:r w:rsidR="00411DA8">
        <w:rPr>
          <w:rFonts w:ascii="Times New Roman" w:hAnsi="Times New Roman" w:cs="Times New Roman"/>
        </w:rPr>
        <w:t>”,</w:t>
      </w:r>
      <w:r w:rsidRPr="00061FE4">
        <w:rPr>
          <w:rFonts w:ascii="Times New Roman" w:hAnsi="Times New Roman" w:cs="Times New Roman"/>
        </w:rPr>
        <w:t xml:space="preserve"> una clara continuidad con “</w:t>
      </w:r>
      <w:r w:rsidR="00097D51">
        <w:rPr>
          <w:rFonts w:ascii="Times New Roman" w:hAnsi="Times New Roman" w:cs="Times New Roman"/>
        </w:rPr>
        <w:t>S</w:t>
      </w:r>
      <w:r w:rsidR="007E2C38">
        <w:rPr>
          <w:rFonts w:ascii="Times New Roman" w:hAnsi="Times New Roman" w:cs="Times New Roman"/>
        </w:rPr>
        <w:t>ORTALEKU</w:t>
      </w:r>
      <w:r w:rsidRPr="00061FE4">
        <w:rPr>
          <w:rFonts w:ascii="Times New Roman" w:hAnsi="Times New Roman" w:cs="Times New Roman"/>
        </w:rPr>
        <w:t>”. Se argumenta que tal proceder busca evitar las compensaciones económicas derivadas de una modificación sustancial de condiciones de trabajo, compensaciones que habrían correspondido por el traslado del personal de “</w:t>
      </w:r>
      <w:r w:rsidR="00097D51">
        <w:rPr>
          <w:rFonts w:ascii="Times New Roman" w:hAnsi="Times New Roman" w:cs="Times New Roman"/>
        </w:rPr>
        <w:t>S</w:t>
      </w:r>
      <w:r w:rsidR="007E2C38">
        <w:rPr>
          <w:rFonts w:ascii="Times New Roman" w:hAnsi="Times New Roman" w:cs="Times New Roman"/>
        </w:rPr>
        <w:t>ORTALEKU</w:t>
      </w:r>
      <w:r w:rsidRPr="00061FE4">
        <w:rPr>
          <w:rFonts w:ascii="Times New Roman" w:hAnsi="Times New Roman" w:cs="Times New Roman"/>
        </w:rPr>
        <w:t>” al nuevo emplazamiento previsto para “</w:t>
      </w:r>
      <w:r w:rsidR="00097D51">
        <w:rPr>
          <w:rFonts w:ascii="Times New Roman" w:hAnsi="Times New Roman" w:cs="Times New Roman"/>
        </w:rPr>
        <w:t>O</w:t>
      </w:r>
      <w:r w:rsidR="007E2C38">
        <w:rPr>
          <w:rFonts w:ascii="Times New Roman" w:hAnsi="Times New Roman" w:cs="Times New Roman"/>
        </w:rPr>
        <w:t>NDOAN</w:t>
      </w:r>
      <w:r w:rsidRPr="00061FE4">
        <w:rPr>
          <w:rFonts w:ascii="Times New Roman" w:hAnsi="Times New Roman" w:cs="Times New Roman"/>
        </w:rPr>
        <w:t>” en Izarra, traslado previamente frustrado en 2024 a raíz de un conflicto colectivo resuelto ante el Juzgado de lo Social nº1 de Vitoria-Gasteiz.</w:t>
      </w:r>
    </w:p>
    <w:p w14:paraId="5EF65190" w14:textId="23C50215" w:rsidR="00061FE4" w:rsidRPr="00061FE4" w:rsidRDefault="00061FE4" w:rsidP="00061FE4">
      <w:pPr>
        <w:autoSpaceDE w:val="0"/>
        <w:autoSpaceDN w:val="0"/>
        <w:adjustRightInd w:val="0"/>
        <w:spacing w:after="120"/>
        <w:jc w:val="both"/>
        <w:rPr>
          <w:rFonts w:ascii="Times New Roman" w:hAnsi="Times New Roman" w:cs="Times New Roman"/>
        </w:rPr>
      </w:pPr>
      <w:r w:rsidRPr="00061FE4">
        <w:rPr>
          <w:rFonts w:ascii="Times New Roman" w:hAnsi="Times New Roman" w:cs="Times New Roman"/>
        </w:rPr>
        <w:t xml:space="preserve">El </w:t>
      </w:r>
      <w:r w:rsidR="00A47EE2">
        <w:rPr>
          <w:rFonts w:ascii="Times New Roman" w:hAnsi="Times New Roman" w:cs="Times New Roman"/>
        </w:rPr>
        <w:t>recurrente</w:t>
      </w:r>
      <w:r w:rsidRPr="00061FE4">
        <w:rPr>
          <w:rFonts w:ascii="Times New Roman" w:hAnsi="Times New Roman" w:cs="Times New Roman"/>
        </w:rPr>
        <w:t xml:space="preserve"> insiste en la conexión y equivalencia funcional entre los programas “</w:t>
      </w:r>
      <w:r w:rsidR="00097D51">
        <w:rPr>
          <w:rFonts w:ascii="Times New Roman" w:hAnsi="Times New Roman" w:cs="Times New Roman"/>
        </w:rPr>
        <w:t>S</w:t>
      </w:r>
      <w:r w:rsidR="007E2C38">
        <w:rPr>
          <w:rFonts w:ascii="Times New Roman" w:hAnsi="Times New Roman" w:cs="Times New Roman"/>
        </w:rPr>
        <w:t>ORTALEKU</w:t>
      </w:r>
      <w:r w:rsidRPr="00061FE4">
        <w:rPr>
          <w:rFonts w:ascii="Times New Roman" w:hAnsi="Times New Roman" w:cs="Times New Roman"/>
        </w:rPr>
        <w:t>” y “</w:t>
      </w:r>
      <w:r w:rsidR="00097D51">
        <w:rPr>
          <w:rFonts w:ascii="Times New Roman" w:hAnsi="Times New Roman" w:cs="Times New Roman"/>
        </w:rPr>
        <w:t>O</w:t>
      </w:r>
      <w:r w:rsidR="007E2C38">
        <w:rPr>
          <w:rFonts w:ascii="Times New Roman" w:hAnsi="Times New Roman" w:cs="Times New Roman"/>
        </w:rPr>
        <w:t>NDOAN</w:t>
      </w:r>
      <w:r w:rsidRPr="00061FE4">
        <w:rPr>
          <w:rFonts w:ascii="Times New Roman" w:hAnsi="Times New Roman" w:cs="Times New Roman"/>
        </w:rPr>
        <w:t>”, detallando que ambos comparten objetivos de preservación familiar, capacitación parental y cobertura integral de necesidades básicas de las personas atendidas. Se alega que, en coherencia con el III Convenio de Intervención Social de Álava, la subrogación debería haber tenido lugar en el pliego del expediente 48/25 (“</w:t>
      </w:r>
      <w:r w:rsidR="00097D51">
        <w:rPr>
          <w:rFonts w:ascii="Times New Roman" w:hAnsi="Times New Roman" w:cs="Times New Roman"/>
        </w:rPr>
        <w:t>O</w:t>
      </w:r>
      <w:r w:rsidR="007E2C38">
        <w:rPr>
          <w:rFonts w:ascii="Times New Roman" w:hAnsi="Times New Roman" w:cs="Times New Roman"/>
        </w:rPr>
        <w:t>NDOAN</w:t>
      </w:r>
      <w:r w:rsidRPr="00061FE4">
        <w:rPr>
          <w:rFonts w:ascii="Times New Roman" w:hAnsi="Times New Roman" w:cs="Times New Roman"/>
        </w:rPr>
        <w:t>”), al tratarse de una sucesión de actividades y servicios, pero que en la práctica se ha desplazado de manera artificiosa al programa “A</w:t>
      </w:r>
      <w:r w:rsidR="007E2C38">
        <w:rPr>
          <w:rFonts w:ascii="Times New Roman" w:hAnsi="Times New Roman" w:cs="Times New Roman"/>
        </w:rPr>
        <w:t>BIATUZ</w:t>
      </w:r>
      <w:r w:rsidRPr="00061FE4">
        <w:rPr>
          <w:rFonts w:ascii="Times New Roman" w:hAnsi="Times New Roman" w:cs="Times New Roman"/>
        </w:rPr>
        <w:t xml:space="preserve">” (04/25). </w:t>
      </w:r>
      <w:r w:rsidR="00411DA8">
        <w:rPr>
          <w:rFonts w:ascii="Times New Roman" w:hAnsi="Times New Roman" w:cs="Times New Roman"/>
        </w:rPr>
        <w:t>Cita e</w:t>
      </w:r>
      <w:r w:rsidRPr="00061FE4">
        <w:rPr>
          <w:rFonts w:ascii="Times New Roman" w:hAnsi="Times New Roman" w:cs="Times New Roman"/>
        </w:rPr>
        <w:t xml:space="preserve">l artículo 51 de dicho convenio </w:t>
      </w:r>
      <w:r w:rsidR="00411DA8">
        <w:rPr>
          <w:rFonts w:ascii="Times New Roman" w:hAnsi="Times New Roman" w:cs="Times New Roman"/>
        </w:rPr>
        <w:t>colectivo</w:t>
      </w:r>
      <w:r w:rsidRPr="00061FE4">
        <w:rPr>
          <w:rFonts w:ascii="Times New Roman" w:hAnsi="Times New Roman" w:cs="Times New Roman"/>
        </w:rPr>
        <w:t xml:space="preserve"> como fundamento para la obligación de subrogar a las personas trabajadoras que venían prestando servicios en </w:t>
      </w:r>
      <w:r w:rsidR="00411DA8">
        <w:rPr>
          <w:rFonts w:ascii="Times New Roman" w:hAnsi="Times New Roman" w:cs="Times New Roman"/>
        </w:rPr>
        <w:t xml:space="preserve">el programa </w:t>
      </w:r>
      <w:r w:rsidR="00097D51">
        <w:rPr>
          <w:rFonts w:ascii="Times New Roman" w:hAnsi="Times New Roman" w:cs="Times New Roman"/>
        </w:rPr>
        <w:t>S</w:t>
      </w:r>
      <w:r w:rsidR="007E2C38">
        <w:rPr>
          <w:rFonts w:ascii="Times New Roman" w:hAnsi="Times New Roman" w:cs="Times New Roman"/>
        </w:rPr>
        <w:t>ORTALEKU</w:t>
      </w:r>
      <w:r w:rsidR="00411DA8">
        <w:rPr>
          <w:rFonts w:ascii="Times New Roman" w:hAnsi="Times New Roman" w:cs="Times New Roman"/>
        </w:rPr>
        <w:t>.</w:t>
      </w:r>
    </w:p>
    <w:p w14:paraId="70343E20" w14:textId="0ABB176C" w:rsidR="00061FE4" w:rsidRDefault="00D23B90" w:rsidP="00061FE4">
      <w:pPr>
        <w:autoSpaceDE w:val="0"/>
        <w:autoSpaceDN w:val="0"/>
        <w:adjustRightInd w:val="0"/>
        <w:spacing w:after="120"/>
        <w:jc w:val="both"/>
        <w:rPr>
          <w:rFonts w:ascii="Times New Roman" w:hAnsi="Times New Roman" w:cs="Times New Roman"/>
        </w:rPr>
      </w:pPr>
      <w:r>
        <w:rPr>
          <w:rFonts w:ascii="Times New Roman" w:hAnsi="Times New Roman" w:cs="Times New Roman"/>
        </w:rPr>
        <w:t>Finalmente</w:t>
      </w:r>
      <w:r w:rsidR="00061FE4" w:rsidRPr="00061FE4">
        <w:rPr>
          <w:rFonts w:ascii="Times New Roman" w:hAnsi="Times New Roman" w:cs="Times New Roman"/>
        </w:rPr>
        <w:t xml:space="preserve">, se denuncia la insuficiente justificación </w:t>
      </w:r>
      <w:r>
        <w:rPr>
          <w:rFonts w:ascii="Times New Roman" w:hAnsi="Times New Roman" w:cs="Times New Roman"/>
        </w:rPr>
        <w:t>de</w:t>
      </w:r>
      <w:r w:rsidR="00061FE4" w:rsidRPr="00061FE4">
        <w:rPr>
          <w:rFonts w:ascii="Times New Roman" w:hAnsi="Times New Roman" w:cs="Times New Roman"/>
        </w:rPr>
        <w:t xml:space="preserve"> la necesidad de acudir a la externalización vía contrato público. El recurrente sostiene que la justificación de la insuficiencia de medios es meramente formal, genérica y carente del detalle exigido por la LCSP (art. 30.3 y art. 116.4.f), </w:t>
      </w:r>
      <w:r w:rsidR="002971D1">
        <w:rPr>
          <w:rFonts w:ascii="Times New Roman" w:hAnsi="Times New Roman" w:cs="Times New Roman"/>
        </w:rPr>
        <w:t xml:space="preserve">y </w:t>
      </w:r>
      <w:r w:rsidR="00061FE4" w:rsidRPr="00061FE4">
        <w:rPr>
          <w:rFonts w:ascii="Times New Roman" w:hAnsi="Times New Roman" w:cs="Times New Roman"/>
        </w:rPr>
        <w:t xml:space="preserve">se </w:t>
      </w:r>
      <w:r w:rsidR="002971D1">
        <w:rPr>
          <w:rFonts w:ascii="Times New Roman" w:hAnsi="Times New Roman" w:cs="Times New Roman"/>
        </w:rPr>
        <w:t>introducen</w:t>
      </w:r>
      <w:r w:rsidR="00061FE4" w:rsidRPr="00061FE4">
        <w:rPr>
          <w:rFonts w:ascii="Times New Roman" w:hAnsi="Times New Roman" w:cs="Times New Roman"/>
        </w:rPr>
        <w:t xml:space="preserve"> </w:t>
      </w:r>
      <w:r w:rsidR="002971D1">
        <w:rPr>
          <w:rFonts w:ascii="Times New Roman" w:hAnsi="Times New Roman" w:cs="Times New Roman"/>
        </w:rPr>
        <w:t xml:space="preserve">algunos </w:t>
      </w:r>
      <w:r w:rsidR="00061FE4" w:rsidRPr="00061FE4">
        <w:rPr>
          <w:rFonts w:ascii="Times New Roman" w:hAnsi="Times New Roman" w:cs="Times New Roman"/>
        </w:rPr>
        <w:t>extractos jurisprudenciales, de la sentencia 230/2018 y resoluciones del OARC (24/2017, 29/2017 y 45/2017)</w:t>
      </w:r>
      <w:r w:rsidR="002971D1">
        <w:rPr>
          <w:rFonts w:ascii="Times New Roman" w:hAnsi="Times New Roman" w:cs="Times New Roman"/>
        </w:rPr>
        <w:t>.</w:t>
      </w:r>
    </w:p>
    <w:p w14:paraId="531A8D82" w14:textId="6EA532D4" w:rsidR="001254E5" w:rsidRPr="001254E5" w:rsidRDefault="001254E5" w:rsidP="001254E5">
      <w:pPr>
        <w:autoSpaceDE w:val="0"/>
        <w:autoSpaceDN w:val="0"/>
        <w:adjustRightInd w:val="0"/>
        <w:spacing w:after="120"/>
        <w:jc w:val="both"/>
        <w:rPr>
          <w:rFonts w:ascii="Times New Roman" w:hAnsi="Times New Roman" w:cs="Times New Roman"/>
        </w:rPr>
      </w:pPr>
      <w:r>
        <w:rPr>
          <w:rFonts w:ascii="Times New Roman" w:hAnsi="Times New Roman" w:cs="Times New Roman"/>
        </w:rPr>
        <w:t xml:space="preserve">Acompañando a los recursos especiales, se presenta la siguiente documentación: </w:t>
      </w:r>
    </w:p>
    <w:p w14:paraId="209A256B" w14:textId="77777777" w:rsidR="001254E5" w:rsidRDefault="001254E5" w:rsidP="00F8412A">
      <w:pPr>
        <w:pStyle w:val="Prrafodelista"/>
        <w:numPr>
          <w:ilvl w:val="0"/>
          <w:numId w:val="2"/>
        </w:numPr>
        <w:autoSpaceDE w:val="0"/>
        <w:autoSpaceDN w:val="0"/>
        <w:adjustRightInd w:val="0"/>
        <w:spacing w:after="120"/>
        <w:jc w:val="both"/>
        <w:rPr>
          <w:rFonts w:ascii="Times New Roman" w:hAnsi="Times New Roman" w:cs="Times New Roman"/>
        </w:rPr>
      </w:pPr>
      <w:r w:rsidRPr="001254E5">
        <w:rPr>
          <w:rFonts w:ascii="Times New Roman" w:hAnsi="Times New Roman" w:cs="Times New Roman"/>
        </w:rPr>
        <w:t>El Anexo I contiene el convenio de colaboración entre IFBS y Fundación Beti Gizartean</w:t>
      </w:r>
      <w:r>
        <w:rPr>
          <w:rFonts w:ascii="Times New Roman" w:hAnsi="Times New Roman" w:cs="Times New Roman"/>
        </w:rPr>
        <w:t>.</w:t>
      </w:r>
    </w:p>
    <w:p w14:paraId="52DBEBA0" w14:textId="49C90883" w:rsidR="001254E5" w:rsidRDefault="001254E5" w:rsidP="00F8412A">
      <w:pPr>
        <w:pStyle w:val="Prrafodelista"/>
        <w:numPr>
          <w:ilvl w:val="0"/>
          <w:numId w:val="2"/>
        </w:numPr>
        <w:autoSpaceDE w:val="0"/>
        <w:autoSpaceDN w:val="0"/>
        <w:adjustRightInd w:val="0"/>
        <w:spacing w:after="120"/>
        <w:jc w:val="both"/>
        <w:rPr>
          <w:rFonts w:ascii="Times New Roman" w:hAnsi="Times New Roman" w:cs="Times New Roman"/>
        </w:rPr>
      </w:pPr>
      <w:r w:rsidRPr="001254E5">
        <w:rPr>
          <w:rFonts w:ascii="Times New Roman" w:hAnsi="Times New Roman" w:cs="Times New Roman"/>
        </w:rPr>
        <w:t>El Anexo II justifica el registro del recurso ante el OARC/KEAO</w:t>
      </w:r>
      <w:r>
        <w:rPr>
          <w:rFonts w:ascii="Times New Roman" w:hAnsi="Times New Roman" w:cs="Times New Roman"/>
        </w:rPr>
        <w:t>.</w:t>
      </w:r>
    </w:p>
    <w:p w14:paraId="382B7423" w14:textId="77777777" w:rsidR="001254E5" w:rsidRDefault="001254E5" w:rsidP="00A60753">
      <w:pPr>
        <w:pStyle w:val="Prrafodelista"/>
        <w:numPr>
          <w:ilvl w:val="0"/>
          <w:numId w:val="2"/>
        </w:numPr>
        <w:autoSpaceDE w:val="0"/>
        <w:autoSpaceDN w:val="0"/>
        <w:adjustRightInd w:val="0"/>
        <w:spacing w:after="120"/>
        <w:jc w:val="both"/>
        <w:rPr>
          <w:rFonts w:ascii="Times New Roman" w:hAnsi="Times New Roman" w:cs="Times New Roman"/>
        </w:rPr>
      </w:pPr>
      <w:r w:rsidRPr="001254E5">
        <w:rPr>
          <w:rFonts w:ascii="Times New Roman" w:hAnsi="Times New Roman" w:cs="Times New Roman"/>
        </w:rPr>
        <w:t>El Anexo III recoge la demanda de conflicto colectivo</w:t>
      </w:r>
      <w:r>
        <w:rPr>
          <w:rFonts w:ascii="Times New Roman" w:hAnsi="Times New Roman" w:cs="Times New Roman"/>
        </w:rPr>
        <w:t>.</w:t>
      </w:r>
    </w:p>
    <w:p w14:paraId="5B803C3A" w14:textId="28904E83" w:rsidR="006A73FA" w:rsidRDefault="006A73FA" w:rsidP="00A60753">
      <w:pPr>
        <w:pStyle w:val="Prrafodelista"/>
        <w:numPr>
          <w:ilvl w:val="0"/>
          <w:numId w:val="2"/>
        </w:numPr>
        <w:autoSpaceDE w:val="0"/>
        <w:autoSpaceDN w:val="0"/>
        <w:adjustRightInd w:val="0"/>
        <w:spacing w:after="120"/>
        <w:jc w:val="both"/>
        <w:rPr>
          <w:rFonts w:ascii="Times New Roman" w:hAnsi="Times New Roman" w:cs="Times New Roman"/>
        </w:rPr>
      </w:pPr>
      <w:r>
        <w:rPr>
          <w:rFonts w:ascii="Times New Roman" w:hAnsi="Times New Roman" w:cs="Times New Roman"/>
        </w:rPr>
        <w:t>El</w:t>
      </w:r>
      <w:r w:rsidR="001254E5" w:rsidRPr="001254E5">
        <w:rPr>
          <w:rFonts w:ascii="Times New Roman" w:hAnsi="Times New Roman" w:cs="Times New Roman"/>
        </w:rPr>
        <w:t xml:space="preserve"> Anexo</w:t>
      </w:r>
      <w:r>
        <w:rPr>
          <w:rFonts w:ascii="Times New Roman" w:hAnsi="Times New Roman" w:cs="Times New Roman"/>
        </w:rPr>
        <w:t xml:space="preserve"> </w:t>
      </w:r>
      <w:r w:rsidR="001254E5" w:rsidRPr="001254E5">
        <w:rPr>
          <w:rFonts w:ascii="Times New Roman" w:hAnsi="Times New Roman" w:cs="Times New Roman"/>
        </w:rPr>
        <w:t xml:space="preserve">IV </w:t>
      </w:r>
      <w:r>
        <w:rPr>
          <w:rFonts w:ascii="Times New Roman" w:hAnsi="Times New Roman" w:cs="Times New Roman"/>
        </w:rPr>
        <w:t>es el III convenio de intervención social de Alava</w:t>
      </w:r>
      <w:r w:rsidR="007E2C38">
        <w:rPr>
          <w:rFonts w:ascii="Times New Roman" w:hAnsi="Times New Roman" w:cs="Times New Roman"/>
        </w:rPr>
        <w:t>.</w:t>
      </w:r>
    </w:p>
    <w:p w14:paraId="4B87B429" w14:textId="20DEAC64" w:rsidR="001254E5" w:rsidRDefault="006A73FA" w:rsidP="00A60753">
      <w:pPr>
        <w:pStyle w:val="Prrafodelista"/>
        <w:numPr>
          <w:ilvl w:val="0"/>
          <w:numId w:val="2"/>
        </w:numPr>
        <w:autoSpaceDE w:val="0"/>
        <w:autoSpaceDN w:val="0"/>
        <w:adjustRightInd w:val="0"/>
        <w:spacing w:after="120"/>
        <w:jc w:val="both"/>
        <w:rPr>
          <w:rFonts w:ascii="Times New Roman" w:hAnsi="Times New Roman" w:cs="Times New Roman"/>
        </w:rPr>
      </w:pPr>
      <w:r>
        <w:rPr>
          <w:rFonts w:ascii="Times New Roman" w:hAnsi="Times New Roman" w:cs="Times New Roman"/>
        </w:rPr>
        <w:t>Se aportan también</w:t>
      </w:r>
      <w:r w:rsidR="001254E5" w:rsidRPr="001254E5">
        <w:rPr>
          <w:rFonts w:ascii="Times New Roman" w:hAnsi="Times New Roman" w:cs="Times New Roman"/>
        </w:rPr>
        <w:t xml:space="preserve"> comunicaciones y resoluciones sobre el desistimiento del traslado </w:t>
      </w:r>
      <w:r w:rsidR="001254E5">
        <w:rPr>
          <w:rFonts w:ascii="Times New Roman" w:hAnsi="Times New Roman" w:cs="Times New Roman"/>
        </w:rPr>
        <w:t xml:space="preserve">a Izarra del servicio </w:t>
      </w:r>
      <w:r w:rsidR="00097D51">
        <w:rPr>
          <w:rFonts w:ascii="Times New Roman" w:hAnsi="Times New Roman" w:cs="Times New Roman"/>
        </w:rPr>
        <w:t>S</w:t>
      </w:r>
      <w:r w:rsidR="007E2C38">
        <w:rPr>
          <w:rFonts w:ascii="Times New Roman" w:hAnsi="Times New Roman" w:cs="Times New Roman"/>
        </w:rPr>
        <w:t>ORTALEKU</w:t>
      </w:r>
      <w:r w:rsidR="001254E5">
        <w:rPr>
          <w:rFonts w:ascii="Times New Roman" w:hAnsi="Times New Roman" w:cs="Times New Roman"/>
        </w:rPr>
        <w:t>.</w:t>
      </w:r>
    </w:p>
    <w:p w14:paraId="061CBFAD" w14:textId="7931F609" w:rsidR="006A73FA" w:rsidRDefault="006A73FA" w:rsidP="00A60753">
      <w:pPr>
        <w:pStyle w:val="Prrafodelista"/>
        <w:numPr>
          <w:ilvl w:val="0"/>
          <w:numId w:val="2"/>
        </w:numPr>
        <w:autoSpaceDE w:val="0"/>
        <w:autoSpaceDN w:val="0"/>
        <w:adjustRightInd w:val="0"/>
        <w:spacing w:after="120"/>
        <w:jc w:val="both"/>
        <w:rPr>
          <w:rFonts w:ascii="Times New Roman" w:hAnsi="Times New Roman" w:cs="Times New Roman"/>
        </w:rPr>
      </w:pPr>
      <w:r>
        <w:rPr>
          <w:rFonts w:ascii="Times New Roman" w:hAnsi="Times New Roman" w:cs="Times New Roman"/>
        </w:rPr>
        <w:t xml:space="preserve">PPT del expediente 4/25 y del expte 48/25 y la memoria 2024 del programa </w:t>
      </w:r>
      <w:r w:rsidR="00097D51">
        <w:rPr>
          <w:rFonts w:ascii="Times New Roman" w:hAnsi="Times New Roman" w:cs="Times New Roman"/>
        </w:rPr>
        <w:t>S</w:t>
      </w:r>
      <w:r w:rsidR="007E2C38">
        <w:rPr>
          <w:rFonts w:ascii="Times New Roman" w:hAnsi="Times New Roman" w:cs="Times New Roman"/>
        </w:rPr>
        <w:t>ORTALEKU.</w:t>
      </w:r>
    </w:p>
    <w:p w14:paraId="04C77790" w14:textId="04A87DC4" w:rsidR="006A73FA" w:rsidRDefault="006A73FA" w:rsidP="00A60753">
      <w:pPr>
        <w:pStyle w:val="Prrafodelista"/>
        <w:numPr>
          <w:ilvl w:val="0"/>
          <w:numId w:val="2"/>
        </w:numPr>
        <w:autoSpaceDE w:val="0"/>
        <w:autoSpaceDN w:val="0"/>
        <w:adjustRightInd w:val="0"/>
        <w:spacing w:after="120"/>
        <w:jc w:val="both"/>
        <w:rPr>
          <w:rFonts w:ascii="Times New Roman" w:hAnsi="Times New Roman" w:cs="Times New Roman"/>
        </w:rPr>
      </w:pPr>
      <w:r>
        <w:rPr>
          <w:rFonts w:ascii="Times New Roman" w:hAnsi="Times New Roman" w:cs="Times New Roman"/>
        </w:rPr>
        <w:t>Informe de insuficiencia de medios para la licitación 4/25.</w:t>
      </w:r>
    </w:p>
    <w:p w14:paraId="0647440D" w14:textId="4320B029" w:rsidR="006A73FA" w:rsidRDefault="006A73FA" w:rsidP="00A60753">
      <w:pPr>
        <w:pStyle w:val="Prrafodelista"/>
        <w:numPr>
          <w:ilvl w:val="0"/>
          <w:numId w:val="2"/>
        </w:numPr>
        <w:autoSpaceDE w:val="0"/>
        <w:autoSpaceDN w:val="0"/>
        <w:adjustRightInd w:val="0"/>
        <w:spacing w:after="120"/>
        <w:jc w:val="both"/>
        <w:rPr>
          <w:rFonts w:ascii="Times New Roman" w:hAnsi="Times New Roman" w:cs="Times New Roman"/>
        </w:rPr>
      </w:pPr>
      <w:r>
        <w:rPr>
          <w:rFonts w:ascii="Times New Roman" w:hAnsi="Times New Roman" w:cs="Times New Roman"/>
        </w:rPr>
        <w:t>Memorias para la contratación del programa “</w:t>
      </w:r>
      <w:r w:rsidR="007E2C38">
        <w:rPr>
          <w:rFonts w:ascii="Times New Roman" w:hAnsi="Times New Roman" w:cs="Times New Roman"/>
        </w:rPr>
        <w:t>ABIATUZ</w:t>
      </w:r>
      <w:r>
        <w:rPr>
          <w:rFonts w:ascii="Times New Roman" w:hAnsi="Times New Roman" w:cs="Times New Roman"/>
        </w:rPr>
        <w:t>” y del programa “</w:t>
      </w:r>
      <w:r w:rsidR="00097D51">
        <w:rPr>
          <w:rFonts w:ascii="Times New Roman" w:hAnsi="Times New Roman" w:cs="Times New Roman"/>
        </w:rPr>
        <w:t>O</w:t>
      </w:r>
      <w:r w:rsidR="007E2C38">
        <w:rPr>
          <w:rFonts w:ascii="Times New Roman" w:hAnsi="Times New Roman" w:cs="Times New Roman"/>
        </w:rPr>
        <w:t>NDOAN</w:t>
      </w:r>
      <w:r>
        <w:rPr>
          <w:rFonts w:ascii="Times New Roman" w:hAnsi="Times New Roman" w:cs="Times New Roman"/>
        </w:rPr>
        <w:t>”</w:t>
      </w:r>
      <w:r w:rsidR="007E2C38">
        <w:rPr>
          <w:rFonts w:ascii="Times New Roman" w:hAnsi="Times New Roman" w:cs="Times New Roman"/>
        </w:rPr>
        <w:t>.</w:t>
      </w:r>
    </w:p>
    <w:p w14:paraId="061A125C" w14:textId="5812F40D" w:rsidR="00944657" w:rsidRPr="001254E5" w:rsidRDefault="00944657" w:rsidP="00A60753">
      <w:pPr>
        <w:pStyle w:val="Prrafodelista"/>
        <w:numPr>
          <w:ilvl w:val="0"/>
          <w:numId w:val="2"/>
        </w:numPr>
        <w:autoSpaceDE w:val="0"/>
        <w:autoSpaceDN w:val="0"/>
        <w:adjustRightInd w:val="0"/>
        <w:spacing w:after="120"/>
        <w:jc w:val="both"/>
        <w:rPr>
          <w:rFonts w:ascii="Times New Roman" w:hAnsi="Times New Roman" w:cs="Times New Roman"/>
        </w:rPr>
      </w:pPr>
      <w:r>
        <w:rPr>
          <w:rFonts w:ascii="Times New Roman" w:hAnsi="Times New Roman" w:cs="Times New Roman"/>
        </w:rPr>
        <w:t>RPT del IFBS de 2018</w:t>
      </w:r>
      <w:r w:rsidR="007E2C38">
        <w:rPr>
          <w:rFonts w:ascii="Times New Roman" w:hAnsi="Times New Roman" w:cs="Times New Roman"/>
        </w:rPr>
        <w:t>.</w:t>
      </w:r>
    </w:p>
    <w:p w14:paraId="614F8D72" w14:textId="77777777" w:rsidR="00061FE4" w:rsidRPr="00061FE4" w:rsidRDefault="00061FE4" w:rsidP="00061FE4">
      <w:pPr>
        <w:autoSpaceDE w:val="0"/>
        <w:autoSpaceDN w:val="0"/>
        <w:adjustRightInd w:val="0"/>
        <w:spacing w:after="120"/>
        <w:jc w:val="both"/>
        <w:rPr>
          <w:rFonts w:ascii="Times New Roman" w:hAnsi="Times New Roman" w:cs="Times New Roman"/>
        </w:rPr>
      </w:pPr>
    </w:p>
    <w:p w14:paraId="404A84BD" w14:textId="0B57B216" w:rsidR="008F5986" w:rsidRPr="008F5986" w:rsidRDefault="00DC51B6" w:rsidP="008F5986">
      <w:pPr>
        <w:autoSpaceDE w:val="0"/>
        <w:autoSpaceDN w:val="0"/>
        <w:adjustRightInd w:val="0"/>
        <w:spacing w:after="120"/>
        <w:jc w:val="both"/>
        <w:rPr>
          <w:rFonts w:ascii="Times New Roman" w:hAnsi="Times New Roman" w:cs="Times New Roman"/>
        </w:rPr>
      </w:pPr>
      <w:r w:rsidRPr="00DC51B6">
        <w:rPr>
          <w:rFonts w:ascii="Times New Roman" w:hAnsi="Times New Roman" w:cs="Times New Roman"/>
          <w:b/>
          <w:bCs/>
        </w:rPr>
        <w:t>SEXTO</w:t>
      </w:r>
      <w:r w:rsidRPr="00DC51B6">
        <w:rPr>
          <w:rFonts w:ascii="Times New Roman" w:hAnsi="Times New Roman" w:cs="Times New Roman"/>
        </w:rPr>
        <w:t xml:space="preserve">. - </w:t>
      </w:r>
      <w:r w:rsidR="008F5986" w:rsidRPr="008F5986">
        <w:rPr>
          <w:rFonts w:ascii="Times New Roman" w:hAnsi="Times New Roman" w:cs="Times New Roman"/>
        </w:rPr>
        <w:t xml:space="preserve">El </w:t>
      </w:r>
      <w:r w:rsidR="008E076A">
        <w:rPr>
          <w:rFonts w:ascii="Times New Roman" w:hAnsi="Times New Roman" w:cs="Times New Roman"/>
        </w:rPr>
        <w:t>OC</w:t>
      </w:r>
      <w:r w:rsidR="008F5986" w:rsidRPr="008F5986">
        <w:rPr>
          <w:rFonts w:ascii="Times New Roman" w:hAnsi="Times New Roman" w:cs="Times New Roman"/>
        </w:rPr>
        <w:t xml:space="preserve"> destaca</w:t>
      </w:r>
      <w:r w:rsidR="008F5986">
        <w:rPr>
          <w:rFonts w:ascii="Times New Roman" w:hAnsi="Times New Roman" w:cs="Times New Roman"/>
        </w:rPr>
        <w:t xml:space="preserve"> en su informe al RE</w:t>
      </w:r>
      <w:r w:rsidR="008F5986" w:rsidRPr="008F5986">
        <w:rPr>
          <w:rFonts w:ascii="Times New Roman" w:hAnsi="Times New Roman" w:cs="Times New Roman"/>
        </w:rPr>
        <w:t xml:space="preserve"> </w:t>
      </w:r>
      <w:r w:rsidR="008F5986">
        <w:rPr>
          <w:rFonts w:ascii="Times New Roman" w:hAnsi="Times New Roman" w:cs="Times New Roman"/>
        </w:rPr>
        <w:t>que</w:t>
      </w:r>
      <w:r w:rsidR="008F5986" w:rsidRPr="008F5986">
        <w:rPr>
          <w:rFonts w:ascii="Times New Roman" w:hAnsi="Times New Roman" w:cs="Times New Roman"/>
        </w:rPr>
        <w:t xml:space="preserve"> el programa </w:t>
      </w:r>
      <w:r w:rsidR="007E2C38">
        <w:rPr>
          <w:rFonts w:ascii="Times New Roman" w:hAnsi="Times New Roman" w:cs="Times New Roman"/>
        </w:rPr>
        <w:t>ONDOAN</w:t>
      </w:r>
      <w:r w:rsidR="008F5986">
        <w:rPr>
          <w:rFonts w:ascii="Times New Roman" w:hAnsi="Times New Roman" w:cs="Times New Roman"/>
        </w:rPr>
        <w:t xml:space="preserve"> (expte 48/25)</w:t>
      </w:r>
      <w:r w:rsidR="008F5986" w:rsidRPr="008F5986">
        <w:rPr>
          <w:rFonts w:ascii="Times New Roman" w:hAnsi="Times New Roman" w:cs="Times New Roman"/>
        </w:rPr>
        <w:t xml:space="preserve"> es una iniciativa nueva, por lo que en su PPT no se prevé listado alguno de personal a subrogar. Un aspecto central del informe radica en la comparativa técnica entre los programas </w:t>
      </w:r>
      <w:r w:rsidR="00097D51">
        <w:rPr>
          <w:rFonts w:ascii="Times New Roman" w:hAnsi="Times New Roman" w:cs="Times New Roman"/>
        </w:rPr>
        <w:t>S</w:t>
      </w:r>
      <w:r w:rsidR="007E2C38">
        <w:rPr>
          <w:rFonts w:ascii="Times New Roman" w:hAnsi="Times New Roman" w:cs="Times New Roman"/>
        </w:rPr>
        <w:t>ORTALEKU</w:t>
      </w:r>
      <w:r w:rsidR="008F5986" w:rsidRPr="008F5986">
        <w:rPr>
          <w:rFonts w:ascii="Times New Roman" w:hAnsi="Times New Roman" w:cs="Times New Roman"/>
        </w:rPr>
        <w:t xml:space="preserve"> y </w:t>
      </w:r>
      <w:r w:rsidR="00097D51">
        <w:rPr>
          <w:rFonts w:ascii="Times New Roman" w:hAnsi="Times New Roman" w:cs="Times New Roman"/>
        </w:rPr>
        <w:t>O</w:t>
      </w:r>
      <w:r w:rsidR="007E2C38">
        <w:rPr>
          <w:rFonts w:ascii="Times New Roman" w:hAnsi="Times New Roman" w:cs="Times New Roman"/>
        </w:rPr>
        <w:t>NDOAN</w:t>
      </w:r>
      <w:r w:rsidR="008F5986" w:rsidRPr="008F5986">
        <w:rPr>
          <w:rFonts w:ascii="Times New Roman" w:hAnsi="Times New Roman" w:cs="Times New Roman"/>
        </w:rPr>
        <w:t xml:space="preserve">, basándose en un informe elaborado el 10 de octubre de 2025 por el Área del Menor y Familia. Dicho informe técnico </w:t>
      </w:r>
      <w:r w:rsidR="008F5986">
        <w:rPr>
          <w:rFonts w:ascii="Times New Roman" w:hAnsi="Times New Roman" w:cs="Times New Roman"/>
        </w:rPr>
        <w:t>destaca</w:t>
      </w:r>
      <w:r w:rsidR="008F5986" w:rsidRPr="008F5986">
        <w:rPr>
          <w:rFonts w:ascii="Times New Roman" w:hAnsi="Times New Roman" w:cs="Times New Roman"/>
        </w:rPr>
        <w:t xml:space="preserve"> </w:t>
      </w:r>
      <w:r w:rsidR="008F5986">
        <w:rPr>
          <w:rFonts w:ascii="Times New Roman" w:hAnsi="Times New Roman" w:cs="Times New Roman"/>
        </w:rPr>
        <w:t>que el</w:t>
      </w:r>
      <w:r w:rsidR="008F5986" w:rsidRPr="008F5986">
        <w:rPr>
          <w:rFonts w:ascii="Times New Roman" w:hAnsi="Times New Roman" w:cs="Times New Roman"/>
        </w:rPr>
        <w:t xml:space="preserve"> programa </w:t>
      </w:r>
      <w:r w:rsidR="00097D51">
        <w:rPr>
          <w:rFonts w:ascii="Times New Roman" w:hAnsi="Times New Roman" w:cs="Times New Roman"/>
        </w:rPr>
        <w:t>O</w:t>
      </w:r>
      <w:r w:rsidR="007E2C38">
        <w:rPr>
          <w:rFonts w:ascii="Times New Roman" w:hAnsi="Times New Roman" w:cs="Times New Roman"/>
        </w:rPr>
        <w:t>NDOAN</w:t>
      </w:r>
      <w:r w:rsidR="008F5986">
        <w:rPr>
          <w:rFonts w:ascii="Times New Roman" w:hAnsi="Times New Roman" w:cs="Times New Roman"/>
        </w:rPr>
        <w:t xml:space="preserve"> </w:t>
      </w:r>
      <w:r w:rsidR="008F5986" w:rsidRPr="008F5986">
        <w:rPr>
          <w:rFonts w:ascii="Times New Roman" w:hAnsi="Times New Roman" w:cs="Times New Roman"/>
        </w:rPr>
        <w:t xml:space="preserve">incorpora innovaciones en la atención a progenitores (no solo madres) junto a menores, desde fases más tempranas (evaluación y diagnóstico), con el objetivo de evitar la separación familiar prematura. Esto supone </w:t>
      </w:r>
      <w:r w:rsidR="008F5986" w:rsidRPr="008F5986">
        <w:rPr>
          <w:rFonts w:ascii="Times New Roman" w:hAnsi="Times New Roman" w:cs="Times New Roman"/>
        </w:rPr>
        <w:lastRenderedPageBreak/>
        <w:t xml:space="preserve">una diferencia relevante respecto a </w:t>
      </w:r>
      <w:r w:rsidR="00097D51">
        <w:rPr>
          <w:rFonts w:ascii="Times New Roman" w:hAnsi="Times New Roman" w:cs="Times New Roman"/>
        </w:rPr>
        <w:t>S</w:t>
      </w:r>
      <w:r w:rsidR="007E2C38">
        <w:rPr>
          <w:rFonts w:ascii="Times New Roman" w:hAnsi="Times New Roman" w:cs="Times New Roman"/>
        </w:rPr>
        <w:t>ORTALEKU</w:t>
      </w:r>
      <w:r w:rsidR="008F5986" w:rsidRPr="008F5986">
        <w:rPr>
          <w:rFonts w:ascii="Times New Roman" w:hAnsi="Times New Roman" w:cs="Times New Roman"/>
        </w:rPr>
        <w:t xml:space="preserve">, que solo intervenía en la capacitación parental para mujeres, en fases posteriores a la evaluación diagnóstica. Así, mientras </w:t>
      </w:r>
      <w:r w:rsidR="00097D51">
        <w:rPr>
          <w:rFonts w:ascii="Times New Roman" w:hAnsi="Times New Roman" w:cs="Times New Roman"/>
        </w:rPr>
        <w:t>S</w:t>
      </w:r>
      <w:r w:rsidR="007E2C38">
        <w:rPr>
          <w:rFonts w:ascii="Times New Roman" w:hAnsi="Times New Roman" w:cs="Times New Roman"/>
        </w:rPr>
        <w:t>ORTALEKU</w:t>
      </w:r>
      <w:r w:rsidR="008F5986" w:rsidRPr="008F5986">
        <w:rPr>
          <w:rFonts w:ascii="Times New Roman" w:hAnsi="Times New Roman" w:cs="Times New Roman"/>
        </w:rPr>
        <w:t xml:space="preserve"> atendía exclusivamente la fase de tratamiento con madres e hijos bajo tutela, </w:t>
      </w:r>
      <w:r w:rsidR="00097D51">
        <w:rPr>
          <w:rFonts w:ascii="Times New Roman" w:hAnsi="Times New Roman" w:cs="Times New Roman"/>
        </w:rPr>
        <w:t>O</w:t>
      </w:r>
      <w:r w:rsidR="007E2C38">
        <w:rPr>
          <w:rFonts w:ascii="Times New Roman" w:hAnsi="Times New Roman" w:cs="Times New Roman"/>
        </w:rPr>
        <w:t>NDOAN</w:t>
      </w:r>
      <w:r w:rsidR="008F5986" w:rsidRPr="008F5986">
        <w:rPr>
          <w:rFonts w:ascii="Times New Roman" w:hAnsi="Times New Roman" w:cs="Times New Roman"/>
        </w:rPr>
        <w:t xml:space="preserve"> da cobertura integral a la familia y a la definición temprana del plan de caso, incidiendo desde una fase previa diagnóstica en condiciones de convivencia real.</w:t>
      </w:r>
    </w:p>
    <w:p w14:paraId="3E934F73" w14:textId="00CA7B8B" w:rsidR="008F5986" w:rsidRPr="008F5986" w:rsidRDefault="008F5986" w:rsidP="008F5986">
      <w:pPr>
        <w:autoSpaceDE w:val="0"/>
        <w:autoSpaceDN w:val="0"/>
        <w:adjustRightInd w:val="0"/>
        <w:spacing w:after="120"/>
        <w:jc w:val="both"/>
        <w:rPr>
          <w:rFonts w:ascii="Times New Roman" w:hAnsi="Times New Roman" w:cs="Times New Roman"/>
        </w:rPr>
      </w:pPr>
      <w:r>
        <w:rPr>
          <w:rFonts w:ascii="Times New Roman" w:hAnsi="Times New Roman" w:cs="Times New Roman"/>
        </w:rPr>
        <w:t>El OC</w:t>
      </w:r>
      <w:r w:rsidRPr="008F5986">
        <w:rPr>
          <w:rFonts w:ascii="Times New Roman" w:hAnsi="Times New Roman" w:cs="Times New Roman"/>
        </w:rPr>
        <w:t xml:space="preserve"> subraya que la subrogación del personal de </w:t>
      </w:r>
      <w:r w:rsidR="00097D51">
        <w:rPr>
          <w:rFonts w:ascii="Times New Roman" w:hAnsi="Times New Roman" w:cs="Times New Roman"/>
        </w:rPr>
        <w:t>S</w:t>
      </w:r>
      <w:r w:rsidR="005A194B">
        <w:rPr>
          <w:rFonts w:ascii="Times New Roman" w:hAnsi="Times New Roman" w:cs="Times New Roman"/>
        </w:rPr>
        <w:t>ORTALEKU</w:t>
      </w:r>
      <w:r w:rsidRPr="008F5986">
        <w:rPr>
          <w:rFonts w:ascii="Times New Roman" w:hAnsi="Times New Roman" w:cs="Times New Roman"/>
        </w:rPr>
        <w:t xml:space="preserve"> está </w:t>
      </w:r>
      <w:r w:rsidR="0058012C">
        <w:rPr>
          <w:rFonts w:ascii="Times New Roman" w:hAnsi="Times New Roman" w:cs="Times New Roman"/>
        </w:rPr>
        <w:t>prevista</w:t>
      </w:r>
      <w:r w:rsidRPr="008F5986">
        <w:rPr>
          <w:rFonts w:ascii="Times New Roman" w:hAnsi="Times New Roman" w:cs="Times New Roman"/>
        </w:rPr>
        <w:t xml:space="preserve"> en el marco del programa A</w:t>
      </w:r>
      <w:r w:rsidR="005A194B">
        <w:rPr>
          <w:rFonts w:ascii="Times New Roman" w:hAnsi="Times New Roman" w:cs="Times New Roman"/>
        </w:rPr>
        <w:t>BIATUZ</w:t>
      </w:r>
      <w:r w:rsidRPr="008F5986">
        <w:rPr>
          <w:rFonts w:ascii="Times New Roman" w:hAnsi="Times New Roman" w:cs="Times New Roman"/>
        </w:rPr>
        <w:t xml:space="preserve">, no </w:t>
      </w:r>
      <w:r w:rsidR="0058012C">
        <w:rPr>
          <w:rFonts w:ascii="Times New Roman" w:hAnsi="Times New Roman" w:cs="Times New Roman"/>
        </w:rPr>
        <w:t xml:space="preserve">en </w:t>
      </w:r>
      <w:r w:rsidRPr="008F5986">
        <w:rPr>
          <w:rFonts w:ascii="Times New Roman" w:hAnsi="Times New Roman" w:cs="Times New Roman"/>
        </w:rPr>
        <w:t>el</w:t>
      </w:r>
      <w:r w:rsidR="0058012C">
        <w:rPr>
          <w:rFonts w:ascii="Times New Roman" w:hAnsi="Times New Roman" w:cs="Times New Roman"/>
        </w:rPr>
        <w:t xml:space="preserve"> de</w:t>
      </w:r>
      <w:r w:rsidRPr="008F5986">
        <w:rPr>
          <w:rFonts w:ascii="Times New Roman" w:hAnsi="Times New Roman" w:cs="Times New Roman"/>
        </w:rPr>
        <w:t xml:space="preserve"> </w:t>
      </w:r>
      <w:r w:rsidR="00097D51">
        <w:rPr>
          <w:rFonts w:ascii="Times New Roman" w:hAnsi="Times New Roman" w:cs="Times New Roman"/>
        </w:rPr>
        <w:t>O</w:t>
      </w:r>
      <w:r w:rsidR="005A194B">
        <w:rPr>
          <w:rFonts w:ascii="Times New Roman" w:hAnsi="Times New Roman" w:cs="Times New Roman"/>
        </w:rPr>
        <w:t>NDOAN</w:t>
      </w:r>
      <w:r w:rsidRPr="008F5986">
        <w:rPr>
          <w:rFonts w:ascii="Times New Roman" w:hAnsi="Times New Roman" w:cs="Times New Roman"/>
        </w:rPr>
        <w:t>.</w:t>
      </w:r>
      <w:r>
        <w:rPr>
          <w:rFonts w:ascii="Times New Roman" w:hAnsi="Times New Roman" w:cs="Times New Roman"/>
        </w:rPr>
        <w:t xml:space="preserve"> Los recursos</w:t>
      </w:r>
      <w:r w:rsidRPr="008F5986">
        <w:rPr>
          <w:rFonts w:ascii="Times New Roman" w:hAnsi="Times New Roman" w:cs="Times New Roman"/>
        </w:rPr>
        <w:t xml:space="preserve"> humanos de </w:t>
      </w:r>
      <w:r w:rsidR="00097D51">
        <w:rPr>
          <w:rFonts w:ascii="Times New Roman" w:hAnsi="Times New Roman" w:cs="Times New Roman"/>
        </w:rPr>
        <w:t>H</w:t>
      </w:r>
      <w:r w:rsidR="005A194B">
        <w:rPr>
          <w:rFonts w:ascii="Times New Roman" w:hAnsi="Times New Roman" w:cs="Times New Roman"/>
        </w:rPr>
        <w:t>AZTEN</w:t>
      </w:r>
      <w:r w:rsidRPr="008F5986">
        <w:rPr>
          <w:rFonts w:ascii="Times New Roman" w:hAnsi="Times New Roman" w:cs="Times New Roman"/>
        </w:rPr>
        <w:t xml:space="preserve"> y </w:t>
      </w:r>
      <w:r w:rsidR="00097D51">
        <w:rPr>
          <w:rFonts w:ascii="Times New Roman" w:hAnsi="Times New Roman" w:cs="Times New Roman"/>
        </w:rPr>
        <w:t>S</w:t>
      </w:r>
      <w:r w:rsidR="005A194B">
        <w:rPr>
          <w:rFonts w:ascii="Times New Roman" w:hAnsi="Times New Roman" w:cs="Times New Roman"/>
        </w:rPr>
        <w:t>ORTALEKU</w:t>
      </w:r>
      <w:r w:rsidRPr="008F5986">
        <w:rPr>
          <w:rFonts w:ascii="Times New Roman" w:hAnsi="Times New Roman" w:cs="Times New Roman"/>
        </w:rPr>
        <w:t xml:space="preserve"> se integran en A</w:t>
      </w:r>
      <w:r w:rsidR="005A194B">
        <w:rPr>
          <w:rFonts w:ascii="Times New Roman" w:hAnsi="Times New Roman" w:cs="Times New Roman"/>
        </w:rPr>
        <w:t>BIATUZ</w:t>
      </w:r>
      <w:r w:rsidRPr="008F5986">
        <w:rPr>
          <w:rFonts w:ascii="Times New Roman" w:hAnsi="Times New Roman" w:cs="Times New Roman"/>
        </w:rPr>
        <w:t>, lo que indica, en opinión del informe, una continuidad y sucesión de estas unidades productivas, reafirmando la consideración de</w:t>
      </w:r>
      <w:r w:rsidR="0058012C">
        <w:rPr>
          <w:rFonts w:ascii="Times New Roman" w:hAnsi="Times New Roman" w:cs="Times New Roman"/>
        </w:rPr>
        <w:t>l servicio “</w:t>
      </w:r>
      <w:r w:rsidR="00097D51">
        <w:rPr>
          <w:rFonts w:ascii="Times New Roman" w:hAnsi="Times New Roman" w:cs="Times New Roman"/>
        </w:rPr>
        <w:t>O</w:t>
      </w:r>
      <w:r w:rsidR="005A194B">
        <w:rPr>
          <w:rFonts w:ascii="Times New Roman" w:hAnsi="Times New Roman" w:cs="Times New Roman"/>
        </w:rPr>
        <w:t>NDOAN</w:t>
      </w:r>
      <w:r w:rsidR="0058012C">
        <w:rPr>
          <w:rFonts w:ascii="Times New Roman" w:hAnsi="Times New Roman" w:cs="Times New Roman"/>
        </w:rPr>
        <w:t>”</w:t>
      </w:r>
      <w:r w:rsidR="005A194B">
        <w:rPr>
          <w:rFonts w:ascii="Times New Roman" w:hAnsi="Times New Roman" w:cs="Times New Roman"/>
        </w:rPr>
        <w:t xml:space="preserve"> </w:t>
      </w:r>
      <w:r w:rsidRPr="008F5986">
        <w:rPr>
          <w:rFonts w:ascii="Times New Roman" w:hAnsi="Times New Roman" w:cs="Times New Roman"/>
        </w:rPr>
        <w:t>como un servicio nuevo.</w:t>
      </w:r>
    </w:p>
    <w:p w14:paraId="13B08385" w14:textId="3B952685" w:rsidR="00DC51B6" w:rsidRDefault="0058012C" w:rsidP="008F5986">
      <w:pPr>
        <w:autoSpaceDE w:val="0"/>
        <w:autoSpaceDN w:val="0"/>
        <w:adjustRightInd w:val="0"/>
        <w:spacing w:after="120"/>
        <w:jc w:val="both"/>
        <w:rPr>
          <w:rFonts w:ascii="Times New Roman" w:hAnsi="Times New Roman" w:cs="Times New Roman"/>
        </w:rPr>
      </w:pPr>
      <w:r>
        <w:rPr>
          <w:rFonts w:ascii="Times New Roman" w:hAnsi="Times New Roman" w:cs="Times New Roman"/>
        </w:rPr>
        <w:t>Seguidamente,</w:t>
      </w:r>
      <w:r w:rsidR="008F5986" w:rsidRPr="008F5986">
        <w:rPr>
          <w:rFonts w:ascii="Times New Roman" w:hAnsi="Times New Roman" w:cs="Times New Roman"/>
        </w:rPr>
        <w:t xml:space="preserve"> el informe estima </w:t>
      </w:r>
      <w:r w:rsidR="008F5986">
        <w:rPr>
          <w:rFonts w:ascii="Times New Roman" w:hAnsi="Times New Roman" w:cs="Times New Roman"/>
        </w:rPr>
        <w:t>que el cuestionamiento de</w:t>
      </w:r>
      <w:r w:rsidR="008F5986" w:rsidRPr="008F5986">
        <w:rPr>
          <w:rFonts w:ascii="Times New Roman" w:hAnsi="Times New Roman" w:cs="Times New Roman"/>
        </w:rPr>
        <w:t xml:space="preserve"> la justificación de la contratación es </w:t>
      </w:r>
      <w:r w:rsidR="008F5986">
        <w:rPr>
          <w:rFonts w:ascii="Times New Roman" w:hAnsi="Times New Roman" w:cs="Times New Roman"/>
        </w:rPr>
        <w:t>ajeno</w:t>
      </w:r>
      <w:r w:rsidR="008F5986" w:rsidRPr="008F5986">
        <w:rPr>
          <w:rFonts w:ascii="Times New Roman" w:hAnsi="Times New Roman" w:cs="Times New Roman"/>
        </w:rPr>
        <w:t xml:space="preserve"> al objeto de recurso especial sobre pliegos</w:t>
      </w:r>
      <w:r>
        <w:rPr>
          <w:rFonts w:ascii="Times New Roman" w:hAnsi="Times New Roman" w:cs="Times New Roman"/>
        </w:rPr>
        <w:t xml:space="preserve"> y. f</w:t>
      </w:r>
      <w:r w:rsidR="008F5986">
        <w:rPr>
          <w:rFonts w:ascii="Times New Roman" w:hAnsi="Times New Roman" w:cs="Times New Roman"/>
        </w:rPr>
        <w:t>inalmente, el OC solicita la</w:t>
      </w:r>
      <w:r w:rsidR="008F5986" w:rsidRPr="008F5986">
        <w:rPr>
          <w:rFonts w:ascii="Times New Roman" w:hAnsi="Times New Roman" w:cs="Times New Roman"/>
        </w:rPr>
        <w:t xml:space="preserve"> desestimación de los recursos interpuestos por LAB contra los pliegos de ambos expedientes y propone la acumulación de ambos procedimientos de contratación hasta que el órgano competente resuelva los recursos.</w:t>
      </w:r>
    </w:p>
    <w:p w14:paraId="2C6D3591" w14:textId="77777777" w:rsidR="008F5986" w:rsidRDefault="008F5986" w:rsidP="00DC51B6">
      <w:pPr>
        <w:autoSpaceDE w:val="0"/>
        <w:autoSpaceDN w:val="0"/>
        <w:adjustRightInd w:val="0"/>
        <w:spacing w:after="120"/>
        <w:jc w:val="both"/>
        <w:rPr>
          <w:rFonts w:ascii="Times New Roman" w:hAnsi="Times New Roman" w:cs="Times New Roman"/>
          <w:b/>
          <w:bCs/>
        </w:rPr>
      </w:pPr>
    </w:p>
    <w:p w14:paraId="1AF8095E" w14:textId="035BB3E9" w:rsidR="00474BD0" w:rsidRPr="001F6E14" w:rsidRDefault="00DC51B6" w:rsidP="0060026A">
      <w:pPr>
        <w:autoSpaceDE w:val="0"/>
        <w:autoSpaceDN w:val="0"/>
        <w:adjustRightInd w:val="0"/>
        <w:spacing w:after="120"/>
        <w:jc w:val="both"/>
        <w:rPr>
          <w:rFonts w:ascii="Times New Roman" w:hAnsi="Times New Roman" w:cs="Times New Roman"/>
        </w:rPr>
      </w:pPr>
      <w:r w:rsidRPr="00DC51B6">
        <w:rPr>
          <w:rFonts w:ascii="Times New Roman" w:hAnsi="Times New Roman" w:cs="Times New Roman"/>
          <w:b/>
          <w:bCs/>
        </w:rPr>
        <w:t>SEPTIMO</w:t>
      </w:r>
      <w:r w:rsidRPr="00DC51B6">
        <w:rPr>
          <w:rFonts w:ascii="Times New Roman" w:hAnsi="Times New Roman" w:cs="Times New Roman"/>
        </w:rPr>
        <w:t xml:space="preserve">. - </w:t>
      </w:r>
      <w:r w:rsidR="00474BD0">
        <w:rPr>
          <w:rFonts w:ascii="Times New Roman" w:hAnsi="Times New Roman" w:cs="Times New Roman"/>
        </w:rPr>
        <w:t xml:space="preserve">El sindicato recurrente alude a que el 24 de noviembre de 2022 se suscribió </w:t>
      </w:r>
      <w:r w:rsidR="00B96934">
        <w:rPr>
          <w:rFonts w:ascii="Times New Roman" w:hAnsi="Times New Roman" w:cs="Times New Roman"/>
        </w:rPr>
        <w:t xml:space="preserve">un </w:t>
      </w:r>
      <w:r w:rsidR="00B96934" w:rsidRPr="00FB59E7">
        <w:rPr>
          <w:rFonts w:ascii="Times New Roman" w:hAnsi="Times New Roman" w:cs="Times New Roman"/>
          <w:b/>
          <w:bCs/>
          <w:i/>
          <w:iCs/>
        </w:rPr>
        <w:t>Convenio</w:t>
      </w:r>
      <w:r w:rsidR="00474BD0" w:rsidRPr="00FB59E7">
        <w:rPr>
          <w:rFonts w:ascii="Times New Roman" w:hAnsi="Times New Roman" w:cs="Times New Roman"/>
          <w:b/>
          <w:bCs/>
          <w:i/>
          <w:iCs/>
        </w:rPr>
        <w:t xml:space="preserve"> de colaboración entre IFBS y la Fundación Beti Gizartean </w:t>
      </w:r>
      <w:r w:rsidR="00474BD0" w:rsidRPr="00F9563C">
        <w:rPr>
          <w:rFonts w:ascii="Times New Roman" w:hAnsi="Times New Roman" w:cs="Times New Roman"/>
          <w:i/>
          <w:iCs/>
        </w:rPr>
        <w:t xml:space="preserve">para la gestión del servicio de atención a mujeres con hijos menores a su cargo, a mujeres solas en estado de gestación y/o con hijos menores de 6 años y del servicio de atención a menores de 4 a 10 años en situación de desprotección </w:t>
      </w:r>
      <w:r w:rsidR="00E6178D" w:rsidRPr="00F9563C">
        <w:rPr>
          <w:rFonts w:ascii="Times New Roman" w:hAnsi="Times New Roman" w:cs="Times New Roman"/>
          <w:i/>
          <w:iCs/>
        </w:rPr>
        <w:t>grave</w:t>
      </w:r>
      <w:r w:rsidR="00E6178D">
        <w:rPr>
          <w:rFonts w:ascii="Times New Roman" w:hAnsi="Times New Roman" w:cs="Times New Roman"/>
          <w:i/>
          <w:iCs/>
        </w:rPr>
        <w:t>.</w:t>
      </w:r>
      <w:r w:rsidR="00474BD0">
        <w:rPr>
          <w:rFonts w:ascii="Times New Roman" w:hAnsi="Times New Roman" w:cs="Times New Roman"/>
          <w:i/>
          <w:iCs/>
        </w:rPr>
        <w:t xml:space="preserve"> </w:t>
      </w:r>
      <w:r w:rsidR="00474BD0" w:rsidRPr="001F6E14">
        <w:rPr>
          <w:rFonts w:ascii="Times New Roman" w:hAnsi="Times New Roman" w:cs="Times New Roman"/>
        </w:rPr>
        <w:t>El objeto de</w:t>
      </w:r>
      <w:r w:rsidR="00474BD0">
        <w:rPr>
          <w:rFonts w:ascii="Times New Roman" w:hAnsi="Times New Roman" w:cs="Times New Roman"/>
        </w:rPr>
        <w:t xml:space="preserve"> es</w:t>
      </w:r>
      <w:r w:rsidR="0058012C">
        <w:rPr>
          <w:rFonts w:ascii="Times New Roman" w:hAnsi="Times New Roman" w:cs="Times New Roman"/>
        </w:rPr>
        <w:t>t</w:t>
      </w:r>
      <w:r w:rsidR="00474BD0">
        <w:rPr>
          <w:rFonts w:ascii="Times New Roman" w:hAnsi="Times New Roman" w:cs="Times New Roman"/>
        </w:rPr>
        <w:t>e</w:t>
      </w:r>
      <w:r w:rsidR="00474BD0" w:rsidRPr="001F6E14">
        <w:rPr>
          <w:rFonts w:ascii="Times New Roman" w:hAnsi="Times New Roman" w:cs="Times New Roman"/>
        </w:rPr>
        <w:t xml:space="preserve"> convenio </w:t>
      </w:r>
      <w:r w:rsidR="00474BD0">
        <w:rPr>
          <w:rFonts w:ascii="Times New Roman" w:hAnsi="Times New Roman" w:cs="Times New Roman"/>
        </w:rPr>
        <w:t>ha sido</w:t>
      </w:r>
      <w:r w:rsidR="00474BD0" w:rsidRPr="001F6E14">
        <w:rPr>
          <w:rFonts w:ascii="Times New Roman" w:hAnsi="Times New Roman" w:cs="Times New Roman"/>
        </w:rPr>
        <w:t xml:space="preserve"> la gestión conjunta de dos programas de atención residencial, determinando que el Proyecto “</w:t>
      </w:r>
      <w:r w:rsidR="005A194B" w:rsidRPr="005A194B">
        <w:rPr>
          <w:rFonts w:ascii="Times New Roman" w:hAnsi="Times New Roman" w:cs="Times New Roman"/>
          <w:i/>
          <w:iCs/>
        </w:rPr>
        <w:t>SORTALEKU</w:t>
      </w:r>
      <w:r w:rsidR="00474BD0" w:rsidRPr="005A194B">
        <w:rPr>
          <w:rFonts w:ascii="Times New Roman" w:hAnsi="Times New Roman" w:cs="Times New Roman"/>
          <w:i/>
          <w:iCs/>
        </w:rPr>
        <w:t>”</w:t>
      </w:r>
      <w:r w:rsidR="00474BD0" w:rsidRPr="001F6E14">
        <w:rPr>
          <w:rFonts w:ascii="Times New Roman" w:hAnsi="Times New Roman" w:cs="Times New Roman"/>
        </w:rPr>
        <w:t xml:space="preserve"> está vinculado a la atención de mujeres en situación de vulnerabilidad y sus hijos e hijas, mientras que el Proyecto “</w:t>
      </w:r>
      <w:r w:rsidR="00097D51">
        <w:rPr>
          <w:rFonts w:ascii="Times New Roman" w:hAnsi="Times New Roman" w:cs="Times New Roman"/>
          <w:i/>
          <w:iCs/>
        </w:rPr>
        <w:t>H</w:t>
      </w:r>
      <w:r w:rsidR="005A194B">
        <w:rPr>
          <w:rFonts w:ascii="Times New Roman" w:hAnsi="Times New Roman" w:cs="Times New Roman"/>
          <w:i/>
          <w:iCs/>
        </w:rPr>
        <w:t>AZTEN</w:t>
      </w:r>
      <w:r w:rsidR="00474BD0" w:rsidRPr="001F6E14">
        <w:rPr>
          <w:rFonts w:ascii="Times New Roman" w:hAnsi="Times New Roman" w:cs="Times New Roman"/>
        </w:rPr>
        <w:t xml:space="preserve">” se destina a menores de 4 a 10 años (o excepcionalmente fuera de ese rango por interés del menor), a través de viviendas específicas y equipadas. </w:t>
      </w:r>
      <w:r w:rsidR="00474BD0">
        <w:rPr>
          <w:rFonts w:ascii="Times New Roman" w:hAnsi="Times New Roman" w:cs="Times New Roman"/>
          <w:lang w:val="es-ES_tradnl"/>
        </w:rPr>
        <w:t xml:space="preserve">Posteriormente a ese convenio el </w:t>
      </w:r>
      <w:r w:rsidR="0058012C">
        <w:rPr>
          <w:rFonts w:ascii="Times New Roman" w:hAnsi="Times New Roman" w:cs="Times New Roman"/>
          <w:lang w:val="es-ES_tradnl"/>
        </w:rPr>
        <w:t>OC</w:t>
      </w:r>
      <w:r w:rsidR="00474BD0">
        <w:rPr>
          <w:rFonts w:ascii="Times New Roman" w:hAnsi="Times New Roman" w:cs="Times New Roman"/>
          <w:lang w:val="es-ES_tradnl"/>
        </w:rPr>
        <w:t xml:space="preserve"> ha aprobado e</w:t>
      </w:r>
      <w:r w:rsidR="00474BD0" w:rsidRPr="00000705">
        <w:rPr>
          <w:rFonts w:ascii="Times New Roman" w:hAnsi="Times New Roman" w:cs="Times New Roman"/>
          <w:lang w:val="es-ES_tradnl"/>
        </w:rPr>
        <w:t>l expediente de contratación del programa de transición a la vida autónoma</w:t>
      </w:r>
      <w:r w:rsidR="00474BD0">
        <w:rPr>
          <w:rFonts w:ascii="Times New Roman" w:hAnsi="Times New Roman" w:cs="Times New Roman"/>
          <w:lang w:val="es-ES_tradnl"/>
        </w:rPr>
        <w:t xml:space="preserve"> </w:t>
      </w:r>
      <w:r w:rsidR="00474BD0" w:rsidRPr="00000705">
        <w:rPr>
          <w:rFonts w:ascii="Times New Roman" w:hAnsi="Times New Roman" w:cs="Times New Roman"/>
          <w:lang w:val="es-ES_tradnl"/>
        </w:rPr>
        <w:t>“A</w:t>
      </w:r>
      <w:r w:rsidR="005A194B">
        <w:rPr>
          <w:rFonts w:ascii="Times New Roman" w:hAnsi="Times New Roman" w:cs="Times New Roman"/>
          <w:lang w:val="es-ES_tradnl"/>
        </w:rPr>
        <w:t>BIATUZ</w:t>
      </w:r>
      <w:r w:rsidR="00474BD0" w:rsidRPr="00000705">
        <w:rPr>
          <w:rFonts w:ascii="Times New Roman" w:hAnsi="Times New Roman" w:cs="Times New Roman"/>
          <w:lang w:val="es-ES_tradnl"/>
        </w:rPr>
        <w:t xml:space="preserve">”, </w:t>
      </w:r>
      <w:r w:rsidR="00474BD0">
        <w:rPr>
          <w:rFonts w:ascii="Times New Roman" w:hAnsi="Times New Roman" w:cs="Times New Roman"/>
          <w:lang w:val="es-ES_tradnl"/>
        </w:rPr>
        <w:t xml:space="preserve">expte 4/25 y </w:t>
      </w:r>
      <w:r w:rsidR="00474BD0" w:rsidRPr="00000705">
        <w:rPr>
          <w:rFonts w:ascii="Times New Roman" w:hAnsi="Times New Roman" w:cs="Times New Roman"/>
        </w:rPr>
        <w:t xml:space="preserve">el expediente de contratación del programa </w:t>
      </w:r>
      <w:r w:rsidR="00474BD0">
        <w:rPr>
          <w:rFonts w:ascii="Times New Roman" w:hAnsi="Times New Roman" w:cs="Times New Roman"/>
        </w:rPr>
        <w:t>“</w:t>
      </w:r>
      <w:r w:rsidR="00097D51">
        <w:rPr>
          <w:rFonts w:ascii="Times New Roman" w:hAnsi="Times New Roman" w:cs="Times New Roman"/>
        </w:rPr>
        <w:t>O</w:t>
      </w:r>
      <w:r w:rsidR="005A194B">
        <w:rPr>
          <w:rFonts w:ascii="Times New Roman" w:hAnsi="Times New Roman" w:cs="Times New Roman"/>
        </w:rPr>
        <w:t>NDOAN</w:t>
      </w:r>
      <w:r w:rsidR="00474BD0">
        <w:rPr>
          <w:rFonts w:ascii="Times New Roman" w:hAnsi="Times New Roman" w:cs="Times New Roman"/>
        </w:rPr>
        <w:t xml:space="preserve">”, expte 48/25. </w:t>
      </w:r>
    </w:p>
    <w:p w14:paraId="7CD66A9D" w14:textId="4AB717C8" w:rsidR="003F57DB" w:rsidRPr="00B96934" w:rsidRDefault="0058012C" w:rsidP="003F57DB">
      <w:pPr>
        <w:autoSpaceDE w:val="0"/>
        <w:autoSpaceDN w:val="0"/>
        <w:adjustRightInd w:val="0"/>
        <w:spacing w:after="120"/>
        <w:jc w:val="both"/>
        <w:rPr>
          <w:rFonts w:ascii="Times New Roman" w:hAnsi="Times New Roman" w:cs="Times New Roman"/>
        </w:rPr>
      </w:pPr>
      <w:r>
        <w:rPr>
          <w:rFonts w:ascii="Times New Roman" w:hAnsi="Times New Roman" w:cs="Times New Roman"/>
        </w:rPr>
        <w:t>De inicio</w:t>
      </w:r>
      <w:r w:rsidR="005559E0">
        <w:rPr>
          <w:rFonts w:ascii="Times New Roman" w:hAnsi="Times New Roman" w:cs="Times New Roman"/>
        </w:rPr>
        <w:t xml:space="preserve">, </w:t>
      </w:r>
      <w:r>
        <w:rPr>
          <w:rFonts w:ascii="Times New Roman" w:hAnsi="Times New Roman" w:cs="Times New Roman"/>
        </w:rPr>
        <w:t>se hace necesario</w:t>
      </w:r>
      <w:r w:rsidR="005559E0">
        <w:rPr>
          <w:rFonts w:ascii="Times New Roman" w:hAnsi="Times New Roman" w:cs="Times New Roman"/>
        </w:rPr>
        <w:t xml:space="preserve"> señalar</w:t>
      </w:r>
      <w:r w:rsidR="00D37CF6">
        <w:rPr>
          <w:rFonts w:ascii="Times New Roman" w:hAnsi="Times New Roman" w:cs="Times New Roman"/>
        </w:rPr>
        <w:t xml:space="preserve"> que la</w:t>
      </w:r>
      <w:r w:rsidR="00D456CD" w:rsidRPr="00D456CD">
        <w:rPr>
          <w:rFonts w:ascii="Times New Roman" w:hAnsi="Times New Roman" w:cs="Times New Roman"/>
        </w:rPr>
        <w:t xml:space="preserve"> obligación de subrogación laboral</w:t>
      </w:r>
      <w:r w:rsidR="00D37CF6">
        <w:rPr>
          <w:rFonts w:ascii="Times New Roman" w:hAnsi="Times New Roman" w:cs="Times New Roman"/>
        </w:rPr>
        <w:t xml:space="preserve"> no proviene de los pliegos que rigen la contratación, sino que</w:t>
      </w:r>
      <w:r w:rsidR="00D456CD" w:rsidRPr="00D456CD">
        <w:rPr>
          <w:rFonts w:ascii="Times New Roman" w:hAnsi="Times New Roman" w:cs="Times New Roman"/>
        </w:rPr>
        <w:t xml:space="preserve"> deriva de </w:t>
      </w:r>
      <w:r w:rsidR="0038593C">
        <w:rPr>
          <w:rFonts w:ascii="Times New Roman" w:hAnsi="Times New Roman" w:cs="Times New Roman"/>
        </w:rPr>
        <w:t>otras fuentes, como la ley o</w:t>
      </w:r>
      <w:r w:rsidR="00B96934">
        <w:rPr>
          <w:rFonts w:ascii="Times New Roman" w:hAnsi="Times New Roman" w:cs="Times New Roman"/>
        </w:rPr>
        <w:t xml:space="preserve"> </w:t>
      </w:r>
      <w:r>
        <w:rPr>
          <w:rFonts w:ascii="Times New Roman" w:hAnsi="Times New Roman" w:cs="Times New Roman"/>
        </w:rPr>
        <w:t>los</w:t>
      </w:r>
      <w:r w:rsidR="00D456CD" w:rsidRPr="00D456CD">
        <w:rPr>
          <w:rFonts w:ascii="Times New Roman" w:hAnsi="Times New Roman" w:cs="Times New Roman"/>
        </w:rPr>
        <w:t xml:space="preserve"> convenio</w:t>
      </w:r>
      <w:r>
        <w:rPr>
          <w:rFonts w:ascii="Times New Roman" w:hAnsi="Times New Roman" w:cs="Times New Roman"/>
        </w:rPr>
        <w:t>s</w:t>
      </w:r>
      <w:r w:rsidR="00D456CD" w:rsidRPr="00D456CD">
        <w:rPr>
          <w:rFonts w:ascii="Times New Roman" w:hAnsi="Times New Roman" w:cs="Times New Roman"/>
        </w:rPr>
        <w:t xml:space="preserve"> colectivo</w:t>
      </w:r>
      <w:r>
        <w:rPr>
          <w:rFonts w:ascii="Times New Roman" w:hAnsi="Times New Roman" w:cs="Times New Roman"/>
        </w:rPr>
        <w:t>s aplicables</w:t>
      </w:r>
      <w:r w:rsidR="00D37CF6" w:rsidRPr="005A194B">
        <w:rPr>
          <w:rFonts w:ascii="Times New Roman" w:hAnsi="Times New Roman" w:cs="Times New Roman"/>
        </w:rPr>
        <w:t xml:space="preserve">. </w:t>
      </w:r>
      <w:r w:rsidR="003F57DB" w:rsidRPr="005A194B">
        <w:rPr>
          <w:rFonts w:ascii="Times New Roman" w:hAnsi="Times New Roman" w:cs="Times New Roman"/>
        </w:rPr>
        <w:t>La Resolución 52/2025, de 21 de marzo, del Órgano Administrativo</w:t>
      </w:r>
      <w:r w:rsidR="003F57DB" w:rsidRPr="00A47EE2">
        <w:rPr>
          <w:rFonts w:ascii="Times New Roman" w:hAnsi="Times New Roman" w:cs="Times New Roman"/>
        </w:rPr>
        <w:t xml:space="preserve"> de Recursos Contractuales de la Comunidad Autónoma de</w:t>
      </w:r>
      <w:r w:rsidR="003F57DB" w:rsidRPr="00FD2334">
        <w:rPr>
          <w:rFonts w:ascii="Times New Roman" w:hAnsi="Times New Roman" w:cs="Times New Roman"/>
        </w:rPr>
        <w:t xml:space="preserve"> Euskadi</w:t>
      </w:r>
      <w:r w:rsidR="003F57DB">
        <w:rPr>
          <w:rFonts w:ascii="Times New Roman" w:hAnsi="Times New Roman" w:cs="Times New Roman"/>
          <w:b/>
          <w:bCs/>
        </w:rPr>
        <w:t xml:space="preserve">, </w:t>
      </w:r>
      <w:r w:rsidR="003F57DB" w:rsidRPr="003F57DB">
        <w:rPr>
          <w:rFonts w:ascii="Times New Roman" w:hAnsi="Times New Roman" w:cs="Times New Roman"/>
        </w:rPr>
        <w:t xml:space="preserve">lo </w:t>
      </w:r>
      <w:r w:rsidR="005559E0">
        <w:rPr>
          <w:rFonts w:ascii="Times New Roman" w:hAnsi="Times New Roman" w:cs="Times New Roman"/>
        </w:rPr>
        <w:t>recoge</w:t>
      </w:r>
      <w:r w:rsidR="003F57DB" w:rsidRPr="003F57DB">
        <w:rPr>
          <w:rFonts w:ascii="Times New Roman" w:hAnsi="Times New Roman" w:cs="Times New Roman"/>
        </w:rPr>
        <w:t xml:space="preserve"> de este modo</w:t>
      </w:r>
      <w:r w:rsidR="003F57DB">
        <w:rPr>
          <w:rFonts w:ascii="Times New Roman" w:hAnsi="Times New Roman" w:cs="Times New Roman"/>
          <w:b/>
          <w:bCs/>
        </w:rPr>
        <w:t>:</w:t>
      </w:r>
    </w:p>
    <w:p w14:paraId="48C4FADA" w14:textId="77777777" w:rsidR="003F57DB" w:rsidRPr="003D528D" w:rsidRDefault="003F57DB" w:rsidP="003F57DB">
      <w:pPr>
        <w:autoSpaceDE w:val="0"/>
        <w:autoSpaceDN w:val="0"/>
        <w:adjustRightInd w:val="0"/>
        <w:spacing w:after="120"/>
        <w:ind w:left="708"/>
        <w:jc w:val="both"/>
        <w:rPr>
          <w:rFonts w:ascii="Times New Roman" w:hAnsi="Times New Roman" w:cs="Times New Roman"/>
          <w:i/>
          <w:iCs/>
        </w:rPr>
      </w:pPr>
      <w:r>
        <w:rPr>
          <w:rFonts w:ascii="Times New Roman" w:hAnsi="Times New Roman" w:cs="Times New Roman"/>
          <w:i/>
          <w:iCs/>
        </w:rPr>
        <w:t>“</w:t>
      </w:r>
      <w:r w:rsidRPr="003D528D">
        <w:rPr>
          <w:rFonts w:ascii="Times New Roman" w:hAnsi="Times New Roman" w:cs="Times New Roman"/>
          <w:i/>
          <w:iCs/>
        </w:rPr>
        <w:t>los pliegos cuya modificación se solicita no son el instrumento legal que regula la subrogación y su alcance, que rigen el convenio colectivo o norma correspondiente (ver, por ejemplo, las sentencias del Tribunal Supremo de 8 de junio de 2016, ECLI:ES:TS:2016:2675 y 12 de diciembre de 2017, ECLI:ES:TS:2017:4773), sino que únicamente se limitan a reflejar en el caso de que dicha subrogación sea legal o convencionalmente aplicable, cuestión esta última sobre cuyo alcance la decisión del OARC/KEAO no puede incidir</w:t>
      </w:r>
      <w:r>
        <w:rPr>
          <w:rFonts w:ascii="Times New Roman" w:hAnsi="Times New Roman" w:cs="Times New Roman"/>
          <w:i/>
          <w:iCs/>
        </w:rPr>
        <w:t>.”</w:t>
      </w:r>
    </w:p>
    <w:p w14:paraId="5821CD93" w14:textId="77777777" w:rsidR="004C3AA6" w:rsidRDefault="004C3AA6" w:rsidP="003D5BB8">
      <w:pPr>
        <w:autoSpaceDE w:val="0"/>
        <w:autoSpaceDN w:val="0"/>
        <w:adjustRightInd w:val="0"/>
        <w:spacing w:after="120"/>
        <w:jc w:val="both"/>
        <w:rPr>
          <w:rFonts w:ascii="Times New Roman" w:hAnsi="Times New Roman" w:cs="Times New Roman"/>
        </w:rPr>
      </w:pPr>
    </w:p>
    <w:p w14:paraId="2B5DF24C" w14:textId="7C941620" w:rsidR="00B96934" w:rsidRDefault="003F57DB" w:rsidP="003D5BB8">
      <w:pPr>
        <w:autoSpaceDE w:val="0"/>
        <w:autoSpaceDN w:val="0"/>
        <w:adjustRightInd w:val="0"/>
        <w:spacing w:after="120"/>
        <w:jc w:val="both"/>
        <w:rPr>
          <w:rFonts w:ascii="Times New Roman" w:hAnsi="Times New Roman" w:cs="Times New Roman"/>
        </w:rPr>
      </w:pPr>
      <w:r>
        <w:rPr>
          <w:rFonts w:ascii="Times New Roman" w:hAnsi="Times New Roman" w:cs="Times New Roman"/>
        </w:rPr>
        <w:lastRenderedPageBreak/>
        <w:t>Por tanto, los pliegos administrativos</w:t>
      </w:r>
      <w:r w:rsidR="00D37CF6" w:rsidRPr="00D456CD">
        <w:rPr>
          <w:rFonts w:ascii="Times New Roman" w:hAnsi="Times New Roman" w:cs="Times New Roman"/>
        </w:rPr>
        <w:t xml:space="preserve"> </w:t>
      </w:r>
      <w:r w:rsidR="00AB0EFE">
        <w:rPr>
          <w:rFonts w:ascii="Times New Roman" w:hAnsi="Times New Roman" w:cs="Times New Roman"/>
        </w:rPr>
        <w:t>deben recoger</w:t>
      </w:r>
      <w:r w:rsidR="00D37CF6" w:rsidRPr="00D456CD">
        <w:rPr>
          <w:rFonts w:ascii="Times New Roman" w:hAnsi="Times New Roman" w:cs="Times New Roman"/>
        </w:rPr>
        <w:t xml:space="preserve"> la información suministrada por el </w:t>
      </w:r>
      <w:r w:rsidR="00D37CF6">
        <w:rPr>
          <w:rFonts w:ascii="Times New Roman" w:hAnsi="Times New Roman" w:cs="Times New Roman"/>
        </w:rPr>
        <w:t>contratista saliente</w:t>
      </w:r>
      <w:r w:rsidR="00D37CF6" w:rsidRPr="00D456CD">
        <w:rPr>
          <w:rFonts w:ascii="Times New Roman" w:hAnsi="Times New Roman" w:cs="Times New Roman"/>
        </w:rPr>
        <w:t xml:space="preserve">, </w:t>
      </w:r>
      <w:r w:rsidR="0051798F">
        <w:rPr>
          <w:rFonts w:ascii="Times New Roman" w:hAnsi="Times New Roman" w:cs="Times New Roman"/>
        </w:rPr>
        <w:t>sobre</w:t>
      </w:r>
      <w:r w:rsidR="00D37CF6">
        <w:rPr>
          <w:rFonts w:ascii="Times New Roman" w:hAnsi="Times New Roman" w:cs="Times New Roman"/>
        </w:rPr>
        <w:t xml:space="preserve"> los</w:t>
      </w:r>
      <w:r w:rsidR="00D37CF6" w:rsidRPr="00D456CD">
        <w:rPr>
          <w:rFonts w:ascii="Times New Roman" w:hAnsi="Times New Roman" w:cs="Times New Roman"/>
        </w:rPr>
        <w:t xml:space="preserve"> datos del personal a subrogar</w:t>
      </w:r>
      <w:r w:rsidR="00D37CF6">
        <w:rPr>
          <w:rFonts w:ascii="Times New Roman" w:hAnsi="Times New Roman" w:cs="Times New Roman"/>
        </w:rPr>
        <w:t xml:space="preserve"> y sus</w:t>
      </w:r>
      <w:r w:rsidR="00D37CF6" w:rsidRPr="00D456CD">
        <w:rPr>
          <w:rFonts w:ascii="Times New Roman" w:hAnsi="Times New Roman" w:cs="Times New Roman"/>
        </w:rPr>
        <w:t xml:space="preserve"> condiciones laborales</w:t>
      </w:r>
      <w:r w:rsidR="0051798F">
        <w:rPr>
          <w:rFonts w:ascii="Times New Roman" w:hAnsi="Times New Roman" w:cs="Times New Roman"/>
        </w:rPr>
        <w:t>, información que sirve a</w:t>
      </w:r>
      <w:r w:rsidR="00D37CF6">
        <w:rPr>
          <w:rFonts w:ascii="Times New Roman" w:hAnsi="Times New Roman" w:cs="Times New Roman"/>
        </w:rPr>
        <w:t xml:space="preserve"> los licitadores de la nueva contratación </w:t>
      </w:r>
      <w:r w:rsidR="0051798F">
        <w:rPr>
          <w:rFonts w:ascii="Times New Roman" w:hAnsi="Times New Roman" w:cs="Times New Roman"/>
        </w:rPr>
        <w:t>para sopesar</w:t>
      </w:r>
      <w:r w:rsidR="00D37CF6" w:rsidRPr="00D456CD">
        <w:rPr>
          <w:rFonts w:ascii="Times New Roman" w:hAnsi="Times New Roman" w:cs="Times New Roman"/>
        </w:rPr>
        <w:t xml:space="preserve"> </w:t>
      </w:r>
      <w:r w:rsidR="00D37CF6">
        <w:rPr>
          <w:rFonts w:ascii="Times New Roman" w:hAnsi="Times New Roman" w:cs="Times New Roman"/>
        </w:rPr>
        <w:t xml:space="preserve">los costes laborales </w:t>
      </w:r>
      <w:r w:rsidR="00E82E1E">
        <w:rPr>
          <w:rFonts w:ascii="Times New Roman" w:hAnsi="Times New Roman" w:cs="Times New Roman"/>
        </w:rPr>
        <w:t>de la nueva contratación, derivados de</w:t>
      </w:r>
      <w:r w:rsidR="00D37CF6" w:rsidRPr="00D456CD">
        <w:rPr>
          <w:rFonts w:ascii="Times New Roman" w:hAnsi="Times New Roman" w:cs="Times New Roman"/>
        </w:rPr>
        <w:t xml:space="preserve"> </w:t>
      </w:r>
      <w:r w:rsidR="00E82E1E">
        <w:rPr>
          <w:rFonts w:ascii="Times New Roman" w:hAnsi="Times New Roman" w:cs="Times New Roman"/>
        </w:rPr>
        <w:t>la</w:t>
      </w:r>
      <w:r w:rsidR="00D37CF6" w:rsidRPr="00D456CD">
        <w:rPr>
          <w:rFonts w:ascii="Times New Roman" w:hAnsi="Times New Roman" w:cs="Times New Roman"/>
        </w:rPr>
        <w:t xml:space="preserve"> subrogación</w:t>
      </w:r>
      <w:r w:rsidR="00E82E1E">
        <w:rPr>
          <w:rFonts w:ascii="Times New Roman" w:hAnsi="Times New Roman" w:cs="Times New Roman"/>
        </w:rPr>
        <w:t xml:space="preserve"> de trabajadores/as</w:t>
      </w:r>
      <w:r w:rsidR="00474BD0">
        <w:rPr>
          <w:rFonts w:ascii="Times New Roman" w:hAnsi="Times New Roman" w:cs="Times New Roman"/>
        </w:rPr>
        <w:t>, pero sin carácter</w:t>
      </w:r>
      <w:r w:rsidR="00D37CF6" w:rsidRPr="00D456CD">
        <w:rPr>
          <w:rFonts w:ascii="Times New Roman" w:hAnsi="Times New Roman" w:cs="Times New Roman"/>
        </w:rPr>
        <w:t xml:space="preserve"> constitutivo</w:t>
      </w:r>
      <w:r w:rsidR="00474BD0">
        <w:rPr>
          <w:rFonts w:ascii="Times New Roman" w:hAnsi="Times New Roman" w:cs="Times New Roman"/>
        </w:rPr>
        <w:t xml:space="preserve">. Es decir, </w:t>
      </w:r>
      <w:r w:rsidR="0051798F" w:rsidRPr="00474BD0">
        <w:rPr>
          <w:rFonts w:ascii="Times New Roman" w:hAnsi="Times New Roman" w:cs="Times New Roman"/>
          <w:b/>
          <w:bCs/>
        </w:rPr>
        <w:t>s</w:t>
      </w:r>
      <w:r w:rsidR="00D37CF6" w:rsidRPr="00474BD0">
        <w:rPr>
          <w:rFonts w:ascii="Times New Roman" w:hAnsi="Times New Roman" w:cs="Times New Roman"/>
          <w:b/>
          <w:bCs/>
        </w:rPr>
        <w:t xml:space="preserve">i se genera </w:t>
      </w:r>
      <w:r w:rsidR="0098066D" w:rsidRPr="00474BD0">
        <w:rPr>
          <w:rFonts w:ascii="Times New Roman" w:hAnsi="Times New Roman" w:cs="Times New Roman"/>
          <w:b/>
          <w:bCs/>
        </w:rPr>
        <w:t>alguna</w:t>
      </w:r>
      <w:r w:rsidR="00D37CF6" w:rsidRPr="00474BD0">
        <w:rPr>
          <w:rFonts w:ascii="Times New Roman" w:hAnsi="Times New Roman" w:cs="Times New Roman"/>
          <w:b/>
          <w:bCs/>
        </w:rPr>
        <w:t xml:space="preserve"> discrepancia sobre la inclusión o exclusión de personal subrogable, deberá sustanciarse ante la jurisdicción social entre los agentes sociales afectados</w:t>
      </w:r>
      <w:r w:rsidR="0038593C" w:rsidRPr="00474BD0">
        <w:rPr>
          <w:rFonts w:ascii="Times New Roman" w:hAnsi="Times New Roman" w:cs="Times New Roman"/>
          <w:b/>
          <w:bCs/>
        </w:rPr>
        <w:t xml:space="preserve"> y no ante la jurisdicción contencioso-administrativa</w:t>
      </w:r>
      <w:r w:rsidR="005559E0" w:rsidRPr="00474BD0">
        <w:rPr>
          <w:rFonts w:ascii="Times New Roman" w:hAnsi="Times New Roman" w:cs="Times New Roman"/>
          <w:b/>
          <w:bCs/>
        </w:rPr>
        <w:t xml:space="preserve"> frente a la administración</w:t>
      </w:r>
      <w:r w:rsidR="00942049">
        <w:rPr>
          <w:rFonts w:ascii="Times New Roman" w:hAnsi="Times New Roman" w:cs="Times New Roman"/>
          <w:b/>
          <w:bCs/>
        </w:rPr>
        <w:t>.</w:t>
      </w:r>
    </w:p>
    <w:p w14:paraId="63133D94" w14:textId="3160F123" w:rsidR="003D5BB8" w:rsidRPr="00B96934" w:rsidRDefault="00B96934" w:rsidP="003D5BB8">
      <w:pPr>
        <w:autoSpaceDE w:val="0"/>
        <w:autoSpaceDN w:val="0"/>
        <w:adjustRightInd w:val="0"/>
        <w:spacing w:after="120"/>
        <w:jc w:val="both"/>
        <w:rPr>
          <w:rFonts w:ascii="Times New Roman" w:hAnsi="Times New Roman" w:cs="Times New Roman"/>
        </w:rPr>
      </w:pPr>
      <w:r>
        <w:rPr>
          <w:rFonts w:ascii="Times New Roman" w:hAnsi="Times New Roman" w:cs="Times New Roman"/>
        </w:rPr>
        <w:t>La fundación Beti Gizartean ha facilitado los datos del personal subrogable y e</w:t>
      </w:r>
      <w:r w:rsidR="00C101EF">
        <w:rPr>
          <w:rFonts w:ascii="Times New Roman" w:hAnsi="Times New Roman" w:cs="Times New Roman"/>
        </w:rPr>
        <w:t>l</w:t>
      </w:r>
      <w:r w:rsidR="0098066D" w:rsidRPr="0098066D">
        <w:rPr>
          <w:rFonts w:ascii="Times New Roman" w:hAnsi="Times New Roman" w:cs="Times New Roman"/>
        </w:rPr>
        <w:t xml:space="preserve"> órgano de contratación </w:t>
      </w:r>
      <w:r w:rsidR="00C101EF">
        <w:rPr>
          <w:rFonts w:ascii="Times New Roman" w:hAnsi="Times New Roman" w:cs="Times New Roman"/>
        </w:rPr>
        <w:t xml:space="preserve">ha </w:t>
      </w:r>
      <w:r w:rsidR="00E82E1E">
        <w:rPr>
          <w:rFonts w:ascii="Times New Roman" w:hAnsi="Times New Roman" w:cs="Times New Roman"/>
        </w:rPr>
        <w:t xml:space="preserve">incluido </w:t>
      </w:r>
      <w:r w:rsidR="00E82E1E" w:rsidRPr="0098066D">
        <w:rPr>
          <w:rFonts w:ascii="Times New Roman" w:hAnsi="Times New Roman" w:cs="Times New Roman"/>
        </w:rPr>
        <w:t>la</w:t>
      </w:r>
      <w:r w:rsidR="0098066D" w:rsidRPr="0098066D">
        <w:rPr>
          <w:rFonts w:ascii="Times New Roman" w:hAnsi="Times New Roman" w:cs="Times New Roman"/>
        </w:rPr>
        <w:t xml:space="preserve"> información sobre las condiciones de los contratos de los trabajadores objeto de subrogación</w:t>
      </w:r>
      <w:r w:rsidR="00C101EF">
        <w:rPr>
          <w:rFonts w:ascii="Times New Roman" w:hAnsi="Times New Roman" w:cs="Times New Roman"/>
        </w:rPr>
        <w:t xml:space="preserve"> </w:t>
      </w:r>
      <w:r w:rsidR="00C101EF" w:rsidRPr="00E82E1E">
        <w:rPr>
          <w:rFonts w:ascii="Times New Roman" w:hAnsi="Times New Roman" w:cs="Times New Roman"/>
          <w:u w:val="single"/>
        </w:rPr>
        <w:t>en el contrato 4/25</w:t>
      </w:r>
      <w:r w:rsidR="00C101EF">
        <w:rPr>
          <w:rFonts w:ascii="Times New Roman" w:hAnsi="Times New Roman" w:cs="Times New Roman"/>
        </w:rPr>
        <w:t xml:space="preserve"> </w:t>
      </w:r>
      <w:r>
        <w:rPr>
          <w:rFonts w:ascii="Times New Roman" w:hAnsi="Times New Roman" w:cs="Times New Roman"/>
        </w:rPr>
        <w:t>y</w:t>
      </w:r>
      <w:r w:rsidR="00C101EF">
        <w:rPr>
          <w:rFonts w:ascii="Times New Roman" w:hAnsi="Times New Roman" w:cs="Times New Roman"/>
        </w:rPr>
        <w:t xml:space="preserve"> ha considerado que no hay personal subrogable en el </w:t>
      </w:r>
      <w:r w:rsidR="00C101EF" w:rsidRPr="003F57DB">
        <w:rPr>
          <w:rFonts w:ascii="Times New Roman" w:hAnsi="Times New Roman" w:cs="Times New Roman"/>
          <w:u w:val="single"/>
        </w:rPr>
        <w:t>contrato 48/25</w:t>
      </w:r>
      <w:r w:rsidR="0098066D" w:rsidRPr="0098066D">
        <w:rPr>
          <w:rFonts w:ascii="Times New Roman" w:hAnsi="Times New Roman" w:cs="Times New Roman"/>
        </w:rPr>
        <w:t xml:space="preserve">. </w:t>
      </w:r>
      <w:r w:rsidR="003D5BB8">
        <w:rPr>
          <w:rFonts w:ascii="Times New Roman" w:hAnsi="Times New Roman" w:cs="Times New Roman"/>
        </w:rPr>
        <w:t xml:space="preserve">En este punto es interesante el </w:t>
      </w:r>
      <w:r w:rsidR="003D5BB8">
        <w:rPr>
          <w:rFonts w:ascii="Times New Roman" w:hAnsi="Times New Roman" w:cs="Times New Roman"/>
          <w:b/>
          <w:bCs/>
        </w:rPr>
        <w:t xml:space="preserve">Auto del </w:t>
      </w:r>
      <w:r w:rsidR="003D5BB8" w:rsidRPr="00FA6836">
        <w:rPr>
          <w:rFonts w:ascii="Times New Roman" w:hAnsi="Times New Roman" w:cs="Times New Roman"/>
          <w:b/>
          <w:bCs/>
        </w:rPr>
        <w:t>Tribunal Supremo (</w:t>
      </w:r>
      <w:r w:rsidR="003D5BB8">
        <w:rPr>
          <w:rFonts w:ascii="Times New Roman" w:hAnsi="Times New Roman" w:cs="Times New Roman"/>
          <w:b/>
          <w:bCs/>
        </w:rPr>
        <w:t xml:space="preserve">Sala de lo </w:t>
      </w:r>
      <w:r w:rsidR="003D5BB8" w:rsidRPr="00FA6836">
        <w:rPr>
          <w:rFonts w:ascii="Times New Roman" w:hAnsi="Times New Roman" w:cs="Times New Roman"/>
          <w:b/>
          <w:bCs/>
        </w:rPr>
        <w:t xml:space="preserve">Social), sec. 1ª, </w:t>
      </w:r>
      <w:r w:rsidR="003D5BB8">
        <w:rPr>
          <w:rFonts w:ascii="Times New Roman" w:hAnsi="Times New Roman" w:cs="Times New Roman"/>
          <w:b/>
          <w:bCs/>
        </w:rPr>
        <w:t>de</w:t>
      </w:r>
      <w:r w:rsidR="003D5BB8" w:rsidRPr="00FA6836">
        <w:rPr>
          <w:rFonts w:ascii="Times New Roman" w:hAnsi="Times New Roman" w:cs="Times New Roman"/>
          <w:b/>
          <w:bCs/>
        </w:rPr>
        <w:t xml:space="preserve"> 29-03-2023, rec. 3409/2022</w:t>
      </w:r>
      <w:r w:rsidR="003D5BB8">
        <w:rPr>
          <w:rFonts w:ascii="Times New Roman" w:hAnsi="Times New Roman" w:cs="Times New Roman"/>
          <w:b/>
          <w:bCs/>
        </w:rPr>
        <w:t xml:space="preserve">, </w:t>
      </w:r>
      <w:r w:rsidR="003D5BB8" w:rsidRPr="003F57DB">
        <w:rPr>
          <w:rFonts w:ascii="Times New Roman" w:hAnsi="Times New Roman" w:cs="Times New Roman"/>
        </w:rPr>
        <w:t>que</w:t>
      </w:r>
      <w:r w:rsidR="003D5BB8">
        <w:rPr>
          <w:rFonts w:ascii="Times New Roman" w:hAnsi="Times New Roman" w:cs="Times New Roman"/>
          <w:b/>
          <w:bCs/>
        </w:rPr>
        <w:t xml:space="preserve"> </w:t>
      </w:r>
      <w:r w:rsidR="003D5BB8">
        <w:rPr>
          <w:rFonts w:ascii="Times New Roman" w:hAnsi="Times New Roman" w:cs="Times New Roman"/>
        </w:rPr>
        <w:t xml:space="preserve">contempla, en un caso en donde se ha producido una división de los servicios a contratar, que el convenio colectivo </w:t>
      </w:r>
      <w:r w:rsidR="003D5BB8" w:rsidRPr="00D468A1">
        <w:rPr>
          <w:rFonts w:ascii="Times New Roman" w:hAnsi="Times New Roman" w:cs="Times New Roman"/>
          <w:i/>
          <w:iCs/>
        </w:rPr>
        <w:t xml:space="preserve">será de aplicación igualmente en los supuestos en los que el servicio </w:t>
      </w:r>
      <w:r w:rsidR="00942049">
        <w:rPr>
          <w:rFonts w:ascii="Times New Roman" w:hAnsi="Times New Roman" w:cs="Times New Roman"/>
          <w:i/>
          <w:iCs/>
        </w:rPr>
        <w:t>[</w:t>
      </w:r>
      <w:r w:rsidR="003D5BB8" w:rsidRPr="00D468A1">
        <w:rPr>
          <w:rFonts w:ascii="Times New Roman" w:hAnsi="Times New Roman" w:cs="Times New Roman"/>
          <w:i/>
          <w:iCs/>
        </w:rPr>
        <w:t>de transporte</w:t>
      </w:r>
      <w:r w:rsidR="00942049">
        <w:rPr>
          <w:rFonts w:ascii="Times New Roman" w:hAnsi="Times New Roman" w:cs="Times New Roman"/>
          <w:i/>
          <w:iCs/>
        </w:rPr>
        <w:t>]</w:t>
      </w:r>
      <w:r w:rsidR="003D5BB8" w:rsidRPr="00D468A1">
        <w:rPr>
          <w:rFonts w:ascii="Times New Roman" w:hAnsi="Times New Roman" w:cs="Times New Roman"/>
          <w:i/>
          <w:iCs/>
        </w:rPr>
        <w:t xml:space="preserve"> objeto de licitación fuera reordenado, unificado, modificado, o le diera otra denominación la Administración titular</w:t>
      </w:r>
      <w:r w:rsidR="003D5BB8">
        <w:rPr>
          <w:rFonts w:ascii="Times New Roman" w:hAnsi="Times New Roman" w:cs="Times New Roman"/>
          <w:i/>
          <w:iCs/>
        </w:rPr>
        <w:t>.</w:t>
      </w:r>
    </w:p>
    <w:p w14:paraId="5ECC2DB4" w14:textId="18F7B928" w:rsidR="00C5432C" w:rsidRPr="00A47EE2" w:rsidRDefault="00C5432C" w:rsidP="00C5432C">
      <w:pPr>
        <w:autoSpaceDE w:val="0"/>
        <w:autoSpaceDN w:val="0"/>
        <w:adjustRightInd w:val="0"/>
        <w:spacing w:after="120"/>
        <w:jc w:val="both"/>
        <w:rPr>
          <w:rFonts w:ascii="Times New Roman" w:hAnsi="Times New Roman" w:cs="Times New Roman"/>
        </w:rPr>
      </w:pPr>
      <w:r w:rsidRPr="00BC0E57">
        <w:rPr>
          <w:rFonts w:ascii="Times New Roman" w:hAnsi="Times New Roman" w:cs="Times New Roman"/>
        </w:rPr>
        <w:t>En la</w:t>
      </w:r>
      <w:r>
        <w:rPr>
          <w:rFonts w:ascii="Times New Roman" w:hAnsi="Times New Roman" w:cs="Times New Roman"/>
          <w:b/>
          <w:bCs/>
        </w:rPr>
        <w:t xml:space="preserve"> </w:t>
      </w:r>
      <w:r w:rsidRPr="00474BD0">
        <w:rPr>
          <w:rFonts w:ascii="Times New Roman" w:hAnsi="Times New Roman" w:cs="Times New Roman"/>
          <w:b/>
          <w:bCs/>
        </w:rPr>
        <w:t>Resolución 170/2023, de 23 de septiembre, del Órgano Administrativo de Recursos Contractuales de la Comunidad Autónoma de Euskadi</w:t>
      </w:r>
      <w:r>
        <w:rPr>
          <w:rFonts w:ascii="Times New Roman" w:hAnsi="Times New Roman" w:cs="Times New Roman"/>
          <w:b/>
          <w:bCs/>
        </w:rPr>
        <w:t xml:space="preserve">, </w:t>
      </w:r>
      <w:r w:rsidRPr="005A194B">
        <w:rPr>
          <w:rFonts w:ascii="Times New Roman" w:hAnsi="Times New Roman" w:cs="Times New Roman"/>
        </w:rPr>
        <w:t>se desestima</w:t>
      </w:r>
      <w:r w:rsidRPr="00A47EE2">
        <w:rPr>
          <w:rFonts w:ascii="Times New Roman" w:hAnsi="Times New Roman" w:cs="Times New Roman"/>
        </w:rPr>
        <w:t xml:space="preserve"> </w:t>
      </w:r>
      <w:r w:rsidR="00942049">
        <w:rPr>
          <w:rFonts w:ascii="Times New Roman" w:hAnsi="Times New Roman" w:cs="Times New Roman"/>
        </w:rPr>
        <w:t>otro</w:t>
      </w:r>
      <w:r w:rsidRPr="00A47EE2">
        <w:rPr>
          <w:rFonts w:ascii="Times New Roman" w:hAnsi="Times New Roman" w:cs="Times New Roman"/>
        </w:rPr>
        <w:t xml:space="preserve"> recurso especial en materia de contratación</w:t>
      </w:r>
      <w:r>
        <w:rPr>
          <w:rFonts w:ascii="Times New Roman" w:hAnsi="Times New Roman" w:cs="Times New Roman"/>
        </w:rPr>
        <w:t xml:space="preserve"> </w:t>
      </w:r>
      <w:r w:rsidRPr="00A47EE2">
        <w:rPr>
          <w:rFonts w:ascii="Times New Roman" w:hAnsi="Times New Roman" w:cs="Times New Roman"/>
        </w:rPr>
        <w:t>interpuesto por LANGILE ABERTZALEEN BATZORDEAK (L.A.B.)</w:t>
      </w:r>
      <w:r>
        <w:rPr>
          <w:rFonts w:ascii="Times New Roman" w:hAnsi="Times New Roman" w:cs="Times New Roman"/>
        </w:rPr>
        <w:t xml:space="preserve"> </w:t>
      </w:r>
      <w:r w:rsidR="00B96934">
        <w:rPr>
          <w:rFonts w:ascii="Times New Roman" w:hAnsi="Times New Roman" w:cs="Times New Roman"/>
        </w:rPr>
        <w:t>en el</w:t>
      </w:r>
      <w:r>
        <w:rPr>
          <w:rFonts w:ascii="Times New Roman" w:hAnsi="Times New Roman" w:cs="Times New Roman"/>
        </w:rPr>
        <w:t xml:space="preserve"> que </w:t>
      </w:r>
      <w:r w:rsidR="00B96934">
        <w:rPr>
          <w:rFonts w:ascii="Times New Roman" w:hAnsi="Times New Roman" w:cs="Times New Roman"/>
        </w:rPr>
        <w:t>se</w:t>
      </w:r>
      <w:r w:rsidRPr="00BC0E57">
        <w:rPr>
          <w:rFonts w:ascii="Times New Roman" w:hAnsi="Times New Roman" w:cs="Times New Roman"/>
        </w:rPr>
        <w:t xml:space="preserve"> </w:t>
      </w:r>
      <w:r>
        <w:rPr>
          <w:rFonts w:ascii="Times New Roman" w:hAnsi="Times New Roman" w:cs="Times New Roman"/>
        </w:rPr>
        <w:t>denunciaba la existencia de personas empleadas por la empresa saliente que no estaban contempladas</w:t>
      </w:r>
      <w:r w:rsidRPr="00BC0E57">
        <w:rPr>
          <w:rFonts w:ascii="Times New Roman" w:hAnsi="Times New Roman" w:cs="Times New Roman"/>
        </w:rPr>
        <w:t xml:space="preserve"> </w:t>
      </w:r>
      <w:r>
        <w:rPr>
          <w:rFonts w:ascii="Times New Roman" w:hAnsi="Times New Roman" w:cs="Times New Roman"/>
        </w:rPr>
        <w:t>en el anexo de los pliegos dedicado al</w:t>
      </w:r>
      <w:r w:rsidRPr="00BC0E57">
        <w:rPr>
          <w:rFonts w:ascii="Times New Roman" w:hAnsi="Times New Roman" w:cs="Times New Roman"/>
        </w:rPr>
        <w:t xml:space="preserve"> personal a</w:t>
      </w:r>
      <w:r>
        <w:rPr>
          <w:rFonts w:ascii="Times New Roman" w:hAnsi="Times New Roman" w:cs="Times New Roman"/>
        </w:rPr>
        <w:t xml:space="preserve"> </w:t>
      </w:r>
      <w:r w:rsidRPr="00BC0E57">
        <w:rPr>
          <w:rFonts w:ascii="Times New Roman" w:hAnsi="Times New Roman" w:cs="Times New Roman"/>
        </w:rPr>
        <w:t>subrogar</w:t>
      </w:r>
      <w:r>
        <w:rPr>
          <w:rFonts w:ascii="Times New Roman" w:hAnsi="Times New Roman" w:cs="Times New Roman"/>
        </w:rPr>
        <w:t>. La resolución</w:t>
      </w:r>
      <w:r w:rsidR="00B96934">
        <w:rPr>
          <w:rFonts w:ascii="Times New Roman" w:hAnsi="Times New Roman" w:cs="Times New Roman"/>
        </w:rPr>
        <w:t xml:space="preserve"> es desestimatoria y</w:t>
      </w:r>
      <w:r>
        <w:rPr>
          <w:rFonts w:ascii="Times New Roman" w:hAnsi="Times New Roman" w:cs="Times New Roman"/>
        </w:rPr>
        <w:t xml:space="preserve"> se apoya</w:t>
      </w:r>
      <w:r w:rsidR="00B96934">
        <w:rPr>
          <w:rFonts w:ascii="Times New Roman" w:hAnsi="Times New Roman" w:cs="Times New Roman"/>
        </w:rPr>
        <w:t xml:space="preserve"> </w:t>
      </w:r>
      <w:r>
        <w:rPr>
          <w:rFonts w:ascii="Times New Roman" w:hAnsi="Times New Roman" w:cs="Times New Roman"/>
        </w:rPr>
        <w:t xml:space="preserve">en </w:t>
      </w:r>
      <w:r w:rsidRPr="00A47EE2">
        <w:rPr>
          <w:rFonts w:ascii="Times New Roman" w:hAnsi="Times New Roman" w:cs="Times New Roman"/>
        </w:rPr>
        <w:t xml:space="preserve">la </w:t>
      </w:r>
      <w:r w:rsidRPr="00FD2334">
        <w:rPr>
          <w:rFonts w:ascii="Times New Roman" w:hAnsi="Times New Roman" w:cs="Times New Roman"/>
          <w:b/>
          <w:bCs/>
        </w:rPr>
        <w:t>sentencia del Tribunal Superior de Justicia del País Vasco (TSJPV) de 20/1/2023, nº 30/2023</w:t>
      </w:r>
      <w:r>
        <w:rPr>
          <w:rFonts w:ascii="Times New Roman" w:hAnsi="Times New Roman" w:cs="Times New Roman"/>
        </w:rPr>
        <w:t>, de la que se extraen los siguientes razonamientos, aplicables también al presente caso:</w:t>
      </w:r>
    </w:p>
    <w:p w14:paraId="5A023E96" w14:textId="77777777" w:rsidR="00C5432C" w:rsidRPr="00BC0E57" w:rsidRDefault="00C5432C" w:rsidP="00C5432C">
      <w:pPr>
        <w:autoSpaceDE w:val="0"/>
        <w:autoSpaceDN w:val="0"/>
        <w:adjustRightInd w:val="0"/>
        <w:spacing w:after="120"/>
        <w:ind w:left="708"/>
        <w:jc w:val="both"/>
        <w:rPr>
          <w:rFonts w:ascii="Times New Roman" w:hAnsi="Times New Roman" w:cs="Times New Roman"/>
          <w:i/>
          <w:iCs/>
        </w:rPr>
      </w:pPr>
      <w:r w:rsidRPr="00BC0E57">
        <w:rPr>
          <w:rFonts w:ascii="Times New Roman" w:hAnsi="Times New Roman" w:cs="Times New Roman"/>
          <w:i/>
          <w:iCs/>
        </w:rPr>
        <w:t>“la administración [...] actúa como un mero mediador, dado que se limita a actuar como correa de transmisión de la información que les proporciona el contratista anterior a los licitadores. Esta previsión legal tiene sentido, habida cuenta de que es la empresa que viene prestando los servicios en cuestión quien tiene la información real y más completa en relación a los gastos que, en materia de personal, pueden derivarse de la ejecución del contrato.</w:t>
      </w:r>
    </w:p>
    <w:p w14:paraId="2327E56C" w14:textId="77777777" w:rsidR="00C5432C" w:rsidRPr="00994197" w:rsidRDefault="00C5432C" w:rsidP="00C5432C">
      <w:pPr>
        <w:autoSpaceDE w:val="0"/>
        <w:autoSpaceDN w:val="0"/>
        <w:adjustRightInd w:val="0"/>
        <w:spacing w:after="120"/>
        <w:ind w:left="708"/>
        <w:jc w:val="both"/>
        <w:rPr>
          <w:rFonts w:ascii="Times New Roman" w:hAnsi="Times New Roman" w:cs="Times New Roman"/>
          <w:b/>
          <w:bCs/>
        </w:rPr>
      </w:pPr>
    </w:p>
    <w:p w14:paraId="376C1E3E" w14:textId="363C0162" w:rsidR="00FD2334" w:rsidRDefault="00C5432C" w:rsidP="00C5432C">
      <w:pPr>
        <w:autoSpaceDE w:val="0"/>
        <w:autoSpaceDN w:val="0"/>
        <w:adjustRightInd w:val="0"/>
        <w:spacing w:after="120"/>
        <w:jc w:val="both"/>
        <w:rPr>
          <w:rFonts w:ascii="Times New Roman" w:hAnsi="Times New Roman" w:cs="Times New Roman"/>
        </w:rPr>
      </w:pPr>
      <w:r w:rsidRPr="00BC0E57">
        <w:rPr>
          <w:rFonts w:ascii="Times New Roman" w:hAnsi="Times New Roman" w:cs="Times New Roman"/>
        </w:rPr>
        <w:t>Y añade que el art 130 LCSP no exige que la administración corrobore la veracidad de la información facilitada por la empresa saliente</w:t>
      </w:r>
      <w:r w:rsidR="00474BD0">
        <w:rPr>
          <w:rFonts w:ascii="Times New Roman" w:hAnsi="Times New Roman" w:cs="Times New Roman"/>
        </w:rPr>
        <w:t>.</w:t>
      </w:r>
    </w:p>
    <w:p w14:paraId="08212831" w14:textId="0E82738B" w:rsidR="00474BD0" w:rsidRDefault="00474BD0" w:rsidP="00474BD0">
      <w:pPr>
        <w:autoSpaceDE w:val="0"/>
        <w:autoSpaceDN w:val="0"/>
        <w:adjustRightInd w:val="0"/>
        <w:spacing w:after="120"/>
        <w:jc w:val="both"/>
        <w:rPr>
          <w:rFonts w:ascii="Times New Roman" w:hAnsi="Times New Roman" w:cs="Times New Roman"/>
        </w:rPr>
      </w:pPr>
      <w:r>
        <w:rPr>
          <w:rFonts w:ascii="Times New Roman" w:hAnsi="Times New Roman" w:cs="Times New Roman"/>
        </w:rPr>
        <w:t>El sindicato recurrente alude a la</w:t>
      </w:r>
      <w:r w:rsidRPr="0004452D">
        <w:rPr>
          <w:rFonts w:ascii="Times New Roman" w:hAnsi="Times New Roman" w:cs="Times New Roman"/>
        </w:rPr>
        <w:t xml:space="preserve"> sentencia n.º 230/2018 de 28 de junio (rec. 427/2017)</w:t>
      </w:r>
      <w:r>
        <w:rPr>
          <w:rFonts w:ascii="Times New Roman" w:hAnsi="Times New Roman" w:cs="Times New Roman"/>
        </w:rPr>
        <w:t xml:space="preserve"> de la Sala de lo Contencioso-Administrativo del TSJ del País Vasco</w:t>
      </w:r>
      <w:r w:rsidR="00942049" w:rsidRPr="00942049">
        <w:rPr>
          <w:rFonts w:ascii="Times New Roman" w:hAnsi="Times New Roman" w:cs="Times New Roman"/>
        </w:rPr>
        <w:t xml:space="preserve"> </w:t>
      </w:r>
      <w:r w:rsidR="00942049">
        <w:rPr>
          <w:rFonts w:ascii="Times New Roman" w:hAnsi="Times New Roman" w:cs="Times New Roman"/>
        </w:rPr>
        <w:t xml:space="preserve">y a previas </w:t>
      </w:r>
      <w:r w:rsidR="00942049" w:rsidRPr="00061FE4">
        <w:rPr>
          <w:rFonts w:ascii="Times New Roman" w:hAnsi="Times New Roman" w:cs="Times New Roman"/>
        </w:rPr>
        <w:t>resoluciones del OARC (24/2017, 29/2017 y 45/2017)</w:t>
      </w:r>
      <w:r w:rsidRPr="0004452D">
        <w:rPr>
          <w:rFonts w:ascii="Times New Roman" w:hAnsi="Times New Roman" w:cs="Times New Roman"/>
        </w:rPr>
        <w:t xml:space="preserve"> </w:t>
      </w:r>
      <w:r>
        <w:rPr>
          <w:rFonts w:ascii="Times New Roman" w:hAnsi="Times New Roman" w:cs="Times New Roman"/>
        </w:rPr>
        <w:t>para solicitar la nulidad del contrato por falta de motivación de la insuficiencia de medios propios</w:t>
      </w:r>
      <w:r w:rsidR="00942049">
        <w:rPr>
          <w:rFonts w:ascii="Times New Roman" w:hAnsi="Times New Roman" w:cs="Times New Roman"/>
        </w:rPr>
        <w:t xml:space="preserve">, necesaria para acudir a la </w:t>
      </w:r>
      <w:r>
        <w:rPr>
          <w:rFonts w:ascii="Times New Roman" w:hAnsi="Times New Roman" w:cs="Times New Roman"/>
        </w:rPr>
        <w:t>contratación externa.</w:t>
      </w:r>
      <w:r w:rsidR="00942049">
        <w:rPr>
          <w:rFonts w:ascii="Times New Roman" w:hAnsi="Times New Roman" w:cs="Times New Roman"/>
        </w:rPr>
        <w:t xml:space="preserve"> U</w:t>
      </w:r>
      <w:r>
        <w:rPr>
          <w:rFonts w:ascii="Times New Roman" w:hAnsi="Times New Roman" w:cs="Times New Roman"/>
        </w:rPr>
        <w:t xml:space="preserve">na vez revisada la sentencia, </w:t>
      </w:r>
      <w:r w:rsidR="00942049">
        <w:rPr>
          <w:rFonts w:ascii="Times New Roman" w:hAnsi="Times New Roman" w:cs="Times New Roman"/>
        </w:rPr>
        <w:t xml:space="preserve">no obstante, </w:t>
      </w:r>
      <w:r>
        <w:rPr>
          <w:rFonts w:ascii="Times New Roman" w:hAnsi="Times New Roman" w:cs="Times New Roman"/>
        </w:rPr>
        <w:t xml:space="preserve">el supuesto </w:t>
      </w:r>
      <w:r w:rsidR="00942049">
        <w:rPr>
          <w:rFonts w:ascii="Times New Roman" w:hAnsi="Times New Roman" w:cs="Times New Roman"/>
        </w:rPr>
        <w:t>fáctico</w:t>
      </w:r>
      <w:r>
        <w:rPr>
          <w:rFonts w:ascii="Times New Roman" w:hAnsi="Times New Roman" w:cs="Times New Roman"/>
        </w:rPr>
        <w:t xml:space="preserve"> y jurídico enjuiciado allí no </w:t>
      </w:r>
      <w:r w:rsidR="00942049">
        <w:rPr>
          <w:rFonts w:ascii="Times New Roman" w:hAnsi="Times New Roman" w:cs="Times New Roman"/>
        </w:rPr>
        <w:t>se cor</w:t>
      </w:r>
      <w:r>
        <w:rPr>
          <w:rFonts w:ascii="Times New Roman" w:hAnsi="Times New Roman" w:cs="Times New Roman"/>
        </w:rPr>
        <w:t xml:space="preserve">responde </w:t>
      </w:r>
      <w:r w:rsidR="00942049">
        <w:rPr>
          <w:rFonts w:ascii="Times New Roman" w:hAnsi="Times New Roman" w:cs="Times New Roman"/>
        </w:rPr>
        <w:t>con el que</w:t>
      </w:r>
      <w:r>
        <w:rPr>
          <w:rFonts w:ascii="Times New Roman" w:hAnsi="Times New Roman" w:cs="Times New Roman"/>
        </w:rPr>
        <w:t xml:space="preserve"> es objeto de</w:t>
      </w:r>
      <w:r w:rsidR="00942049">
        <w:rPr>
          <w:rFonts w:ascii="Times New Roman" w:hAnsi="Times New Roman" w:cs="Times New Roman"/>
        </w:rPr>
        <w:t xml:space="preserve"> los recursos 19/25 y 20/25</w:t>
      </w:r>
      <w:r>
        <w:rPr>
          <w:rFonts w:ascii="Times New Roman" w:hAnsi="Times New Roman" w:cs="Times New Roman"/>
        </w:rPr>
        <w:t>. La sentencia</w:t>
      </w:r>
      <w:r w:rsidR="00942049">
        <w:rPr>
          <w:rFonts w:ascii="Times New Roman" w:hAnsi="Times New Roman" w:cs="Times New Roman"/>
        </w:rPr>
        <w:t xml:space="preserve"> 230/2018</w:t>
      </w:r>
      <w:r>
        <w:rPr>
          <w:rFonts w:ascii="Times New Roman" w:hAnsi="Times New Roman" w:cs="Times New Roman"/>
        </w:rPr>
        <w:t xml:space="preserve"> parte de la existencia de unas </w:t>
      </w:r>
      <w:r w:rsidRPr="007772F9">
        <w:rPr>
          <w:rFonts w:ascii="Times New Roman" w:hAnsi="Times New Roman" w:cs="Times New Roman"/>
          <w:i/>
          <w:iCs/>
        </w:rPr>
        <w:t>Instrucciones sobre buenas prácticas en la contratación de servicios", de 24 de abril de 2014"</w:t>
      </w:r>
      <w:r w:rsidRPr="007772F9">
        <w:rPr>
          <w:rFonts w:ascii="Times New Roman" w:hAnsi="Times New Roman" w:cs="Times New Roman"/>
        </w:rPr>
        <w:t>, aplicables a las entidades del sector público de la Comunidad Autónoma Vasca</w:t>
      </w:r>
      <w:r>
        <w:rPr>
          <w:rFonts w:ascii="Times New Roman" w:hAnsi="Times New Roman" w:cs="Times New Roman"/>
        </w:rPr>
        <w:t xml:space="preserve"> y al</w:t>
      </w:r>
      <w:r w:rsidRPr="0004452D">
        <w:rPr>
          <w:rFonts w:ascii="Times New Roman" w:hAnsi="Times New Roman" w:cs="Times New Roman"/>
        </w:rPr>
        <w:t xml:space="preserve"> </w:t>
      </w:r>
      <w:r w:rsidRPr="007772F9">
        <w:rPr>
          <w:rFonts w:ascii="Times New Roman" w:hAnsi="Times New Roman" w:cs="Times New Roman"/>
          <w:i/>
          <w:iCs/>
        </w:rPr>
        <w:t xml:space="preserve">compromiso </w:t>
      </w:r>
      <w:r w:rsidRPr="007772F9">
        <w:rPr>
          <w:rFonts w:ascii="Times New Roman" w:hAnsi="Times New Roman" w:cs="Times New Roman"/>
          <w:i/>
          <w:iCs/>
        </w:rPr>
        <w:lastRenderedPageBreak/>
        <w:t xml:space="preserve">adquirido por el Servicio Vasco de Salud, según el </w:t>
      </w:r>
      <w:hyperlink r:id="rId7" w:history="1">
        <w:r w:rsidRPr="007772F9">
          <w:rPr>
            <w:rFonts w:ascii="Times New Roman" w:hAnsi="Times New Roman" w:cs="Times New Roman"/>
            <w:i/>
            <w:iCs/>
          </w:rPr>
          <w:t>Decreto 106/2008, de 3 de junio (EDL 2008/72728)</w:t>
        </w:r>
      </w:hyperlink>
      <w:r w:rsidRPr="0004452D">
        <w:rPr>
          <w:rFonts w:ascii="Times New Roman" w:hAnsi="Times New Roman" w:cs="Times New Roman"/>
        </w:rPr>
        <w:t>, que aprueba el Acuerdo adoptado en el seno de la Mesa de Sanidad de 14 de marzo de 2008</w:t>
      </w:r>
      <w:r>
        <w:rPr>
          <w:rFonts w:ascii="Times New Roman" w:hAnsi="Times New Roman" w:cs="Times New Roman"/>
        </w:rPr>
        <w:t xml:space="preserve">, que </w:t>
      </w:r>
      <w:r w:rsidRPr="0004452D">
        <w:rPr>
          <w:rFonts w:ascii="Times New Roman" w:hAnsi="Times New Roman" w:cs="Times New Roman"/>
        </w:rPr>
        <w:t xml:space="preserve">alude en su parte expositiva </w:t>
      </w:r>
      <w:r>
        <w:rPr>
          <w:rFonts w:ascii="Times New Roman" w:hAnsi="Times New Roman" w:cs="Times New Roman"/>
        </w:rPr>
        <w:t>al</w:t>
      </w:r>
      <w:r w:rsidRPr="0004452D">
        <w:rPr>
          <w:rFonts w:ascii="Times New Roman" w:hAnsi="Times New Roman" w:cs="Times New Roman"/>
        </w:rPr>
        <w:t xml:space="preserve"> "compromiso de no externalización de los servicios</w:t>
      </w:r>
      <w:r>
        <w:rPr>
          <w:rFonts w:ascii="Times New Roman" w:hAnsi="Times New Roman" w:cs="Times New Roman"/>
        </w:rPr>
        <w:t xml:space="preserve">”, circunstancias que no concurren en el presente caso. </w:t>
      </w:r>
    </w:p>
    <w:p w14:paraId="201EB621" w14:textId="25F04562" w:rsidR="00474BD0" w:rsidRDefault="00474BD0" w:rsidP="00474BD0">
      <w:pPr>
        <w:autoSpaceDE w:val="0"/>
        <w:autoSpaceDN w:val="0"/>
        <w:adjustRightInd w:val="0"/>
        <w:spacing w:after="120"/>
        <w:jc w:val="both"/>
        <w:rPr>
          <w:rFonts w:ascii="Times New Roman" w:hAnsi="Times New Roman" w:cs="Times New Roman"/>
        </w:rPr>
      </w:pPr>
      <w:r>
        <w:rPr>
          <w:rFonts w:ascii="Times New Roman" w:hAnsi="Times New Roman" w:cs="Times New Roman"/>
        </w:rPr>
        <w:t>Frente a la tesis de la recurrente, l</w:t>
      </w:r>
      <w:r w:rsidRPr="00301497">
        <w:rPr>
          <w:rFonts w:ascii="Times New Roman" w:hAnsi="Times New Roman" w:cs="Times New Roman"/>
        </w:rPr>
        <w:t>a jurisprudencia exige que la justificación de la insuficiencia de medios propios sea concreta y razonada, pero no necesariamente exhaustiva o extensa</w:t>
      </w:r>
      <w:r>
        <w:rPr>
          <w:rFonts w:ascii="Times New Roman" w:hAnsi="Times New Roman" w:cs="Times New Roman"/>
        </w:rPr>
        <w:t xml:space="preserve"> (</w:t>
      </w:r>
      <w:r w:rsidRPr="0004452D">
        <w:rPr>
          <w:rFonts w:ascii="Times New Roman" w:hAnsi="Times New Roman" w:cs="Times New Roman"/>
          <w:b/>
          <w:bCs/>
        </w:rPr>
        <w:t>S</w:t>
      </w:r>
      <w:r>
        <w:rPr>
          <w:rFonts w:ascii="Times New Roman" w:hAnsi="Times New Roman" w:cs="Times New Roman"/>
          <w:b/>
          <w:bCs/>
        </w:rPr>
        <w:t>entencia de</w:t>
      </w:r>
      <w:r w:rsidRPr="0004452D">
        <w:rPr>
          <w:rFonts w:ascii="Times New Roman" w:hAnsi="Times New Roman" w:cs="Times New Roman"/>
          <w:b/>
          <w:bCs/>
        </w:rPr>
        <w:t xml:space="preserve"> 16-02-2024</w:t>
      </w:r>
      <w:r>
        <w:rPr>
          <w:rFonts w:ascii="Times New Roman" w:hAnsi="Times New Roman" w:cs="Times New Roman"/>
          <w:b/>
          <w:bCs/>
        </w:rPr>
        <w:t xml:space="preserve"> del </w:t>
      </w:r>
      <w:r w:rsidRPr="0004452D">
        <w:rPr>
          <w:rFonts w:ascii="Times New Roman" w:hAnsi="Times New Roman" w:cs="Times New Roman"/>
          <w:b/>
          <w:bCs/>
        </w:rPr>
        <w:t>TSJ Galicia (</w:t>
      </w:r>
      <w:r>
        <w:rPr>
          <w:rFonts w:ascii="Times New Roman" w:hAnsi="Times New Roman" w:cs="Times New Roman"/>
          <w:b/>
          <w:bCs/>
        </w:rPr>
        <w:t xml:space="preserve">Sala de lo </w:t>
      </w:r>
      <w:r w:rsidRPr="0004452D">
        <w:rPr>
          <w:rFonts w:ascii="Times New Roman" w:hAnsi="Times New Roman" w:cs="Times New Roman"/>
          <w:b/>
          <w:bCs/>
        </w:rPr>
        <w:t>Contencioso</w:t>
      </w:r>
      <w:r>
        <w:rPr>
          <w:rFonts w:ascii="Times New Roman" w:hAnsi="Times New Roman" w:cs="Times New Roman"/>
          <w:b/>
          <w:bCs/>
        </w:rPr>
        <w:t>- Administrativo</w:t>
      </w:r>
      <w:r w:rsidRPr="0004452D">
        <w:rPr>
          <w:rFonts w:ascii="Times New Roman" w:hAnsi="Times New Roman" w:cs="Times New Roman"/>
          <w:b/>
          <w:bCs/>
        </w:rPr>
        <w:t>), sec. 3ª,</w:t>
      </w:r>
      <w:r>
        <w:rPr>
          <w:rFonts w:ascii="Times New Roman" w:hAnsi="Times New Roman" w:cs="Times New Roman"/>
          <w:b/>
          <w:bCs/>
        </w:rPr>
        <w:t xml:space="preserve"> </w:t>
      </w:r>
      <w:r w:rsidRPr="0004452D">
        <w:rPr>
          <w:rFonts w:ascii="Times New Roman" w:hAnsi="Times New Roman" w:cs="Times New Roman"/>
          <w:b/>
          <w:bCs/>
        </w:rPr>
        <w:t>nº 56/2024, rec. 7125/2022</w:t>
      </w:r>
      <w:r>
        <w:rPr>
          <w:rFonts w:ascii="Times New Roman" w:hAnsi="Times New Roman" w:cs="Times New Roman"/>
          <w:b/>
          <w:bCs/>
        </w:rPr>
        <w:t xml:space="preserve">). </w:t>
      </w:r>
      <w:r>
        <w:rPr>
          <w:rFonts w:ascii="Times New Roman" w:hAnsi="Times New Roman" w:cs="Times New Roman"/>
        </w:rPr>
        <w:t xml:space="preserve">El IFBS </w:t>
      </w:r>
      <w:r w:rsidRPr="00301497">
        <w:rPr>
          <w:rFonts w:ascii="Times New Roman" w:hAnsi="Times New Roman" w:cs="Times New Roman"/>
        </w:rPr>
        <w:t xml:space="preserve">ha exteriorizado las razones por las que no dispone de medios suficientes. </w:t>
      </w:r>
      <w:r>
        <w:rPr>
          <w:rFonts w:ascii="Times New Roman" w:hAnsi="Times New Roman" w:cs="Times New Roman"/>
        </w:rPr>
        <w:t xml:space="preserve">El art. 116.4 f) LCSP invocado por la recurrente no determina el contenido que debe tener el informe, que únicamente menciona la obligatoriedad de incluir, en los expedientes de contratación de servicios, un informe de insuficiencia de medios, sin indicación de un contenido mínimo. </w:t>
      </w:r>
      <w:r w:rsidR="00942049">
        <w:rPr>
          <w:rFonts w:ascii="Times New Roman" w:hAnsi="Times New Roman" w:cs="Times New Roman"/>
        </w:rPr>
        <w:t>Por tanto</w:t>
      </w:r>
      <w:r>
        <w:rPr>
          <w:rFonts w:ascii="Times New Roman" w:hAnsi="Times New Roman" w:cs="Times New Roman"/>
        </w:rPr>
        <w:t xml:space="preserve">, </w:t>
      </w:r>
      <w:r w:rsidR="00942049">
        <w:rPr>
          <w:rFonts w:ascii="Times New Roman" w:hAnsi="Times New Roman" w:cs="Times New Roman"/>
        </w:rPr>
        <w:t xml:space="preserve">sí </w:t>
      </w:r>
      <w:r>
        <w:rPr>
          <w:rFonts w:ascii="Times New Roman" w:hAnsi="Times New Roman" w:cs="Times New Roman"/>
        </w:rPr>
        <w:t xml:space="preserve">existe una justificación, aunque sea sucinta, y tampoco el sindicato ha defendido </w:t>
      </w:r>
      <w:r w:rsidR="00942049">
        <w:rPr>
          <w:rFonts w:ascii="Times New Roman" w:hAnsi="Times New Roman" w:cs="Times New Roman"/>
        </w:rPr>
        <w:t>de forma sustantiva la</w:t>
      </w:r>
      <w:r>
        <w:rPr>
          <w:rFonts w:ascii="Times New Roman" w:hAnsi="Times New Roman" w:cs="Times New Roman"/>
        </w:rPr>
        <w:t xml:space="preserve"> suficiencia de medios de la administración contratante. En el recurso especial 20/25 alude a que los mismos perfiles profesionales que se pretende contratar en el expediente 48/25 están presentes en la RPT 2018 del IFBS, pero el sindicato añade que</w:t>
      </w:r>
      <w:r w:rsidRPr="00C8049A">
        <w:rPr>
          <w:rFonts w:ascii="Calibri" w:hAnsi="Calibri" w:cs="Calibri"/>
          <w:color w:val="000000"/>
          <w:sz w:val="23"/>
          <w:szCs w:val="23"/>
        </w:rPr>
        <w:t xml:space="preserve"> </w:t>
      </w:r>
      <w:r w:rsidR="00942049">
        <w:rPr>
          <w:rFonts w:ascii="Calibri" w:hAnsi="Calibri" w:cs="Calibri"/>
          <w:color w:val="000000"/>
          <w:sz w:val="23"/>
          <w:szCs w:val="23"/>
        </w:rPr>
        <w:t>“</w:t>
      </w:r>
      <w:r w:rsidRPr="00C8049A">
        <w:rPr>
          <w:rFonts w:ascii="Times New Roman" w:hAnsi="Times New Roman" w:cs="Times New Roman"/>
          <w:i/>
          <w:iCs/>
        </w:rPr>
        <w:t>el IFBS es muy probable que no cuente en la actualidad con el número necesario de profesionales para dar este servicio</w:t>
      </w:r>
      <w:r w:rsidR="00942049">
        <w:rPr>
          <w:rFonts w:ascii="Times New Roman" w:hAnsi="Times New Roman" w:cs="Times New Roman"/>
          <w:i/>
          <w:iCs/>
        </w:rPr>
        <w:t>”</w:t>
      </w:r>
      <w:r>
        <w:rPr>
          <w:rFonts w:ascii="Times New Roman" w:hAnsi="Times New Roman" w:cs="Times New Roman"/>
        </w:rPr>
        <w:t xml:space="preserve">. Por tanto, considerando que </w:t>
      </w:r>
      <w:r w:rsidR="001D6D8C">
        <w:rPr>
          <w:rFonts w:ascii="Times New Roman" w:hAnsi="Times New Roman" w:cs="Times New Roman"/>
        </w:rPr>
        <w:t>el</w:t>
      </w:r>
      <w:r>
        <w:rPr>
          <w:rFonts w:ascii="Times New Roman" w:hAnsi="Times New Roman" w:cs="Times New Roman"/>
        </w:rPr>
        <w:t xml:space="preserve"> recurrente conoce la insuficiencia de medios propios </w:t>
      </w:r>
      <w:r w:rsidR="00E6178D">
        <w:rPr>
          <w:rFonts w:ascii="Times New Roman" w:hAnsi="Times New Roman" w:cs="Times New Roman"/>
        </w:rPr>
        <w:t>del IFBS</w:t>
      </w:r>
      <w:r>
        <w:rPr>
          <w:rFonts w:ascii="Times New Roman" w:hAnsi="Times New Roman" w:cs="Times New Roman"/>
        </w:rPr>
        <w:t xml:space="preserve">, se ha de rechazar, por vacua, la pretensión de anular la contratación porque sea </w:t>
      </w:r>
      <w:r w:rsidR="00942049">
        <w:rPr>
          <w:rFonts w:ascii="Times New Roman" w:hAnsi="Times New Roman" w:cs="Times New Roman"/>
        </w:rPr>
        <w:t>calificada de genérica</w:t>
      </w:r>
      <w:r>
        <w:rPr>
          <w:rFonts w:ascii="Times New Roman" w:hAnsi="Times New Roman" w:cs="Times New Roman"/>
        </w:rPr>
        <w:t xml:space="preserve"> la motivación dada por el OC sobre la insuficiencia de medios propios para ejecutar el contrato.</w:t>
      </w:r>
    </w:p>
    <w:p w14:paraId="5101BDB6" w14:textId="77777777" w:rsidR="00474BD0" w:rsidRDefault="00474BD0" w:rsidP="00DC51B6">
      <w:pPr>
        <w:autoSpaceDE w:val="0"/>
        <w:autoSpaceDN w:val="0"/>
        <w:adjustRightInd w:val="0"/>
        <w:spacing w:after="120"/>
        <w:jc w:val="both"/>
        <w:rPr>
          <w:rFonts w:ascii="Times New Roman" w:hAnsi="Times New Roman" w:cs="Times New Roman"/>
          <w:b/>
          <w:bCs/>
        </w:rPr>
      </w:pPr>
    </w:p>
    <w:p w14:paraId="2D779F3A" w14:textId="339B4D36" w:rsidR="00E74DF2" w:rsidRPr="0060026A" w:rsidRDefault="0060026A" w:rsidP="004272A2">
      <w:pPr>
        <w:autoSpaceDE w:val="0"/>
        <w:autoSpaceDN w:val="0"/>
        <w:adjustRightInd w:val="0"/>
        <w:spacing w:after="120"/>
        <w:jc w:val="both"/>
        <w:rPr>
          <w:rFonts w:ascii="Times New Roman" w:hAnsi="Times New Roman" w:cs="Times New Roman"/>
          <w:b/>
          <w:bCs/>
        </w:rPr>
      </w:pPr>
      <w:r>
        <w:rPr>
          <w:rFonts w:ascii="Times New Roman" w:hAnsi="Times New Roman" w:cs="Times New Roman"/>
          <w:b/>
          <w:bCs/>
        </w:rPr>
        <w:t xml:space="preserve">OCTAVO. - </w:t>
      </w:r>
      <w:r w:rsidRPr="0060026A">
        <w:rPr>
          <w:rFonts w:ascii="Times New Roman" w:hAnsi="Times New Roman" w:cs="Times New Roman"/>
        </w:rPr>
        <w:t>E</w:t>
      </w:r>
      <w:r w:rsidR="00944657" w:rsidRPr="0060026A">
        <w:rPr>
          <w:rFonts w:ascii="Times New Roman" w:hAnsi="Times New Roman" w:cs="Times New Roman"/>
        </w:rPr>
        <w:t>l</w:t>
      </w:r>
      <w:r w:rsidR="00944657">
        <w:rPr>
          <w:rFonts w:ascii="Times New Roman" w:hAnsi="Times New Roman" w:cs="Times New Roman"/>
        </w:rPr>
        <w:t xml:space="preserve"> sindicato recurrente denuncia sobredotación de medios en la licitación 4/25 por la irregular</w:t>
      </w:r>
      <w:r w:rsidR="00944657" w:rsidRPr="00061FE4">
        <w:rPr>
          <w:rFonts w:ascii="Times New Roman" w:hAnsi="Times New Roman" w:cs="Times New Roman"/>
        </w:rPr>
        <w:t xml:space="preserve"> incorporación de personal de “</w:t>
      </w:r>
      <w:r w:rsidR="00097D51">
        <w:rPr>
          <w:rFonts w:ascii="Times New Roman" w:hAnsi="Times New Roman" w:cs="Times New Roman"/>
        </w:rPr>
        <w:t>S</w:t>
      </w:r>
      <w:r w:rsidR="005A194B">
        <w:rPr>
          <w:rFonts w:ascii="Times New Roman" w:hAnsi="Times New Roman" w:cs="Times New Roman"/>
        </w:rPr>
        <w:t>ORTALEKU</w:t>
      </w:r>
      <w:r w:rsidR="00606FB6">
        <w:rPr>
          <w:rFonts w:ascii="Times New Roman" w:hAnsi="Times New Roman" w:cs="Times New Roman"/>
        </w:rPr>
        <w:t xml:space="preserve">” como personal subrogable, ya que tal personal debiera subrogarse, según su criterio, en la licitación 48/25. </w:t>
      </w:r>
      <w:r w:rsidR="00E74DF2">
        <w:rPr>
          <w:rFonts w:ascii="Times New Roman" w:hAnsi="Times New Roman" w:cs="Times New Roman"/>
        </w:rPr>
        <w:t>Con el objeto de resolver lo planteado por el recurrente</w:t>
      </w:r>
      <w:r w:rsidR="004272A2">
        <w:rPr>
          <w:rFonts w:ascii="Times New Roman" w:hAnsi="Times New Roman" w:cs="Times New Roman"/>
        </w:rPr>
        <w:t>,</w:t>
      </w:r>
      <w:r w:rsidR="004272A2" w:rsidRPr="001F6E14">
        <w:rPr>
          <w:rFonts w:ascii="Times New Roman" w:hAnsi="Times New Roman" w:cs="Times New Roman"/>
        </w:rPr>
        <w:t xml:space="preserve"> </w:t>
      </w:r>
      <w:r w:rsidR="004272A2">
        <w:rPr>
          <w:rFonts w:ascii="Times New Roman" w:hAnsi="Times New Roman" w:cs="Times New Roman"/>
        </w:rPr>
        <w:t xml:space="preserve">debemos analizar </w:t>
      </w:r>
      <w:r w:rsidR="00874E7A">
        <w:rPr>
          <w:rFonts w:ascii="Times New Roman" w:hAnsi="Times New Roman" w:cs="Times New Roman"/>
        </w:rPr>
        <w:t xml:space="preserve">primero </w:t>
      </w:r>
      <w:r w:rsidR="004272A2">
        <w:rPr>
          <w:rFonts w:ascii="Times New Roman" w:hAnsi="Times New Roman" w:cs="Times New Roman"/>
        </w:rPr>
        <w:t>si se cumplen los requisitos para la subrogación de personal en este contrato</w:t>
      </w:r>
      <w:r w:rsidR="00E74DF2">
        <w:rPr>
          <w:rFonts w:ascii="Times New Roman" w:hAnsi="Times New Roman" w:cs="Times New Roman"/>
        </w:rPr>
        <w:t xml:space="preserve">. </w:t>
      </w:r>
    </w:p>
    <w:p w14:paraId="361F8FE7" w14:textId="442B9FAF" w:rsidR="00874E7A" w:rsidRDefault="00874E7A" w:rsidP="004272A2">
      <w:pPr>
        <w:autoSpaceDE w:val="0"/>
        <w:autoSpaceDN w:val="0"/>
        <w:adjustRightInd w:val="0"/>
        <w:spacing w:after="120"/>
        <w:jc w:val="both"/>
        <w:rPr>
          <w:rFonts w:ascii="Times New Roman" w:hAnsi="Times New Roman" w:cs="Times New Roman"/>
        </w:rPr>
      </w:pPr>
      <w:r>
        <w:rPr>
          <w:rFonts w:ascii="Times New Roman" w:hAnsi="Times New Roman" w:cs="Times New Roman"/>
        </w:rPr>
        <w:t xml:space="preserve">El </w:t>
      </w:r>
      <w:r w:rsidRPr="00874E7A">
        <w:rPr>
          <w:rFonts w:ascii="Times New Roman" w:hAnsi="Times New Roman" w:cs="Times New Roman"/>
        </w:rPr>
        <w:t>III Convenio colectivo de intervención social de Álava</w:t>
      </w:r>
      <w:r>
        <w:rPr>
          <w:rFonts w:ascii="Times New Roman" w:hAnsi="Times New Roman" w:cs="Times New Roman"/>
        </w:rPr>
        <w:t>, publicado en el BOTHA nº 54 de 10 de mayo de 2023</w:t>
      </w:r>
      <w:r w:rsidR="002114BC">
        <w:rPr>
          <w:rFonts w:ascii="Times New Roman" w:hAnsi="Times New Roman" w:cs="Times New Roman"/>
        </w:rPr>
        <w:t xml:space="preserve">, es considerado aplicable por el sindicato recurrente. </w:t>
      </w:r>
      <w:r>
        <w:rPr>
          <w:rFonts w:ascii="Times New Roman" w:hAnsi="Times New Roman" w:cs="Times New Roman"/>
        </w:rPr>
        <w:t xml:space="preserve">El OC en su informe </w:t>
      </w:r>
      <w:r w:rsidR="0071592C">
        <w:rPr>
          <w:rFonts w:ascii="Times New Roman" w:hAnsi="Times New Roman" w:cs="Times New Roman"/>
        </w:rPr>
        <w:t>10 de octubre de 2025 a ambos recursos especiales</w:t>
      </w:r>
      <w:r w:rsidR="002114BC">
        <w:rPr>
          <w:rFonts w:ascii="Times New Roman" w:hAnsi="Times New Roman" w:cs="Times New Roman"/>
        </w:rPr>
        <w:t xml:space="preserve">, </w:t>
      </w:r>
      <w:r>
        <w:rPr>
          <w:rFonts w:ascii="Times New Roman" w:hAnsi="Times New Roman" w:cs="Times New Roman"/>
        </w:rPr>
        <w:t xml:space="preserve">no discute la aplicabilidad del convenio sectorial a los servicios a contratar mediante los expedientes 4/25 </w:t>
      </w:r>
      <w:r w:rsidR="0071592C">
        <w:rPr>
          <w:rFonts w:ascii="Times New Roman" w:hAnsi="Times New Roman" w:cs="Times New Roman"/>
        </w:rPr>
        <w:t>y</w:t>
      </w:r>
      <w:r>
        <w:rPr>
          <w:rFonts w:ascii="Times New Roman" w:hAnsi="Times New Roman" w:cs="Times New Roman"/>
        </w:rPr>
        <w:t xml:space="preserve"> 48/25</w:t>
      </w:r>
      <w:r w:rsidR="0071592C">
        <w:rPr>
          <w:rFonts w:ascii="Times New Roman" w:hAnsi="Times New Roman" w:cs="Times New Roman"/>
        </w:rPr>
        <w:t>.</w:t>
      </w:r>
      <w:r w:rsidR="002114BC">
        <w:rPr>
          <w:rFonts w:ascii="Times New Roman" w:hAnsi="Times New Roman" w:cs="Times New Roman"/>
        </w:rPr>
        <w:t xml:space="preserve"> Vistos los artículos 1 y 2 del convenio, sobre su ámbito funcional y territorial, respectivamente, los servicios objeto de la contratación mediante los expedientes 4/25 y 48/25, así como el objeto del Convenio de Colaboración con la Fundación Beti Gizartean, parecen estar incluidos en el ámbito funcional y territorial del convenio</w:t>
      </w:r>
      <w:r w:rsidR="001D6D8C">
        <w:rPr>
          <w:rFonts w:ascii="Times New Roman" w:hAnsi="Times New Roman" w:cs="Times New Roman"/>
        </w:rPr>
        <w:t xml:space="preserve"> colectivo.</w:t>
      </w:r>
    </w:p>
    <w:p w14:paraId="4AE3FBB5" w14:textId="6C8B91EA" w:rsidR="001D6D8C" w:rsidRDefault="00E74DF2" w:rsidP="00AE6C82">
      <w:pPr>
        <w:autoSpaceDE w:val="0"/>
        <w:autoSpaceDN w:val="0"/>
        <w:adjustRightInd w:val="0"/>
        <w:spacing w:after="120"/>
        <w:jc w:val="both"/>
        <w:rPr>
          <w:rFonts w:ascii="Times New Roman" w:hAnsi="Times New Roman" w:cs="Times New Roman"/>
        </w:rPr>
      </w:pPr>
      <w:r>
        <w:rPr>
          <w:rFonts w:ascii="Times New Roman" w:hAnsi="Times New Roman" w:cs="Times New Roman"/>
        </w:rPr>
        <w:t xml:space="preserve">Recordemos que </w:t>
      </w:r>
      <w:r w:rsidR="00474BD0">
        <w:rPr>
          <w:rFonts w:ascii="Times New Roman" w:hAnsi="Times New Roman" w:cs="Times New Roman"/>
        </w:rPr>
        <w:t>l</w:t>
      </w:r>
      <w:r w:rsidR="004272A2" w:rsidRPr="001F6E14">
        <w:rPr>
          <w:rFonts w:ascii="Times New Roman" w:hAnsi="Times New Roman" w:cs="Times New Roman"/>
        </w:rPr>
        <w:t xml:space="preserve">os destinatarios </w:t>
      </w:r>
      <w:r w:rsidR="004272A2">
        <w:rPr>
          <w:rFonts w:ascii="Times New Roman" w:hAnsi="Times New Roman" w:cs="Times New Roman"/>
        </w:rPr>
        <w:t>del Convenio</w:t>
      </w:r>
      <w:r>
        <w:rPr>
          <w:rFonts w:ascii="Times New Roman" w:hAnsi="Times New Roman" w:cs="Times New Roman"/>
        </w:rPr>
        <w:t xml:space="preserve"> </w:t>
      </w:r>
      <w:r w:rsidR="002114BC">
        <w:rPr>
          <w:rFonts w:ascii="Times New Roman" w:hAnsi="Times New Roman" w:cs="Times New Roman"/>
        </w:rPr>
        <w:t xml:space="preserve">de Colaboración </w:t>
      </w:r>
      <w:r>
        <w:rPr>
          <w:rFonts w:ascii="Times New Roman" w:hAnsi="Times New Roman" w:cs="Times New Roman"/>
        </w:rPr>
        <w:t>suscrito con la Fundación Beti Gizartean</w:t>
      </w:r>
      <w:r w:rsidR="004272A2">
        <w:rPr>
          <w:rFonts w:ascii="Times New Roman" w:hAnsi="Times New Roman" w:cs="Times New Roman"/>
        </w:rPr>
        <w:t xml:space="preserve"> eran </w:t>
      </w:r>
      <w:r w:rsidR="004272A2" w:rsidRPr="001F6E14">
        <w:rPr>
          <w:rFonts w:ascii="Times New Roman" w:hAnsi="Times New Roman" w:cs="Times New Roman"/>
        </w:rPr>
        <w:t>mujeres víctimas de violencia de género, madres gestantes o con hijos pequeños en alto riesgo de exclusión social</w:t>
      </w:r>
      <w:r w:rsidR="00474BD0">
        <w:rPr>
          <w:rFonts w:ascii="Times New Roman" w:hAnsi="Times New Roman" w:cs="Times New Roman"/>
        </w:rPr>
        <w:t xml:space="preserve"> (</w:t>
      </w:r>
      <w:r w:rsidR="00097D51">
        <w:rPr>
          <w:rFonts w:ascii="Times New Roman" w:hAnsi="Times New Roman" w:cs="Times New Roman"/>
        </w:rPr>
        <w:t>SORTULEKU</w:t>
      </w:r>
      <w:r w:rsidR="00474BD0">
        <w:rPr>
          <w:rFonts w:ascii="Times New Roman" w:hAnsi="Times New Roman" w:cs="Times New Roman"/>
        </w:rPr>
        <w:t>)</w:t>
      </w:r>
      <w:r w:rsidR="004272A2" w:rsidRPr="001F6E14">
        <w:rPr>
          <w:rFonts w:ascii="Times New Roman" w:hAnsi="Times New Roman" w:cs="Times New Roman"/>
        </w:rPr>
        <w:t>, y niños y niñas</w:t>
      </w:r>
      <w:r w:rsidR="00474BD0">
        <w:rPr>
          <w:rFonts w:ascii="Times New Roman" w:hAnsi="Times New Roman" w:cs="Times New Roman"/>
        </w:rPr>
        <w:t xml:space="preserve"> de 4 a 10 años</w:t>
      </w:r>
      <w:r w:rsidR="004272A2" w:rsidRPr="001F6E14">
        <w:rPr>
          <w:rFonts w:ascii="Times New Roman" w:hAnsi="Times New Roman" w:cs="Times New Roman"/>
        </w:rPr>
        <w:t xml:space="preserve"> en situación de desprotección grave</w:t>
      </w:r>
      <w:r w:rsidR="00474BD0">
        <w:rPr>
          <w:rFonts w:ascii="Times New Roman" w:hAnsi="Times New Roman" w:cs="Times New Roman"/>
        </w:rPr>
        <w:t xml:space="preserve"> (</w:t>
      </w:r>
      <w:r w:rsidR="00097D51">
        <w:rPr>
          <w:rFonts w:ascii="Times New Roman" w:hAnsi="Times New Roman" w:cs="Times New Roman"/>
        </w:rPr>
        <w:t>HAZTEN</w:t>
      </w:r>
      <w:r w:rsidR="00474BD0">
        <w:rPr>
          <w:rFonts w:ascii="Times New Roman" w:hAnsi="Times New Roman" w:cs="Times New Roman"/>
        </w:rPr>
        <w:t>)</w:t>
      </w:r>
      <w:r w:rsidR="004272A2">
        <w:rPr>
          <w:rFonts w:ascii="Times New Roman" w:hAnsi="Times New Roman" w:cs="Times New Roman"/>
        </w:rPr>
        <w:t xml:space="preserve">. Sin embargo, </w:t>
      </w:r>
      <w:r w:rsidR="001D6D8C">
        <w:rPr>
          <w:rFonts w:ascii="Times New Roman" w:hAnsi="Times New Roman" w:cs="Times New Roman"/>
        </w:rPr>
        <w:t>por</w:t>
      </w:r>
      <w:r w:rsidR="004272A2">
        <w:rPr>
          <w:rFonts w:ascii="Times New Roman" w:hAnsi="Times New Roman" w:cs="Times New Roman"/>
        </w:rPr>
        <w:t xml:space="preserve"> los pliegos</w:t>
      </w:r>
      <w:r w:rsidR="00B27427">
        <w:rPr>
          <w:rFonts w:ascii="Times New Roman" w:hAnsi="Times New Roman" w:cs="Times New Roman"/>
        </w:rPr>
        <w:t xml:space="preserve"> del</w:t>
      </w:r>
      <w:r w:rsidR="004272A2" w:rsidRPr="001369B6">
        <w:rPr>
          <w:rFonts w:ascii="Times New Roman" w:hAnsi="Times New Roman" w:cs="Times New Roman"/>
        </w:rPr>
        <w:t xml:space="preserve"> </w:t>
      </w:r>
      <w:r w:rsidR="004272A2">
        <w:rPr>
          <w:rFonts w:ascii="Times New Roman" w:hAnsi="Times New Roman" w:cs="Times New Roman"/>
        </w:rPr>
        <w:t xml:space="preserve">programa </w:t>
      </w:r>
      <w:r w:rsidR="005A194B">
        <w:rPr>
          <w:rFonts w:ascii="Times New Roman" w:hAnsi="Times New Roman" w:cs="Times New Roman"/>
        </w:rPr>
        <w:t>ABIATUZ</w:t>
      </w:r>
      <w:r w:rsidR="004272A2" w:rsidRPr="001369B6">
        <w:rPr>
          <w:rFonts w:ascii="Times New Roman" w:hAnsi="Times New Roman" w:cs="Times New Roman"/>
        </w:rPr>
        <w:t xml:space="preserve"> </w:t>
      </w:r>
      <w:r w:rsidR="002114BC">
        <w:rPr>
          <w:rFonts w:ascii="Times New Roman" w:hAnsi="Times New Roman" w:cs="Times New Roman"/>
        </w:rPr>
        <w:t>(expte 4/25)</w:t>
      </w:r>
      <w:r w:rsidR="00B27427">
        <w:rPr>
          <w:rFonts w:ascii="Times New Roman" w:hAnsi="Times New Roman" w:cs="Times New Roman"/>
        </w:rPr>
        <w:t xml:space="preserve">, </w:t>
      </w:r>
      <w:r w:rsidR="00EA081F">
        <w:rPr>
          <w:rFonts w:ascii="Times New Roman" w:hAnsi="Times New Roman" w:cs="Times New Roman"/>
        </w:rPr>
        <w:t xml:space="preserve">sabemos que </w:t>
      </w:r>
      <w:r w:rsidR="00B27427">
        <w:rPr>
          <w:rFonts w:ascii="Times New Roman" w:hAnsi="Times New Roman" w:cs="Times New Roman"/>
        </w:rPr>
        <w:t>se trata de un</w:t>
      </w:r>
      <w:r w:rsidR="004272A2" w:rsidRPr="001369B6">
        <w:rPr>
          <w:rFonts w:ascii="Times New Roman" w:hAnsi="Times New Roman" w:cs="Times New Roman"/>
        </w:rPr>
        <w:t xml:space="preserve"> servicio para </w:t>
      </w:r>
      <w:r w:rsidR="004272A2" w:rsidRPr="00220CD5">
        <w:rPr>
          <w:rFonts w:ascii="Times New Roman" w:hAnsi="Times New Roman" w:cs="Times New Roman"/>
        </w:rPr>
        <w:t>adolescentes de entre 14 y 18 años cuya guarda o tutela ostenta el Consejo</w:t>
      </w:r>
      <w:r w:rsidR="004272A2">
        <w:rPr>
          <w:rFonts w:ascii="Times New Roman" w:hAnsi="Times New Roman" w:cs="Times New Roman"/>
        </w:rPr>
        <w:t xml:space="preserve"> </w:t>
      </w:r>
      <w:r w:rsidR="004272A2" w:rsidRPr="00220CD5">
        <w:rPr>
          <w:rFonts w:ascii="Times New Roman" w:hAnsi="Times New Roman" w:cs="Times New Roman"/>
        </w:rPr>
        <w:t>del Menor,</w:t>
      </w:r>
      <w:r w:rsidR="004272A2" w:rsidRPr="001369B6">
        <w:rPr>
          <w:rFonts w:ascii="Times New Roman" w:hAnsi="Times New Roman" w:cs="Times New Roman"/>
        </w:rPr>
        <w:t xml:space="preserve"> </w:t>
      </w:r>
      <w:r w:rsidR="004272A2">
        <w:rPr>
          <w:rFonts w:ascii="Times New Roman" w:hAnsi="Times New Roman" w:cs="Times New Roman"/>
        </w:rPr>
        <w:t>para</w:t>
      </w:r>
      <w:r w:rsidR="004272A2" w:rsidRPr="001369B6">
        <w:rPr>
          <w:rFonts w:ascii="Times New Roman" w:hAnsi="Times New Roman" w:cs="Times New Roman"/>
        </w:rPr>
        <w:t xml:space="preserve"> que los menores puedan desarrollar habilidades para la vida independiente y facilitar su proceso de emancipación</w:t>
      </w:r>
      <w:r w:rsidR="004272A2">
        <w:rPr>
          <w:rFonts w:ascii="Times New Roman" w:hAnsi="Times New Roman" w:cs="Times New Roman"/>
        </w:rPr>
        <w:t xml:space="preserve">. </w:t>
      </w:r>
      <w:r w:rsidR="00B27427">
        <w:rPr>
          <w:rFonts w:ascii="Times New Roman" w:hAnsi="Times New Roman" w:cs="Times New Roman"/>
        </w:rPr>
        <w:t xml:space="preserve">Por tanto, no parece que se cumplan </w:t>
      </w:r>
      <w:r w:rsidR="00B27427">
        <w:rPr>
          <w:rFonts w:ascii="Times New Roman" w:hAnsi="Times New Roman" w:cs="Times New Roman"/>
        </w:rPr>
        <w:lastRenderedPageBreak/>
        <w:t xml:space="preserve">los requisitos para considerar la existencia de una subrogación convencional, pues el objeto del contrato 4/25 es </w:t>
      </w:r>
      <w:r w:rsidR="00F01A47">
        <w:rPr>
          <w:rFonts w:ascii="Times New Roman" w:hAnsi="Times New Roman" w:cs="Times New Roman"/>
        </w:rPr>
        <w:t xml:space="preserve">claramente </w:t>
      </w:r>
      <w:r w:rsidR="00B27427">
        <w:rPr>
          <w:rFonts w:ascii="Times New Roman" w:hAnsi="Times New Roman" w:cs="Times New Roman"/>
        </w:rPr>
        <w:t>diferente a los</w:t>
      </w:r>
      <w:r w:rsidR="00AB3583">
        <w:rPr>
          <w:rFonts w:ascii="Times New Roman" w:hAnsi="Times New Roman" w:cs="Times New Roman"/>
        </w:rPr>
        <w:t xml:space="preserve"> dos</w:t>
      </w:r>
      <w:r w:rsidR="00B27427">
        <w:rPr>
          <w:rFonts w:ascii="Times New Roman" w:hAnsi="Times New Roman" w:cs="Times New Roman"/>
        </w:rPr>
        <w:t xml:space="preserve"> programas que fueron objeto del Convenio con la Fundación Beti Gizartean</w:t>
      </w:r>
      <w:r w:rsidR="00F01A47">
        <w:rPr>
          <w:rFonts w:ascii="Times New Roman" w:hAnsi="Times New Roman" w:cs="Times New Roman"/>
        </w:rPr>
        <w:t xml:space="preserve">. </w:t>
      </w:r>
    </w:p>
    <w:p w14:paraId="08E877F2" w14:textId="447018BA" w:rsidR="004272A2" w:rsidRDefault="00F01A47" w:rsidP="00AE6C82">
      <w:pPr>
        <w:autoSpaceDE w:val="0"/>
        <w:autoSpaceDN w:val="0"/>
        <w:adjustRightInd w:val="0"/>
        <w:spacing w:after="120"/>
        <w:jc w:val="both"/>
        <w:rPr>
          <w:rFonts w:ascii="Times New Roman" w:hAnsi="Times New Roman" w:cs="Times New Roman"/>
        </w:rPr>
      </w:pPr>
      <w:r>
        <w:rPr>
          <w:rFonts w:ascii="Times New Roman" w:hAnsi="Times New Roman" w:cs="Times New Roman"/>
        </w:rPr>
        <w:t>El</w:t>
      </w:r>
      <w:r w:rsidR="00DB7C46">
        <w:rPr>
          <w:rFonts w:ascii="Times New Roman" w:hAnsi="Times New Roman" w:cs="Times New Roman"/>
        </w:rPr>
        <w:t xml:space="preserve"> sindicato recurrente</w:t>
      </w:r>
      <w:r>
        <w:rPr>
          <w:rFonts w:ascii="Times New Roman" w:hAnsi="Times New Roman" w:cs="Times New Roman"/>
        </w:rPr>
        <w:t xml:space="preserve"> alega que el programa “</w:t>
      </w:r>
      <w:r w:rsidR="00097D51">
        <w:rPr>
          <w:rFonts w:ascii="Times New Roman" w:hAnsi="Times New Roman" w:cs="Times New Roman"/>
        </w:rPr>
        <w:t>S</w:t>
      </w:r>
      <w:r w:rsidR="005A194B">
        <w:rPr>
          <w:rFonts w:ascii="Times New Roman" w:hAnsi="Times New Roman" w:cs="Times New Roman"/>
        </w:rPr>
        <w:t>ORTALEKU</w:t>
      </w:r>
      <w:r>
        <w:rPr>
          <w:rFonts w:ascii="Times New Roman" w:hAnsi="Times New Roman" w:cs="Times New Roman"/>
        </w:rPr>
        <w:t>” se encuentra incluido realmente en el contrato 48/25 y pretende únicamente</w:t>
      </w:r>
      <w:r w:rsidR="00DB7C46">
        <w:rPr>
          <w:rFonts w:ascii="Times New Roman" w:hAnsi="Times New Roman" w:cs="Times New Roman"/>
        </w:rPr>
        <w:t xml:space="preserve"> que sean sólo subrogables en </w:t>
      </w:r>
      <w:r>
        <w:rPr>
          <w:rFonts w:ascii="Times New Roman" w:hAnsi="Times New Roman" w:cs="Times New Roman"/>
        </w:rPr>
        <w:t>el</w:t>
      </w:r>
      <w:r w:rsidR="00DB7C46">
        <w:rPr>
          <w:rFonts w:ascii="Times New Roman" w:hAnsi="Times New Roman" w:cs="Times New Roman"/>
        </w:rPr>
        <w:t xml:space="preserve"> contrato</w:t>
      </w:r>
      <w:r>
        <w:rPr>
          <w:rFonts w:ascii="Times New Roman" w:hAnsi="Times New Roman" w:cs="Times New Roman"/>
        </w:rPr>
        <w:t xml:space="preserve"> 4/25</w:t>
      </w:r>
      <w:r w:rsidR="00DB7C46">
        <w:rPr>
          <w:rFonts w:ascii="Times New Roman" w:hAnsi="Times New Roman" w:cs="Times New Roman"/>
        </w:rPr>
        <w:t xml:space="preserve"> las personas </w:t>
      </w:r>
      <w:r w:rsidR="005E5730">
        <w:rPr>
          <w:rFonts w:ascii="Times New Roman" w:hAnsi="Times New Roman" w:cs="Times New Roman"/>
        </w:rPr>
        <w:t>provenientes del</w:t>
      </w:r>
      <w:r w:rsidR="00DB7C46">
        <w:rPr>
          <w:rFonts w:ascii="Times New Roman" w:hAnsi="Times New Roman" w:cs="Times New Roman"/>
        </w:rPr>
        <w:t xml:space="preserve"> programa </w:t>
      </w:r>
      <w:r w:rsidR="00097D51">
        <w:rPr>
          <w:rFonts w:ascii="Times New Roman" w:hAnsi="Times New Roman" w:cs="Times New Roman"/>
        </w:rPr>
        <w:t>H</w:t>
      </w:r>
      <w:r w:rsidR="005A194B">
        <w:rPr>
          <w:rFonts w:ascii="Times New Roman" w:hAnsi="Times New Roman" w:cs="Times New Roman"/>
        </w:rPr>
        <w:t>AZTEN</w:t>
      </w:r>
      <w:r w:rsidR="00AB3583">
        <w:rPr>
          <w:rFonts w:ascii="Times New Roman" w:hAnsi="Times New Roman" w:cs="Times New Roman"/>
        </w:rPr>
        <w:t>,</w:t>
      </w:r>
      <w:r w:rsidR="00DB7C46">
        <w:rPr>
          <w:rFonts w:ascii="Times New Roman" w:hAnsi="Times New Roman" w:cs="Times New Roman"/>
        </w:rPr>
        <w:t xml:space="preserve"> </w:t>
      </w:r>
      <w:r>
        <w:rPr>
          <w:rFonts w:ascii="Times New Roman" w:hAnsi="Times New Roman" w:cs="Times New Roman"/>
        </w:rPr>
        <w:t xml:space="preserve">pero </w:t>
      </w:r>
      <w:r w:rsidR="00AB3583">
        <w:rPr>
          <w:rFonts w:ascii="Times New Roman" w:hAnsi="Times New Roman" w:cs="Times New Roman"/>
        </w:rPr>
        <w:t>tal</w:t>
      </w:r>
      <w:r>
        <w:rPr>
          <w:rFonts w:ascii="Times New Roman" w:hAnsi="Times New Roman" w:cs="Times New Roman"/>
        </w:rPr>
        <w:t xml:space="preserve"> pretensión queda huérfana de </w:t>
      </w:r>
      <w:r w:rsidR="001D6D8C">
        <w:rPr>
          <w:rFonts w:ascii="Times New Roman" w:hAnsi="Times New Roman" w:cs="Times New Roman"/>
        </w:rPr>
        <w:t xml:space="preserve">un </w:t>
      </w:r>
      <w:r>
        <w:rPr>
          <w:rFonts w:ascii="Times New Roman" w:hAnsi="Times New Roman" w:cs="Times New Roman"/>
        </w:rPr>
        <w:t>fundamento</w:t>
      </w:r>
      <w:r w:rsidR="001D6D8C">
        <w:rPr>
          <w:rFonts w:ascii="Times New Roman" w:hAnsi="Times New Roman" w:cs="Times New Roman"/>
        </w:rPr>
        <w:t xml:space="preserve"> sólido</w:t>
      </w:r>
      <w:r>
        <w:rPr>
          <w:rFonts w:ascii="Times New Roman" w:hAnsi="Times New Roman" w:cs="Times New Roman"/>
        </w:rPr>
        <w:t xml:space="preserve">, </w:t>
      </w:r>
      <w:r w:rsidR="00AD3403">
        <w:rPr>
          <w:rFonts w:ascii="Times New Roman" w:hAnsi="Times New Roman" w:cs="Times New Roman"/>
        </w:rPr>
        <w:t xml:space="preserve">cuando </w:t>
      </w:r>
      <w:r w:rsidR="001D6D8C">
        <w:rPr>
          <w:rFonts w:ascii="Times New Roman" w:hAnsi="Times New Roman" w:cs="Times New Roman"/>
        </w:rPr>
        <w:t xml:space="preserve">ni el programa </w:t>
      </w:r>
      <w:r w:rsidR="00097D51">
        <w:rPr>
          <w:rFonts w:ascii="Times New Roman" w:hAnsi="Times New Roman" w:cs="Times New Roman"/>
        </w:rPr>
        <w:t>S</w:t>
      </w:r>
      <w:r w:rsidR="005A194B">
        <w:rPr>
          <w:rFonts w:ascii="Times New Roman" w:hAnsi="Times New Roman" w:cs="Times New Roman"/>
        </w:rPr>
        <w:t>ORTALEKU</w:t>
      </w:r>
      <w:r w:rsidR="001D6D8C">
        <w:rPr>
          <w:rFonts w:ascii="Times New Roman" w:hAnsi="Times New Roman" w:cs="Times New Roman"/>
        </w:rPr>
        <w:t xml:space="preserve"> ni el</w:t>
      </w:r>
      <w:r w:rsidR="00AB3583">
        <w:rPr>
          <w:rFonts w:ascii="Times New Roman" w:hAnsi="Times New Roman" w:cs="Times New Roman"/>
        </w:rPr>
        <w:t xml:space="preserve"> programa </w:t>
      </w:r>
      <w:r w:rsidR="00097D51">
        <w:rPr>
          <w:rFonts w:ascii="Times New Roman" w:hAnsi="Times New Roman" w:cs="Times New Roman"/>
        </w:rPr>
        <w:t>H</w:t>
      </w:r>
      <w:r w:rsidR="005A194B">
        <w:rPr>
          <w:rFonts w:ascii="Times New Roman" w:hAnsi="Times New Roman" w:cs="Times New Roman"/>
        </w:rPr>
        <w:t>AZTEN</w:t>
      </w:r>
      <w:r w:rsidR="001D6D8C">
        <w:rPr>
          <w:rFonts w:ascii="Times New Roman" w:hAnsi="Times New Roman" w:cs="Times New Roman"/>
        </w:rPr>
        <w:t xml:space="preserve"> tienen </w:t>
      </w:r>
      <w:r w:rsidR="00AD3403">
        <w:rPr>
          <w:rFonts w:ascii="Times New Roman" w:hAnsi="Times New Roman" w:cs="Times New Roman"/>
        </w:rPr>
        <w:t xml:space="preserve">continuidad en el expediente 4/25. </w:t>
      </w:r>
      <w:r w:rsidR="005E5730">
        <w:rPr>
          <w:rFonts w:ascii="Times New Roman" w:hAnsi="Times New Roman" w:cs="Times New Roman"/>
        </w:rPr>
        <w:t>El OC en su informe a los RE</w:t>
      </w:r>
      <w:r w:rsidR="00AE6C82">
        <w:rPr>
          <w:rFonts w:ascii="Times New Roman" w:hAnsi="Times New Roman" w:cs="Times New Roman"/>
        </w:rPr>
        <w:t xml:space="preserve"> justifica que el listado de personal subrogable en el contrato 4/25 incluye todo el personal que trabajaba en las viviendas adscritas al </w:t>
      </w:r>
      <w:r w:rsidR="00EA081F">
        <w:rPr>
          <w:rFonts w:ascii="Times New Roman" w:hAnsi="Times New Roman" w:cs="Times New Roman"/>
        </w:rPr>
        <w:t xml:space="preserve">anterior </w:t>
      </w:r>
      <w:r w:rsidR="00AE6C82">
        <w:rPr>
          <w:rFonts w:ascii="Times New Roman" w:hAnsi="Times New Roman" w:cs="Times New Roman"/>
        </w:rPr>
        <w:t xml:space="preserve">convenio de colaboración, y </w:t>
      </w:r>
      <w:r w:rsidR="00EA081F">
        <w:rPr>
          <w:rFonts w:ascii="Times New Roman" w:hAnsi="Times New Roman" w:cs="Times New Roman"/>
        </w:rPr>
        <w:t>se centra en el</w:t>
      </w:r>
      <w:r w:rsidR="00AE6C82" w:rsidRPr="00AE6C82">
        <w:rPr>
          <w:rFonts w:ascii="Times New Roman" w:hAnsi="Times New Roman" w:cs="Times New Roman"/>
        </w:rPr>
        <w:t xml:space="preserve"> trasvase de medios personales y materiales</w:t>
      </w:r>
      <w:r w:rsidR="00AE6C82">
        <w:rPr>
          <w:rFonts w:ascii="Times New Roman" w:hAnsi="Times New Roman" w:cs="Times New Roman"/>
        </w:rPr>
        <w:t xml:space="preserve"> para afirmar que se da </w:t>
      </w:r>
      <w:r w:rsidR="00AE6C82" w:rsidRPr="00AE6C82">
        <w:rPr>
          <w:rFonts w:ascii="Times New Roman" w:hAnsi="Times New Roman" w:cs="Times New Roman"/>
        </w:rPr>
        <w:t xml:space="preserve">una continuidad y </w:t>
      </w:r>
      <w:r w:rsidR="00AE6C82" w:rsidRPr="001D6D8C">
        <w:rPr>
          <w:rFonts w:ascii="Times New Roman" w:hAnsi="Times New Roman" w:cs="Times New Roman"/>
          <w:i/>
          <w:iCs/>
          <w:u w:val="single"/>
        </w:rPr>
        <w:t>sucesión de la unidad productiva</w:t>
      </w:r>
      <w:r w:rsidR="00AE6C82">
        <w:rPr>
          <w:rFonts w:ascii="Times New Roman" w:hAnsi="Times New Roman" w:cs="Times New Roman"/>
        </w:rPr>
        <w:t xml:space="preserve">. </w:t>
      </w:r>
      <w:r w:rsidR="00892FC8">
        <w:rPr>
          <w:rFonts w:ascii="Times New Roman" w:hAnsi="Times New Roman" w:cs="Times New Roman"/>
        </w:rPr>
        <w:t xml:space="preserve">Por tanto, el órgano de contratación parece </w:t>
      </w:r>
      <w:r w:rsidR="008B0DF2">
        <w:rPr>
          <w:rFonts w:ascii="Times New Roman" w:hAnsi="Times New Roman" w:cs="Times New Roman"/>
        </w:rPr>
        <w:t>apuntar a</w:t>
      </w:r>
      <w:r w:rsidR="00EA081F">
        <w:rPr>
          <w:rFonts w:ascii="Times New Roman" w:hAnsi="Times New Roman" w:cs="Times New Roman"/>
        </w:rPr>
        <w:t xml:space="preserve"> </w:t>
      </w:r>
      <w:r w:rsidR="00892FC8">
        <w:rPr>
          <w:rFonts w:ascii="Times New Roman" w:hAnsi="Times New Roman" w:cs="Times New Roman"/>
        </w:rPr>
        <w:t>una subrogación legal,</w:t>
      </w:r>
      <w:r w:rsidR="001D6D8C">
        <w:rPr>
          <w:rFonts w:ascii="Times New Roman" w:hAnsi="Times New Roman" w:cs="Times New Roman"/>
        </w:rPr>
        <w:t xml:space="preserve"> no convencional,</w:t>
      </w:r>
      <w:r w:rsidR="00892FC8">
        <w:rPr>
          <w:rFonts w:ascii="Times New Roman" w:hAnsi="Times New Roman" w:cs="Times New Roman"/>
        </w:rPr>
        <w:t xml:space="preserve"> prevista en el art. 44 de</w:t>
      </w:r>
      <w:r w:rsidR="00892FC8">
        <w:t xml:space="preserve">l </w:t>
      </w:r>
      <w:r w:rsidR="00892FC8" w:rsidRPr="00892FC8">
        <w:rPr>
          <w:rFonts w:ascii="Times New Roman" w:hAnsi="Times New Roman" w:cs="Times New Roman"/>
        </w:rPr>
        <w:t>Real Decreto Legislativo 2/2015, de 23 de octubre</w:t>
      </w:r>
      <w:r w:rsidR="001D6D8C">
        <w:rPr>
          <w:rFonts w:ascii="Times New Roman" w:hAnsi="Times New Roman" w:cs="Times New Roman"/>
        </w:rPr>
        <w:t>, que aprueba el texto refundido de la ley del Estatuto de los trabajadores, como motivo para contemplar en los pliegos 4/25 todo el listado del personal adscrito al anterior convenio de colaboración con Beti Gizartean.</w:t>
      </w:r>
    </w:p>
    <w:p w14:paraId="22EDCD23" w14:textId="2C298730" w:rsidR="004272A2" w:rsidRPr="00D5725A" w:rsidRDefault="00C613B4" w:rsidP="004272A2">
      <w:pPr>
        <w:autoSpaceDE w:val="0"/>
        <w:autoSpaceDN w:val="0"/>
        <w:adjustRightInd w:val="0"/>
        <w:spacing w:after="120"/>
        <w:jc w:val="both"/>
        <w:rPr>
          <w:rFonts w:ascii="Times New Roman" w:hAnsi="Times New Roman" w:cs="Times New Roman"/>
        </w:rPr>
      </w:pPr>
      <w:r>
        <w:rPr>
          <w:rFonts w:ascii="Times New Roman" w:hAnsi="Times New Roman" w:cs="Times New Roman"/>
        </w:rPr>
        <w:t>Sobre la</w:t>
      </w:r>
      <w:r w:rsidR="0085248D">
        <w:rPr>
          <w:rFonts w:ascii="Times New Roman" w:hAnsi="Times New Roman" w:cs="Times New Roman"/>
        </w:rPr>
        <w:t xml:space="preserve"> cuestión relativa a la posible</w:t>
      </w:r>
      <w:r w:rsidR="004272A2">
        <w:rPr>
          <w:rFonts w:ascii="Times New Roman" w:hAnsi="Times New Roman" w:cs="Times New Roman"/>
        </w:rPr>
        <w:t xml:space="preserve"> sobredotación de medios </w:t>
      </w:r>
      <w:r w:rsidR="0085248D">
        <w:rPr>
          <w:rFonts w:ascii="Times New Roman" w:hAnsi="Times New Roman" w:cs="Times New Roman"/>
        </w:rPr>
        <w:t>en este contrato 4/25</w:t>
      </w:r>
      <w:r>
        <w:rPr>
          <w:rFonts w:ascii="Times New Roman" w:hAnsi="Times New Roman" w:cs="Times New Roman"/>
        </w:rPr>
        <w:t xml:space="preserve">, </w:t>
      </w:r>
      <w:r w:rsidR="003B3BFC">
        <w:rPr>
          <w:rFonts w:ascii="Times New Roman" w:hAnsi="Times New Roman" w:cs="Times New Roman"/>
        </w:rPr>
        <w:t>que</w:t>
      </w:r>
      <w:r w:rsidR="004272A2">
        <w:rPr>
          <w:rFonts w:ascii="Times New Roman" w:hAnsi="Times New Roman" w:cs="Times New Roman"/>
        </w:rPr>
        <w:t xml:space="preserve"> el sindicato denuncia en su recurso especial</w:t>
      </w:r>
      <w:r>
        <w:rPr>
          <w:rFonts w:ascii="Times New Roman" w:hAnsi="Times New Roman" w:cs="Times New Roman"/>
        </w:rPr>
        <w:t xml:space="preserve">, </w:t>
      </w:r>
      <w:r w:rsidR="004272A2" w:rsidRPr="005A194B">
        <w:rPr>
          <w:rFonts w:ascii="Times New Roman" w:hAnsi="Times New Roman" w:cs="Times New Roman"/>
        </w:rPr>
        <w:t xml:space="preserve">es ilustrativo el informe de 12 </w:t>
      </w:r>
      <w:r w:rsidR="005A194B" w:rsidRPr="005A194B">
        <w:rPr>
          <w:rFonts w:ascii="Times New Roman" w:hAnsi="Times New Roman" w:cs="Times New Roman"/>
        </w:rPr>
        <w:t xml:space="preserve">de febrero </w:t>
      </w:r>
      <w:r w:rsidR="004272A2" w:rsidRPr="005A194B">
        <w:rPr>
          <w:rFonts w:ascii="Times New Roman" w:hAnsi="Times New Roman" w:cs="Times New Roman"/>
        </w:rPr>
        <w:t>de 2021 de la Junta Consultiva De Contratación Administrativa del Estado expediente. 24/2020, que</w:t>
      </w:r>
      <w:r w:rsidR="004272A2" w:rsidRPr="009966B5">
        <w:rPr>
          <w:rFonts w:ascii="Times New Roman" w:hAnsi="Times New Roman" w:cs="Times New Roman"/>
        </w:rPr>
        <w:t xml:space="preserve"> estudia un caso en el que el contratista saliente, a los efectos del art. 130 LCSP, </w:t>
      </w:r>
      <w:r w:rsidR="004272A2">
        <w:rPr>
          <w:rFonts w:ascii="Times New Roman" w:hAnsi="Times New Roman" w:cs="Times New Roman"/>
        </w:rPr>
        <w:t>comunica</w:t>
      </w:r>
      <w:r w:rsidR="004272A2" w:rsidRPr="009966B5">
        <w:rPr>
          <w:rFonts w:ascii="Times New Roman" w:hAnsi="Times New Roman" w:cs="Times New Roman"/>
        </w:rPr>
        <w:t xml:space="preserve"> un número de personal adscrito notablemente superior</w:t>
      </w:r>
      <w:r w:rsidR="004272A2">
        <w:rPr>
          <w:rFonts w:ascii="Times New Roman" w:hAnsi="Times New Roman" w:cs="Times New Roman"/>
        </w:rPr>
        <w:t xml:space="preserve"> al necesario para cumplir las prestaciones del nuevo contrato.</w:t>
      </w:r>
      <w:r>
        <w:rPr>
          <w:rFonts w:ascii="Times New Roman" w:hAnsi="Times New Roman" w:cs="Times New Roman"/>
        </w:rPr>
        <w:t xml:space="preserve"> </w:t>
      </w:r>
      <w:r w:rsidR="0085248D">
        <w:rPr>
          <w:rFonts w:ascii="Times New Roman" w:hAnsi="Times New Roman" w:cs="Times New Roman"/>
        </w:rPr>
        <w:t>La Junta Consultiva</w:t>
      </w:r>
      <w:r w:rsidR="00D5725A">
        <w:rPr>
          <w:rFonts w:ascii="Times New Roman" w:hAnsi="Times New Roman" w:cs="Times New Roman"/>
        </w:rPr>
        <w:t xml:space="preserve"> considera que, una vez se ha determinado que la subrogación procede, ya sea legal o convencionalmente, y cuáles son los trabajadores </w:t>
      </w:r>
      <w:r w:rsidR="00D5725A" w:rsidRPr="002375FF">
        <w:rPr>
          <w:rFonts w:ascii="Times New Roman" w:hAnsi="Times New Roman" w:cs="Times New Roman"/>
        </w:rPr>
        <w:t xml:space="preserve">del contratista inicial que </w:t>
      </w:r>
      <w:r w:rsidR="00D5725A">
        <w:rPr>
          <w:rFonts w:ascii="Times New Roman" w:hAnsi="Times New Roman" w:cs="Times New Roman"/>
        </w:rPr>
        <w:t>venían</w:t>
      </w:r>
      <w:r w:rsidR="00D5725A" w:rsidRPr="002375FF">
        <w:rPr>
          <w:rFonts w:ascii="Times New Roman" w:hAnsi="Times New Roman" w:cs="Times New Roman"/>
        </w:rPr>
        <w:t xml:space="preserve"> desarrollando </w:t>
      </w:r>
      <w:r w:rsidR="00D5725A">
        <w:rPr>
          <w:rFonts w:ascii="Times New Roman" w:hAnsi="Times New Roman" w:cs="Times New Roman"/>
        </w:rPr>
        <w:t xml:space="preserve">la </w:t>
      </w:r>
      <w:r w:rsidR="00D5725A" w:rsidRPr="002375FF">
        <w:rPr>
          <w:rFonts w:ascii="Times New Roman" w:hAnsi="Times New Roman" w:cs="Times New Roman"/>
        </w:rPr>
        <w:t xml:space="preserve">actividad </w:t>
      </w:r>
      <w:r w:rsidR="00D5725A">
        <w:rPr>
          <w:rFonts w:ascii="Times New Roman" w:hAnsi="Times New Roman" w:cs="Times New Roman"/>
        </w:rPr>
        <w:t xml:space="preserve">transmitida, lo cierto es que las </w:t>
      </w:r>
      <w:r w:rsidR="004272A2" w:rsidRPr="002375FF">
        <w:rPr>
          <w:rFonts w:ascii="Times New Roman" w:hAnsi="Times New Roman" w:cs="Times New Roman"/>
        </w:rPr>
        <w:t>necesidades concretas del órgano de contratación</w:t>
      </w:r>
      <w:r w:rsidR="00D5725A">
        <w:rPr>
          <w:rFonts w:ascii="Times New Roman" w:hAnsi="Times New Roman" w:cs="Times New Roman"/>
        </w:rPr>
        <w:t xml:space="preserve"> operan</w:t>
      </w:r>
      <w:r w:rsidR="004272A2" w:rsidRPr="002375FF">
        <w:rPr>
          <w:rFonts w:ascii="Times New Roman" w:hAnsi="Times New Roman" w:cs="Times New Roman"/>
        </w:rPr>
        <w:t xml:space="preserve"> como</w:t>
      </w:r>
      <w:r w:rsidR="004272A2">
        <w:rPr>
          <w:rFonts w:ascii="Times New Roman" w:hAnsi="Times New Roman" w:cs="Times New Roman"/>
        </w:rPr>
        <w:t xml:space="preserve"> </w:t>
      </w:r>
      <w:r w:rsidR="004272A2" w:rsidRPr="002375FF">
        <w:rPr>
          <w:rFonts w:ascii="Times New Roman" w:hAnsi="Times New Roman" w:cs="Times New Roman"/>
        </w:rPr>
        <w:t>límite de la subrogación que corresponda</w:t>
      </w:r>
      <w:r w:rsidR="00D5725A">
        <w:rPr>
          <w:rFonts w:ascii="Times New Roman" w:hAnsi="Times New Roman" w:cs="Times New Roman"/>
        </w:rPr>
        <w:t xml:space="preserve">. Por tanto, </w:t>
      </w:r>
      <w:r w:rsidR="001D6D8C">
        <w:rPr>
          <w:rFonts w:ascii="Times New Roman" w:hAnsi="Times New Roman" w:cs="Times New Roman"/>
        </w:rPr>
        <w:t>el</w:t>
      </w:r>
      <w:r w:rsidR="00D5725A">
        <w:rPr>
          <w:rFonts w:ascii="Times New Roman" w:hAnsi="Times New Roman" w:cs="Times New Roman"/>
        </w:rPr>
        <w:t xml:space="preserve"> número de personal incluido en las listas confeccionadas según el art. 130 LCSP</w:t>
      </w:r>
      <w:r w:rsidR="00D5725A" w:rsidRPr="00D5725A">
        <w:rPr>
          <w:rFonts w:ascii="Times New Roman" w:hAnsi="Times New Roman" w:cs="Times New Roman"/>
          <w:b/>
          <w:bCs/>
        </w:rPr>
        <w:t xml:space="preserve">, </w:t>
      </w:r>
      <w:r w:rsidR="001D6D8C">
        <w:rPr>
          <w:rFonts w:ascii="Times New Roman" w:hAnsi="Times New Roman" w:cs="Times New Roman"/>
        </w:rPr>
        <w:t xml:space="preserve">no será motivo para </w:t>
      </w:r>
      <w:r w:rsidR="004272A2" w:rsidRPr="00D5725A">
        <w:rPr>
          <w:rFonts w:ascii="Times New Roman" w:hAnsi="Times New Roman" w:cs="Times New Roman"/>
        </w:rPr>
        <w:t>una sobredotación de medios personales</w:t>
      </w:r>
      <w:r w:rsidR="00D5725A" w:rsidRPr="00D5725A">
        <w:rPr>
          <w:rFonts w:ascii="Times New Roman" w:hAnsi="Times New Roman" w:cs="Times New Roman"/>
        </w:rPr>
        <w:t xml:space="preserve"> </w:t>
      </w:r>
      <w:r w:rsidR="001D6D8C">
        <w:rPr>
          <w:rFonts w:ascii="Times New Roman" w:hAnsi="Times New Roman" w:cs="Times New Roman"/>
        </w:rPr>
        <w:t>a la hora de ejecutar el contrato “</w:t>
      </w:r>
      <w:r w:rsidR="005A194B">
        <w:rPr>
          <w:rFonts w:ascii="Times New Roman" w:hAnsi="Times New Roman" w:cs="Times New Roman"/>
        </w:rPr>
        <w:t>ABIATUZ</w:t>
      </w:r>
      <w:r w:rsidR="001D6D8C">
        <w:rPr>
          <w:rFonts w:ascii="Times New Roman" w:hAnsi="Times New Roman" w:cs="Times New Roman"/>
        </w:rPr>
        <w:t>”</w:t>
      </w:r>
      <w:r w:rsidR="00D5725A" w:rsidRPr="00D5725A">
        <w:rPr>
          <w:rFonts w:ascii="Times New Roman" w:hAnsi="Times New Roman" w:cs="Times New Roman"/>
        </w:rPr>
        <w:t>.</w:t>
      </w:r>
    </w:p>
    <w:p w14:paraId="77BABCA8" w14:textId="2D92571E" w:rsidR="00C613B4" w:rsidRDefault="00C613B4" w:rsidP="00C613B4">
      <w:pPr>
        <w:autoSpaceDE w:val="0"/>
        <w:autoSpaceDN w:val="0"/>
        <w:adjustRightInd w:val="0"/>
        <w:spacing w:after="120"/>
        <w:jc w:val="both"/>
        <w:rPr>
          <w:rFonts w:ascii="Times New Roman" w:hAnsi="Times New Roman" w:cs="Times New Roman"/>
        </w:rPr>
      </w:pPr>
      <w:r>
        <w:rPr>
          <w:rFonts w:ascii="Times New Roman" w:hAnsi="Times New Roman" w:cs="Times New Roman"/>
        </w:rPr>
        <w:t>Por todo lo expuesto, vamos a desestimar el recurso especial 19/25, relativo al</w:t>
      </w:r>
      <w:r w:rsidRPr="00C613B4">
        <w:rPr>
          <w:rStyle w:val="Nmerodepgina"/>
          <w:rFonts w:ascii="Times New Roman" w:hAnsi="Times New Roman" w:cs="Times New Roman"/>
          <w:lang w:val="es-ES_tradnl"/>
        </w:rPr>
        <w:t xml:space="preserve"> </w:t>
      </w:r>
      <w:r w:rsidRPr="00DC51B6">
        <w:rPr>
          <w:rStyle w:val="Nmerodepgina"/>
          <w:rFonts w:ascii="Times New Roman" w:hAnsi="Times New Roman" w:cs="Times New Roman"/>
          <w:lang w:val="es-ES_tradnl"/>
        </w:rPr>
        <w:t>expediente de contratación del programa de transición a la vida autónoma “</w:t>
      </w:r>
      <w:r w:rsidRPr="00DC51B6">
        <w:rPr>
          <w:rStyle w:val="Nmerodepgina"/>
          <w:rFonts w:ascii="Times New Roman" w:hAnsi="Times New Roman" w:cs="Times New Roman"/>
          <w:b/>
          <w:bCs/>
          <w:lang w:val="es-ES_tradnl"/>
        </w:rPr>
        <w:t>A</w:t>
      </w:r>
      <w:r w:rsidR="005A194B">
        <w:rPr>
          <w:rStyle w:val="Nmerodepgina"/>
          <w:rFonts w:ascii="Times New Roman" w:hAnsi="Times New Roman" w:cs="Times New Roman"/>
          <w:b/>
          <w:bCs/>
          <w:lang w:val="es-ES_tradnl"/>
        </w:rPr>
        <w:t>BIATUZ</w:t>
      </w:r>
      <w:r w:rsidRPr="00DC51B6">
        <w:rPr>
          <w:rStyle w:val="Nmerodepgina"/>
          <w:rFonts w:ascii="Times New Roman" w:hAnsi="Times New Roman" w:cs="Times New Roman"/>
          <w:lang w:val="es-ES_tradnl"/>
        </w:rPr>
        <w:t>”, expediente 4/25.</w:t>
      </w:r>
      <w:r>
        <w:rPr>
          <w:rFonts w:ascii="Times New Roman" w:hAnsi="Times New Roman" w:cs="Times New Roman"/>
        </w:rPr>
        <w:t xml:space="preserve"> El órgano de contratación ha justificado su decisión con respecto a la información del personal subrogable contenida en los pliegos del expte 4/25, por lo que este órgano, atendiendo a la doctrina emanada por la Sala de lo Contencioso-administrativo del TSJ del País Vasco en sentencia 30/2023, de 20 de enero, considera su contenido ajustado a derecho, pues el OC ha actuado </w:t>
      </w:r>
      <w:r w:rsidRPr="0085248D">
        <w:rPr>
          <w:rFonts w:ascii="Times New Roman" w:hAnsi="Times New Roman" w:cs="Times New Roman"/>
        </w:rPr>
        <w:t xml:space="preserve">como </w:t>
      </w:r>
      <w:r>
        <w:rPr>
          <w:rFonts w:ascii="Times New Roman" w:hAnsi="Times New Roman" w:cs="Times New Roman"/>
        </w:rPr>
        <w:t xml:space="preserve">mera </w:t>
      </w:r>
      <w:r w:rsidRPr="0085248D">
        <w:rPr>
          <w:rFonts w:ascii="Times New Roman" w:hAnsi="Times New Roman" w:cs="Times New Roman"/>
        </w:rPr>
        <w:t xml:space="preserve">correa de transmisión de información </w:t>
      </w:r>
      <w:r>
        <w:rPr>
          <w:rFonts w:ascii="Times New Roman" w:hAnsi="Times New Roman" w:cs="Times New Roman"/>
        </w:rPr>
        <w:t xml:space="preserve">facilitada por el anterior empleador (fundación Beti Gizartean) y de interés para los licitadores del nuevo contrato, </w:t>
      </w:r>
      <w:r w:rsidRPr="0085248D">
        <w:rPr>
          <w:rFonts w:ascii="Times New Roman" w:hAnsi="Times New Roman" w:cs="Times New Roman"/>
        </w:rPr>
        <w:t>en relación a los gastos que, en materia de personal, pueden derivarse de la ejecución de</w:t>
      </w:r>
      <w:r>
        <w:rPr>
          <w:rFonts w:ascii="Times New Roman" w:hAnsi="Times New Roman" w:cs="Times New Roman"/>
        </w:rPr>
        <w:t xml:space="preserve"> ese </w:t>
      </w:r>
      <w:r w:rsidRPr="0085248D">
        <w:rPr>
          <w:rFonts w:ascii="Times New Roman" w:hAnsi="Times New Roman" w:cs="Times New Roman"/>
        </w:rPr>
        <w:t>contrato.</w:t>
      </w:r>
    </w:p>
    <w:p w14:paraId="19BBA87F" w14:textId="0FCDEB10" w:rsidR="00606FB6" w:rsidRDefault="0060026A" w:rsidP="00606FB6">
      <w:pPr>
        <w:autoSpaceDE w:val="0"/>
        <w:autoSpaceDN w:val="0"/>
        <w:adjustRightInd w:val="0"/>
        <w:spacing w:after="120"/>
        <w:jc w:val="both"/>
        <w:rPr>
          <w:rFonts w:ascii="Times New Roman" w:hAnsi="Times New Roman" w:cs="Times New Roman"/>
        </w:rPr>
      </w:pPr>
      <w:r>
        <w:rPr>
          <w:rFonts w:ascii="Times New Roman" w:hAnsi="Times New Roman" w:cs="Times New Roman"/>
        </w:rPr>
        <w:t>Por su parte, l</w:t>
      </w:r>
      <w:r w:rsidR="00606FB6">
        <w:rPr>
          <w:rFonts w:ascii="Times New Roman" w:hAnsi="Times New Roman" w:cs="Times New Roman"/>
        </w:rPr>
        <w:t>a contratación del servicio</w:t>
      </w:r>
      <w:r w:rsidRPr="0060026A">
        <w:rPr>
          <w:rFonts w:ascii="Times New Roman" w:hAnsi="Times New Roman" w:cs="Times New Roman"/>
          <w:b/>
          <w:bCs/>
          <w:i/>
          <w:iCs/>
          <w:u w:val="single"/>
        </w:rPr>
        <w:t xml:space="preserve"> </w:t>
      </w:r>
      <w:r>
        <w:rPr>
          <w:rFonts w:ascii="Times New Roman" w:hAnsi="Times New Roman" w:cs="Times New Roman"/>
        </w:rPr>
        <w:t>denominado</w:t>
      </w:r>
      <w:r w:rsidRPr="001F6E14">
        <w:rPr>
          <w:rFonts w:ascii="Times New Roman" w:hAnsi="Times New Roman" w:cs="Times New Roman"/>
        </w:rPr>
        <w:t xml:space="preserve"> </w:t>
      </w:r>
      <w:r w:rsidR="00097D51">
        <w:rPr>
          <w:rFonts w:ascii="Times New Roman" w:hAnsi="Times New Roman" w:cs="Times New Roman"/>
        </w:rPr>
        <w:t>O</w:t>
      </w:r>
      <w:r w:rsidR="005A194B">
        <w:rPr>
          <w:rFonts w:ascii="Times New Roman" w:hAnsi="Times New Roman" w:cs="Times New Roman"/>
        </w:rPr>
        <w:t xml:space="preserve">NDOAN </w:t>
      </w:r>
      <w:r w:rsidRPr="005A194B">
        <w:rPr>
          <w:rFonts w:ascii="Times New Roman" w:hAnsi="Times New Roman" w:cs="Times New Roman"/>
        </w:rPr>
        <w:t>en el expediente 48/25</w:t>
      </w:r>
      <w:r w:rsidR="00606FB6" w:rsidRPr="005A194B">
        <w:rPr>
          <w:rFonts w:ascii="Times New Roman" w:hAnsi="Times New Roman" w:cs="Times New Roman"/>
        </w:rPr>
        <w:t>,</w:t>
      </w:r>
      <w:r w:rsidR="00606FB6">
        <w:rPr>
          <w:rFonts w:ascii="Times New Roman" w:hAnsi="Times New Roman" w:cs="Times New Roman"/>
        </w:rPr>
        <w:t xml:space="preserve"> </w:t>
      </w:r>
      <w:r w:rsidR="00606FB6" w:rsidRPr="001F6E14">
        <w:rPr>
          <w:rFonts w:ascii="Times New Roman" w:hAnsi="Times New Roman" w:cs="Times New Roman"/>
        </w:rPr>
        <w:t xml:space="preserve">tiene como objetivo la atención integral a menores en situación de desprotección junto con uno de sus progenitores (padre o madre) y a mujeres embarazadas sin menores a su cargo que se encuentren en situación de maltrato prenatal o desamparo. Se persigue especialmente la preservación y valoración de la viabilidad de la unidad familiar, el desarrollo armónico de los menores, la </w:t>
      </w:r>
      <w:r w:rsidR="00606FB6" w:rsidRPr="001F6E14">
        <w:rPr>
          <w:rFonts w:ascii="Times New Roman" w:hAnsi="Times New Roman" w:cs="Times New Roman"/>
        </w:rPr>
        <w:lastRenderedPageBreak/>
        <w:t>capacitación parental y, en caso de imposibilidad, preparar la integración en contextos alternativos al familiar.</w:t>
      </w:r>
    </w:p>
    <w:p w14:paraId="6A1C16B4" w14:textId="758A6C34" w:rsidR="00474BD0" w:rsidRDefault="00474BD0" w:rsidP="00474BD0">
      <w:pPr>
        <w:autoSpaceDE w:val="0"/>
        <w:autoSpaceDN w:val="0"/>
        <w:adjustRightInd w:val="0"/>
        <w:spacing w:after="120"/>
        <w:jc w:val="both"/>
        <w:rPr>
          <w:rFonts w:ascii="Times New Roman" w:hAnsi="Times New Roman" w:cs="Times New Roman"/>
        </w:rPr>
      </w:pPr>
      <w:r>
        <w:rPr>
          <w:rFonts w:ascii="Times New Roman" w:hAnsi="Times New Roman" w:cs="Times New Roman"/>
        </w:rPr>
        <w:t xml:space="preserve">Al igual que en el expediente 4/25, el sindicato recurrente considera aplicable el </w:t>
      </w:r>
      <w:r w:rsidRPr="00874E7A">
        <w:rPr>
          <w:rFonts w:ascii="Times New Roman" w:hAnsi="Times New Roman" w:cs="Times New Roman"/>
        </w:rPr>
        <w:t>III Convenio colectivo de intervención social de Álava</w:t>
      </w:r>
      <w:r>
        <w:rPr>
          <w:rFonts w:ascii="Times New Roman" w:hAnsi="Times New Roman" w:cs="Times New Roman"/>
        </w:rPr>
        <w:t xml:space="preserve">, publicado en el BOTHA nº 54 de 10 de mayo de 2023, en lo que respecta a la obligación de subrogación del personal (art. 51). </w:t>
      </w:r>
      <w:r w:rsidR="00DD4D9C">
        <w:rPr>
          <w:rFonts w:ascii="Times New Roman" w:hAnsi="Times New Roman" w:cs="Times New Roman"/>
        </w:rPr>
        <w:t>Asimismo,</w:t>
      </w:r>
      <w:r>
        <w:rPr>
          <w:rFonts w:ascii="Times New Roman" w:hAnsi="Times New Roman" w:cs="Times New Roman"/>
        </w:rPr>
        <w:t xml:space="preserve"> los servicios objeto de la contratación 48/25 estarían incluidos en el ámbito funcional y territorial del convenio. Recordemos que el OC en su informe al RE no discute esta aplicación, sólo considera que la obligación de subrogación queda cumplida con la subrogación de todo el personal adscrito al Convenio con Beti Gizartean en el contrato 4/25. En el Cuadro de Características de </w:t>
      </w:r>
      <w:r w:rsidR="00DD4D9C">
        <w:rPr>
          <w:rFonts w:ascii="Times New Roman" w:hAnsi="Times New Roman" w:cs="Times New Roman"/>
        </w:rPr>
        <w:t>esta</w:t>
      </w:r>
      <w:r>
        <w:rPr>
          <w:rFonts w:ascii="Times New Roman" w:hAnsi="Times New Roman" w:cs="Times New Roman"/>
        </w:rPr>
        <w:t xml:space="preserve"> contratación, apartado X, figura que no existe obligación de subrogar personal de </w:t>
      </w:r>
      <w:r w:rsidR="00DD4D9C">
        <w:rPr>
          <w:rFonts w:ascii="Times New Roman" w:hAnsi="Times New Roman" w:cs="Times New Roman"/>
        </w:rPr>
        <w:t xml:space="preserve">la </w:t>
      </w:r>
      <w:r>
        <w:rPr>
          <w:rFonts w:ascii="Times New Roman" w:hAnsi="Times New Roman" w:cs="Times New Roman"/>
        </w:rPr>
        <w:t>contrata anterior.</w:t>
      </w:r>
    </w:p>
    <w:p w14:paraId="015FC071" w14:textId="3083FD4B" w:rsidR="00474BD0" w:rsidRDefault="00474BD0" w:rsidP="00474BD0">
      <w:pPr>
        <w:autoSpaceDE w:val="0"/>
        <w:autoSpaceDN w:val="0"/>
        <w:adjustRightInd w:val="0"/>
        <w:spacing w:after="120"/>
        <w:jc w:val="both"/>
        <w:rPr>
          <w:rFonts w:ascii="Times New Roman" w:hAnsi="Times New Roman" w:cs="Times New Roman"/>
        </w:rPr>
      </w:pPr>
      <w:r w:rsidRPr="00474BD0">
        <w:rPr>
          <w:rFonts w:ascii="Times New Roman" w:hAnsi="Times New Roman" w:cs="Times New Roman"/>
        </w:rPr>
        <w:t xml:space="preserve">El art. 130 LCSP impone al órgano de contratación la obligación de facilitar, en el pliego, información fiable y suficiente para que los licitadores puedan valorar con exactitud los costes laborales derivados de la subrogación. </w:t>
      </w:r>
      <w:r>
        <w:rPr>
          <w:rFonts w:ascii="Times New Roman" w:hAnsi="Times New Roman" w:cs="Times New Roman"/>
        </w:rPr>
        <w:t>En este caso</w:t>
      </w:r>
      <w:r w:rsidRPr="00474BD0">
        <w:rPr>
          <w:rFonts w:ascii="Times New Roman" w:hAnsi="Times New Roman" w:cs="Times New Roman"/>
        </w:rPr>
        <w:t xml:space="preserve">, </w:t>
      </w:r>
      <w:r>
        <w:rPr>
          <w:rFonts w:ascii="Times New Roman" w:hAnsi="Times New Roman" w:cs="Times New Roman"/>
        </w:rPr>
        <w:t>no se ha recibido</w:t>
      </w:r>
      <w:r w:rsidRPr="00474BD0">
        <w:rPr>
          <w:rFonts w:ascii="Times New Roman" w:hAnsi="Times New Roman" w:cs="Times New Roman"/>
        </w:rPr>
        <w:t xml:space="preserve"> información </w:t>
      </w:r>
      <w:r>
        <w:rPr>
          <w:rFonts w:ascii="Times New Roman" w:hAnsi="Times New Roman" w:cs="Times New Roman"/>
        </w:rPr>
        <w:t>al respecto porque se considera que se trata de un servicio novedoso o experimental.</w:t>
      </w:r>
      <w:r w:rsidRPr="00474BD0">
        <w:rPr>
          <w:rFonts w:ascii="Times New Roman" w:hAnsi="Times New Roman" w:cs="Times New Roman"/>
        </w:rPr>
        <w:t xml:space="preserve"> </w:t>
      </w:r>
      <w:r>
        <w:rPr>
          <w:rFonts w:ascii="Times New Roman" w:hAnsi="Times New Roman" w:cs="Times New Roman"/>
        </w:rPr>
        <w:t xml:space="preserve">El programa </w:t>
      </w:r>
      <w:r w:rsidR="00097D51">
        <w:rPr>
          <w:rFonts w:ascii="Times New Roman" w:hAnsi="Times New Roman" w:cs="Times New Roman"/>
        </w:rPr>
        <w:t>Sortuleku</w:t>
      </w:r>
      <w:r>
        <w:rPr>
          <w:rFonts w:ascii="Times New Roman" w:hAnsi="Times New Roman" w:cs="Times New Roman"/>
        </w:rPr>
        <w:t xml:space="preserve">, incluido en el Convenio de Colaboración suscrito con la Fundación Beti Gizartean, estaba destinado a </w:t>
      </w:r>
      <w:r w:rsidRPr="001F6E14">
        <w:rPr>
          <w:rFonts w:ascii="Times New Roman" w:hAnsi="Times New Roman" w:cs="Times New Roman"/>
        </w:rPr>
        <w:t>mujeres víctimas de violencia de género, madres gestantes o con hijos pequeños en alto riesgo de exclusión social</w:t>
      </w:r>
      <w:r>
        <w:rPr>
          <w:rFonts w:ascii="Times New Roman" w:hAnsi="Times New Roman" w:cs="Times New Roman"/>
        </w:rPr>
        <w:t>. En el programa “</w:t>
      </w:r>
      <w:r w:rsidR="00097D51">
        <w:rPr>
          <w:rFonts w:ascii="Times New Roman" w:hAnsi="Times New Roman" w:cs="Times New Roman"/>
        </w:rPr>
        <w:t>O</w:t>
      </w:r>
      <w:r w:rsidR="005A194B">
        <w:rPr>
          <w:rFonts w:ascii="Times New Roman" w:hAnsi="Times New Roman" w:cs="Times New Roman"/>
        </w:rPr>
        <w:t>NDOAN</w:t>
      </w:r>
      <w:r>
        <w:rPr>
          <w:rFonts w:ascii="Times New Roman" w:hAnsi="Times New Roman" w:cs="Times New Roman"/>
        </w:rPr>
        <w:t xml:space="preserve">” los destinatarios son </w:t>
      </w:r>
      <w:r w:rsidR="0092258E">
        <w:rPr>
          <w:rFonts w:ascii="Times New Roman" w:hAnsi="Times New Roman" w:cs="Times New Roman"/>
        </w:rPr>
        <w:t>familias monoparentales (padre o madre) con menores de edad hasta 12 años en situación de desamparo o el riesgo grave de estarlo, adolescentes</w:t>
      </w:r>
      <w:r>
        <w:rPr>
          <w:rFonts w:ascii="Times New Roman" w:hAnsi="Times New Roman" w:cs="Times New Roman"/>
        </w:rPr>
        <w:t xml:space="preserve"> embarazadas en situación de desamparo o riesgo grave de desamparo</w:t>
      </w:r>
      <w:r w:rsidR="0092258E">
        <w:rPr>
          <w:rFonts w:ascii="Times New Roman" w:hAnsi="Times New Roman" w:cs="Times New Roman"/>
        </w:rPr>
        <w:t xml:space="preserve"> y </w:t>
      </w:r>
      <w:r>
        <w:rPr>
          <w:rFonts w:ascii="Times New Roman" w:hAnsi="Times New Roman" w:cs="Times New Roman"/>
        </w:rPr>
        <w:t>mujeres embarazadas en situación de maltrato</w:t>
      </w:r>
      <w:r w:rsidR="0092258E">
        <w:rPr>
          <w:rFonts w:ascii="Times New Roman" w:hAnsi="Times New Roman" w:cs="Times New Roman"/>
        </w:rPr>
        <w:t xml:space="preserve">. </w:t>
      </w:r>
      <w:r>
        <w:rPr>
          <w:rFonts w:ascii="Times New Roman" w:hAnsi="Times New Roman" w:cs="Times New Roman"/>
        </w:rPr>
        <w:t xml:space="preserve">El OC, en su informe al RE, </w:t>
      </w:r>
      <w:r w:rsidRPr="00474BD0">
        <w:rPr>
          <w:rFonts w:ascii="Times New Roman" w:hAnsi="Times New Roman" w:cs="Times New Roman"/>
        </w:rPr>
        <w:t>considera que se trata de dos programas diferentes, no sólo en el hecho de que entre las</w:t>
      </w:r>
      <w:r>
        <w:rPr>
          <w:rFonts w:ascii="Times New Roman" w:hAnsi="Times New Roman" w:cs="Times New Roman"/>
        </w:rPr>
        <w:t xml:space="preserve"> </w:t>
      </w:r>
      <w:r w:rsidRPr="00474BD0">
        <w:rPr>
          <w:rFonts w:ascii="Times New Roman" w:hAnsi="Times New Roman" w:cs="Times New Roman"/>
        </w:rPr>
        <w:t>personas destinatarias se incluye ahora también a los padres, sino qu</w:t>
      </w:r>
      <w:r w:rsidR="005A194B">
        <w:rPr>
          <w:rFonts w:ascii="Times New Roman" w:hAnsi="Times New Roman" w:cs="Times New Roman"/>
        </w:rPr>
        <w:t>e</w:t>
      </w:r>
      <w:r w:rsidRPr="00474BD0">
        <w:rPr>
          <w:rFonts w:ascii="Times New Roman" w:hAnsi="Times New Roman" w:cs="Times New Roman"/>
        </w:rPr>
        <w:t xml:space="preserve"> afronta cada caso desde</w:t>
      </w:r>
      <w:r>
        <w:rPr>
          <w:rFonts w:ascii="Times New Roman" w:hAnsi="Times New Roman" w:cs="Times New Roman"/>
        </w:rPr>
        <w:t xml:space="preserve"> </w:t>
      </w:r>
      <w:r w:rsidRPr="00474BD0">
        <w:rPr>
          <w:rFonts w:ascii="Times New Roman" w:hAnsi="Times New Roman" w:cs="Times New Roman"/>
        </w:rPr>
        <w:t xml:space="preserve">unas etapas anteriores a las que se venían trabajando en el programa </w:t>
      </w:r>
      <w:r w:rsidR="00097D51">
        <w:rPr>
          <w:rFonts w:ascii="Times New Roman" w:hAnsi="Times New Roman" w:cs="Times New Roman"/>
        </w:rPr>
        <w:t>S</w:t>
      </w:r>
      <w:r w:rsidR="005A194B">
        <w:rPr>
          <w:rFonts w:ascii="Times New Roman" w:hAnsi="Times New Roman" w:cs="Times New Roman"/>
        </w:rPr>
        <w:t>ORTALEKU</w:t>
      </w:r>
      <w:r w:rsidRPr="00474BD0">
        <w:rPr>
          <w:rFonts w:ascii="Times New Roman" w:hAnsi="Times New Roman" w:cs="Times New Roman"/>
        </w:rPr>
        <w:t>, de tal forma que la</w:t>
      </w:r>
      <w:r>
        <w:rPr>
          <w:rFonts w:ascii="Times New Roman" w:hAnsi="Times New Roman" w:cs="Times New Roman"/>
        </w:rPr>
        <w:t xml:space="preserve"> </w:t>
      </w:r>
      <w:r w:rsidRPr="00474BD0">
        <w:rPr>
          <w:rFonts w:ascii="Times New Roman" w:hAnsi="Times New Roman" w:cs="Times New Roman"/>
        </w:rPr>
        <w:t>atención se presta desde el primer momento de la evaluación y diagnóstico, de forma integral a todas las</w:t>
      </w:r>
      <w:r>
        <w:rPr>
          <w:rFonts w:ascii="Times New Roman" w:hAnsi="Times New Roman" w:cs="Times New Roman"/>
        </w:rPr>
        <w:t xml:space="preserve"> </w:t>
      </w:r>
      <w:r w:rsidRPr="00474BD0">
        <w:rPr>
          <w:rFonts w:ascii="Times New Roman" w:hAnsi="Times New Roman" w:cs="Times New Roman"/>
        </w:rPr>
        <w:t>personas involucradas.</w:t>
      </w:r>
      <w:r>
        <w:rPr>
          <w:rFonts w:ascii="Times New Roman" w:hAnsi="Times New Roman" w:cs="Times New Roman"/>
        </w:rPr>
        <w:t xml:space="preserve"> </w:t>
      </w:r>
      <w:r w:rsidR="0092258E">
        <w:rPr>
          <w:rFonts w:ascii="Times New Roman" w:hAnsi="Times New Roman" w:cs="Times New Roman"/>
        </w:rPr>
        <w:t xml:space="preserve">Asimismo, en el PPT del expediente 48/25 se califica de </w:t>
      </w:r>
      <w:r w:rsidR="0092258E" w:rsidRPr="00DD4D9C">
        <w:rPr>
          <w:rFonts w:ascii="Times New Roman" w:hAnsi="Times New Roman" w:cs="Times New Roman"/>
          <w:i/>
          <w:iCs/>
        </w:rPr>
        <w:t>experimental</w:t>
      </w:r>
      <w:r w:rsidR="0092258E">
        <w:rPr>
          <w:rFonts w:ascii="Times New Roman" w:hAnsi="Times New Roman" w:cs="Times New Roman"/>
        </w:rPr>
        <w:t xml:space="preserve"> y novedoso.</w:t>
      </w:r>
    </w:p>
    <w:p w14:paraId="4EE03FEB" w14:textId="77777777" w:rsidR="004C3AA6" w:rsidRDefault="00474BD0" w:rsidP="00474BD0">
      <w:pPr>
        <w:autoSpaceDE w:val="0"/>
        <w:autoSpaceDN w:val="0"/>
        <w:adjustRightInd w:val="0"/>
        <w:spacing w:after="120"/>
        <w:jc w:val="both"/>
        <w:rPr>
          <w:rFonts w:ascii="Times New Roman" w:hAnsi="Times New Roman" w:cs="Times New Roman"/>
        </w:rPr>
      </w:pPr>
      <w:r>
        <w:rPr>
          <w:rFonts w:ascii="Times New Roman" w:hAnsi="Times New Roman" w:cs="Times New Roman"/>
        </w:rPr>
        <w:t xml:space="preserve">Por lo expuesto, el órgano de contratación ha justificado su decisión con respecto a la falta de información </w:t>
      </w:r>
      <w:r w:rsidR="00DD4D9C">
        <w:rPr>
          <w:rFonts w:ascii="Times New Roman" w:hAnsi="Times New Roman" w:cs="Times New Roman"/>
        </w:rPr>
        <w:t xml:space="preserve">contenida en los pliegos del expte 48/25 </w:t>
      </w:r>
      <w:r>
        <w:rPr>
          <w:rFonts w:ascii="Times New Roman" w:hAnsi="Times New Roman" w:cs="Times New Roman"/>
        </w:rPr>
        <w:t xml:space="preserve">sobre personal subrogable. </w:t>
      </w:r>
      <w:r w:rsidR="00DD4D9C">
        <w:rPr>
          <w:rFonts w:ascii="Times New Roman" w:hAnsi="Times New Roman" w:cs="Times New Roman"/>
        </w:rPr>
        <w:t>Nuevamente</w:t>
      </w:r>
      <w:r>
        <w:rPr>
          <w:rFonts w:ascii="Times New Roman" w:hAnsi="Times New Roman" w:cs="Times New Roman"/>
        </w:rPr>
        <w:t xml:space="preserve">, atendiendo a la doctrina emanada por la Sala de lo Contencioso-administrativo del TSJ del País Vasco en sentencia 30/2023, de 20 de enero, seguida por el OARC de Euskadi en sus resoluciones citadas ut supra, este órgano foral considera que el recurso especial 20/25 debe ser igualmente desestimado. </w:t>
      </w:r>
    </w:p>
    <w:p w14:paraId="72ECB8B0" w14:textId="595EDD3B" w:rsidR="00097D51" w:rsidRDefault="00AD3403" w:rsidP="00474BD0">
      <w:pPr>
        <w:autoSpaceDE w:val="0"/>
        <w:autoSpaceDN w:val="0"/>
        <w:adjustRightInd w:val="0"/>
        <w:spacing w:after="120"/>
        <w:jc w:val="both"/>
        <w:rPr>
          <w:rFonts w:ascii="Times New Roman" w:hAnsi="Times New Roman" w:cs="Times New Roman"/>
        </w:rPr>
      </w:pPr>
      <w:r>
        <w:rPr>
          <w:rFonts w:ascii="Times New Roman" w:hAnsi="Times New Roman" w:cs="Times New Roman"/>
        </w:rPr>
        <w:t xml:space="preserve">Como reflexión </w:t>
      </w:r>
      <w:r w:rsidR="0092258E">
        <w:rPr>
          <w:rFonts w:ascii="Times New Roman" w:hAnsi="Times New Roman" w:cs="Times New Roman"/>
        </w:rPr>
        <w:t>de conjunto</w:t>
      </w:r>
      <w:r>
        <w:rPr>
          <w:rFonts w:ascii="Times New Roman" w:hAnsi="Times New Roman" w:cs="Times New Roman"/>
        </w:rPr>
        <w:t xml:space="preserve">, </w:t>
      </w:r>
      <w:r w:rsidRPr="00D456CD">
        <w:rPr>
          <w:rFonts w:ascii="Times New Roman" w:hAnsi="Times New Roman" w:cs="Times New Roman"/>
        </w:rPr>
        <w:t>los pliegos de condiciones</w:t>
      </w:r>
      <w:r>
        <w:rPr>
          <w:rFonts w:ascii="Times New Roman" w:hAnsi="Times New Roman" w:cs="Times New Roman"/>
        </w:rPr>
        <w:t xml:space="preserve"> </w:t>
      </w:r>
      <w:r w:rsidR="003D046A">
        <w:rPr>
          <w:rFonts w:ascii="Times New Roman" w:hAnsi="Times New Roman" w:cs="Times New Roman"/>
        </w:rPr>
        <w:t>deben contener</w:t>
      </w:r>
      <w:r w:rsidRPr="00D456CD">
        <w:rPr>
          <w:rFonts w:ascii="Times New Roman" w:hAnsi="Times New Roman" w:cs="Times New Roman"/>
        </w:rPr>
        <w:t xml:space="preserve"> la información</w:t>
      </w:r>
      <w:r>
        <w:rPr>
          <w:rFonts w:ascii="Times New Roman" w:hAnsi="Times New Roman" w:cs="Times New Roman"/>
        </w:rPr>
        <w:t xml:space="preserve"> </w:t>
      </w:r>
      <w:r w:rsidR="003D046A">
        <w:rPr>
          <w:rFonts w:ascii="Times New Roman" w:hAnsi="Times New Roman" w:cs="Times New Roman"/>
        </w:rPr>
        <w:t>relevante</w:t>
      </w:r>
      <w:r w:rsidRPr="00D456CD">
        <w:rPr>
          <w:rFonts w:ascii="Times New Roman" w:hAnsi="Times New Roman" w:cs="Times New Roman"/>
        </w:rPr>
        <w:t xml:space="preserve"> sobre </w:t>
      </w:r>
      <w:r>
        <w:rPr>
          <w:rFonts w:ascii="Times New Roman" w:hAnsi="Times New Roman" w:cs="Times New Roman"/>
        </w:rPr>
        <w:t xml:space="preserve">la </w:t>
      </w:r>
      <w:r w:rsidRPr="00D456CD">
        <w:rPr>
          <w:rFonts w:ascii="Times New Roman" w:hAnsi="Times New Roman" w:cs="Times New Roman"/>
        </w:rPr>
        <w:t>subrogación</w:t>
      </w:r>
      <w:r w:rsidR="00DD4D9C">
        <w:rPr>
          <w:rFonts w:ascii="Times New Roman" w:hAnsi="Times New Roman" w:cs="Times New Roman"/>
        </w:rPr>
        <w:t>, legal o convencional</w:t>
      </w:r>
      <w:r>
        <w:rPr>
          <w:rFonts w:ascii="Times New Roman" w:hAnsi="Times New Roman" w:cs="Times New Roman"/>
        </w:rPr>
        <w:t xml:space="preserve">, de acuerdo con lo dispuesto en el art. 130 LCSP, </w:t>
      </w:r>
      <w:r w:rsidR="003D046A">
        <w:rPr>
          <w:rFonts w:ascii="Times New Roman" w:hAnsi="Times New Roman" w:cs="Times New Roman"/>
        </w:rPr>
        <w:t>pero tal obligación está pensada</w:t>
      </w:r>
      <w:r>
        <w:rPr>
          <w:rFonts w:ascii="Times New Roman" w:hAnsi="Times New Roman" w:cs="Times New Roman"/>
        </w:rPr>
        <w:t xml:space="preserve"> para que los licitadores estén informados</w:t>
      </w:r>
      <w:r w:rsidRPr="0098066D">
        <w:rPr>
          <w:rFonts w:ascii="Times New Roman" w:hAnsi="Times New Roman" w:cs="Times New Roman"/>
        </w:rPr>
        <w:t xml:space="preserve"> de las posibles consecuencias laborales de la adjudicación</w:t>
      </w:r>
      <w:r>
        <w:rPr>
          <w:rFonts w:ascii="Times New Roman" w:hAnsi="Times New Roman" w:cs="Times New Roman"/>
        </w:rPr>
        <w:t xml:space="preserve"> </w:t>
      </w:r>
      <w:r w:rsidRPr="0098066D">
        <w:rPr>
          <w:rFonts w:ascii="Times New Roman" w:hAnsi="Times New Roman" w:cs="Times New Roman"/>
        </w:rPr>
        <w:t>(</w:t>
      </w:r>
      <w:r w:rsidRPr="00C101EF">
        <w:rPr>
          <w:rFonts w:ascii="Times New Roman" w:hAnsi="Times New Roman" w:cs="Times New Roman"/>
        </w:rPr>
        <w:t>Tribunal Supremo (</w:t>
      </w:r>
      <w:r>
        <w:rPr>
          <w:rFonts w:ascii="Times New Roman" w:hAnsi="Times New Roman" w:cs="Times New Roman"/>
        </w:rPr>
        <w:t xml:space="preserve">Sala de lo </w:t>
      </w:r>
      <w:r w:rsidRPr="00C101EF">
        <w:rPr>
          <w:rFonts w:ascii="Times New Roman" w:hAnsi="Times New Roman" w:cs="Times New Roman"/>
        </w:rPr>
        <w:t xml:space="preserve">Social), sec. 1ª, </w:t>
      </w:r>
      <w:r>
        <w:rPr>
          <w:rFonts w:ascii="Times New Roman" w:hAnsi="Times New Roman" w:cs="Times New Roman"/>
        </w:rPr>
        <w:t xml:space="preserve">sentencia </w:t>
      </w:r>
      <w:r w:rsidRPr="00C101EF">
        <w:rPr>
          <w:rFonts w:ascii="Times New Roman" w:hAnsi="Times New Roman" w:cs="Times New Roman"/>
        </w:rPr>
        <w:t>nº 983/2017</w:t>
      </w:r>
      <w:r>
        <w:rPr>
          <w:rFonts w:ascii="Times New Roman" w:hAnsi="Times New Roman" w:cs="Times New Roman"/>
        </w:rPr>
        <w:t xml:space="preserve"> de</w:t>
      </w:r>
      <w:r w:rsidRPr="00C101EF">
        <w:rPr>
          <w:rFonts w:ascii="Times New Roman" w:hAnsi="Times New Roman" w:cs="Times New Roman"/>
        </w:rPr>
        <w:t xml:space="preserve"> 12-12-2017, rec. 668/2016</w:t>
      </w:r>
      <w:r>
        <w:rPr>
          <w:rFonts w:ascii="Times New Roman" w:hAnsi="Times New Roman" w:cs="Times New Roman"/>
        </w:rPr>
        <w:t xml:space="preserve">), </w:t>
      </w:r>
      <w:r w:rsidR="003D046A">
        <w:rPr>
          <w:rFonts w:ascii="Times New Roman" w:hAnsi="Times New Roman" w:cs="Times New Roman"/>
        </w:rPr>
        <w:t>ya que “</w:t>
      </w:r>
      <w:r w:rsidR="003D046A" w:rsidRPr="003D046A">
        <w:rPr>
          <w:rFonts w:ascii="Times New Roman" w:hAnsi="Times New Roman" w:cs="Times New Roman"/>
          <w:i/>
          <w:iCs/>
        </w:rPr>
        <w:t xml:space="preserve">la inclusión de tal información en el pliego de condiciones no crea obligación alguna para los licitadores en el </w:t>
      </w:r>
      <w:r w:rsidR="00097D51" w:rsidRPr="003D046A">
        <w:rPr>
          <w:rFonts w:ascii="Times New Roman" w:hAnsi="Times New Roman" w:cs="Times New Roman"/>
          <w:i/>
          <w:iCs/>
        </w:rPr>
        <w:t>concurso,</w:t>
      </w:r>
      <w:r w:rsidR="003D046A" w:rsidRPr="003D046A">
        <w:rPr>
          <w:rFonts w:ascii="Times New Roman" w:hAnsi="Times New Roman" w:cs="Times New Roman"/>
          <w:i/>
          <w:iCs/>
        </w:rPr>
        <w:t xml:space="preserve"> sino que sólo les informa de las posibles consecuencias laborales de la adjudicación, precisamente cuando las prescripciones legales o convencionales «impongan al adjudicatario la obligación de subrogarse como </w:t>
      </w:r>
      <w:r w:rsidR="003D046A" w:rsidRPr="003D046A">
        <w:rPr>
          <w:rFonts w:ascii="Times New Roman" w:hAnsi="Times New Roman" w:cs="Times New Roman"/>
          <w:i/>
          <w:iCs/>
        </w:rPr>
        <w:lastRenderedPageBreak/>
        <w:t>empleador</w:t>
      </w:r>
      <w:r w:rsidR="003D046A">
        <w:rPr>
          <w:rFonts w:ascii="Times New Roman" w:hAnsi="Times New Roman" w:cs="Times New Roman"/>
        </w:rPr>
        <w:t>”</w:t>
      </w:r>
      <w:r w:rsidR="003D046A" w:rsidRPr="003D046A">
        <w:rPr>
          <w:rFonts w:ascii="Times New Roman" w:hAnsi="Times New Roman" w:cs="Times New Roman"/>
        </w:rPr>
        <w:t>.</w:t>
      </w:r>
      <w:r w:rsidR="003D046A">
        <w:rPr>
          <w:rFonts w:ascii="Times New Roman" w:hAnsi="Times New Roman" w:cs="Times New Roman"/>
        </w:rPr>
        <w:t xml:space="preserve"> </w:t>
      </w:r>
      <w:r w:rsidR="0092258E">
        <w:rPr>
          <w:rFonts w:ascii="Times New Roman" w:hAnsi="Times New Roman" w:cs="Times New Roman"/>
        </w:rPr>
        <w:t>Es decir</w:t>
      </w:r>
      <w:r w:rsidR="00CE2792">
        <w:rPr>
          <w:rFonts w:ascii="Times New Roman" w:hAnsi="Times New Roman" w:cs="Times New Roman"/>
        </w:rPr>
        <w:t xml:space="preserve">, la no inclusión de personal subrogable en los pliegos no </w:t>
      </w:r>
      <w:r w:rsidR="0092258E">
        <w:rPr>
          <w:rFonts w:ascii="Times New Roman" w:hAnsi="Times New Roman" w:cs="Times New Roman"/>
        </w:rPr>
        <w:t>desvirtúa, de existir,</w:t>
      </w:r>
      <w:r w:rsidR="00CE2792">
        <w:rPr>
          <w:rFonts w:ascii="Times New Roman" w:hAnsi="Times New Roman" w:cs="Times New Roman"/>
        </w:rPr>
        <w:t xml:space="preserve"> la obligación de subrogación del personal</w:t>
      </w:r>
      <w:r w:rsidR="0092258E">
        <w:rPr>
          <w:rFonts w:ascii="Times New Roman" w:hAnsi="Times New Roman" w:cs="Times New Roman"/>
        </w:rPr>
        <w:t xml:space="preserve">, al igual que la previsión de personal subrogable en pliegos tampoco implica necesariamente que </w:t>
      </w:r>
      <w:r w:rsidR="00DD4D9C">
        <w:rPr>
          <w:rFonts w:ascii="Times New Roman" w:hAnsi="Times New Roman" w:cs="Times New Roman"/>
        </w:rPr>
        <w:t>proceda</w:t>
      </w:r>
      <w:r w:rsidR="0092258E">
        <w:rPr>
          <w:rFonts w:ascii="Times New Roman" w:hAnsi="Times New Roman" w:cs="Times New Roman"/>
        </w:rPr>
        <w:t xml:space="preserve"> esa obligación de subrogación legal o convencional.</w:t>
      </w:r>
      <w:r w:rsidR="004C3AA6">
        <w:rPr>
          <w:rFonts w:ascii="Times New Roman" w:hAnsi="Times New Roman" w:cs="Times New Roman"/>
        </w:rPr>
        <w:t xml:space="preserve"> </w:t>
      </w:r>
      <w:r w:rsidR="00DD4D9C">
        <w:rPr>
          <w:rFonts w:ascii="Times New Roman" w:hAnsi="Times New Roman" w:cs="Times New Roman"/>
        </w:rPr>
        <w:t>En resumen, c</w:t>
      </w:r>
      <w:r w:rsidR="00CE2792">
        <w:rPr>
          <w:rFonts w:ascii="Times New Roman" w:hAnsi="Times New Roman" w:cs="Times New Roman"/>
        </w:rPr>
        <w:t xml:space="preserve">omo se recoge en la </w:t>
      </w:r>
      <w:r w:rsidR="00DD4D9C">
        <w:rPr>
          <w:rFonts w:ascii="Times New Roman" w:hAnsi="Times New Roman" w:cs="Times New Roman"/>
        </w:rPr>
        <w:t xml:space="preserve">ya citada </w:t>
      </w:r>
      <w:r w:rsidR="00CE2792">
        <w:rPr>
          <w:rFonts w:ascii="Times New Roman" w:hAnsi="Times New Roman" w:cs="Times New Roman"/>
        </w:rPr>
        <w:t>resolución del OARC de Euskadi nº 52/2025, de 21 de marzo, “</w:t>
      </w:r>
      <w:r w:rsidR="00CE2792" w:rsidRPr="00CE2792">
        <w:rPr>
          <w:rFonts w:ascii="Times New Roman" w:hAnsi="Times New Roman" w:cs="Times New Roman"/>
          <w:i/>
          <w:iCs/>
        </w:rPr>
        <w:t>aun cuando concurra un interés legítimo en impugnar el contenido de los pliegos (o, como en este caso, una omisión de los mismos), dicho interés no es por si solo el fundamento jurídico determinante de una infracción, de manera que se pueda limitar su clausulado; para que esa limitación se produzca será preciso que las cláusulas contractuales recurridas desplieguen efectos jurídicos verdaderos y contingentes sobre los intereses de la recurrente</w:t>
      </w:r>
      <w:r w:rsidR="00CE2792">
        <w:rPr>
          <w:rFonts w:ascii="Times New Roman" w:hAnsi="Times New Roman" w:cs="Times New Roman"/>
          <w:i/>
          <w:iCs/>
        </w:rPr>
        <w:t xml:space="preserve">”. </w:t>
      </w:r>
      <w:r w:rsidR="00CE2792" w:rsidRPr="00CE2792">
        <w:rPr>
          <w:rFonts w:ascii="Times New Roman" w:hAnsi="Times New Roman" w:cs="Times New Roman"/>
        </w:rPr>
        <w:t>El OC</w:t>
      </w:r>
      <w:r w:rsidR="00CE2792">
        <w:rPr>
          <w:rFonts w:ascii="Times New Roman" w:hAnsi="Times New Roman" w:cs="Times New Roman"/>
        </w:rPr>
        <w:t xml:space="preserve"> ha recogido la información de personal subrogable facilitada por el empresario saliente y la ha incluido en el expediente 4/25 para conocimiento de todos los licitadores, pues considera que se </w:t>
      </w:r>
      <w:r w:rsidR="00DD4D9C">
        <w:rPr>
          <w:rFonts w:ascii="Times New Roman" w:hAnsi="Times New Roman" w:cs="Times New Roman"/>
        </w:rPr>
        <w:t>va a producir</w:t>
      </w:r>
      <w:r w:rsidR="00CE2792">
        <w:rPr>
          <w:rFonts w:ascii="Times New Roman" w:hAnsi="Times New Roman" w:cs="Times New Roman"/>
        </w:rPr>
        <w:t xml:space="preserve"> una transmisión de la unidad productiva, mientras que ha justificado que el objeto del expediente 48/25 es experimental o novedoso, por lo que considera que no hay identidad de objeto con el servicio anterior denominado “</w:t>
      </w:r>
      <w:r w:rsidR="005A194B">
        <w:rPr>
          <w:rFonts w:ascii="Times New Roman" w:hAnsi="Times New Roman" w:cs="Times New Roman"/>
        </w:rPr>
        <w:t>SORTALEKU</w:t>
      </w:r>
      <w:r w:rsidR="00CE2792">
        <w:rPr>
          <w:rFonts w:ascii="Times New Roman" w:hAnsi="Times New Roman" w:cs="Times New Roman"/>
        </w:rPr>
        <w:t>”</w:t>
      </w:r>
      <w:r w:rsidR="0092258E">
        <w:rPr>
          <w:rFonts w:ascii="Times New Roman" w:hAnsi="Times New Roman" w:cs="Times New Roman"/>
        </w:rPr>
        <w:t xml:space="preserve">, lo que </w:t>
      </w:r>
      <w:r w:rsidR="00DD4D9C">
        <w:rPr>
          <w:rFonts w:ascii="Times New Roman" w:hAnsi="Times New Roman" w:cs="Times New Roman"/>
        </w:rPr>
        <w:t>veda</w:t>
      </w:r>
      <w:r w:rsidR="0092258E">
        <w:rPr>
          <w:rFonts w:ascii="Times New Roman" w:hAnsi="Times New Roman" w:cs="Times New Roman"/>
        </w:rPr>
        <w:t xml:space="preserve"> la aplicación de la subrogación convencional prevista en el art. 51 del III Convenio de Intervención Social de Alava</w:t>
      </w:r>
      <w:r w:rsidR="00CE2792">
        <w:rPr>
          <w:rFonts w:ascii="Times New Roman" w:hAnsi="Times New Roman" w:cs="Times New Roman"/>
        </w:rPr>
        <w:t xml:space="preserve">. </w:t>
      </w:r>
    </w:p>
    <w:p w14:paraId="70698608" w14:textId="2E8ABE04" w:rsidR="00AD3403" w:rsidRDefault="00DD4D9C" w:rsidP="00474BD0">
      <w:pPr>
        <w:autoSpaceDE w:val="0"/>
        <w:autoSpaceDN w:val="0"/>
        <w:adjustRightInd w:val="0"/>
        <w:spacing w:after="120"/>
        <w:jc w:val="both"/>
        <w:rPr>
          <w:rFonts w:ascii="Times New Roman" w:hAnsi="Times New Roman" w:cs="Times New Roman"/>
        </w:rPr>
      </w:pPr>
      <w:r>
        <w:rPr>
          <w:rFonts w:ascii="Times New Roman" w:hAnsi="Times New Roman" w:cs="Times New Roman"/>
        </w:rPr>
        <w:t>Vistas las posiciones y el fundamento de las pretensiones del recurrente</w:t>
      </w:r>
      <w:r w:rsidR="0092258E">
        <w:rPr>
          <w:rFonts w:ascii="Times New Roman" w:hAnsi="Times New Roman" w:cs="Times New Roman"/>
        </w:rPr>
        <w:t xml:space="preserve">, </w:t>
      </w:r>
      <w:r>
        <w:rPr>
          <w:rFonts w:ascii="Times New Roman" w:hAnsi="Times New Roman" w:cs="Times New Roman"/>
        </w:rPr>
        <w:t xml:space="preserve">hemos de reconocer que </w:t>
      </w:r>
      <w:r w:rsidR="0092258E">
        <w:rPr>
          <w:rFonts w:ascii="Times New Roman" w:hAnsi="Times New Roman" w:cs="Times New Roman"/>
        </w:rPr>
        <w:t>e</w:t>
      </w:r>
      <w:r w:rsidR="0027325D">
        <w:rPr>
          <w:rFonts w:ascii="Times New Roman" w:hAnsi="Times New Roman" w:cs="Times New Roman"/>
        </w:rPr>
        <w:t xml:space="preserve">xcede de la competencia revisora del OAFRC ahondar sobre </w:t>
      </w:r>
      <w:r>
        <w:rPr>
          <w:rFonts w:ascii="Times New Roman" w:hAnsi="Times New Roman" w:cs="Times New Roman"/>
        </w:rPr>
        <w:t>cuestiones eminentemente laborales, como una posible</w:t>
      </w:r>
      <w:r w:rsidR="0027325D">
        <w:rPr>
          <w:rFonts w:ascii="Times New Roman" w:hAnsi="Times New Roman" w:cs="Times New Roman"/>
        </w:rPr>
        <w:t xml:space="preserve"> transmisión de la unidad productiva que plantea el OC para el expediente 4/25, la identidad </w:t>
      </w:r>
      <w:r>
        <w:rPr>
          <w:rFonts w:ascii="Times New Roman" w:hAnsi="Times New Roman" w:cs="Times New Roman"/>
        </w:rPr>
        <w:t xml:space="preserve">o distinción </w:t>
      </w:r>
      <w:r w:rsidR="0027325D">
        <w:rPr>
          <w:rFonts w:ascii="Times New Roman" w:hAnsi="Times New Roman" w:cs="Times New Roman"/>
        </w:rPr>
        <w:t xml:space="preserve">de los </w:t>
      </w:r>
      <w:r>
        <w:rPr>
          <w:rFonts w:ascii="Times New Roman" w:hAnsi="Times New Roman" w:cs="Times New Roman"/>
        </w:rPr>
        <w:t>programas</w:t>
      </w:r>
      <w:r w:rsidR="0027325D">
        <w:rPr>
          <w:rFonts w:ascii="Times New Roman" w:hAnsi="Times New Roman" w:cs="Times New Roman"/>
        </w:rPr>
        <w:t xml:space="preserve"> </w:t>
      </w:r>
      <w:r w:rsidR="00097D51">
        <w:rPr>
          <w:rFonts w:ascii="Times New Roman" w:hAnsi="Times New Roman" w:cs="Times New Roman"/>
        </w:rPr>
        <w:t>O</w:t>
      </w:r>
      <w:r w:rsidR="005A194B">
        <w:rPr>
          <w:rFonts w:ascii="Times New Roman" w:hAnsi="Times New Roman" w:cs="Times New Roman"/>
        </w:rPr>
        <w:t>NDOAN</w:t>
      </w:r>
      <w:r>
        <w:rPr>
          <w:rFonts w:ascii="Times New Roman" w:hAnsi="Times New Roman" w:cs="Times New Roman"/>
        </w:rPr>
        <w:t xml:space="preserve"> </w:t>
      </w:r>
      <w:r w:rsidR="0027325D">
        <w:rPr>
          <w:rFonts w:ascii="Times New Roman" w:hAnsi="Times New Roman" w:cs="Times New Roman"/>
        </w:rPr>
        <w:t xml:space="preserve"> y </w:t>
      </w:r>
      <w:r w:rsidR="00097D51">
        <w:rPr>
          <w:rFonts w:ascii="Times New Roman" w:hAnsi="Times New Roman" w:cs="Times New Roman"/>
        </w:rPr>
        <w:t>S</w:t>
      </w:r>
      <w:r w:rsidR="005A194B">
        <w:rPr>
          <w:rFonts w:ascii="Times New Roman" w:hAnsi="Times New Roman" w:cs="Times New Roman"/>
        </w:rPr>
        <w:t>ORTALEKU</w:t>
      </w:r>
      <w:r w:rsidR="0027325D">
        <w:rPr>
          <w:rFonts w:ascii="Times New Roman" w:hAnsi="Times New Roman" w:cs="Times New Roman"/>
        </w:rPr>
        <w:t xml:space="preserve">, a lo que habría de añadirse la determinación del personal adscrito a cada servicio, el destino del personal común o de estructura, la compatibilidad de una sucesión legal y convencional, </w:t>
      </w:r>
      <w:r w:rsidR="00E6178D">
        <w:rPr>
          <w:rFonts w:ascii="Times New Roman" w:hAnsi="Times New Roman" w:cs="Times New Roman"/>
        </w:rPr>
        <w:t>etc.</w:t>
      </w:r>
      <w:r w:rsidR="0027325D">
        <w:rPr>
          <w:rFonts w:ascii="Times New Roman" w:hAnsi="Times New Roman" w:cs="Times New Roman"/>
        </w:rPr>
        <w:t>, todas ellas</w:t>
      </w:r>
      <w:r w:rsidR="00AD3403">
        <w:rPr>
          <w:rFonts w:ascii="Times New Roman" w:hAnsi="Times New Roman" w:cs="Times New Roman"/>
        </w:rPr>
        <w:t xml:space="preserve"> cuestiones que deberán sustanciarse, en su caso, ante la jurisdicción social.</w:t>
      </w:r>
    </w:p>
    <w:p w14:paraId="5718E3D4" w14:textId="77777777" w:rsidR="00474BD0" w:rsidRDefault="00474BD0" w:rsidP="00474BD0">
      <w:pPr>
        <w:autoSpaceDE w:val="0"/>
        <w:autoSpaceDN w:val="0"/>
        <w:adjustRightInd w:val="0"/>
        <w:spacing w:after="120"/>
        <w:jc w:val="both"/>
        <w:rPr>
          <w:rFonts w:ascii="Times New Roman" w:hAnsi="Times New Roman" w:cs="Times New Roman"/>
          <w:b/>
          <w:bCs/>
          <w:i/>
          <w:iCs/>
          <w:u w:val="single"/>
        </w:rPr>
      </w:pPr>
    </w:p>
    <w:p w14:paraId="45A56340" w14:textId="2225FC4A" w:rsidR="00DC51B6" w:rsidRPr="00DC51B6" w:rsidRDefault="00DC51B6" w:rsidP="004744A9">
      <w:pPr>
        <w:autoSpaceDE w:val="0"/>
        <w:autoSpaceDN w:val="0"/>
        <w:adjustRightInd w:val="0"/>
        <w:spacing w:after="120"/>
        <w:jc w:val="both"/>
        <w:rPr>
          <w:rFonts w:ascii="Times New Roman" w:hAnsi="Times New Roman" w:cs="Times New Roman"/>
          <w:lang w:val="es-ES_tradnl"/>
        </w:rPr>
      </w:pPr>
      <w:r w:rsidRPr="00DC51B6">
        <w:rPr>
          <w:rFonts w:ascii="Times New Roman" w:hAnsi="Times New Roman" w:cs="Times New Roman"/>
          <w:lang w:val="es-ES_tradnl"/>
        </w:rPr>
        <w:t>Vistos los preceptos legales de aplicación, este Órgano Foral de Recursos Contractuales emite la siguiente</w:t>
      </w:r>
    </w:p>
    <w:p w14:paraId="74DD5F8B" w14:textId="77777777" w:rsidR="00DC51B6" w:rsidRPr="00DC51B6" w:rsidRDefault="00DC51B6" w:rsidP="00DC51B6">
      <w:pPr>
        <w:pStyle w:val="Textoindependiente"/>
        <w:rPr>
          <w:rFonts w:ascii="Times New Roman" w:hAnsi="Times New Roman" w:cs="Times New Roman"/>
          <w:b/>
          <w:sz w:val="22"/>
          <w:szCs w:val="22"/>
          <w:u w:val="single"/>
        </w:rPr>
      </w:pPr>
    </w:p>
    <w:p w14:paraId="6BA75AC5" w14:textId="77777777" w:rsidR="00DC51B6" w:rsidRPr="00DC51B6" w:rsidRDefault="00DC51B6" w:rsidP="005A194B">
      <w:pPr>
        <w:pStyle w:val="Textoindependiente"/>
        <w:jc w:val="center"/>
        <w:rPr>
          <w:rFonts w:ascii="Times New Roman" w:hAnsi="Times New Roman" w:cs="Times New Roman"/>
          <w:b/>
          <w:sz w:val="22"/>
          <w:szCs w:val="22"/>
          <w:u w:val="single"/>
        </w:rPr>
      </w:pPr>
      <w:r w:rsidRPr="00DC51B6">
        <w:rPr>
          <w:rFonts w:ascii="Times New Roman" w:hAnsi="Times New Roman" w:cs="Times New Roman"/>
          <w:b/>
          <w:sz w:val="22"/>
          <w:szCs w:val="22"/>
          <w:u w:val="single"/>
        </w:rPr>
        <w:t>RESOLUCIÓN</w:t>
      </w:r>
    </w:p>
    <w:p w14:paraId="0E521A66" w14:textId="77777777" w:rsidR="00DC51B6" w:rsidRPr="00DC51B6" w:rsidRDefault="00DC51B6" w:rsidP="00DC51B6">
      <w:pPr>
        <w:pStyle w:val="Textoindependiente"/>
        <w:rPr>
          <w:rFonts w:ascii="Times New Roman" w:hAnsi="Times New Roman" w:cs="Times New Roman"/>
          <w:b/>
          <w:sz w:val="22"/>
          <w:szCs w:val="22"/>
          <w:u w:val="single"/>
        </w:rPr>
      </w:pPr>
    </w:p>
    <w:p w14:paraId="7738B3CB" w14:textId="2186AD01" w:rsidR="00DC499F" w:rsidRDefault="00DC51B6" w:rsidP="00DC51B6">
      <w:pPr>
        <w:spacing w:after="180"/>
        <w:jc w:val="both"/>
        <w:rPr>
          <w:rFonts w:ascii="Times New Roman" w:hAnsi="Times New Roman" w:cs="Times New Roman"/>
          <w:bCs/>
        </w:rPr>
      </w:pPr>
      <w:r w:rsidRPr="00DC51B6">
        <w:rPr>
          <w:rFonts w:ascii="Times New Roman" w:hAnsi="Times New Roman" w:cs="Times New Roman"/>
          <w:b/>
          <w:lang w:val="es-ES_tradnl"/>
        </w:rPr>
        <w:t>PRIMERO. -</w:t>
      </w:r>
      <w:r w:rsidRPr="00DC51B6">
        <w:rPr>
          <w:rFonts w:ascii="Times New Roman" w:hAnsi="Times New Roman" w:cs="Times New Roman"/>
          <w:lang w:val="es-ES_tradnl"/>
        </w:rPr>
        <w:t xml:space="preserve"> </w:t>
      </w:r>
      <w:r w:rsidR="00DC499F">
        <w:rPr>
          <w:rFonts w:ascii="Times New Roman" w:hAnsi="Times New Roman" w:cs="Times New Roman"/>
          <w:lang w:val="es-ES_tradnl"/>
        </w:rPr>
        <w:t>Desestimar</w:t>
      </w:r>
      <w:r w:rsidRPr="00DC51B6">
        <w:rPr>
          <w:rFonts w:ascii="Times New Roman" w:hAnsi="Times New Roman" w:cs="Times New Roman"/>
          <w:lang w:val="es-ES_tradnl"/>
        </w:rPr>
        <w:t xml:space="preserve"> </w:t>
      </w:r>
      <w:r w:rsidR="00DC499F">
        <w:rPr>
          <w:rFonts w:ascii="Times New Roman" w:hAnsi="Times New Roman" w:cs="Times New Roman"/>
          <w:lang w:val="es-ES_tradnl"/>
        </w:rPr>
        <w:t>el recurso especial</w:t>
      </w:r>
      <w:r w:rsidRPr="00DC51B6">
        <w:rPr>
          <w:rFonts w:ascii="Times New Roman" w:hAnsi="Times New Roman" w:cs="Times New Roman"/>
        </w:rPr>
        <w:t xml:space="preserve"> </w:t>
      </w:r>
      <w:r w:rsidR="00DC499F">
        <w:rPr>
          <w:rFonts w:ascii="Times New Roman" w:hAnsi="Times New Roman" w:cs="Times New Roman"/>
        </w:rPr>
        <w:t xml:space="preserve">interpuesto </w:t>
      </w:r>
      <w:r w:rsidRPr="00DC51B6">
        <w:rPr>
          <w:rFonts w:ascii="Times New Roman" w:hAnsi="Times New Roman" w:cs="Times New Roman"/>
        </w:rPr>
        <w:t>por</w:t>
      </w:r>
      <w:r w:rsidRPr="00DC51B6">
        <w:rPr>
          <w:rFonts w:ascii="Times New Roman" w:hAnsi="Times New Roman" w:cs="Times New Roman"/>
          <w:b/>
        </w:rPr>
        <w:t xml:space="preserve"> </w:t>
      </w:r>
      <w:r w:rsidR="00C93EE5">
        <w:rPr>
          <w:rFonts w:ascii="Times New Roman" w:hAnsi="Times New Roman" w:cs="Times New Roman"/>
          <w:bCs/>
        </w:rPr>
        <w:t>XXXXXXXXXXXXXXXXXXX</w:t>
      </w:r>
      <w:r w:rsidR="00DC499F">
        <w:rPr>
          <w:rFonts w:ascii="Times New Roman" w:hAnsi="Times New Roman" w:cs="Times New Roman"/>
        </w:rPr>
        <w:t>,</w:t>
      </w:r>
      <w:r w:rsidRPr="00DC51B6">
        <w:rPr>
          <w:rFonts w:ascii="Times New Roman" w:hAnsi="Times New Roman" w:cs="Times New Roman"/>
        </w:rPr>
        <w:t xml:space="preserve"> en representación de </w:t>
      </w:r>
      <w:r w:rsidR="00D73B94" w:rsidRPr="00DC51B6">
        <w:rPr>
          <w:rStyle w:val="Nmerodepgina"/>
          <w:rFonts w:ascii="Times New Roman" w:hAnsi="Times New Roman" w:cs="Times New Roman"/>
          <w:lang w:val="es-ES_tradnl"/>
        </w:rPr>
        <w:t xml:space="preserve">Sindicato LANGILE ABERTZALEEN BATZORDEAK (L.A.B.) contra </w:t>
      </w:r>
      <w:r w:rsidR="00DC499F">
        <w:rPr>
          <w:rFonts w:ascii="Times New Roman" w:hAnsi="Times New Roman" w:cs="Times New Roman"/>
          <w:bCs/>
        </w:rPr>
        <w:t>los pliegos y el anuncio de</w:t>
      </w:r>
      <w:r w:rsidR="00D73B94" w:rsidRPr="00DC51B6">
        <w:rPr>
          <w:rFonts w:ascii="Times New Roman" w:hAnsi="Times New Roman" w:cs="Times New Roman"/>
          <w:bCs/>
        </w:rPr>
        <w:t xml:space="preserve"> la licitación del contrato denominado “Programa de transición a la vida autónoma “</w:t>
      </w:r>
      <w:r w:rsidR="00D73B94" w:rsidRPr="00097D51">
        <w:rPr>
          <w:rFonts w:ascii="Times New Roman" w:hAnsi="Times New Roman" w:cs="Times New Roman"/>
          <w:bCs/>
          <w:i/>
          <w:iCs/>
        </w:rPr>
        <w:t>A</w:t>
      </w:r>
      <w:r w:rsidR="005A194B">
        <w:rPr>
          <w:rFonts w:ascii="Times New Roman" w:hAnsi="Times New Roman" w:cs="Times New Roman"/>
          <w:bCs/>
          <w:i/>
          <w:iCs/>
        </w:rPr>
        <w:t>BIATUZ</w:t>
      </w:r>
      <w:r w:rsidR="00D73B94" w:rsidRPr="00DC51B6">
        <w:rPr>
          <w:rFonts w:ascii="Times New Roman" w:hAnsi="Times New Roman" w:cs="Times New Roman"/>
          <w:bCs/>
        </w:rPr>
        <w:t>”” (Expte. 04/25)</w:t>
      </w:r>
      <w:r w:rsidR="00DC499F">
        <w:rPr>
          <w:rFonts w:ascii="Times New Roman" w:hAnsi="Times New Roman" w:cs="Times New Roman"/>
          <w:bCs/>
        </w:rPr>
        <w:t>.</w:t>
      </w:r>
    </w:p>
    <w:p w14:paraId="3B29EAA9" w14:textId="3930C747" w:rsidR="00D73B94" w:rsidRPr="00C93EE5" w:rsidRDefault="00DC499F" w:rsidP="00DC51B6">
      <w:pPr>
        <w:spacing w:after="180"/>
        <w:jc w:val="both"/>
        <w:rPr>
          <w:rFonts w:ascii="Times New Roman" w:hAnsi="Times New Roman" w:cs="Times New Roman"/>
        </w:rPr>
      </w:pPr>
      <w:r w:rsidRPr="00DC499F">
        <w:rPr>
          <w:rFonts w:ascii="Times New Roman" w:hAnsi="Times New Roman" w:cs="Times New Roman"/>
          <w:b/>
        </w:rPr>
        <w:t>SEGUNDO</w:t>
      </w:r>
      <w:r>
        <w:rPr>
          <w:rFonts w:ascii="Times New Roman" w:hAnsi="Times New Roman" w:cs="Times New Roman"/>
          <w:bCs/>
        </w:rPr>
        <w:t xml:space="preserve">.- </w:t>
      </w:r>
      <w:r w:rsidR="003D046A">
        <w:rPr>
          <w:rFonts w:ascii="Times New Roman" w:hAnsi="Times New Roman" w:cs="Times New Roman"/>
          <w:bCs/>
        </w:rPr>
        <w:t>Desestimar</w:t>
      </w:r>
      <w:r w:rsidR="00D73B94" w:rsidRPr="00DC51B6">
        <w:rPr>
          <w:rFonts w:ascii="Times New Roman" w:hAnsi="Times New Roman" w:cs="Times New Roman"/>
          <w:bCs/>
        </w:rPr>
        <w:t xml:space="preserve"> </w:t>
      </w:r>
      <w:r>
        <w:rPr>
          <w:rFonts w:ascii="Times New Roman" w:hAnsi="Times New Roman" w:cs="Times New Roman"/>
          <w:lang w:val="es-ES_tradnl"/>
        </w:rPr>
        <w:t>el recurso especial</w:t>
      </w:r>
      <w:r w:rsidRPr="00DC51B6">
        <w:rPr>
          <w:rFonts w:ascii="Times New Roman" w:hAnsi="Times New Roman" w:cs="Times New Roman"/>
        </w:rPr>
        <w:t xml:space="preserve"> </w:t>
      </w:r>
      <w:r>
        <w:rPr>
          <w:rFonts w:ascii="Times New Roman" w:hAnsi="Times New Roman" w:cs="Times New Roman"/>
        </w:rPr>
        <w:t xml:space="preserve">interpuesto </w:t>
      </w:r>
      <w:r w:rsidRPr="00DC51B6">
        <w:rPr>
          <w:rFonts w:ascii="Times New Roman" w:hAnsi="Times New Roman" w:cs="Times New Roman"/>
        </w:rPr>
        <w:t>por</w:t>
      </w:r>
      <w:r w:rsidRPr="00DC51B6">
        <w:rPr>
          <w:rFonts w:ascii="Times New Roman" w:hAnsi="Times New Roman" w:cs="Times New Roman"/>
          <w:b/>
        </w:rPr>
        <w:t xml:space="preserve"> </w:t>
      </w:r>
      <w:r w:rsidRPr="001254E5">
        <w:rPr>
          <w:rFonts w:ascii="Times New Roman" w:hAnsi="Times New Roman" w:cs="Times New Roman"/>
        </w:rPr>
        <w:t>X</w:t>
      </w:r>
      <w:r w:rsidR="00C93EE5">
        <w:rPr>
          <w:rFonts w:ascii="Times New Roman" w:hAnsi="Times New Roman" w:cs="Times New Roman"/>
        </w:rPr>
        <w:t>XXXXXXXXXXXXXXXXXX</w:t>
      </w:r>
      <w:r>
        <w:rPr>
          <w:rFonts w:ascii="Times New Roman" w:hAnsi="Times New Roman" w:cs="Times New Roman"/>
        </w:rPr>
        <w:t>,</w:t>
      </w:r>
      <w:r w:rsidRPr="00DC51B6">
        <w:rPr>
          <w:rFonts w:ascii="Times New Roman" w:hAnsi="Times New Roman" w:cs="Times New Roman"/>
        </w:rPr>
        <w:t xml:space="preserve"> en representación de </w:t>
      </w:r>
      <w:r w:rsidRPr="00DC51B6">
        <w:rPr>
          <w:rStyle w:val="Nmerodepgina"/>
          <w:rFonts w:ascii="Times New Roman" w:hAnsi="Times New Roman" w:cs="Times New Roman"/>
          <w:lang w:val="es-ES_tradnl"/>
        </w:rPr>
        <w:t xml:space="preserve">Sindicato LANGILE ABERTZALEEN BATZORDEAK (L.A.B.) contra </w:t>
      </w:r>
      <w:r>
        <w:rPr>
          <w:rFonts w:ascii="Times New Roman" w:hAnsi="Times New Roman" w:cs="Times New Roman"/>
          <w:bCs/>
        </w:rPr>
        <w:t>los pliegos y el anuncio de</w:t>
      </w:r>
      <w:r w:rsidRPr="00DC51B6">
        <w:rPr>
          <w:rFonts w:ascii="Times New Roman" w:hAnsi="Times New Roman" w:cs="Times New Roman"/>
          <w:bCs/>
        </w:rPr>
        <w:t xml:space="preserve"> la licitación </w:t>
      </w:r>
      <w:r w:rsidR="00D73B94" w:rsidRPr="00DC51B6">
        <w:rPr>
          <w:rFonts w:ascii="Times New Roman" w:hAnsi="Times New Roman" w:cs="Times New Roman"/>
          <w:bCs/>
        </w:rPr>
        <w:t>para la licitación del contrato denominado “Programa “</w:t>
      </w:r>
      <w:r w:rsidR="00097D51" w:rsidRPr="004C3AA6">
        <w:rPr>
          <w:rFonts w:ascii="Times New Roman" w:hAnsi="Times New Roman" w:cs="Times New Roman"/>
          <w:bCs/>
          <w:i/>
          <w:iCs/>
        </w:rPr>
        <w:t>O</w:t>
      </w:r>
      <w:r w:rsidR="005A194B">
        <w:rPr>
          <w:rFonts w:ascii="Times New Roman" w:hAnsi="Times New Roman" w:cs="Times New Roman"/>
          <w:bCs/>
          <w:i/>
          <w:iCs/>
        </w:rPr>
        <w:t>NDOAN</w:t>
      </w:r>
      <w:r w:rsidR="00D73B94" w:rsidRPr="00DC51B6">
        <w:rPr>
          <w:rFonts w:ascii="Times New Roman" w:hAnsi="Times New Roman" w:cs="Times New Roman"/>
          <w:bCs/>
        </w:rPr>
        <w:t xml:space="preserve">” de acogimiento residencial a personas menores de edad en situación de desamparo o de riesgo grave de desamparo junto a la atención residencial de uno de sus progenitores, de acogimiento residencial a adolescentes embarazadas en situación de desamparo o de riesgo grave </w:t>
      </w:r>
      <w:r w:rsidR="00D73B94" w:rsidRPr="00DC51B6">
        <w:rPr>
          <w:rFonts w:ascii="Times New Roman" w:hAnsi="Times New Roman" w:cs="Times New Roman"/>
          <w:bCs/>
        </w:rPr>
        <w:lastRenderedPageBreak/>
        <w:t>de desamparo y de atención residencial a mujeres en estado de gestación en las que se ha detectado una situación de maltrato prenatal” (Expte. 48/25)</w:t>
      </w:r>
      <w:r w:rsidR="003D046A">
        <w:rPr>
          <w:rFonts w:ascii="Times New Roman" w:hAnsi="Times New Roman" w:cs="Times New Roman"/>
          <w:bCs/>
        </w:rPr>
        <w:t>.</w:t>
      </w:r>
    </w:p>
    <w:p w14:paraId="60BA8247" w14:textId="4FEEADEC" w:rsidR="00DC51B6" w:rsidRPr="00DC51B6" w:rsidRDefault="00DC499F" w:rsidP="00DC51B6">
      <w:pPr>
        <w:spacing w:after="180"/>
        <w:jc w:val="both"/>
        <w:rPr>
          <w:rFonts w:ascii="Times New Roman" w:hAnsi="Times New Roman" w:cs="Times New Roman"/>
          <w:lang w:val="es-ES_tradnl"/>
        </w:rPr>
      </w:pPr>
      <w:r>
        <w:rPr>
          <w:rFonts w:ascii="Times New Roman" w:hAnsi="Times New Roman" w:cs="Times New Roman"/>
          <w:b/>
          <w:lang w:val="es-ES_tradnl"/>
        </w:rPr>
        <w:t>TERCERO</w:t>
      </w:r>
      <w:r w:rsidR="00DC51B6" w:rsidRPr="00DC51B6">
        <w:rPr>
          <w:rFonts w:ascii="Times New Roman" w:hAnsi="Times New Roman" w:cs="Times New Roman"/>
          <w:lang w:val="es-ES_tradnl"/>
        </w:rPr>
        <w:t>. - Levantar la suspensión</w:t>
      </w:r>
      <w:r w:rsidR="001254E5">
        <w:rPr>
          <w:rFonts w:ascii="Times New Roman" w:hAnsi="Times New Roman" w:cs="Times New Roman"/>
          <w:lang w:val="es-ES_tradnl"/>
        </w:rPr>
        <w:t xml:space="preserve"> de ambas licitaciones,</w:t>
      </w:r>
      <w:r w:rsidR="00DC51B6" w:rsidRPr="00DC51B6">
        <w:rPr>
          <w:rFonts w:ascii="Times New Roman" w:hAnsi="Times New Roman" w:cs="Times New Roman"/>
          <w:lang w:val="es-ES_tradnl"/>
        </w:rPr>
        <w:t xml:space="preserve"> acordada por </w:t>
      </w:r>
      <w:r w:rsidR="00D73B94">
        <w:rPr>
          <w:rFonts w:ascii="Times New Roman" w:hAnsi="Times New Roman" w:cs="Times New Roman"/>
          <w:lang w:val="es-ES_tradnl"/>
        </w:rPr>
        <w:t>resoluciones de 9 y 10 de octubre de 2025.</w:t>
      </w:r>
      <w:r w:rsidR="00DC51B6" w:rsidRPr="00DC51B6">
        <w:rPr>
          <w:rFonts w:ascii="Times New Roman" w:hAnsi="Times New Roman" w:cs="Times New Roman"/>
          <w:lang w:val="es-ES_tradnl"/>
        </w:rPr>
        <w:t xml:space="preserve"> </w:t>
      </w:r>
    </w:p>
    <w:p w14:paraId="6E24D500" w14:textId="5D7C6812" w:rsidR="00DC51B6" w:rsidRPr="00DC51B6" w:rsidRDefault="00DC499F" w:rsidP="00DC51B6">
      <w:pPr>
        <w:spacing w:after="180"/>
        <w:jc w:val="both"/>
        <w:rPr>
          <w:rFonts w:ascii="Times New Roman" w:hAnsi="Times New Roman" w:cs="Times New Roman"/>
          <w:lang w:val="es-ES_tradnl"/>
        </w:rPr>
      </w:pPr>
      <w:r>
        <w:rPr>
          <w:rFonts w:ascii="Times New Roman" w:hAnsi="Times New Roman" w:cs="Times New Roman"/>
          <w:b/>
          <w:lang w:val="es-ES_tradnl"/>
        </w:rPr>
        <w:t>CUARTO</w:t>
      </w:r>
      <w:r w:rsidR="00DC51B6" w:rsidRPr="00DC51B6">
        <w:rPr>
          <w:rFonts w:ascii="Times New Roman" w:hAnsi="Times New Roman" w:cs="Times New Roman"/>
          <w:lang w:val="es-ES_tradnl"/>
        </w:rPr>
        <w:t xml:space="preserve">. - Declarar que no se aprecia la concurrencia de mala fe o temeridad en la interposición del recurso, por lo que no procede la imposición de sanción prevista en el artículo 58.2 de la LCSP. </w:t>
      </w:r>
    </w:p>
    <w:p w14:paraId="160C60D5" w14:textId="77777777" w:rsidR="00DC51B6" w:rsidRPr="00DC51B6" w:rsidRDefault="00DC51B6" w:rsidP="00DC51B6">
      <w:pPr>
        <w:spacing w:after="180"/>
        <w:jc w:val="both"/>
        <w:rPr>
          <w:rFonts w:ascii="Times New Roman" w:hAnsi="Times New Roman" w:cs="Times New Roman"/>
          <w:lang w:val="es-ES_tradnl"/>
        </w:rPr>
      </w:pPr>
      <w:r w:rsidRPr="00DC51B6">
        <w:rPr>
          <w:rFonts w:ascii="Times New Roman" w:hAnsi="Times New Roman" w:cs="Times New Roman"/>
          <w:lang w:val="es-ES_tradnl"/>
        </w:rPr>
        <w:t xml:space="preserve">Esta resolución es definitiva en la vía administrativa y contra la misma cabe interponer recurso contencioso-administrativo ante la Sala de lo Contencioso-Administrativo del Tribunal Superior de Justicia del País Vasco, en el plazo de dos meses, a contar desde el día siguiente al de la recepción de esta notificación, de conformidad con lo dispuesto en los artículos 11.1.f) y 46.1 de la Ley 29/1998, de 13 de julio, Reguladora de la Jurisdicción Contencioso-administrativa. </w:t>
      </w:r>
    </w:p>
    <w:p w14:paraId="6D43274B" w14:textId="77777777" w:rsidR="001254E5" w:rsidRDefault="001254E5" w:rsidP="00DC51B6">
      <w:pPr>
        <w:spacing w:after="0" w:line="240" w:lineRule="auto"/>
        <w:jc w:val="both"/>
        <w:rPr>
          <w:rFonts w:ascii="Times New Roman" w:eastAsia="Times New Roman" w:hAnsi="Times New Roman" w:cs="Times New Roman"/>
          <w:lang w:eastAsia="es-ES"/>
        </w:rPr>
      </w:pPr>
    </w:p>
    <w:p w14:paraId="3BA714A4" w14:textId="77777777" w:rsidR="005A194B" w:rsidRDefault="005A194B" w:rsidP="00DC51B6">
      <w:pPr>
        <w:spacing w:after="0" w:line="240" w:lineRule="auto"/>
        <w:jc w:val="both"/>
        <w:rPr>
          <w:rFonts w:ascii="Times New Roman" w:eastAsia="Times New Roman" w:hAnsi="Times New Roman" w:cs="Times New Roman"/>
          <w:lang w:eastAsia="es-ES"/>
        </w:rPr>
      </w:pPr>
    </w:p>
    <w:p w14:paraId="7EF83E21" w14:textId="77777777" w:rsidR="001254E5" w:rsidRDefault="001254E5" w:rsidP="00DC51B6">
      <w:pPr>
        <w:spacing w:after="0" w:line="240" w:lineRule="auto"/>
        <w:jc w:val="both"/>
        <w:rPr>
          <w:rFonts w:ascii="Times New Roman" w:eastAsia="Times New Roman" w:hAnsi="Times New Roman" w:cs="Times New Roman"/>
          <w:lang w:eastAsia="es-ES"/>
        </w:rPr>
      </w:pPr>
    </w:p>
    <w:p w14:paraId="52A12811" w14:textId="77777777" w:rsidR="001254E5" w:rsidRDefault="001254E5" w:rsidP="00DC51B6">
      <w:pPr>
        <w:spacing w:after="0" w:line="240" w:lineRule="auto"/>
        <w:jc w:val="both"/>
        <w:rPr>
          <w:rFonts w:ascii="Times New Roman" w:eastAsia="Times New Roman" w:hAnsi="Times New Roman" w:cs="Times New Roman"/>
          <w:lang w:eastAsia="es-ES"/>
        </w:rPr>
      </w:pPr>
    </w:p>
    <w:p w14:paraId="4DB7F427" w14:textId="7601420A" w:rsidR="0037545B" w:rsidRPr="00DC51B6" w:rsidRDefault="0037545B" w:rsidP="00DC51B6">
      <w:pPr>
        <w:spacing w:after="0" w:line="240" w:lineRule="auto"/>
        <w:jc w:val="both"/>
        <w:rPr>
          <w:rStyle w:val="Nmerodepgina"/>
          <w:rFonts w:ascii="Times New Roman" w:eastAsia="Times New Roman" w:hAnsi="Times New Roman" w:cs="Times New Roman"/>
          <w:color w:val="FF0000"/>
          <w:lang w:val="es-ES_tradnl"/>
        </w:rPr>
      </w:pPr>
    </w:p>
    <w:sectPr w:rsidR="0037545B" w:rsidRPr="00DC51B6" w:rsidSect="00EC5D3E">
      <w:headerReference w:type="default" r:id="rId8"/>
      <w:footerReference w:type="default" r:id="rId9"/>
      <w:pgSz w:w="11906" w:h="16838"/>
      <w:pgMar w:top="1417" w:right="1701"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0BE6A" w14:textId="77777777" w:rsidR="00E977CB" w:rsidRDefault="00E977CB" w:rsidP="00E977CB">
      <w:pPr>
        <w:spacing w:after="0" w:line="240" w:lineRule="auto"/>
      </w:pPr>
      <w:r>
        <w:separator/>
      </w:r>
    </w:p>
  </w:endnote>
  <w:endnote w:type="continuationSeparator" w:id="0">
    <w:p w14:paraId="0A7B3E84" w14:textId="77777777" w:rsidR="00E977CB" w:rsidRDefault="00E977CB" w:rsidP="00E977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9803643"/>
      <w:docPartObj>
        <w:docPartGallery w:val="Page Numbers (Bottom of Page)"/>
        <w:docPartUnique/>
      </w:docPartObj>
    </w:sdtPr>
    <w:sdtEndPr/>
    <w:sdtContent>
      <w:p w14:paraId="386477FE" w14:textId="484A8CB9" w:rsidR="00EC5D3E" w:rsidRDefault="00EC5D3E">
        <w:pPr>
          <w:pStyle w:val="Piedepgina"/>
          <w:jc w:val="right"/>
        </w:pPr>
        <w:r>
          <w:fldChar w:fldCharType="begin"/>
        </w:r>
        <w:r>
          <w:instrText>PAGE   \* MERGEFORMAT</w:instrText>
        </w:r>
        <w:r>
          <w:fldChar w:fldCharType="separate"/>
        </w:r>
        <w:r>
          <w:t>2</w:t>
        </w:r>
        <w:r>
          <w:fldChar w:fldCharType="end"/>
        </w:r>
      </w:p>
    </w:sdtContent>
  </w:sdt>
  <w:p w14:paraId="6A552958" w14:textId="77777777" w:rsidR="00EC5D3E" w:rsidRDefault="00EC5D3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AA8A5" w14:textId="77777777" w:rsidR="00E977CB" w:rsidRDefault="00E977CB" w:rsidP="00E977CB">
      <w:pPr>
        <w:spacing w:after="0" w:line="240" w:lineRule="auto"/>
      </w:pPr>
      <w:r>
        <w:separator/>
      </w:r>
    </w:p>
  </w:footnote>
  <w:footnote w:type="continuationSeparator" w:id="0">
    <w:p w14:paraId="3E393449" w14:textId="77777777" w:rsidR="00E977CB" w:rsidRDefault="00E977CB" w:rsidP="00E977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51" w:type="dxa"/>
      <w:tblLayout w:type="fixed"/>
      <w:tblCellMar>
        <w:left w:w="70" w:type="dxa"/>
        <w:right w:w="70" w:type="dxa"/>
      </w:tblCellMar>
      <w:tblLook w:val="0000" w:firstRow="0" w:lastRow="0" w:firstColumn="0" w:lastColumn="0" w:noHBand="0" w:noVBand="0"/>
    </w:tblPr>
    <w:tblGrid>
      <w:gridCol w:w="4890"/>
      <w:gridCol w:w="4961"/>
    </w:tblGrid>
    <w:tr w:rsidR="00E977CB" w:rsidRPr="00754401" w14:paraId="4244A2F8" w14:textId="77777777" w:rsidTr="004C2040">
      <w:tc>
        <w:tcPr>
          <w:tcW w:w="4890" w:type="dxa"/>
        </w:tcPr>
        <w:p w14:paraId="423704D0" w14:textId="77777777" w:rsidR="00E977CB" w:rsidRDefault="00E977CB" w:rsidP="006F71AA">
          <w:pPr>
            <w:pStyle w:val="Encabezado"/>
            <w:spacing w:after="720"/>
            <w:ind w:left="74" w:right="360"/>
            <w:rPr>
              <w:noProof/>
              <w:sz w:val="16"/>
            </w:rPr>
          </w:pPr>
          <w:r>
            <w:rPr>
              <w:noProof/>
              <w:sz w:val="20"/>
              <w:lang w:eastAsia="es-ES"/>
            </w:rPr>
            <w:drawing>
              <wp:inline distT="0" distB="0" distL="0" distR="0" wp14:anchorId="1FAFDDAE" wp14:editId="38D8124F">
                <wp:extent cx="2076450" cy="704850"/>
                <wp:effectExtent l="0" t="0" r="0" b="0"/>
                <wp:docPr id="603789377" name="Imagen 603789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704850"/>
                        </a:xfrm>
                        <a:prstGeom prst="rect">
                          <a:avLst/>
                        </a:prstGeom>
                        <a:noFill/>
                        <a:ln>
                          <a:noFill/>
                        </a:ln>
                      </pic:spPr>
                    </pic:pic>
                  </a:graphicData>
                </a:graphic>
              </wp:inline>
            </w:drawing>
          </w:r>
        </w:p>
        <w:p w14:paraId="53C07F52" w14:textId="77777777" w:rsidR="00E977CB" w:rsidRDefault="00E977CB" w:rsidP="006F71AA">
          <w:pPr>
            <w:pStyle w:val="Encabezado"/>
            <w:ind w:left="1064"/>
            <w:rPr>
              <w:noProof/>
              <w:sz w:val="16"/>
            </w:rPr>
          </w:pPr>
        </w:p>
      </w:tc>
      <w:tc>
        <w:tcPr>
          <w:tcW w:w="4961" w:type="dxa"/>
        </w:tcPr>
        <w:p w14:paraId="1AE14BE0" w14:textId="77777777" w:rsidR="00E977CB" w:rsidRDefault="00E977CB" w:rsidP="006F71AA">
          <w:pPr>
            <w:pStyle w:val="Encabezado"/>
            <w:spacing w:after="60" w:line="190" w:lineRule="exact"/>
            <w:ind w:left="-70"/>
            <w:rPr>
              <w:b/>
              <w:noProof/>
              <w:sz w:val="18"/>
            </w:rPr>
          </w:pPr>
        </w:p>
        <w:p w14:paraId="5028971B" w14:textId="77777777" w:rsidR="00E977CB" w:rsidRDefault="00E977CB" w:rsidP="006F71AA">
          <w:pPr>
            <w:pStyle w:val="Encabezado"/>
            <w:spacing w:after="60" w:line="190" w:lineRule="exact"/>
            <w:ind w:left="-70"/>
            <w:rPr>
              <w:b/>
              <w:noProof/>
              <w:sz w:val="18"/>
            </w:rPr>
          </w:pPr>
        </w:p>
        <w:p w14:paraId="4039D2A1" w14:textId="77777777" w:rsidR="00E977CB" w:rsidRDefault="00E977CB" w:rsidP="006F71AA">
          <w:pPr>
            <w:pStyle w:val="Encabezado"/>
            <w:spacing w:after="60" w:line="190" w:lineRule="exact"/>
            <w:ind w:left="-70"/>
            <w:rPr>
              <w:noProof/>
              <w:sz w:val="18"/>
            </w:rPr>
          </w:pPr>
          <w:r>
            <w:rPr>
              <w:b/>
              <w:noProof/>
              <w:sz w:val="18"/>
            </w:rPr>
            <w:t>Kontratu Errekurtsoen Foru Organo Administriboa</w:t>
          </w:r>
        </w:p>
        <w:p w14:paraId="055252F1" w14:textId="77777777" w:rsidR="00E977CB" w:rsidRDefault="00E977CB" w:rsidP="006F71AA">
          <w:pPr>
            <w:pStyle w:val="Encabezado"/>
            <w:spacing w:after="60" w:line="190" w:lineRule="exact"/>
            <w:ind w:left="-70"/>
            <w:rPr>
              <w:b/>
              <w:noProof/>
              <w:sz w:val="18"/>
            </w:rPr>
          </w:pPr>
          <w:r>
            <w:rPr>
              <w:b/>
              <w:noProof/>
              <w:sz w:val="18"/>
            </w:rPr>
            <w:t xml:space="preserve">Organo Administrativo Foral de Recursos Contractuales </w:t>
          </w:r>
        </w:p>
      </w:tc>
    </w:tr>
  </w:tbl>
  <w:p w14:paraId="5E2CDF81" w14:textId="77777777" w:rsidR="00E977CB" w:rsidRDefault="00E977C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4139E"/>
    <w:multiLevelType w:val="hybridMultilevel"/>
    <w:tmpl w:val="040233D0"/>
    <w:lvl w:ilvl="0" w:tplc="0C0A001B">
      <w:start w:val="1"/>
      <w:numFmt w:val="lowerRoman"/>
      <w:lvlText w:val="%1."/>
      <w:lvlJc w:val="right"/>
      <w:pPr>
        <w:ind w:left="1068" w:hanging="360"/>
      </w:pPr>
      <w:rPr>
        <w:rFont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 w15:restartNumberingAfterBreak="0">
    <w:nsid w:val="114D60DA"/>
    <w:multiLevelType w:val="hybridMultilevel"/>
    <w:tmpl w:val="4FEEC294"/>
    <w:lvl w:ilvl="0" w:tplc="0C0A001B">
      <w:start w:val="1"/>
      <w:numFmt w:val="lowerRoman"/>
      <w:lvlText w:val="%1."/>
      <w:lvlJc w:val="righ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31B2E96"/>
    <w:multiLevelType w:val="hybridMultilevel"/>
    <w:tmpl w:val="8BACA5A4"/>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EE55F80"/>
    <w:multiLevelType w:val="hybridMultilevel"/>
    <w:tmpl w:val="FE9EB7D4"/>
    <w:lvl w:ilvl="0" w:tplc="0C0A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F0F56C7"/>
    <w:multiLevelType w:val="hybridMultilevel"/>
    <w:tmpl w:val="E3FE1F02"/>
    <w:lvl w:ilvl="0" w:tplc="FFFFFFFF">
      <w:start w:val="1"/>
      <w:numFmt w:val="lowerRoman"/>
      <w:lvlText w:val="%1."/>
      <w:lvlJc w:val="right"/>
      <w:pPr>
        <w:ind w:left="1068" w:hanging="360"/>
      </w:pPr>
      <w:rPr>
        <w:rFont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5" w15:restartNumberingAfterBreak="0">
    <w:nsid w:val="40A12EA0"/>
    <w:multiLevelType w:val="hybridMultilevel"/>
    <w:tmpl w:val="B4EEBFC8"/>
    <w:lvl w:ilvl="0" w:tplc="DDC8F618">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78663C65"/>
    <w:multiLevelType w:val="hybridMultilevel"/>
    <w:tmpl w:val="E3FE1F02"/>
    <w:lvl w:ilvl="0" w:tplc="FFFFFFFF">
      <w:start w:val="1"/>
      <w:numFmt w:val="lowerRoman"/>
      <w:lvlText w:val="%1."/>
      <w:lvlJc w:val="right"/>
      <w:pPr>
        <w:ind w:left="1068" w:hanging="360"/>
      </w:pPr>
      <w:rPr>
        <w:rFont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num w:numId="1" w16cid:durableId="816924178">
    <w:abstractNumId w:val="5"/>
  </w:num>
  <w:num w:numId="2" w16cid:durableId="1303729884">
    <w:abstractNumId w:val="1"/>
  </w:num>
  <w:num w:numId="3" w16cid:durableId="668605231">
    <w:abstractNumId w:val="2"/>
  </w:num>
  <w:num w:numId="4" w16cid:durableId="54083981">
    <w:abstractNumId w:val="3"/>
  </w:num>
  <w:num w:numId="5" w16cid:durableId="1469008484">
    <w:abstractNumId w:val="0"/>
  </w:num>
  <w:num w:numId="6" w16cid:durableId="508563853">
    <w:abstractNumId w:val="6"/>
  </w:num>
  <w:num w:numId="7" w16cid:durableId="17244019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5F6"/>
    <w:rsid w:val="00000705"/>
    <w:rsid w:val="000052FB"/>
    <w:rsid w:val="00020970"/>
    <w:rsid w:val="0003451E"/>
    <w:rsid w:val="0004452D"/>
    <w:rsid w:val="0005126E"/>
    <w:rsid w:val="00061FE4"/>
    <w:rsid w:val="00075D20"/>
    <w:rsid w:val="00095409"/>
    <w:rsid w:val="00097D51"/>
    <w:rsid w:val="000D693F"/>
    <w:rsid w:val="000E6965"/>
    <w:rsid w:val="000E6FE6"/>
    <w:rsid w:val="001254E5"/>
    <w:rsid w:val="00135F73"/>
    <w:rsid w:val="001369B6"/>
    <w:rsid w:val="001616F3"/>
    <w:rsid w:val="00165287"/>
    <w:rsid w:val="0016622A"/>
    <w:rsid w:val="00184596"/>
    <w:rsid w:val="001B3F04"/>
    <w:rsid w:val="001B768B"/>
    <w:rsid w:val="001C5FE9"/>
    <w:rsid w:val="001D6D8C"/>
    <w:rsid w:val="001E55E3"/>
    <w:rsid w:val="001F6E14"/>
    <w:rsid w:val="001F78A1"/>
    <w:rsid w:val="002114BC"/>
    <w:rsid w:val="00220CD5"/>
    <w:rsid w:val="002375FF"/>
    <w:rsid w:val="0024365A"/>
    <w:rsid w:val="00256958"/>
    <w:rsid w:val="00271D43"/>
    <w:rsid w:val="0027325D"/>
    <w:rsid w:val="002971D1"/>
    <w:rsid w:val="002A34FE"/>
    <w:rsid w:val="002C18D8"/>
    <w:rsid w:val="00301497"/>
    <w:rsid w:val="00312B7D"/>
    <w:rsid w:val="003166A4"/>
    <w:rsid w:val="003275C3"/>
    <w:rsid w:val="003725F8"/>
    <w:rsid w:val="0037545B"/>
    <w:rsid w:val="003806E2"/>
    <w:rsid w:val="00382570"/>
    <w:rsid w:val="0038593C"/>
    <w:rsid w:val="003967A7"/>
    <w:rsid w:val="003B3BFC"/>
    <w:rsid w:val="003C6CDF"/>
    <w:rsid w:val="003C7F2B"/>
    <w:rsid w:val="003D046A"/>
    <w:rsid w:val="003D528D"/>
    <w:rsid w:val="003D5BB8"/>
    <w:rsid w:val="003F57DB"/>
    <w:rsid w:val="004045C6"/>
    <w:rsid w:val="00411DA8"/>
    <w:rsid w:val="004272A2"/>
    <w:rsid w:val="00436EFE"/>
    <w:rsid w:val="004744A9"/>
    <w:rsid w:val="00474BD0"/>
    <w:rsid w:val="004C2040"/>
    <w:rsid w:val="004C3AA6"/>
    <w:rsid w:val="004E7DDF"/>
    <w:rsid w:val="0051656F"/>
    <w:rsid w:val="0051798F"/>
    <w:rsid w:val="00520B9C"/>
    <w:rsid w:val="005334A5"/>
    <w:rsid w:val="005559E0"/>
    <w:rsid w:val="00571F3A"/>
    <w:rsid w:val="0057509C"/>
    <w:rsid w:val="0058012C"/>
    <w:rsid w:val="0058425E"/>
    <w:rsid w:val="005957DB"/>
    <w:rsid w:val="005A194B"/>
    <w:rsid w:val="005B3D2B"/>
    <w:rsid w:val="005E5730"/>
    <w:rsid w:val="005F2D7D"/>
    <w:rsid w:val="0060026A"/>
    <w:rsid w:val="00606FB6"/>
    <w:rsid w:val="00646EE6"/>
    <w:rsid w:val="00661FD6"/>
    <w:rsid w:val="00694541"/>
    <w:rsid w:val="006977CA"/>
    <w:rsid w:val="006A73FA"/>
    <w:rsid w:val="006B56FE"/>
    <w:rsid w:val="006C5A0E"/>
    <w:rsid w:val="006E254E"/>
    <w:rsid w:val="00707EA4"/>
    <w:rsid w:val="0071592C"/>
    <w:rsid w:val="0075040D"/>
    <w:rsid w:val="00754F58"/>
    <w:rsid w:val="00764A9B"/>
    <w:rsid w:val="007772F9"/>
    <w:rsid w:val="00790AFE"/>
    <w:rsid w:val="007A410A"/>
    <w:rsid w:val="007E09AE"/>
    <w:rsid w:val="007E1FC6"/>
    <w:rsid w:val="007E2383"/>
    <w:rsid w:val="007E2C38"/>
    <w:rsid w:val="007E3B63"/>
    <w:rsid w:val="00804D13"/>
    <w:rsid w:val="008153B5"/>
    <w:rsid w:val="00821D84"/>
    <w:rsid w:val="0085248D"/>
    <w:rsid w:val="00874E7A"/>
    <w:rsid w:val="00880930"/>
    <w:rsid w:val="00892FC8"/>
    <w:rsid w:val="008B0DF2"/>
    <w:rsid w:val="008D49B4"/>
    <w:rsid w:val="008E076A"/>
    <w:rsid w:val="008F03A0"/>
    <w:rsid w:val="008F5986"/>
    <w:rsid w:val="00916ABC"/>
    <w:rsid w:val="0092258E"/>
    <w:rsid w:val="009272E8"/>
    <w:rsid w:val="00942049"/>
    <w:rsid w:val="00944657"/>
    <w:rsid w:val="0097490D"/>
    <w:rsid w:val="0098066D"/>
    <w:rsid w:val="00992EA5"/>
    <w:rsid w:val="00994197"/>
    <w:rsid w:val="009966B5"/>
    <w:rsid w:val="009A3EDD"/>
    <w:rsid w:val="009C7430"/>
    <w:rsid w:val="00A07254"/>
    <w:rsid w:val="00A47EE2"/>
    <w:rsid w:val="00A64023"/>
    <w:rsid w:val="00A66D77"/>
    <w:rsid w:val="00A74C5B"/>
    <w:rsid w:val="00A76FE0"/>
    <w:rsid w:val="00AA5FA0"/>
    <w:rsid w:val="00AB0EFE"/>
    <w:rsid w:val="00AB3583"/>
    <w:rsid w:val="00AD3403"/>
    <w:rsid w:val="00AE6C82"/>
    <w:rsid w:val="00B01D13"/>
    <w:rsid w:val="00B27427"/>
    <w:rsid w:val="00B306C3"/>
    <w:rsid w:val="00B329CE"/>
    <w:rsid w:val="00B345F6"/>
    <w:rsid w:val="00B57082"/>
    <w:rsid w:val="00B7514D"/>
    <w:rsid w:val="00B90A0E"/>
    <w:rsid w:val="00B96934"/>
    <w:rsid w:val="00BA2835"/>
    <w:rsid w:val="00BA39A9"/>
    <w:rsid w:val="00BA4279"/>
    <w:rsid w:val="00BC0E57"/>
    <w:rsid w:val="00BF19E0"/>
    <w:rsid w:val="00BF2FF2"/>
    <w:rsid w:val="00C01E17"/>
    <w:rsid w:val="00C023E2"/>
    <w:rsid w:val="00C101EF"/>
    <w:rsid w:val="00C12A91"/>
    <w:rsid w:val="00C44175"/>
    <w:rsid w:val="00C45E41"/>
    <w:rsid w:val="00C5432C"/>
    <w:rsid w:val="00C57C01"/>
    <w:rsid w:val="00C613B4"/>
    <w:rsid w:val="00C73ACF"/>
    <w:rsid w:val="00C8049A"/>
    <w:rsid w:val="00C93EE5"/>
    <w:rsid w:val="00CA3844"/>
    <w:rsid w:val="00CA4540"/>
    <w:rsid w:val="00CB28E7"/>
    <w:rsid w:val="00CC240E"/>
    <w:rsid w:val="00CC28DE"/>
    <w:rsid w:val="00CD29FD"/>
    <w:rsid w:val="00CE2792"/>
    <w:rsid w:val="00CF43C2"/>
    <w:rsid w:val="00D03FF5"/>
    <w:rsid w:val="00D0750E"/>
    <w:rsid w:val="00D211D5"/>
    <w:rsid w:val="00D23B90"/>
    <w:rsid w:val="00D25549"/>
    <w:rsid w:val="00D37CF6"/>
    <w:rsid w:val="00D414C3"/>
    <w:rsid w:val="00D456CD"/>
    <w:rsid w:val="00D468A1"/>
    <w:rsid w:val="00D55B41"/>
    <w:rsid w:val="00D5725A"/>
    <w:rsid w:val="00D73B94"/>
    <w:rsid w:val="00D82931"/>
    <w:rsid w:val="00D84F3F"/>
    <w:rsid w:val="00D91480"/>
    <w:rsid w:val="00D93B44"/>
    <w:rsid w:val="00DA01FB"/>
    <w:rsid w:val="00DA2FA9"/>
    <w:rsid w:val="00DB7C46"/>
    <w:rsid w:val="00DC499F"/>
    <w:rsid w:val="00DC51B6"/>
    <w:rsid w:val="00DD4D9C"/>
    <w:rsid w:val="00DF76F3"/>
    <w:rsid w:val="00E369CE"/>
    <w:rsid w:val="00E458AC"/>
    <w:rsid w:val="00E6178D"/>
    <w:rsid w:val="00E62FB1"/>
    <w:rsid w:val="00E63484"/>
    <w:rsid w:val="00E6349C"/>
    <w:rsid w:val="00E65B98"/>
    <w:rsid w:val="00E74DF2"/>
    <w:rsid w:val="00E82E1E"/>
    <w:rsid w:val="00E93160"/>
    <w:rsid w:val="00E977CB"/>
    <w:rsid w:val="00EA081F"/>
    <w:rsid w:val="00EC5D3E"/>
    <w:rsid w:val="00ED57AC"/>
    <w:rsid w:val="00EE3684"/>
    <w:rsid w:val="00F01A47"/>
    <w:rsid w:val="00F07BA4"/>
    <w:rsid w:val="00F07F0D"/>
    <w:rsid w:val="00F47B34"/>
    <w:rsid w:val="00F524A9"/>
    <w:rsid w:val="00F8711F"/>
    <w:rsid w:val="00F9563C"/>
    <w:rsid w:val="00FA53BE"/>
    <w:rsid w:val="00FA6836"/>
    <w:rsid w:val="00FB069B"/>
    <w:rsid w:val="00FB59E7"/>
    <w:rsid w:val="00FB618B"/>
    <w:rsid w:val="00FB6CB2"/>
    <w:rsid w:val="00FC7F8C"/>
    <w:rsid w:val="00FD233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E483C"/>
  <w15:docId w15:val="{33F534AC-CFC2-4D90-9503-D1D3D5E32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A07254"/>
    <w:pPr>
      <w:spacing w:before="240" w:after="0" w:line="240" w:lineRule="auto"/>
      <w:outlineLvl w:val="0"/>
    </w:pPr>
    <w:rPr>
      <w:rFonts w:ascii="Arial" w:eastAsia="Times New Roman" w:hAnsi="Arial" w:cs="Times New Roman"/>
      <w:b/>
      <w:sz w:val="24"/>
      <w:szCs w:val="20"/>
      <w:u w:val="single"/>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M8">
    <w:name w:val="CM8"/>
    <w:basedOn w:val="Normal"/>
    <w:next w:val="Normal"/>
    <w:uiPriority w:val="99"/>
    <w:rsid w:val="00095409"/>
    <w:pPr>
      <w:autoSpaceDE w:val="0"/>
      <w:autoSpaceDN w:val="0"/>
      <w:adjustRightInd w:val="0"/>
      <w:spacing w:after="0" w:line="240" w:lineRule="auto"/>
    </w:pPr>
    <w:rPr>
      <w:rFonts w:ascii="Arial" w:hAnsi="Arial" w:cs="Arial"/>
      <w:sz w:val="24"/>
      <w:szCs w:val="24"/>
    </w:rPr>
  </w:style>
  <w:style w:type="character" w:styleId="Nmerodepgina">
    <w:name w:val="page number"/>
    <w:rsid w:val="00FB069B"/>
  </w:style>
  <w:style w:type="paragraph" w:customStyle="1" w:styleId="Cuerpo">
    <w:name w:val="Cuerpo"/>
    <w:rsid w:val="00FB069B"/>
    <w:pPr>
      <w:pBdr>
        <w:top w:val="nil"/>
        <w:left w:val="nil"/>
        <w:bottom w:val="nil"/>
        <w:right w:val="nil"/>
        <w:between w:val="nil"/>
        <w:bar w:val="nil"/>
      </w:pBdr>
      <w:spacing w:after="0" w:line="240" w:lineRule="auto"/>
    </w:pPr>
    <w:rPr>
      <w:rFonts w:ascii="Times New Roman" w:eastAsia="Times New Roman" w:hAnsi="Times New Roman" w:cs="Times New Roman"/>
      <w:color w:val="000000"/>
      <w:sz w:val="20"/>
      <w:szCs w:val="20"/>
      <w:u w:color="000000"/>
      <w:bdr w:val="nil"/>
      <w:lang w:eastAsia="es-ES"/>
    </w:rPr>
  </w:style>
  <w:style w:type="paragraph" w:styleId="Textoindependiente">
    <w:name w:val="Body Text"/>
    <w:link w:val="TextoindependienteCar"/>
    <w:rsid w:val="00FB069B"/>
    <w:pPr>
      <w:pBdr>
        <w:top w:val="nil"/>
        <w:left w:val="nil"/>
        <w:bottom w:val="nil"/>
        <w:right w:val="nil"/>
        <w:between w:val="nil"/>
        <w:bar w:val="nil"/>
      </w:pBdr>
      <w:tabs>
        <w:tab w:val="left" w:pos="851"/>
      </w:tabs>
      <w:spacing w:after="120" w:line="240" w:lineRule="auto"/>
      <w:jc w:val="both"/>
    </w:pPr>
    <w:rPr>
      <w:rFonts w:ascii="Arial" w:eastAsia="Arial" w:hAnsi="Arial" w:cs="Arial"/>
      <w:color w:val="000000"/>
      <w:sz w:val="26"/>
      <w:szCs w:val="26"/>
      <w:u w:color="000000"/>
      <w:bdr w:val="nil"/>
      <w:lang w:val="es-ES_tradnl" w:eastAsia="es-ES"/>
    </w:rPr>
  </w:style>
  <w:style w:type="character" w:customStyle="1" w:styleId="TextoindependienteCar">
    <w:name w:val="Texto independiente Car"/>
    <w:basedOn w:val="Fuentedeprrafopredeter"/>
    <w:link w:val="Textoindependiente"/>
    <w:rsid w:val="00FB069B"/>
    <w:rPr>
      <w:rFonts w:ascii="Arial" w:eastAsia="Arial" w:hAnsi="Arial" w:cs="Arial"/>
      <w:color w:val="000000"/>
      <w:sz w:val="26"/>
      <w:szCs w:val="26"/>
      <w:u w:color="000000"/>
      <w:bdr w:val="nil"/>
      <w:lang w:val="es-ES_tradnl" w:eastAsia="es-ES"/>
    </w:rPr>
  </w:style>
  <w:style w:type="table" w:styleId="Tablaconcuadrcula">
    <w:name w:val="Table Grid"/>
    <w:basedOn w:val="Tablanormal"/>
    <w:uiPriority w:val="59"/>
    <w:rsid w:val="00FB069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C4417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styleId="Encabezado">
    <w:name w:val="header"/>
    <w:basedOn w:val="Normal"/>
    <w:link w:val="EncabezadoCar"/>
    <w:unhideWhenUsed/>
    <w:rsid w:val="00E977CB"/>
    <w:pPr>
      <w:tabs>
        <w:tab w:val="center" w:pos="4252"/>
        <w:tab w:val="right" w:pos="8504"/>
      </w:tabs>
      <w:spacing w:after="0" w:line="240" w:lineRule="auto"/>
    </w:pPr>
  </w:style>
  <w:style w:type="character" w:customStyle="1" w:styleId="EncabezadoCar">
    <w:name w:val="Encabezado Car"/>
    <w:basedOn w:val="Fuentedeprrafopredeter"/>
    <w:link w:val="Encabezado"/>
    <w:rsid w:val="00E977CB"/>
  </w:style>
  <w:style w:type="paragraph" w:styleId="Piedepgina">
    <w:name w:val="footer"/>
    <w:basedOn w:val="Normal"/>
    <w:link w:val="PiedepginaCar"/>
    <w:uiPriority w:val="99"/>
    <w:unhideWhenUsed/>
    <w:rsid w:val="00E977C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977CB"/>
  </w:style>
  <w:style w:type="paragraph" w:styleId="Textodeglobo">
    <w:name w:val="Balloon Text"/>
    <w:basedOn w:val="Normal"/>
    <w:link w:val="TextodegloboCar"/>
    <w:uiPriority w:val="99"/>
    <w:semiHidden/>
    <w:unhideWhenUsed/>
    <w:rsid w:val="00E977C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977CB"/>
    <w:rPr>
      <w:rFonts w:ascii="Tahoma" w:hAnsi="Tahoma" w:cs="Tahoma"/>
      <w:sz w:val="16"/>
      <w:szCs w:val="16"/>
    </w:rPr>
  </w:style>
  <w:style w:type="character" w:customStyle="1" w:styleId="Ttulo1Car">
    <w:name w:val="Título 1 Car"/>
    <w:basedOn w:val="Fuentedeprrafopredeter"/>
    <w:link w:val="Ttulo1"/>
    <w:rsid w:val="00A07254"/>
    <w:rPr>
      <w:rFonts w:ascii="Arial" w:eastAsia="Times New Roman" w:hAnsi="Arial" w:cs="Times New Roman"/>
      <w:b/>
      <w:sz w:val="24"/>
      <w:szCs w:val="20"/>
      <w:u w:val="single"/>
      <w:lang w:val="es-ES_tradnl" w:eastAsia="es-ES"/>
    </w:rPr>
  </w:style>
  <w:style w:type="paragraph" w:customStyle="1" w:styleId="Default">
    <w:name w:val="Default"/>
    <w:rsid w:val="008153B5"/>
    <w:pPr>
      <w:autoSpaceDE w:val="0"/>
      <w:autoSpaceDN w:val="0"/>
      <w:adjustRightInd w:val="0"/>
      <w:spacing w:after="0" w:line="240" w:lineRule="auto"/>
    </w:pPr>
    <w:rPr>
      <w:rFonts w:ascii="Arial Unicode MS" w:eastAsia="Arial Unicode MS" w:cs="Arial Unicode MS"/>
      <w:color w:val="000000"/>
      <w:sz w:val="24"/>
      <w:szCs w:val="24"/>
    </w:rPr>
  </w:style>
  <w:style w:type="paragraph" w:styleId="Prrafodelista">
    <w:name w:val="List Paragraph"/>
    <w:basedOn w:val="Normal"/>
    <w:uiPriority w:val="34"/>
    <w:qFormat/>
    <w:rsid w:val="001254E5"/>
    <w:pPr>
      <w:ind w:left="720"/>
      <w:contextualSpacing/>
    </w:pPr>
  </w:style>
  <w:style w:type="character" w:styleId="Hipervnculo">
    <w:name w:val="Hyperlink"/>
    <w:basedOn w:val="Fuentedeprrafopredeter"/>
    <w:uiPriority w:val="99"/>
    <w:unhideWhenUsed/>
    <w:rsid w:val="0004452D"/>
    <w:rPr>
      <w:color w:val="0000FF" w:themeColor="hyperlink"/>
      <w:u w:val="single"/>
    </w:rPr>
  </w:style>
  <w:style w:type="character" w:styleId="Mencinsinresolver">
    <w:name w:val="Unresolved Mention"/>
    <w:basedOn w:val="Fuentedeprrafopredeter"/>
    <w:uiPriority w:val="99"/>
    <w:semiHidden/>
    <w:unhideWhenUsed/>
    <w:rsid w:val="000445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397507">
      <w:bodyDiv w:val="1"/>
      <w:marLeft w:val="0"/>
      <w:marRight w:val="0"/>
      <w:marTop w:val="0"/>
      <w:marBottom w:val="0"/>
      <w:divBdr>
        <w:top w:val="none" w:sz="0" w:space="0" w:color="auto"/>
        <w:left w:val="none" w:sz="0" w:space="0" w:color="auto"/>
        <w:bottom w:val="none" w:sz="0" w:space="0" w:color="auto"/>
        <w:right w:val="none" w:sz="0" w:space="0" w:color="auto"/>
      </w:divBdr>
    </w:div>
    <w:div w:id="1402102143">
      <w:bodyDiv w:val="1"/>
      <w:marLeft w:val="0"/>
      <w:marRight w:val="0"/>
      <w:marTop w:val="0"/>
      <w:marBottom w:val="0"/>
      <w:divBdr>
        <w:top w:val="none" w:sz="0" w:space="0" w:color="auto"/>
        <w:left w:val="none" w:sz="0" w:space="0" w:color="auto"/>
        <w:bottom w:val="none" w:sz="0" w:space="0" w:color="auto"/>
        <w:right w:val="none" w:sz="0" w:space="0" w:color="auto"/>
      </w:divBdr>
    </w:div>
    <w:div w:id="1487478110">
      <w:bodyDiv w:val="1"/>
      <w:marLeft w:val="0"/>
      <w:marRight w:val="0"/>
      <w:marTop w:val="0"/>
      <w:marBottom w:val="0"/>
      <w:divBdr>
        <w:top w:val="none" w:sz="0" w:space="0" w:color="auto"/>
        <w:left w:val="none" w:sz="0" w:space="0" w:color="auto"/>
        <w:bottom w:val="none" w:sz="0" w:space="0" w:color="auto"/>
        <w:right w:val="none" w:sz="0" w:space="0" w:color="auto"/>
      </w:divBdr>
    </w:div>
    <w:div w:id="1637300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online.elderecho.com/seleccionProducto.do?nref=2008%2F72728&amp;producto_inici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5190</Words>
  <Characters>27937</Characters>
  <Application>Microsoft Office Word</Application>
  <DocSecurity>0</DocSecurity>
  <Lines>414</Lines>
  <Paragraphs>64</Paragraphs>
  <ScaleCrop>false</ScaleCrop>
  <HeadingPairs>
    <vt:vector size="2" baseType="variant">
      <vt:variant>
        <vt:lpstr>Título</vt:lpstr>
      </vt:variant>
      <vt:variant>
        <vt:i4>1</vt:i4>
      </vt:variant>
    </vt:vector>
  </HeadingPairs>
  <TitlesOfParts>
    <vt:vector size="1" baseType="lpstr">
      <vt:lpstr/>
    </vt:vector>
  </TitlesOfParts>
  <Company>DFA</Company>
  <LinksUpToDate>false</LinksUpToDate>
  <CharactersWithSpaces>33082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DFA</dc:creator>
  <cp:lastModifiedBy>Achotegui Martinez de Arenaza, Fernando</cp:lastModifiedBy>
  <cp:revision>4</cp:revision>
  <cp:lastPrinted>2025-11-21T09:44:00Z</cp:lastPrinted>
  <dcterms:created xsi:type="dcterms:W3CDTF">2025-11-21T09:42:00Z</dcterms:created>
  <dcterms:modified xsi:type="dcterms:W3CDTF">2025-11-21T09:44:00Z</dcterms:modified>
</cp:coreProperties>
</file>