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FB069B" w:rsidRPr="00165287" w14:paraId="3EB17955" w14:textId="77777777" w:rsidTr="006F71AA">
        <w:tc>
          <w:tcPr>
            <w:tcW w:w="4820" w:type="dxa"/>
          </w:tcPr>
          <w:p w14:paraId="5BD7E2D5" w14:textId="2EEAFA7F" w:rsidR="00A07254" w:rsidRDefault="00FB069B" w:rsidP="00A07254">
            <w:pPr>
              <w:pStyle w:val="Ttulo1"/>
              <w:spacing w:before="0" w:after="240"/>
              <w:jc w:val="both"/>
              <w:rPr>
                <w:rFonts w:ascii="Times New Roman" w:hAnsi="Times New Roman"/>
                <w:b w:val="0"/>
                <w:sz w:val="22"/>
                <w:u w:val="none"/>
              </w:rPr>
            </w:pPr>
            <w:proofErr w:type="spellStart"/>
            <w:r w:rsidRPr="00F07BA4">
              <w:rPr>
                <w:rFonts w:ascii="Times New Roman" w:hAnsi="Times New Roman"/>
                <w:sz w:val="22"/>
                <w:szCs w:val="22"/>
              </w:rPr>
              <w:t>Erref</w:t>
            </w:r>
            <w:proofErr w:type="spellEnd"/>
            <w:r w:rsidRPr="00F07BA4">
              <w:rPr>
                <w:rFonts w:ascii="Times New Roman" w:hAnsi="Times New Roman"/>
                <w:sz w:val="22"/>
                <w:szCs w:val="22"/>
              </w:rPr>
              <w:t>/</w:t>
            </w:r>
            <w:proofErr w:type="spellStart"/>
            <w:r w:rsidRPr="00F07BA4">
              <w:rPr>
                <w:rFonts w:ascii="Times New Roman" w:hAnsi="Times New Roman"/>
                <w:sz w:val="22"/>
                <w:szCs w:val="22"/>
              </w:rPr>
              <w:t>Ref</w:t>
            </w:r>
            <w:proofErr w:type="spellEnd"/>
            <w:r w:rsidRPr="00F07BA4">
              <w:rPr>
                <w:rFonts w:ascii="Times New Roman" w:hAnsi="Times New Roman"/>
                <w:sz w:val="22"/>
                <w:szCs w:val="22"/>
                <w:u w:val="none"/>
              </w:rPr>
              <w:t xml:space="preserve">: </w:t>
            </w:r>
            <w:r w:rsidR="00A07254" w:rsidRPr="00F07BA4">
              <w:rPr>
                <w:rFonts w:ascii="Times New Roman" w:hAnsi="Times New Roman"/>
                <w:b w:val="0"/>
                <w:sz w:val="22"/>
                <w:u w:val="none"/>
              </w:rPr>
              <w:t>Recurso Especial</w:t>
            </w:r>
            <w:r w:rsidR="000131A5">
              <w:rPr>
                <w:rFonts w:ascii="Times New Roman" w:hAnsi="Times New Roman"/>
                <w:b w:val="0"/>
                <w:sz w:val="22"/>
                <w:u w:val="none"/>
              </w:rPr>
              <w:t xml:space="preserve"> </w:t>
            </w:r>
            <w:r w:rsidR="000131A5">
              <w:rPr>
                <w:rFonts w:ascii="Times New Roman" w:hAnsi="Times New Roman"/>
                <w:u w:val="none"/>
              </w:rPr>
              <w:t xml:space="preserve">XXXXXXXXXXXXXXXXXX </w:t>
            </w:r>
            <w:r w:rsidR="000131A5">
              <w:rPr>
                <w:rFonts w:ascii="Times New Roman" w:hAnsi="Times New Roman"/>
                <w:b w:val="0"/>
                <w:bCs/>
                <w:u w:val="none"/>
              </w:rPr>
              <w:t xml:space="preserve">y otros y </w:t>
            </w:r>
            <w:r w:rsidR="001C5FE9">
              <w:rPr>
                <w:rFonts w:ascii="Times New Roman" w:hAnsi="Times New Roman"/>
                <w:b w:val="0"/>
                <w:sz w:val="22"/>
                <w:u w:val="none"/>
              </w:rPr>
              <w:t>su acumulado</w:t>
            </w:r>
            <w:r w:rsidR="00A07254">
              <w:rPr>
                <w:rFonts w:ascii="Times New Roman" w:hAnsi="Times New Roman"/>
                <w:b w:val="0"/>
                <w:sz w:val="22"/>
                <w:u w:val="none"/>
              </w:rPr>
              <w:t xml:space="preserve"> </w:t>
            </w:r>
            <w:r w:rsidR="00F07BA4">
              <w:rPr>
                <w:rFonts w:ascii="Times New Roman" w:hAnsi="Times New Roman"/>
                <w:b w:val="0"/>
                <w:sz w:val="22"/>
                <w:u w:val="none"/>
              </w:rPr>
              <w:t>CENTRAL SINDICAL ELA</w:t>
            </w:r>
            <w:r w:rsidR="00CC240E">
              <w:rPr>
                <w:rFonts w:ascii="Times New Roman" w:hAnsi="Times New Roman"/>
                <w:b w:val="0"/>
                <w:sz w:val="22"/>
                <w:u w:val="none"/>
              </w:rPr>
              <w:t xml:space="preserve"> </w:t>
            </w:r>
            <w:r w:rsidR="00F07BA4">
              <w:rPr>
                <w:rFonts w:ascii="Times New Roman" w:hAnsi="Times New Roman"/>
                <w:b w:val="0"/>
                <w:sz w:val="22"/>
                <w:u w:val="none"/>
              </w:rPr>
              <w:t xml:space="preserve">contra pliegos de condiciones para la licitación de </w:t>
            </w:r>
            <w:bookmarkStart w:id="0" w:name="_Hlk191366140"/>
            <w:r w:rsidR="00F07BA4">
              <w:rPr>
                <w:rFonts w:ascii="Times New Roman" w:hAnsi="Times New Roman"/>
                <w:b w:val="0"/>
                <w:sz w:val="22"/>
                <w:u w:val="none"/>
              </w:rPr>
              <w:t>servicios auxiliares e informáticos, y de colaboración y asistencia técnica, material e informática en las actuaciones de gestión recaudatoria en periodo ejecutivo.</w:t>
            </w:r>
            <w:bookmarkEnd w:id="0"/>
          </w:p>
          <w:p w14:paraId="0425F194" w14:textId="578FE4B1" w:rsidR="00FB069B" w:rsidRPr="00165287" w:rsidRDefault="00FB069B" w:rsidP="00D414C3">
            <w:p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proofErr w:type="spellStart"/>
            <w:r w:rsidRPr="00165287">
              <w:rPr>
                <w:b/>
                <w:sz w:val="22"/>
                <w:szCs w:val="22"/>
                <w:u w:val="single"/>
              </w:rPr>
              <w:t>Esp</w:t>
            </w:r>
            <w:proofErr w:type="spellEnd"/>
            <w:r w:rsidRPr="00165287">
              <w:rPr>
                <w:b/>
                <w:sz w:val="22"/>
                <w:szCs w:val="22"/>
                <w:u w:val="single"/>
              </w:rPr>
              <w:t xml:space="preserve"> </w:t>
            </w:r>
            <w:proofErr w:type="spellStart"/>
            <w:r w:rsidRPr="00165287">
              <w:rPr>
                <w:b/>
                <w:sz w:val="22"/>
                <w:szCs w:val="22"/>
                <w:u w:val="single"/>
              </w:rPr>
              <w:t>Zenb</w:t>
            </w:r>
            <w:proofErr w:type="spellEnd"/>
            <w:r w:rsidRPr="00165287">
              <w:rPr>
                <w:b/>
                <w:sz w:val="22"/>
                <w:szCs w:val="22"/>
                <w:u w:val="single"/>
              </w:rPr>
              <w:t>/</w:t>
            </w:r>
            <w:proofErr w:type="spellStart"/>
            <w:r w:rsidRPr="00165287">
              <w:rPr>
                <w:b/>
                <w:sz w:val="22"/>
                <w:szCs w:val="22"/>
                <w:u w:val="single"/>
              </w:rPr>
              <w:t>Nº</w:t>
            </w:r>
            <w:proofErr w:type="spellEnd"/>
            <w:r w:rsidRPr="00165287">
              <w:rPr>
                <w:b/>
                <w:sz w:val="22"/>
                <w:szCs w:val="22"/>
                <w:u w:val="single"/>
              </w:rPr>
              <w:t xml:space="preserve"> </w:t>
            </w:r>
            <w:proofErr w:type="spellStart"/>
            <w:r w:rsidRPr="00165287">
              <w:rPr>
                <w:b/>
                <w:sz w:val="22"/>
                <w:szCs w:val="22"/>
                <w:u w:val="single"/>
              </w:rPr>
              <w:t>exp</w:t>
            </w:r>
            <w:proofErr w:type="spellEnd"/>
            <w:r w:rsidRPr="00165287">
              <w:rPr>
                <w:b/>
                <w:sz w:val="22"/>
                <w:szCs w:val="22"/>
              </w:rPr>
              <w:t>.:</w:t>
            </w:r>
            <w:r w:rsidR="00A07254">
              <w:rPr>
                <w:b/>
                <w:sz w:val="22"/>
                <w:szCs w:val="22"/>
              </w:rPr>
              <w:t xml:space="preserve"> </w:t>
            </w:r>
            <w:r w:rsidR="00A07254" w:rsidRPr="00256958">
              <w:rPr>
                <w:sz w:val="22"/>
              </w:rPr>
              <w:t>20</w:t>
            </w:r>
            <w:r w:rsidR="00F07BA4">
              <w:rPr>
                <w:sz w:val="22"/>
              </w:rPr>
              <w:t>25</w:t>
            </w:r>
            <w:r w:rsidR="00A07254" w:rsidRPr="00256958">
              <w:rPr>
                <w:sz w:val="22"/>
              </w:rPr>
              <w:t>/</w:t>
            </w:r>
            <w:r w:rsidR="00F07BA4">
              <w:rPr>
                <w:sz w:val="22"/>
              </w:rPr>
              <w:t>3 y acumulado 2025/4</w:t>
            </w:r>
            <w:r w:rsidR="00A07254" w:rsidRPr="00256958">
              <w:rPr>
                <w:sz w:val="22"/>
              </w:rPr>
              <w:t>- RE</w:t>
            </w:r>
          </w:p>
        </w:tc>
      </w:tr>
    </w:tbl>
    <w:p w14:paraId="39887F0E" w14:textId="77777777" w:rsidR="00FB069B" w:rsidRPr="00165287" w:rsidRDefault="00FB069B" w:rsidP="0057509C">
      <w:pPr>
        <w:jc w:val="both"/>
        <w:rPr>
          <w:rFonts w:ascii="Times New Roman" w:hAnsi="Times New Roman" w:cs="Times New Roman"/>
        </w:rPr>
      </w:pPr>
    </w:p>
    <w:p w14:paraId="447F195F" w14:textId="77777777" w:rsidR="00FB069B" w:rsidRPr="00165287" w:rsidRDefault="00FB069B" w:rsidP="0057509C">
      <w:pPr>
        <w:jc w:val="both"/>
        <w:rPr>
          <w:rFonts w:ascii="Times New Roman" w:hAnsi="Times New Roman" w:cs="Times New Roman"/>
        </w:rPr>
      </w:pPr>
    </w:p>
    <w:p w14:paraId="5AFD30D2" w14:textId="0543BDA1" w:rsidR="00FB069B" w:rsidRPr="00165287" w:rsidRDefault="00FB069B" w:rsidP="00B01D13">
      <w:pPr>
        <w:pStyle w:val="Textoindependiente"/>
        <w:spacing w:before="120"/>
        <w:jc w:val="center"/>
        <w:rPr>
          <w:rStyle w:val="Nmerodepgina"/>
          <w:rFonts w:ascii="Times New Roman" w:hAnsi="Times New Roman" w:cs="Times New Roman"/>
          <w:b/>
          <w:bCs/>
          <w:sz w:val="22"/>
          <w:szCs w:val="22"/>
          <w:u w:val="single"/>
        </w:rPr>
      </w:pPr>
      <w:r w:rsidRPr="00165287">
        <w:rPr>
          <w:rStyle w:val="Nmerodepgina"/>
          <w:rFonts w:ascii="Times New Roman" w:hAnsi="Times New Roman" w:cs="Times New Roman"/>
          <w:b/>
          <w:bCs/>
          <w:sz w:val="22"/>
          <w:szCs w:val="22"/>
          <w:u w:val="single"/>
        </w:rPr>
        <w:t xml:space="preserve">RESOLUCIÓN Nº </w:t>
      </w:r>
      <w:r w:rsidR="00F07BA4">
        <w:rPr>
          <w:rStyle w:val="Nmerodepgina"/>
          <w:rFonts w:ascii="Times New Roman" w:hAnsi="Times New Roman" w:cs="Times New Roman"/>
          <w:b/>
          <w:bCs/>
          <w:sz w:val="22"/>
          <w:szCs w:val="22"/>
          <w:u w:val="single"/>
        </w:rPr>
        <w:t>2</w:t>
      </w:r>
      <w:r w:rsidR="00880930">
        <w:rPr>
          <w:rStyle w:val="Nmerodepgina"/>
          <w:rFonts w:ascii="Times New Roman" w:hAnsi="Times New Roman" w:cs="Times New Roman"/>
          <w:b/>
          <w:bCs/>
          <w:sz w:val="22"/>
          <w:szCs w:val="22"/>
          <w:u w:val="single"/>
        </w:rPr>
        <w:t>/20</w:t>
      </w:r>
      <w:r w:rsidR="00F07BA4">
        <w:rPr>
          <w:rStyle w:val="Nmerodepgina"/>
          <w:rFonts w:ascii="Times New Roman" w:hAnsi="Times New Roman" w:cs="Times New Roman"/>
          <w:b/>
          <w:bCs/>
          <w:sz w:val="22"/>
          <w:szCs w:val="22"/>
          <w:u w:val="single"/>
        </w:rPr>
        <w:t>25</w:t>
      </w:r>
    </w:p>
    <w:p w14:paraId="3E46C3ED" w14:textId="77777777" w:rsidR="00FB069B" w:rsidRPr="00165287" w:rsidRDefault="00FB069B" w:rsidP="00B01D13">
      <w:pPr>
        <w:pStyle w:val="Textoindependiente"/>
        <w:spacing w:before="120"/>
        <w:jc w:val="center"/>
        <w:rPr>
          <w:rStyle w:val="Nmerodepgina"/>
          <w:rFonts w:ascii="Times New Roman" w:eastAsia="Times New Roman" w:hAnsi="Times New Roman" w:cs="Times New Roman"/>
          <w:b/>
          <w:bCs/>
          <w:sz w:val="22"/>
          <w:szCs w:val="22"/>
          <w:u w:val="single"/>
        </w:rPr>
      </w:pPr>
    </w:p>
    <w:p w14:paraId="3BD73A8F" w14:textId="4A99ECDF" w:rsidR="00FB069B" w:rsidRPr="00165287" w:rsidRDefault="00FB069B" w:rsidP="0057509C">
      <w:pPr>
        <w:pStyle w:val="Cuerpo"/>
        <w:tabs>
          <w:tab w:val="left" w:pos="3261"/>
        </w:tabs>
        <w:spacing w:before="120" w:after="120"/>
        <w:jc w:val="both"/>
        <w:rPr>
          <w:rStyle w:val="Nmerodepgina"/>
          <w:sz w:val="22"/>
          <w:szCs w:val="22"/>
        </w:rPr>
      </w:pPr>
      <w:r w:rsidRPr="00165287">
        <w:rPr>
          <w:rStyle w:val="Nmerodepgina"/>
          <w:sz w:val="22"/>
          <w:szCs w:val="22"/>
          <w:lang w:val="es-ES_tradnl"/>
        </w:rPr>
        <w:t xml:space="preserve">En Vitoria-Gasteiz, a </w:t>
      </w:r>
      <w:r w:rsidR="00F07BA4">
        <w:rPr>
          <w:rStyle w:val="Nmerodepgina"/>
          <w:sz w:val="22"/>
          <w:szCs w:val="22"/>
          <w:lang w:val="es-ES_tradnl"/>
        </w:rPr>
        <w:t>2</w:t>
      </w:r>
      <w:r w:rsidR="004E7DDF">
        <w:rPr>
          <w:rStyle w:val="Nmerodepgina"/>
          <w:sz w:val="22"/>
          <w:szCs w:val="22"/>
          <w:lang w:val="es-ES_tradnl"/>
        </w:rPr>
        <w:t>6</w:t>
      </w:r>
      <w:r w:rsidRPr="00165287">
        <w:rPr>
          <w:rStyle w:val="Nmerodepgina"/>
          <w:sz w:val="22"/>
          <w:szCs w:val="22"/>
          <w:lang w:val="es-ES_tradnl"/>
        </w:rPr>
        <w:t xml:space="preserve"> de </w:t>
      </w:r>
      <w:r w:rsidR="00F07BA4">
        <w:rPr>
          <w:rStyle w:val="Nmerodepgina"/>
          <w:sz w:val="22"/>
          <w:szCs w:val="22"/>
          <w:lang w:val="es-ES_tradnl"/>
        </w:rPr>
        <w:t xml:space="preserve">febrero </w:t>
      </w:r>
      <w:r w:rsidR="00880930">
        <w:rPr>
          <w:rStyle w:val="Nmerodepgina"/>
          <w:sz w:val="22"/>
          <w:szCs w:val="22"/>
          <w:lang w:val="es-ES_tradnl"/>
        </w:rPr>
        <w:t>de 20</w:t>
      </w:r>
      <w:r w:rsidR="00F07BA4">
        <w:rPr>
          <w:rStyle w:val="Nmerodepgina"/>
          <w:sz w:val="22"/>
          <w:szCs w:val="22"/>
          <w:lang w:val="es-ES_tradnl"/>
        </w:rPr>
        <w:t>25</w:t>
      </w:r>
      <w:r w:rsidR="00256958">
        <w:rPr>
          <w:rStyle w:val="Nmerodepgina"/>
          <w:sz w:val="22"/>
          <w:szCs w:val="22"/>
          <w:lang w:val="es-ES_tradnl"/>
        </w:rPr>
        <w:t>.</w:t>
      </w:r>
    </w:p>
    <w:p w14:paraId="4AEE4329" w14:textId="77777777" w:rsidR="00256958" w:rsidRDefault="00256958" w:rsidP="0057509C">
      <w:pPr>
        <w:pStyle w:val="Cuerpo"/>
        <w:tabs>
          <w:tab w:val="left" w:pos="3261"/>
        </w:tabs>
        <w:spacing w:before="120" w:after="120"/>
        <w:jc w:val="both"/>
        <w:rPr>
          <w:rStyle w:val="Nmerodepgina"/>
          <w:sz w:val="22"/>
          <w:szCs w:val="22"/>
          <w:lang w:val="es-ES_tradnl"/>
        </w:rPr>
      </w:pPr>
    </w:p>
    <w:p w14:paraId="002466FD" w14:textId="2A4B888F" w:rsidR="00F07BA4" w:rsidRPr="00C57C01" w:rsidRDefault="00FB069B" w:rsidP="00F07BA4">
      <w:pPr>
        <w:tabs>
          <w:tab w:val="left" w:pos="3261"/>
        </w:tabs>
        <w:spacing w:after="120"/>
        <w:jc w:val="both"/>
        <w:rPr>
          <w:rFonts w:ascii="Times New Roman" w:hAnsi="Times New Roman" w:cs="Times New Roman"/>
          <w:bCs/>
          <w:lang w:val="es-ES_tradnl"/>
        </w:rPr>
      </w:pPr>
      <w:r w:rsidRPr="00F07BA4">
        <w:rPr>
          <w:rStyle w:val="Nmerodepgina"/>
          <w:rFonts w:ascii="Times New Roman" w:hAnsi="Times New Roman" w:cs="Times New Roman"/>
          <w:lang w:val="es-ES_tradnl"/>
        </w:rPr>
        <w:t xml:space="preserve">El </w:t>
      </w:r>
      <w:r w:rsidR="0016622A">
        <w:rPr>
          <w:rStyle w:val="Nmerodepgina"/>
          <w:rFonts w:ascii="Times New Roman" w:hAnsi="Times New Roman" w:cs="Times New Roman"/>
        </w:rPr>
        <w:t>Órgano</w:t>
      </w:r>
      <w:r w:rsidRPr="00F07BA4">
        <w:rPr>
          <w:rStyle w:val="Nmerodepgina"/>
          <w:rFonts w:ascii="Times New Roman" w:hAnsi="Times New Roman" w:cs="Times New Roman"/>
          <w:lang w:val="es-ES_tradnl"/>
        </w:rPr>
        <w:t xml:space="preserve"> Administrativo Foral de Recursos Contractuales de la</w:t>
      </w:r>
      <w:r w:rsidR="0016622A">
        <w:rPr>
          <w:rStyle w:val="Nmerodepgina"/>
          <w:rFonts w:ascii="Times New Roman" w:hAnsi="Times New Roman" w:cs="Times New Roman"/>
          <w:lang w:val="es-ES_tradnl"/>
        </w:rPr>
        <w:t xml:space="preserve"> Diputación F</w:t>
      </w:r>
      <w:r w:rsidRPr="00F07BA4">
        <w:rPr>
          <w:rStyle w:val="Nmerodepgina"/>
          <w:rFonts w:ascii="Times New Roman" w:hAnsi="Times New Roman" w:cs="Times New Roman"/>
          <w:lang w:val="pt-PT"/>
        </w:rPr>
        <w:t xml:space="preserve">oral de </w:t>
      </w:r>
      <w:r w:rsidRPr="00F07BA4">
        <w:rPr>
          <w:rStyle w:val="Nmerodepgina"/>
          <w:rFonts w:ascii="Times New Roman" w:hAnsi="Times New Roman" w:cs="Times New Roman"/>
        </w:rPr>
        <w:t>Á</w:t>
      </w:r>
      <w:r w:rsidRPr="00F07BA4">
        <w:rPr>
          <w:rStyle w:val="Nmerodepgina"/>
          <w:rFonts w:ascii="Times New Roman" w:hAnsi="Times New Roman" w:cs="Times New Roman"/>
          <w:lang w:val="es-ES_tradnl"/>
        </w:rPr>
        <w:t xml:space="preserve">lava ha dictado la siguiente </w:t>
      </w:r>
      <w:r w:rsidR="0016622A">
        <w:rPr>
          <w:rStyle w:val="Nmerodepgina"/>
          <w:rFonts w:ascii="Times New Roman" w:hAnsi="Times New Roman" w:cs="Times New Roman"/>
          <w:lang w:val="es-ES_tradnl"/>
        </w:rPr>
        <w:t xml:space="preserve">RESOLUCIÓN </w:t>
      </w:r>
      <w:r w:rsidRPr="00F07BA4">
        <w:rPr>
          <w:rStyle w:val="Nmerodepgina"/>
          <w:rFonts w:ascii="Times New Roman" w:hAnsi="Times New Roman" w:cs="Times New Roman"/>
          <w:lang w:val="es-ES_tradnl"/>
        </w:rPr>
        <w:t xml:space="preserve">en </w:t>
      </w:r>
      <w:r w:rsidR="00D414C3" w:rsidRPr="00F07BA4">
        <w:rPr>
          <w:rStyle w:val="Nmerodepgina"/>
          <w:rFonts w:ascii="Times New Roman" w:hAnsi="Times New Roman" w:cs="Times New Roman"/>
          <w:lang w:val="es-ES_tradnl"/>
        </w:rPr>
        <w:t>los</w:t>
      </w:r>
      <w:r w:rsidRPr="00F07BA4">
        <w:rPr>
          <w:rStyle w:val="Nmerodepgina"/>
          <w:rFonts w:ascii="Times New Roman" w:hAnsi="Times New Roman" w:cs="Times New Roman"/>
          <w:lang w:val="es-ES_tradnl"/>
        </w:rPr>
        <w:t xml:space="preserve"> Recurso</w:t>
      </w:r>
      <w:r w:rsidR="00D414C3" w:rsidRPr="00F07BA4">
        <w:rPr>
          <w:rStyle w:val="Nmerodepgina"/>
          <w:rFonts w:ascii="Times New Roman" w:hAnsi="Times New Roman" w:cs="Times New Roman"/>
          <w:lang w:val="es-ES_tradnl"/>
        </w:rPr>
        <w:t>s</w:t>
      </w:r>
      <w:r w:rsidRPr="00F07BA4">
        <w:rPr>
          <w:rStyle w:val="Nmerodepgina"/>
          <w:rFonts w:ascii="Times New Roman" w:hAnsi="Times New Roman" w:cs="Times New Roman"/>
          <w:lang w:val="es-ES_tradnl"/>
        </w:rPr>
        <w:t xml:space="preserve"> Especial</w:t>
      </w:r>
      <w:r w:rsidR="00D414C3" w:rsidRPr="00F07BA4">
        <w:rPr>
          <w:rStyle w:val="Nmerodepgina"/>
          <w:rFonts w:ascii="Times New Roman" w:hAnsi="Times New Roman" w:cs="Times New Roman"/>
          <w:lang w:val="es-ES_tradnl"/>
        </w:rPr>
        <w:t>es</w:t>
      </w:r>
      <w:r w:rsidRPr="00F07BA4">
        <w:rPr>
          <w:rStyle w:val="Nmerodepgina"/>
          <w:rFonts w:ascii="Times New Roman" w:hAnsi="Times New Roman" w:cs="Times New Roman"/>
          <w:lang w:val="es-ES_tradnl"/>
        </w:rPr>
        <w:t xml:space="preserve"> en materia de</w:t>
      </w:r>
      <w:r w:rsidR="0016622A">
        <w:rPr>
          <w:rStyle w:val="Nmerodepgina"/>
          <w:rFonts w:ascii="Times New Roman" w:hAnsi="Times New Roman" w:cs="Times New Roman"/>
          <w:lang w:val="es-ES_tradnl"/>
        </w:rPr>
        <w:t xml:space="preserve"> contratación</w:t>
      </w:r>
      <w:r w:rsidRPr="00F07BA4">
        <w:rPr>
          <w:rStyle w:val="Nmerodepgina"/>
          <w:rFonts w:ascii="Times New Roman" w:hAnsi="Times New Roman" w:cs="Times New Roman"/>
          <w:lang w:val="es-ES_tradnl"/>
        </w:rPr>
        <w:t xml:space="preserve"> interpuesto</w:t>
      </w:r>
      <w:r w:rsidR="00D414C3" w:rsidRPr="00F07BA4">
        <w:rPr>
          <w:rStyle w:val="Nmerodepgina"/>
          <w:rFonts w:ascii="Times New Roman" w:hAnsi="Times New Roman" w:cs="Times New Roman"/>
          <w:lang w:val="es-ES_tradnl"/>
        </w:rPr>
        <w:t>s</w:t>
      </w:r>
      <w:r w:rsidRPr="00F07BA4">
        <w:rPr>
          <w:rStyle w:val="Nmerodepgina"/>
          <w:rFonts w:ascii="Times New Roman" w:hAnsi="Times New Roman" w:cs="Times New Roman"/>
          <w:lang w:val="es-ES_tradnl"/>
        </w:rPr>
        <w:t xml:space="preserve"> </w:t>
      </w:r>
      <w:r w:rsidR="00F07BA4">
        <w:rPr>
          <w:rStyle w:val="Nmerodepgina"/>
          <w:rFonts w:ascii="Times New Roman" w:hAnsi="Times New Roman" w:cs="Times New Roman"/>
          <w:lang w:val="es-ES_tradnl"/>
        </w:rPr>
        <w:t xml:space="preserve">por </w:t>
      </w:r>
      <w:r w:rsidR="000131A5">
        <w:rPr>
          <w:rStyle w:val="Nmerodepgina"/>
          <w:rFonts w:ascii="Times New Roman" w:hAnsi="Times New Roman" w:cs="Times New Roman"/>
          <w:b/>
          <w:bCs/>
          <w:lang w:val="es-ES_tradnl"/>
        </w:rPr>
        <w:t xml:space="preserve">XXXXXXXXXXXXXXXX </w:t>
      </w:r>
      <w:r w:rsidR="000131A5">
        <w:rPr>
          <w:rStyle w:val="Nmerodepgina"/>
          <w:rFonts w:ascii="Times New Roman" w:hAnsi="Times New Roman" w:cs="Times New Roman"/>
          <w:lang w:val="es-ES_tradnl"/>
        </w:rPr>
        <w:t>y otros</w:t>
      </w:r>
      <w:r w:rsidR="00F07BA4" w:rsidRPr="009A57B5">
        <w:rPr>
          <w:rStyle w:val="Nmerodepgina"/>
          <w:rFonts w:ascii="Times New Roman" w:hAnsi="Times New Roman" w:cs="Times New Roman"/>
          <w:color w:val="FFFFFF" w:themeColor="background1"/>
          <w:lang w:val="es-ES_tradnl"/>
        </w:rPr>
        <w:t xml:space="preserve"> </w:t>
      </w:r>
      <w:r w:rsidR="00F07BA4">
        <w:rPr>
          <w:rStyle w:val="Nmerodepgina"/>
          <w:rFonts w:ascii="Times New Roman" w:hAnsi="Times New Roman" w:cs="Times New Roman"/>
          <w:lang w:val="es-ES_tradnl"/>
        </w:rPr>
        <w:t>y</w:t>
      </w:r>
      <w:r w:rsidR="00F07BA4" w:rsidRPr="00F07BA4">
        <w:rPr>
          <w:rFonts w:ascii="Times New Roman" w:hAnsi="Times New Roman" w:cs="Times New Roman"/>
        </w:rPr>
        <w:t xml:space="preserve"> por</w:t>
      </w:r>
      <w:r w:rsidR="000131A5">
        <w:rPr>
          <w:rFonts w:ascii="Times New Roman" w:hAnsi="Times New Roman" w:cs="Times New Roman"/>
        </w:rPr>
        <w:t xml:space="preserve"> </w:t>
      </w:r>
      <w:r w:rsidR="000131A5" w:rsidRPr="000131A5">
        <w:rPr>
          <w:rFonts w:ascii="Times New Roman" w:hAnsi="Times New Roman" w:cs="Times New Roman"/>
          <w:b/>
          <w:bCs/>
        </w:rPr>
        <w:t>XXXXXXXXXXXXXXXXXXXXX</w:t>
      </w:r>
      <w:r w:rsidR="00F07BA4" w:rsidRPr="00F07BA4">
        <w:rPr>
          <w:rFonts w:ascii="Times New Roman" w:hAnsi="Times New Roman" w:cs="Times New Roman"/>
        </w:rPr>
        <w:t xml:space="preserve"> en representación de Central Sindical ELA contra el </w:t>
      </w:r>
      <w:r w:rsidR="00F07BA4" w:rsidRPr="00C57C01">
        <w:rPr>
          <w:rFonts w:ascii="Times New Roman" w:hAnsi="Times New Roman" w:cs="Times New Roman"/>
          <w:bCs/>
        </w:rPr>
        <w:t xml:space="preserve">pliego de condiciones para la licitación de </w:t>
      </w:r>
      <w:r w:rsidR="00F07BA4" w:rsidRPr="00C57C01">
        <w:rPr>
          <w:rFonts w:ascii="Times New Roman" w:hAnsi="Times New Roman" w:cs="Times New Roman"/>
          <w:bCs/>
          <w:lang w:val="es-ES_tradnl"/>
        </w:rPr>
        <w:t xml:space="preserve">servicios </w:t>
      </w:r>
      <w:bookmarkStart w:id="1" w:name="_Hlk191369236"/>
      <w:r w:rsidR="00F07BA4" w:rsidRPr="00C57C01">
        <w:rPr>
          <w:rFonts w:ascii="Times New Roman" w:hAnsi="Times New Roman" w:cs="Times New Roman"/>
          <w:bCs/>
          <w:lang w:val="es-ES_tradnl"/>
        </w:rPr>
        <w:t>auxiliares e informáticos, y de colaboración y asistencia técnica, material e informática en las actuaciones de gestión recaudatoria en periodo ejecutivo de los ingresos de derecho público de la Diputación Foral de Álava, de sus Organismos Autónomos Forales, así como de las entidades de derecho público que suscriban convenios de gestión recaudatoria en periodo ejecutivo con la Diputación Foral de Álava.</w:t>
      </w:r>
    </w:p>
    <w:bookmarkEnd w:id="1"/>
    <w:p w14:paraId="7BE8437E" w14:textId="77777777" w:rsidR="00FB069B" w:rsidRPr="00165287" w:rsidRDefault="00FB069B" w:rsidP="0057509C">
      <w:pPr>
        <w:pStyle w:val="Cuerpo"/>
        <w:spacing w:before="120" w:after="120"/>
        <w:jc w:val="both"/>
        <w:rPr>
          <w:b/>
          <w:bCs/>
          <w:sz w:val="22"/>
          <w:szCs w:val="22"/>
        </w:rPr>
      </w:pPr>
    </w:p>
    <w:p w14:paraId="18722F50" w14:textId="77777777" w:rsidR="00FB069B" w:rsidRPr="00165287" w:rsidRDefault="00FB069B" w:rsidP="000E6FE6">
      <w:pPr>
        <w:pStyle w:val="Cuerpo"/>
        <w:spacing w:before="120" w:after="120"/>
        <w:jc w:val="center"/>
        <w:rPr>
          <w:rStyle w:val="Nmerodepgina"/>
          <w:b/>
          <w:bCs/>
          <w:sz w:val="22"/>
          <w:szCs w:val="22"/>
          <w:lang w:val="de-DE"/>
        </w:rPr>
      </w:pPr>
      <w:r w:rsidRPr="00165287">
        <w:rPr>
          <w:rStyle w:val="Nmerodepgina"/>
          <w:b/>
          <w:bCs/>
          <w:sz w:val="22"/>
          <w:szCs w:val="22"/>
          <w:lang w:val="de-DE"/>
        </w:rPr>
        <w:t>ANTECEDENTES DE HECHO</w:t>
      </w:r>
    </w:p>
    <w:p w14:paraId="6F8DD153" w14:textId="77777777" w:rsidR="00271D43" w:rsidRPr="00D0750E" w:rsidRDefault="00271D43" w:rsidP="00D0750E">
      <w:pPr>
        <w:pStyle w:val="Cuerpo"/>
        <w:tabs>
          <w:tab w:val="left" w:pos="3261"/>
        </w:tabs>
        <w:spacing w:before="120" w:after="120"/>
        <w:jc w:val="both"/>
        <w:rPr>
          <w:rStyle w:val="Nmerodepgina"/>
          <w:sz w:val="22"/>
          <w:szCs w:val="22"/>
          <w:lang w:val="es-ES_tradnl"/>
        </w:rPr>
      </w:pPr>
    </w:p>
    <w:p w14:paraId="7EAF77DA" w14:textId="6730C7E5" w:rsidR="00C57C01" w:rsidRPr="00C57C01" w:rsidRDefault="00C73ACF" w:rsidP="00C57C01">
      <w:pPr>
        <w:tabs>
          <w:tab w:val="left" w:pos="3261"/>
        </w:tabs>
        <w:spacing w:after="120"/>
        <w:jc w:val="both"/>
        <w:rPr>
          <w:rFonts w:ascii="Times New Roman" w:hAnsi="Times New Roman" w:cs="Times New Roman"/>
          <w:bCs/>
          <w:lang w:val="es-ES_tradnl"/>
        </w:rPr>
      </w:pPr>
      <w:r w:rsidRPr="00C57C01">
        <w:rPr>
          <w:rStyle w:val="Nmerodepgina"/>
          <w:rFonts w:ascii="Times New Roman" w:hAnsi="Times New Roman" w:cs="Times New Roman"/>
          <w:lang w:val="es-ES_tradnl"/>
        </w:rPr>
        <w:t>I.-</w:t>
      </w:r>
      <w:r w:rsidR="0057509C" w:rsidRPr="00C57C01">
        <w:rPr>
          <w:rStyle w:val="Nmerodepgina"/>
          <w:rFonts w:ascii="Times New Roman" w:hAnsi="Times New Roman" w:cs="Times New Roman"/>
          <w:lang w:val="es-ES_tradnl"/>
        </w:rPr>
        <w:t xml:space="preserve"> </w:t>
      </w:r>
      <w:r w:rsidR="00C57C01" w:rsidRPr="00C57C01">
        <w:rPr>
          <w:rStyle w:val="Nmerodepgina"/>
          <w:rFonts w:ascii="Times New Roman" w:hAnsi="Times New Roman" w:cs="Times New Roman"/>
          <w:lang w:val="es-ES_tradnl"/>
        </w:rPr>
        <w:t xml:space="preserve">Con fecha 14 de febrero de 2025, </w:t>
      </w:r>
      <w:r w:rsidR="000131A5">
        <w:rPr>
          <w:rStyle w:val="Nmerodepgina"/>
          <w:rFonts w:ascii="Times New Roman" w:hAnsi="Times New Roman" w:cs="Times New Roman"/>
          <w:b/>
          <w:bCs/>
          <w:lang w:val="es-ES_tradnl"/>
        </w:rPr>
        <w:t>XXXXXXXXXXXXXXXXXXXXXXXXXXXXXXXXX XXXXXXXXXXXXXXXXXXXXXXXXXXXXXXXXXXXXXXXXXXXXXXXXXXXXXXXXXXXXXXXXXXXXXXXXXXXXXXXXXXXXXXXXXXXXXXXXXXXXXXXXXXXXXXXXXXXXXXXXXXXXX</w:t>
      </w:r>
      <w:r w:rsidR="005F2D7D" w:rsidRPr="009A57B5">
        <w:rPr>
          <w:rStyle w:val="Nmerodepgina"/>
          <w:rFonts w:ascii="Times New Roman" w:hAnsi="Times New Roman" w:cs="Times New Roman"/>
          <w:color w:val="FFFFFF" w:themeColor="background1"/>
          <w:lang w:val="es-ES_tradnl"/>
        </w:rPr>
        <w:t>a</w:t>
      </w:r>
      <w:r w:rsidR="00271D43" w:rsidRPr="00C57C01">
        <w:rPr>
          <w:rStyle w:val="Nmerodepgina"/>
          <w:rFonts w:ascii="Times New Roman" w:hAnsi="Times New Roman" w:cs="Times New Roman"/>
          <w:lang w:val="es-ES_tradnl"/>
        </w:rPr>
        <w:t>ha</w:t>
      </w:r>
      <w:r w:rsidR="00C57C01" w:rsidRPr="00C57C01">
        <w:rPr>
          <w:rStyle w:val="Nmerodepgina"/>
          <w:rFonts w:ascii="Times New Roman" w:hAnsi="Times New Roman" w:cs="Times New Roman"/>
          <w:lang w:val="es-ES_tradnl"/>
        </w:rPr>
        <w:t>n</w:t>
      </w:r>
      <w:r w:rsidR="00271D43" w:rsidRPr="00C57C01">
        <w:rPr>
          <w:rStyle w:val="Nmerodepgina"/>
          <w:rFonts w:ascii="Times New Roman" w:hAnsi="Times New Roman" w:cs="Times New Roman"/>
          <w:lang w:val="es-ES_tradnl"/>
        </w:rPr>
        <w:t xml:space="preserve"> interpuesto</w:t>
      </w:r>
      <w:r w:rsidR="00C57C01" w:rsidRPr="00C57C01">
        <w:rPr>
          <w:rStyle w:val="Nmerodepgina"/>
          <w:rFonts w:ascii="Times New Roman" w:hAnsi="Times New Roman" w:cs="Times New Roman"/>
          <w:lang w:val="es-ES_tradnl"/>
        </w:rPr>
        <w:t xml:space="preserve"> escrito de medidas cautelares </w:t>
      </w:r>
      <w:r w:rsidR="00C57C01" w:rsidRPr="00C57C01">
        <w:rPr>
          <w:rFonts w:ascii="Times New Roman" w:hAnsi="Times New Roman" w:cs="Times New Roman"/>
        </w:rPr>
        <w:t xml:space="preserve">contra el </w:t>
      </w:r>
      <w:r w:rsidR="00C57C01" w:rsidRPr="00C57C01">
        <w:rPr>
          <w:rFonts w:ascii="Times New Roman" w:hAnsi="Times New Roman" w:cs="Times New Roman"/>
          <w:bCs/>
        </w:rPr>
        <w:t xml:space="preserve">pliego de condiciones para la licitación de </w:t>
      </w:r>
      <w:r w:rsidR="00C57C01" w:rsidRPr="00C57C01">
        <w:rPr>
          <w:rFonts w:ascii="Times New Roman" w:hAnsi="Times New Roman" w:cs="Times New Roman"/>
          <w:bCs/>
          <w:lang w:val="es-ES_tradnl"/>
        </w:rPr>
        <w:t>servicios auxiliares e informáticos, y de colaboración y asistencia técnica, material e informática en las actuaciones de gestión recaudatoria en periodo ejecutivo de los ingresos de derecho público de la Diputación Foral de Álava, de sus Organismos Autónomos Forales, así como de las entidades de derecho público que suscriban convenios de gestión recaudatoria en periodo ejecutivo con la Diputación Foral de Álava.</w:t>
      </w:r>
    </w:p>
    <w:p w14:paraId="2EA43F03" w14:textId="18589439" w:rsidR="00A64023" w:rsidRDefault="001B768B" w:rsidP="00D0750E">
      <w:pPr>
        <w:pStyle w:val="Cuerpo"/>
        <w:tabs>
          <w:tab w:val="left" w:pos="3261"/>
        </w:tabs>
        <w:spacing w:before="120" w:after="120"/>
        <w:jc w:val="both"/>
        <w:rPr>
          <w:sz w:val="22"/>
        </w:rPr>
      </w:pPr>
      <w:r>
        <w:rPr>
          <w:sz w:val="22"/>
        </w:rPr>
        <w:t>Posteriormente y con fecha 17 de febrero de 2025, los citados han formalizado el correspondiente recurso especial en materia de contratación contra los indicados pliegos</w:t>
      </w:r>
      <w:r w:rsidR="00880930" w:rsidRPr="00A239B0">
        <w:rPr>
          <w:sz w:val="22"/>
        </w:rPr>
        <w:t>.</w:t>
      </w:r>
    </w:p>
    <w:p w14:paraId="0B89EBD0" w14:textId="77777777" w:rsidR="001B768B" w:rsidRDefault="001B768B" w:rsidP="00D0750E">
      <w:pPr>
        <w:pStyle w:val="Cuerpo"/>
        <w:tabs>
          <w:tab w:val="left" w:pos="3261"/>
        </w:tabs>
        <w:spacing w:before="120" w:after="120"/>
        <w:jc w:val="both"/>
        <w:rPr>
          <w:rStyle w:val="Nmerodepgina"/>
          <w:sz w:val="22"/>
          <w:szCs w:val="22"/>
          <w:lang w:val="es-ES_tradnl"/>
        </w:rPr>
      </w:pPr>
    </w:p>
    <w:p w14:paraId="2B295B95" w14:textId="77777777" w:rsidR="001B768B" w:rsidRPr="001B768B" w:rsidRDefault="00C73ACF" w:rsidP="001B768B">
      <w:pPr>
        <w:tabs>
          <w:tab w:val="left" w:pos="3261"/>
        </w:tabs>
        <w:spacing w:after="120"/>
        <w:jc w:val="both"/>
        <w:rPr>
          <w:rFonts w:ascii="Times New Roman" w:hAnsi="Times New Roman" w:cs="Times New Roman"/>
          <w:bCs/>
          <w:lang w:val="es-ES_tradnl"/>
        </w:rPr>
      </w:pPr>
      <w:r w:rsidRPr="001B768B">
        <w:rPr>
          <w:rStyle w:val="Nmerodepgina"/>
          <w:rFonts w:ascii="Times New Roman" w:hAnsi="Times New Roman" w:cs="Times New Roman"/>
          <w:lang w:val="es-ES_tradnl"/>
        </w:rPr>
        <w:lastRenderedPageBreak/>
        <w:t>II.-</w:t>
      </w:r>
      <w:r w:rsidR="00271D43" w:rsidRPr="001B768B">
        <w:rPr>
          <w:rStyle w:val="Nmerodepgina"/>
          <w:rFonts w:ascii="Times New Roman" w:hAnsi="Times New Roman" w:cs="Times New Roman"/>
          <w:lang w:val="es-ES_tradnl"/>
        </w:rPr>
        <w:t xml:space="preserve"> </w:t>
      </w:r>
      <w:r w:rsidR="00A64023" w:rsidRPr="001B768B">
        <w:rPr>
          <w:rStyle w:val="Nmerodepgina"/>
          <w:rFonts w:ascii="Times New Roman" w:hAnsi="Times New Roman" w:cs="Times New Roman"/>
          <w:lang w:val="es-ES_tradnl"/>
        </w:rPr>
        <w:t xml:space="preserve">Por su parte, </w:t>
      </w:r>
      <w:r w:rsidR="00880930" w:rsidRPr="001B768B">
        <w:rPr>
          <w:rStyle w:val="Nmerodepgina"/>
          <w:rFonts w:ascii="Times New Roman" w:hAnsi="Times New Roman" w:cs="Times New Roman"/>
          <w:lang w:val="es-ES_tradnl"/>
        </w:rPr>
        <w:t>l</w:t>
      </w:r>
      <w:r w:rsidR="001B768B" w:rsidRPr="001B768B">
        <w:rPr>
          <w:rStyle w:val="Nmerodepgina"/>
          <w:rFonts w:ascii="Times New Roman" w:hAnsi="Times New Roman" w:cs="Times New Roman"/>
          <w:lang w:val="es-ES_tradnl"/>
        </w:rPr>
        <w:t>a Central Sindical ELA</w:t>
      </w:r>
      <w:r w:rsidR="00BA4279" w:rsidRPr="001B768B">
        <w:rPr>
          <w:rStyle w:val="Nmerodepgina"/>
          <w:rFonts w:ascii="Times New Roman" w:hAnsi="Times New Roman" w:cs="Times New Roman"/>
          <w:lang w:val="es-ES_tradnl"/>
        </w:rPr>
        <w:t xml:space="preserve"> también</w:t>
      </w:r>
      <w:r w:rsidR="00271D43" w:rsidRPr="001B768B">
        <w:rPr>
          <w:rStyle w:val="Nmerodepgina"/>
          <w:rFonts w:ascii="Times New Roman" w:hAnsi="Times New Roman" w:cs="Times New Roman"/>
          <w:lang w:val="es-ES_tradnl"/>
        </w:rPr>
        <w:t xml:space="preserve"> ha interpuesto</w:t>
      </w:r>
      <w:r w:rsidR="001B768B" w:rsidRPr="001B768B">
        <w:rPr>
          <w:rStyle w:val="Nmerodepgina"/>
          <w:rFonts w:ascii="Times New Roman" w:hAnsi="Times New Roman" w:cs="Times New Roman"/>
          <w:lang w:val="es-ES_tradnl"/>
        </w:rPr>
        <w:t>, con fecha 18 de febrero de 2025,</w:t>
      </w:r>
      <w:r w:rsidR="001F78A1" w:rsidRPr="001B768B">
        <w:rPr>
          <w:rStyle w:val="Nmerodepgina"/>
          <w:rFonts w:ascii="Times New Roman" w:hAnsi="Times New Roman" w:cs="Times New Roman"/>
          <w:lang w:val="es-ES_tradnl"/>
        </w:rPr>
        <w:t xml:space="preserve"> </w:t>
      </w:r>
      <w:r w:rsidR="00271D43" w:rsidRPr="001B768B">
        <w:rPr>
          <w:rStyle w:val="Nmerodepgina"/>
          <w:rFonts w:ascii="Times New Roman" w:hAnsi="Times New Roman" w:cs="Times New Roman"/>
          <w:lang w:val="es-ES_tradnl"/>
        </w:rPr>
        <w:t xml:space="preserve">recurso especial en materia de contratación </w:t>
      </w:r>
      <w:r w:rsidR="00880930" w:rsidRPr="001B768B">
        <w:rPr>
          <w:rStyle w:val="Nmerodepgina"/>
          <w:rFonts w:ascii="Times New Roman" w:hAnsi="Times New Roman" w:cs="Times New Roman"/>
          <w:lang w:val="es-ES_tradnl"/>
        </w:rPr>
        <w:t xml:space="preserve">contra </w:t>
      </w:r>
      <w:r w:rsidR="001B768B" w:rsidRPr="001B768B">
        <w:rPr>
          <w:rFonts w:ascii="Times New Roman" w:hAnsi="Times New Roman" w:cs="Times New Roman"/>
        </w:rPr>
        <w:t xml:space="preserve">el </w:t>
      </w:r>
      <w:r w:rsidR="001B768B" w:rsidRPr="001B768B">
        <w:rPr>
          <w:rFonts w:ascii="Times New Roman" w:hAnsi="Times New Roman" w:cs="Times New Roman"/>
          <w:bCs/>
        </w:rPr>
        <w:t xml:space="preserve">pliego de condiciones para la licitación de </w:t>
      </w:r>
      <w:r w:rsidR="001B768B" w:rsidRPr="001B768B">
        <w:rPr>
          <w:rFonts w:ascii="Times New Roman" w:hAnsi="Times New Roman" w:cs="Times New Roman"/>
          <w:bCs/>
          <w:lang w:val="es-ES_tradnl"/>
        </w:rPr>
        <w:t>servicios auxiliares e informáticos, y de colaboración y asistencia técnica, material e informática en las actuaciones de gestión recaudatoria en periodo ejecutivo de los ingresos de derecho público de la Diputación Foral de Álava, de sus Organismos Autónomos Forales, así como de las entidades de derecho público que suscriban convenios de gestión recaudatoria en periodo ejecutivo con la Diputación Foral de Álava.</w:t>
      </w:r>
    </w:p>
    <w:p w14:paraId="46534259" w14:textId="77777777" w:rsidR="00D0750E" w:rsidRDefault="00D0750E" w:rsidP="0097490D">
      <w:pPr>
        <w:pStyle w:val="Cuerpo"/>
        <w:spacing w:before="120" w:after="120"/>
        <w:jc w:val="center"/>
        <w:rPr>
          <w:rStyle w:val="Nmerodepgina"/>
          <w:b/>
          <w:bCs/>
          <w:sz w:val="24"/>
          <w:szCs w:val="24"/>
          <w:lang w:val="de-DE"/>
        </w:rPr>
      </w:pPr>
    </w:p>
    <w:p w14:paraId="03251831" w14:textId="77777777" w:rsidR="0097490D" w:rsidRDefault="0097490D" w:rsidP="0097490D">
      <w:pPr>
        <w:pStyle w:val="Cuerpo"/>
        <w:spacing w:before="120" w:after="120"/>
        <w:jc w:val="center"/>
        <w:rPr>
          <w:rStyle w:val="Nmerodepgina"/>
          <w:b/>
          <w:bCs/>
          <w:sz w:val="24"/>
          <w:szCs w:val="24"/>
        </w:rPr>
      </w:pPr>
      <w:r>
        <w:rPr>
          <w:rStyle w:val="Nmerodepgina"/>
          <w:b/>
          <w:bCs/>
          <w:sz w:val="24"/>
          <w:szCs w:val="24"/>
          <w:lang w:val="de-DE"/>
        </w:rPr>
        <w:t>FUNDAMENTOS DE DERECHO</w:t>
      </w:r>
    </w:p>
    <w:p w14:paraId="411DCAB2" w14:textId="77777777" w:rsidR="00165287" w:rsidRDefault="00165287" w:rsidP="008153B5">
      <w:pPr>
        <w:autoSpaceDE w:val="0"/>
        <w:autoSpaceDN w:val="0"/>
        <w:adjustRightInd w:val="0"/>
        <w:spacing w:after="0" w:line="240" w:lineRule="auto"/>
        <w:jc w:val="both"/>
        <w:rPr>
          <w:rFonts w:ascii="Times New Roman" w:hAnsi="Times New Roman" w:cs="Times New Roman"/>
          <w:lang w:val="es-ES_tradnl"/>
        </w:rPr>
      </w:pPr>
    </w:p>
    <w:p w14:paraId="5DBA380C" w14:textId="3E3C6820" w:rsidR="005334A5" w:rsidRDefault="00BA39A9" w:rsidP="008153B5">
      <w:pPr>
        <w:pStyle w:val="Cuerpo"/>
        <w:tabs>
          <w:tab w:val="left" w:pos="3261"/>
        </w:tabs>
        <w:spacing w:before="120" w:after="120"/>
        <w:jc w:val="both"/>
        <w:rPr>
          <w:i/>
          <w:iCs/>
          <w:sz w:val="22"/>
          <w:szCs w:val="22"/>
        </w:rPr>
      </w:pPr>
      <w:r w:rsidRPr="001B768B">
        <w:rPr>
          <w:b/>
          <w:sz w:val="22"/>
          <w:szCs w:val="22"/>
        </w:rPr>
        <w:t>Primero.</w:t>
      </w:r>
      <w:r w:rsidRPr="001B768B">
        <w:rPr>
          <w:sz w:val="22"/>
          <w:szCs w:val="22"/>
        </w:rPr>
        <w:t xml:space="preserve"> </w:t>
      </w:r>
      <w:r w:rsidR="001B768B">
        <w:rPr>
          <w:sz w:val="22"/>
          <w:szCs w:val="22"/>
        </w:rPr>
        <w:t>En relación con la medida cautelar y posterior interposición de recurso especial en materia de contratación</w:t>
      </w:r>
      <w:r w:rsidR="000131A5">
        <w:rPr>
          <w:sz w:val="22"/>
          <w:szCs w:val="22"/>
        </w:rPr>
        <w:t xml:space="preserve"> interpuesto</w:t>
      </w:r>
      <w:r w:rsidR="001B768B">
        <w:rPr>
          <w:sz w:val="22"/>
          <w:szCs w:val="22"/>
        </w:rPr>
        <w:t xml:space="preserve"> por </w:t>
      </w:r>
      <w:r w:rsidR="000131A5">
        <w:rPr>
          <w:b/>
          <w:bCs/>
          <w:sz w:val="22"/>
          <w:szCs w:val="22"/>
        </w:rPr>
        <w:t xml:space="preserve">XXXXXXXXXXXXXXXXX </w:t>
      </w:r>
      <w:r w:rsidR="000131A5">
        <w:rPr>
          <w:sz w:val="22"/>
          <w:szCs w:val="22"/>
        </w:rPr>
        <w:t>y otros</w:t>
      </w:r>
      <w:r w:rsidR="001B768B">
        <w:rPr>
          <w:sz w:val="22"/>
          <w:szCs w:val="22"/>
        </w:rPr>
        <w:t xml:space="preserve">, establece el párrafo tercero del apartado 2 del artículo 49, solicitud de medidas cautelares, de la Ley 9/2017, de 8 de noviembre, de Contratos del Sector Público, que: </w:t>
      </w:r>
      <w:r w:rsidR="001B768B">
        <w:rPr>
          <w:i/>
          <w:iCs/>
          <w:sz w:val="22"/>
          <w:szCs w:val="22"/>
        </w:rPr>
        <w:t>“Si antes de dictar resolución se hubiese interpuesto el recurso, el órgano competente para resolverlo acumulará a este la solicitud de medidas cautelares”.</w:t>
      </w:r>
    </w:p>
    <w:p w14:paraId="1CA936F4" w14:textId="77777777" w:rsidR="005334A5" w:rsidRDefault="005334A5" w:rsidP="008153B5">
      <w:pPr>
        <w:pStyle w:val="Cuerpo"/>
        <w:tabs>
          <w:tab w:val="left" w:pos="3261"/>
        </w:tabs>
        <w:spacing w:before="120" w:after="120"/>
        <w:jc w:val="both"/>
        <w:rPr>
          <w:sz w:val="22"/>
          <w:szCs w:val="22"/>
        </w:rPr>
      </w:pPr>
      <w:r>
        <w:rPr>
          <w:sz w:val="22"/>
          <w:szCs w:val="22"/>
        </w:rPr>
        <w:t>Dado que este órgano aún no ha resuelto la solicitud de medidas cautelares, procede  acumular al recurso especial la solicitud de medidas cautelares conforme a lo dispuesto “ut supra”.</w:t>
      </w:r>
    </w:p>
    <w:p w14:paraId="0AA5F929" w14:textId="246DA03E" w:rsidR="001B768B" w:rsidRDefault="005334A5" w:rsidP="008153B5">
      <w:pPr>
        <w:pStyle w:val="Cuerpo"/>
        <w:tabs>
          <w:tab w:val="left" w:pos="3261"/>
        </w:tabs>
        <w:spacing w:before="120" w:after="120"/>
        <w:jc w:val="both"/>
        <w:rPr>
          <w:sz w:val="22"/>
          <w:szCs w:val="22"/>
        </w:rPr>
      </w:pPr>
      <w:r>
        <w:rPr>
          <w:sz w:val="22"/>
          <w:szCs w:val="22"/>
        </w:rPr>
        <w:t xml:space="preserve"> </w:t>
      </w:r>
    </w:p>
    <w:p w14:paraId="2EF5DFAA" w14:textId="08B74532" w:rsidR="008153B5" w:rsidRPr="00D0750E" w:rsidRDefault="005334A5" w:rsidP="008153B5">
      <w:pPr>
        <w:pStyle w:val="Cuerpo"/>
        <w:tabs>
          <w:tab w:val="left" w:pos="3261"/>
        </w:tabs>
        <w:spacing w:before="120" w:after="120"/>
        <w:jc w:val="both"/>
        <w:rPr>
          <w:rFonts w:eastAsiaTheme="minorHAnsi"/>
          <w:color w:val="auto"/>
          <w:bdr w:val="none" w:sz="0" w:space="0" w:color="auto"/>
          <w:lang w:eastAsia="en-US"/>
        </w:rPr>
      </w:pPr>
      <w:r>
        <w:rPr>
          <w:rStyle w:val="Nmerodepgina"/>
          <w:b/>
          <w:bCs/>
          <w:sz w:val="22"/>
          <w:szCs w:val="22"/>
          <w:lang w:val="es-ES_tradnl"/>
        </w:rPr>
        <w:t xml:space="preserve">Segundo. </w:t>
      </w:r>
      <w:r w:rsidR="00BA39A9" w:rsidRPr="001B768B">
        <w:rPr>
          <w:rStyle w:val="Nmerodepgina"/>
          <w:sz w:val="22"/>
          <w:szCs w:val="22"/>
          <w:lang w:val="es-ES_tradnl"/>
        </w:rPr>
        <w:t>Con carácter</w:t>
      </w:r>
      <w:r w:rsidR="00BA39A9" w:rsidRPr="008153B5">
        <w:rPr>
          <w:rStyle w:val="Nmerodepgina"/>
          <w:sz w:val="22"/>
          <w:szCs w:val="22"/>
          <w:lang w:val="es-ES_tradnl"/>
        </w:rPr>
        <w:t xml:space="preserve"> general</w:t>
      </w:r>
      <w:r w:rsidR="00BA4279" w:rsidRPr="008153B5">
        <w:rPr>
          <w:rStyle w:val="Nmerodepgina"/>
          <w:sz w:val="22"/>
          <w:szCs w:val="22"/>
          <w:lang w:val="es-ES_tradnl"/>
        </w:rPr>
        <w:t>,</w:t>
      </w:r>
      <w:r w:rsidR="00BA39A9" w:rsidRPr="008153B5">
        <w:rPr>
          <w:rStyle w:val="Nmerodepgina"/>
          <w:sz w:val="22"/>
          <w:szCs w:val="22"/>
          <w:lang w:val="es-ES_tradnl"/>
        </w:rPr>
        <w:t xml:space="preserve"> e</w:t>
      </w:r>
      <w:r w:rsidR="00B57082" w:rsidRPr="008153B5">
        <w:rPr>
          <w:rStyle w:val="Nmerodepgina"/>
          <w:sz w:val="22"/>
          <w:szCs w:val="22"/>
          <w:lang w:val="es-ES_tradnl"/>
        </w:rPr>
        <w:t xml:space="preserve">l artículo </w:t>
      </w:r>
      <w:r w:rsidR="008153B5" w:rsidRPr="008153B5">
        <w:rPr>
          <w:rStyle w:val="Nmerodepgina"/>
          <w:sz w:val="22"/>
          <w:szCs w:val="22"/>
          <w:lang w:val="es-ES_tradnl"/>
        </w:rPr>
        <w:t>57</w:t>
      </w:r>
      <w:r w:rsidR="00B57082" w:rsidRPr="008153B5">
        <w:rPr>
          <w:rStyle w:val="Nmerodepgina"/>
          <w:sz w:val="22"/>
          <w:szCs w:val="22"/>
          <w:lang w:val="es-ES_tradnl"/>
        </w:rPr>
        <w:t xml:space="preserve"> de la </w:t>
      </w:r>
      <w:r w:rsidR="008153B5" w:rsidRPr="008153B5">
        <w:rPr>
          <w:rStyle w:val="Nmerodepgina"/>
          <w:sz w:val="22"/>
          <w:szCs w:val="22"/>
          <w:lang w:val="es-ES_tradnl"/>
        </w:rPr>
        <w:t xml:space="preserve"> Ley 39/2015, de 1 de </w:t>
      </w:r>
      <w:r w:rsidR="008153B5">
        <w:rPr>
          <w:rStyle w:val="Nmerodepgina"/>
          <w:sz w:val="22"/>
          <w:szCs w:val="22"/>
          <w:lang w:val="es-ES_tradnl"/>
        </w:rPr>
        <w:t>o</w:t>
      </w:r>
      <w:r w:rsidR="008153B5" w:rsidRPr="008153B5">
        <w:rPr>
          <w:rStyle w:val="Nmerodepgina"/>
          <w:sz w:val="22"/>
          <w:szCs w:val="22"/>
          <w:lang w:val="es-ES_tradnl"/>
        </w:rPr>
        <w:t>ctubre, del Procedimiento Administrativo Com</w:t>
      </w:r>
      <w:r w:rsidR="008153B5" w:rsidRPr="008153B5">
        <w:rPr>
          <w:rStyle w:val="Nmerodepgina"/>
          <w:rFonts w:hint="eastAsia"/>
          <w:sz w:val="22"/>
          <w:szCs w:val="22"/>
          <w:lang w:val="es-ES_tradnl"/>
        </w:rPr>
        <w:t>ú</w:t>
      </w:r>
      <w:r w:rsidR="008153B5" w:rsidRPr="008153B5">
        <w:rPr>
          <w:rStyle w:val="Nmerodepgina"/>
          <w:sz w:val="22"/>
          <w:szCs w:val="22"/>
          <w:lang w:val="es-ES_tradnl"/>
        </w:rPr>
        <w:t>n de las Administraciones P</w:t>
      </w:r>
      <w:r w:rsidR="008153B5" w:rsidRPr="008153B5">
        <w:rPr>
          <w:rStyle w:val="Nmerodepgina"/>
          <w:rFonts w:hint="eastAsia"/>
          <w:sz w:val="22"/>
          <w:szCs w:val="22"/>
          <w:lang w:val="es-ES_tradnl"/>
        </w:rPr>
        <w:t>ú</w:t>
      </w:r>
      <w:r w:rsidR="008153B5" w:rsidRPr="008153B5">
        <w:rPr>
          <w:rStyle w:val="Nmerodepgina"/>
          <w:sz w:val="22"/>
          <w:szCs w:val="22"/>
          <w:lang w:val="es-ES_tradnl"/>
        </w:rPr>
        <w:t>blicas</w:t>
      </w:r>
      <w:r w:rsidR="00B57082" w:rsidRPr="008153B5">
        <w:rPr>
          <w:rStyle w:val="Nmerodepgina"/>
          <w:sz w:val="22"/>
          <w:szCs w:val="22"/>
          <w:lang w:val="es-ES_tradnl"/>
        </w:rPr>
        <w:t>,</w:t>
      </w:r>
      <w:r w:rsidR="0057509C" w:rsidRPr="008153B5">
        <w:rPr>
          <w:rStyle w:val="Nmerodepgina"/>
          <w:sz w:val="22"/>
          <w:szCs w:val="22"/>
          <w:lang w:val="es-ES_tradnl"/>
        </w:rPr>
        <w:t xml:space="preserve"> </w:t>
      </w:r>
      <w:r w:rsidR="00B57082" w:rsidRPr="008153B5">
        <w:rPr>
          <w:rStyle w:val="Nmerodepgina"/>
          <w:sz w:val="22"/>
          <w:szCs w:val="22"/>
          <w:lang w:val="es-ES_tradnl"/>
        </w:rPr>
        <w:t xml:space="preserve">establece que </w:t>
      </w:r>
      <w:r w:rsidR="003C7F2B" w:rsidRPr="008153B5">
        <w:rPr>
          <w:rStyle w:val="Nmerodepgina"/>
          <w:i/>
          <w:sz w:val="22"/>
          <w:szCs w:val="22"/>
          <w:lang w:val="es-ES_tradnl"/>
        </w:rPr>
        <w:t>“</w:t>
      </w:r>
      <w:r w:rsidR="008153B5" w:rsidRPr="008153B5">
        <w:rPr>
          <w:rStyle w:val="Nmerodepgina"/>
          <w:i/>
          <w:sz w:val="22"/>
          <w:szCs w:val="22"/>
          <w:lang w:val="es-ES_tradnl"/>
        </w:rPr>
        <w:t xml:space="preserve">el </w:t>
      </w:r>
      <w:r w:rsidR="008153B5" w:rsidRPr="008153B5">
        <w:rPr>
          <w:rStyle w:val="Nmerodepgina"/>
          <w:rFonts w:hint="eastAsia"/>
          <w:i/>
          <w:sz w:val="22"/>
          <w:szCs w:val="22"/>
          <w:lang w:val="es-ES_tradnl"/>
        </w:rPr>
        <w:t>ó</w:t>
      </w:r>
      <w:r w:rsidR="008153B5" w:rsidRPr="008153B5">
        <w:rPr>
          <w:rStyle w:val="Nmerodepgina"/>
          <w:i/>
          <w:sz w:val="22"/>
          <w:szCs w:val="22"/>
          <w:lang w:val="es-ES_tradnl"/>
        </w:rPr>
        <w:t>rgano administrativo que inicie o tramite un procedimiento, cualquiera que haya sido la forma de su iniciaci</w:t>
      </w:r>
      <w:r w:rsidR="008153B5" w:rsidRPr="008153B5">
        <w:rPr>
          <w:rStyle w:val="Nmerodepgina"/>
          <w:rFonts w:hint="eastAsia"/>
          <w:i/>
          <w:sz w:val="22"/>
          <w:szCs w:val="22"/>
          <w:lang w:val="es-ES_tradnl"/>
        </w:rPr>
        <w:t>ó</w:t>
      </w:r>
      <w:r w:rsidR="008153B5" w:rsidRPr="008153B5">
        <w:rPr>
          <w:rStyle w:val="Nmerodepgina"/>
          <w:i/>
          <w:sz w:val="22"/>
          <w:szCs w:val="22"/>
          <w:lang w:val="es-ES_tradnl"/>
        </w:rPr>
        <w:t>n, podr</w:t>
      </w:r>
      <w:r w:rsidR="008153B5" w:rsidRPr="008153B5">
        <w:rPr>
          <w:rStyle w:val="Nmerodepgina"/>
          <w:rFonts w:hint="eastAsia"/>
          <w:i/>
          <w:sz w:val="22"/>
          <w:szCs w:val="22"/>
          <w:lang w:val="es-ES_tradnl"/>
        </w:rPr>
        <w:t>á</w:t>
      </w:r>
      <w:r w:rsidR="008153B5" w:rsidRPr="008153B5">
        <w:rPr>
          <w:rStyle w:val="Nmerodepgina"/>
          <w:i/>
          <w:sz w:val="22"/>
          <w:szCs w:val="22"/>
          <w:lang w:val="es-ES_tradnl"/>
        </w:rPr>
        <w:t xml:space="preserve"> disponer, de oficio o a instancia de parte, su acumulaci</w:t>
      </w:r>
      <w:r w:rsidR="008153B5" w:rsidRPr="008153B5">
        <w:rPr>
          <w:rStyle w:val="Nmerodepgina"/>
          <w:rFonts w:hint="eastAsia"/>
          <w:i/>
          <w:sz w:val="22"/>
          <w:szCs w:val="22"/>
          <w:lang w:val="es-ES_tradnl"/>
        </w:rPr>
        <w:t>ó</w:t>
      </w:r>
      <w:r w:rsidR="008153B5" w:rsidRPr="008153B5">
        <w:rPr>
          <w:rStyle w:val="Nmerodepgina"/>
          <w:i/>
          <w:sz w:val="22"/>
          <w:szCs w:val="22"/>
          <w:lang w:val="es-ES_tradnl"/>
        </w:rPr>
        <w:t xml:space="preserve">n a otros con los que guarde identidad sustancial o </w:t>
      </w:r>
      <w:r w:rsidR="008153B5" w:rsidRPr="008153B5">
        <w:rPr>
          <w:rStyle w:val="Nmerodepgina"/>
          <w:rFonts w:hint="eastAsia"/>
          <w:i/>
          <w:sz w:val="22"/>
          <w:szCs w:val="22"/>
          <w:lang w:val="es-ES_tradnl"/>
        </w:rPr>
        <w:t>í</w:t>
      </w:r>
      <w:r w:rsidR="008153B5" w:rsidRPr="008153B5">
        <w:rPr>
          <w:rStyle w:val="Nmerodepgina"/>
          <w:i/>
          <w:sz w:val="22"/>
          <w:szCs w:val="22"/>
          <w:lang w:val="es-ES_tradnl"/>
        </w:rPr>
        <w:t>ntima conexi</w:t>
      </w:r>
      <w:r w:rsidR="008153B5" w:rsidRPr="008153B5">
        <w:rPr>
          <w:rStyle w:val="Nmerodepgina"/>
          <w:rFonts w:hint="eastAsia"/>
          <w:i/>
          <w:sz w:val="22"/>
          <w:szCs w:val="22"/>
          <w:lang w:val="es-ES_tradnl"/>
        </w:rPr>
        <w:t>ó</w:t>
      </w:r>
      <w:r w:rsidR="008153B5" w:rsidRPr="008153B5">
        <w:rPr>
          <w:rStyle w:val="Nmerodepgina"/>
          <w:i/>
          <w:sz w:val="22"/>
          <w:szCs w:val="22"/>
          <w:lang w:val="es-ES_tradnl"/>
        </w:rPr>
        <w:t xml:space="preserve">n, siempre que sea el mismo </w:t>
      </w:r>
      <w:r w:rsidR="008153B5" w:rsidRPr="008153B5">
        <w:rPr>
          <w:rStyle w:val="Nmerodepgina"/>
          <w:rFonts w:hint="eastAsia"/>
          <w:i/>
          <w:sz w:val="22"/>
          <w:szCs w:val="22"/>
          <w:lang w:val="es-ES_tradnl"/>
        </w:rPr>
        <w:t>ó</w:t>
      </w:r>
      <w:r w:rsidR="008153B5" w:rsidRPr="008153B5">
        <w:rPr>
          <w:rStyle w:val="Nmerodepgina"/>
          <w:i/>
          <w:sz w:val="22"/>
          <w:szCs w:val="22"/>
          <w:lang w:val="es-ES_tradnl"/>
        </w:rPr>
        <w:t>rgano quien deba tram</w:t>
      </w:r>
      <w:r w:rsidR="008153B5">
        <w:rPr>
          <w:rStyle w:val="Nmerodepgina"/>
          <w:i/>
          <w:sz w:val="22"/>
          <w:szCs w:val="22"/>
          <w:lang w:val="es-ES_tradnl"/>
        </w:rPr>
        <w:t>itar y resolver el procedimiento</w:t>
      </w:r>
      <w:r w:rsidR="003C7F2B" w:rsidRPr="008153B5">
        <w:rPr>
          <w:rStyle w:val="Nmerodepgina"/>
          <w:lang w:val="es-ES_tradnl"/>
        </w:rPr>
        <w:t>”</w:t>
      </w:r>
      <w:r w:rsidR="00B57082" w:rsidRPr="008153B5">
        <w:rPr>
          <w:rStyle w:val="Nmerodepgina"/>
          <w:lang w:val="es-ES_tradnl"/>
        </w:rPr>
        <w:t>.</w:t>
      </w:r>
      <w:r w:rsidR="008153B5" w:rsidRPr="008153B5">
        <w:rPr>
          <w:rFonts w:eastAsiaTheme="minorHAnsi"/>
          <w:color w:val="auto"/>
          <w:bdr w:val="none" w:sz="0" w:space="0" w:color="auto"/>
          <w:lang w:eastAsia="en-US"/>
        </w:rPr>
        <w:t xml:space="preserve"> </w:t>
      </w:r>
    </w:p>
    <w:p w14:paraId="299254CD" w14:textId="05D11700" w:rsidR="00165287" w:rsidRPr="00165287" w:rsidRDefault="003C7F2B" w:rsidP="003C7F2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Esto es, conforme a</w:t>
      </w:r>
      <w:r w:rsidR="00165287" w:rsidRPr="00165287">
        <w:rPr>
          <w:rFonts w:ascii="Times New Roman" w:hAnsi="Times New Roman" w:cs="Times New Roman"/>
        </w:rPr>
        <w:t xml:space="preserve"> lo dispuesto en el artículo </w:t>
      </w:r>
      <w:r w:rsidR="00D0750E">
        <w:rPr>
          <w:rFonts w:ascii="Times New Roman" w:hAnsi="Times New Roman" w:cs="Times New Roman"/>
        </w:rPr>
        <w:t xml:space="preserve">transcrito </w:t>
      </w:r>
      <w:r w:rsidR="00165287" w:rsidRPr="00165287">
        <w:rPr>
          <w:rFonts w:ascii="Times New Roman" w:hAnsi="Times New Roman" w:cs="Times New Roman"/>
        </w:rPr>
        <w:t xml:space="preserve">aplicable al procedimiento para tramitar los recursos especiales en materia de contratación en virtud del artículo </w:t>
      </w:r>
      <w:r w:rsidR="005334A5">
        <w:rPr>
          <w:rFonts w:ascii="Times New Roman" w:hAnsi="Times New Roman" w:cs="Times New Roman"/>
        </w:rPr>
        <w:t>5</w:t>
      </w:r>
      <w:r w:rsidR="00165287" w:rsidRPr="00165287">
        <w:rPr>
          <w:rFonts w:ascii="Times New Roman" w:hAnsi="Times New Roman" w:cs="Times New Roman"/>
        </w:rPr>
        <w:t>6.1 de</w:t>
      </w:r>
      <w:r w:rsidR="005334A5">
        <w:rPr>
          <w:rFonts w:ascii="Times New Roman" w:hAnsi="Times New Roman" w:cs="Times New Roman"/>
        </w:rPr>
        <w:t xml:space="preserve"> </w:t>
      </w:r>
      <w:r w:rsidR="00165287" w:rsidRPr="00165287">
        <w:rPr>
          <w:rFonts w:ascii="Times New Roman" w:hAnsi="Times New Roman" w:cs="Times New Roman"/>
        </w:rPr>
        <w:t>l</w:t>
      </w:r>
      <w:r w:rsidR="005334A5">
        <w:rPr>
          <w:rFonts w:ascii="Times New Roman" w:hAnsi="Times New Roman" w:cs="Times New Roman"/>
        </w:rPr>
        <w:t>a</w:t>
      </w:r>
      <w:r w:rsidR="00165287" w:rsidRPr="00165287">
        <w:rPr>
          <w:rFonts w:ascii="Times New Roman" w:hAnsi="Times New Roman" w:cs="Times New Roman"/>
        </w:rPr>
        <w:t xml:space="preserve"> </w:t>
      </w:r>
      <w:r w:rsidR="005334A5">
        <w:rPr>
          <w:rFonts w:ascii="Times New Roman" w:hAnsi="Times New Roman" w:cs="Times New Roman"/>
        </w:rPr>
        <w:t xml:space="preserve">Ley 9/2017, de 8 de noviembre, de Contratos del Sector Público </w:t>
      </w:r>
      <w:r>
        <w:rPr>
          <w:rFonts w:ascii="Times New Roman" w:hAnsi="Times New Roman" w:cs="Times New Roman"/>
        </w:rPr>
        <w:t>y constituyendo la</w:t>
      </w:r>
      <w:r w:rsidRPr="00165287">
        <w:rPr>
          <w:rFonts w:ascii="Times New Roman" w:hAnsi="Times New Roman" w:cs="Times New Roman"/>
        </w:rPr>
        <w:t xml:space="preserve"> acumulación de recursos administrativos una facultad del órgano competente para su resolución</w:t>
      </w:r>
      <w:r w:rsidR="00D0750E">
        <w:rPr>
          <w:rFonts w:ascii="Times New Roman" w:hAnsi="Times New Roman" w:cs="Times New Roman"/>
        </w:rPr>
        <w:t xml:space="preserve">, este </w:t>
      </w:r>
      <w:r w:rsidRPr="00165287">
        <w:rPr>
          <w:rFonts w:ascii="Times New Roman" w:hAnsi="Times New Roman" w:cs="Times New Roman"/>
        </w:rPr>
        <w:t xml:space="preserve"> </w:t>
      </w:r>
      <w:r w:rsidR="00D0750E">
        <w:rPr>
          <w:rFonts w:ascii="Times New Roman" w:hAnsi="Times New Roman" w:cs="Times New Roman"/>
        </w:rPr>
        <w:t>Órgano</w:t>
      </w:r>
      <w:r w:rsidRPr="00165287">
        <w:rPr>
          <w:rFonts w:ascii="Times New Roman" w:hAnsi="Times New Roman" w:cs="Times New Roman"/>
        </w:rPr>
        <w:t xml:space="preserve"> puede acordar de propia iniciativa</w:t>
      </w:r>
      <w:r w:rsidR="00165287" w:rsidRPr="00165287">
        <w:rPr>
          <w:rFonts w:ascii="Times New Roman" w:hAnsi="Times New Roman" w:cs="Times New Roman"/>
        </w:rPr>
        <w:t xml:space="preserve"> la acumulación de los procedimientos de </w:t>
      </w:r>
      <w:r w:rsidR="003725F8">
        <w:rPr>
          <w:rFonts w:ascii="Times New Roman" w:hAnsi="Times New Roman" w:cs="Times New Roman"/>
        </w:rPr>
        <w:t>ambos</w:t>
      </w:r>
      <w:r w:rsidR="00B01D13">
        <w:rPr>
          <w:rFonts w:ascii="Times New Roman" w:hAnsi="Times New Roman" w:cs="Times New Roman"/>
        </w:rPr>
        <w:t xml:space="preserve"> si</w:t>
      </w:r>
      <w:r w:rsidR="00165287" w:rsidRPr="00165287">
        <w:rPr>
          <w:rFonts w:ascii="Times New Roman" w:hAnsi="Times New Roman" w:cs="Times New Roman"/>
        </w:rPr>
        <w:t xml:space="preserve"> guarda</w:t>
      </w:r>
      <w:r w:rsidR="00B01D13">
        <w:rPr>
          <w:rFonts w:ascii="Times New Roman" w:hAnsi="Times New Roman" w:cs="Times New Roman"/>
        </w:rPr>
        <w:t>n</w:t>
      </w:r>
      <w:r w:rsidR="00165287" w:rsidRPr="00165287">
        <w:rPr>
          <w:rFonts w:ascii="Times New Roman" w:hAnsi="Times New Roman" w:cs="Times New Roman"/>
        </w:rPr>
        <w:t xml:space="preserve"> entre sí identidad sustancial e íntima conexión al referirse al mismo acto de un mismo procedimiento de contratación y basar </w:t>
      </w:r>
      <w:r w:rsidR="00A64023">
        <w:rPr>
          <w:rFonts w:ascii="Times New Roman" w:hAnsi="Times New Roman" w:cs="Times New Roman"/>
        </w:rPr>
        <w:t xml:space="preserve">sus </w:t>
      </w:r>
      <w:r w:rsidR="00165287" w:rsidRPr="00165287">
        <w:rPr>
          <w:rFonts w:ascii="Times New Roman" w:hAnsi="Times New Roman" w:cs="Times New Roman"/>
        </w:rPr>
        <w:t>pretensiones en la misma fundamentación</w:t>
      </w:r>
      <w:r>
        <w:rPr>
          <w:rFonts w:ascii="Times New Roman" w:hAnsi="Times New Roman" w:cs="Times New Roman"/>
        </w:rPr>
        <w:t>.</w:t>
      </w:r>
    </w:p>
    <w:p w14:paraId="6DCC005B" w14:textId="77777777" w:rsidR="000E6FE6" w:rsidRDefault="000E6FE6" w:rsidP="000E6FE6">
      <w:pPr>
        <w:autoSpaceDE w:val="0"/>
        <w:autoSpaceDN w:val="0"/>
        <w:adjustRightInd w:val="0"/>
        <w:spacing w:after="0" w:line="240" w:lineRule="auto"/>
        <w:jc w:val="both"/>
        <w:rPr>
          <w:rFonts w:ascii="Times New Roman" w:hAnsi="Times New Roman" w:cs="Times New Roman"/>
        </w:rPr>
      </w:pPr>
    </w:p>
    <w:p w14:paraId="463692A0" w14:textId="01FBFF50" w:rsidR="00BA39A9" w:rsidRPr="00BA39A9" w:rsidRDefault="005334A5" w:rsidP="000E6FE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rPr>
        <w:t>Tercero</w:t>
      </w:r>
      <w:r w:rsidR="00BA39A9" w:rsidRPr="00BA39A9">
        <w:rPr>
          <w:rFonts w:ascii="Times New Roman" w:hAnsi="Times New Roman" w:cs="Times New Roman"/>
          <w:b/>
        </w:rPr>
        <w:t>.</w:t>
      </w:r>
      <w:r w:rsidR="00BA39A9" w:rsidRPr="00BA39A9">
        <w:rPr>
          <w:rFonts w:ascii="Times New Roman" w:hAnsi="Times New Roman" w:cs="Times New Roman"/>
        </w:rPr>
        <w:t xml:space="preserve"> </w:t>
      </w:r>
      <w:r w:rsidR="00D0750E">
        <w:rPr>
          <w:rFonts w:ascii="Times New Roman" w:hAnsi="Times New Roman" w:cs="Times New Roman"/>
        </w:rPr>
        <w:t>Por su parte, l</w:t>
      </w:r>
      <w:r w:rsidR="00BA39A9" w:rsidRPr="00BA39A9">
        <w:rPr>
          <w:rFonts w:ascii="Times New Roman" w:hAnsi="Times New Roman" w:cs="Times New Roman"/>
        </w:rPr>
        <w:t xml:space="preserve">a jurisprudencia ha entendido que la decisión de acumular es discrecional y que el órgano que disponga la acumulación debe tener competencia para decidir sobre las materias a las que se refieren los procedimientos acumulados, hablando a tal efecto de </w:t>
      </w:r>
      <w:r w:rsidR="00D0750E">
        <w:rPr>
          <w:rFonts w:ascii="Times New Roman" w:hAnsi="Times New Roman" w:cs="Times New Roman"/>
        </w:rPr>
        <w:t>“</w:t>
      </w:r>
      <w:r w:rsidR="00BA39A9" w:rsidRPr="00BA39A9">
        <w:rPr>
          <w:rFonts w:ascii="Times New Roman" w:hAnsi="Times New Roman" w:cs="Times New Roman"/>
        </w:rPr>
        <w:t>órgano con competencia más específica</w:t>
      </w:r>
      <w:r w:rsidR="00D0750E">
        <w:rPr>
          <w:rFonts w:ascii="Times New Roman" w:hAnsi="Times New Roman" w:cs="Times New Roman"/>
        </w:rPr>
        <w:t>”</w:t>
      </w:r>
      <w:r w:rsidR="00BA39A9" w:rsidRPr="00BA39A9">
        <w:rPr>
          <w:rFonts w:ascii="Times New Roman" w:hAnsi="Times New Roman" w:cs="Times New Roman"/>
        </w:rPr>
        <w:t xml:space="preserve"> (</w:t>
      </w:r>
      <w:r w:rsidR="00BA39A9">
        <w:rPr>
          <w:rFonts w:ascii="Times New Roman" w:hAnsi="Times New Roman" w:cs="Times New Roman"/>
        </w:rPr>
        <w:t>S</w:t>
      </w:r>
      <w:r w:rsidR="00BA39A9" w:rsidRPr="00BA39A9">
        <w:rPr>
          <w:rFonts w:ascii="Times New Roman" w:hAnsi="Times New Roman" w:cs="Times New Roman"/>
        </w:rPr>
        <w:t>entencia del Tribunal Supremo de 26 de diciembre de 1989).</w:t>
      </w:r>
    </w:p>
    <w:p w14:paraId="36A3EFCC" w14:textId="77777777" w:rsidR="00BA39A9" w:rsidRDefault="00BA39A9" w:rsidP="000E6FE6">
      <w:pPr>
        <w:autoSpaceDE w:val="0"/>
        <w:autoSpaceDN w:val="0"/>
        <w:adjustRightInd w:val="0"/>
        <w:spacing w:after="0" w:line="240" w:lineRule="auto"/>
        <w:jc w:val="both"/>
        <w:rPr>
          <w:rFonts w:ascii="Times New Roman" w:hAnsi="Times New Roman" w:cs="Times New Roman"/>
        </w:rPr>
      </w:pPr>
    </w:p>
    <w:p w14:paraId="4A333F9F" w14:textId="77777777" w:rsidR="0057509C" w:rsidRPr="000E6FE6" w:rsidRDefault="003C7F2B" w:rsidP="000E6FE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Por ello</w:t>
      </w:r>
      <w:r w:rsidR="00B01D13">
        <w:rPr>
          <w:rFonts w:ascii="Times New Roman" w:hAnsi="Times New Roman" w:cs="Times New Roman"/>
        </w:rPr>
        <w:t xml:space="preserve"> y como quiera que en los</w:t>
      </w:r>
      <w:r w:rsidR="003725F8">
        <w:rPr>
          <w:rFonts w:ascii="Times New Roman" w:hAnsi="Times New Roman" w:cs="Times New Roman"/>
        </w:rPr>
        <w:t xml:space="preserve"> dos</w:t>
      </w:r>
      <w:r w:rsidR="00B57082" w:rsidRPr="00165287">
        <w:rPr>
          <w:rFonts w:ascii="Times New Roman" w:hAnsi="Times New Roman" w:cs="Times New Roman"/>
        </w:rPr>
        <w:t xml:space="preserve"> </w:t>
      </w:r>
      <w:r>
        <w:rPr>
          <w:rFonts w:ascii="Times New Roman" w:hAnsi="Times New Roman" w:cs="Times New Roman"/>
        </w:rPr>
        <w:t>recursos especiales en materia de contratación</w:t>
      </w:r>
      <w:r w:rsidR="00B01D13">
        <w:rPr>
          <w:rFonts w:ascii="Times New Roman" w:hAnsi="Times New Roman" w:cs="Times New Roman"/>
        </w:rPr>
        <w:t xml:space="preserve"> interpuestos </w:t>
      </w:r>
      <w:r w:rsidR="00B57082" w:rsidRPr="00165287">
        <w:rPr>
          <w:rFonts w:ascii="Times New Roman" w:hAnsi="Times New Roman" w:cs="Times New Roman"/>
        </w:rPr>
        <w:t>se aprecia</w:t>
      </w:r>
      <w:r w:rsidR="0057509C" w:rsidRPr="00165287">
        <w:rPr>
          <w:rFonts w:ascii="Times New Roman" w:hAnsi="Times New Roman" w:cs="Times New Roman"/>
        </w:rPr>
        <w:t xml:space="preserve"> </w:t>
      </w:r>
      <w:r w:rsidR="00B57082" w:rsidRPr="00165287">
        <w:rPr>
          <w:rFonts w:ascii="Times New Roman" w:hAnsi="Times New Roman" w:cs="Times New Roman"/>
        </w:rPr>
        <w:t xml:space="preserve">identidad en el asunto, </w:t>
      </w:r>
      <w:r w:rsidR="00BA39A9">
        <w:rPr>
          <w:rFonts w:ascii="Times New Roman" w:hAnsi="Times New Roman" w:cs="Times New Roman"/>
        </w:rPr>
        <w:t xml:space="preserve">se </w:t>
      </w:r>
      <w:r w:rsidR="00B57082" w:rsidRPr="00165287">
        <w:rPr>
          <w:rFonts w:ascii="Times New Roman" w:hAnsi="Times New Roman" w:cs="Times New Roman"/>
        </w:rPr>
        <w:t>trata del mismo expediente de contratación</w:t>
      </w:r>
      <w:r w:rsidR="00B01D13">
        <w:rPr>
          <w:rFonts w:ascii="Times New Roman" w:hAnsi="Times New Roman" w:cs="Times New Roman"/>
        </w:rPr>
        <w:t xml:space="preserve"> y </w:t>
      </w:r>
      <w:r w:rsidR="00BA4279">
        <w:rPr>
          <w:rFonts w:ascii="Times New Roman" w:hAnsi="Times New Roman" w:cs="Times New Roman"/>
        </w:rPr>
        <w:t>de</w:t>
      </w:r>
      <w:r w:rsidR="00B57082" w:rsidRPr="00165287">
        <w:rPr>
          <w:rFonts w:ascii="Times New Roman" w:hAnsi="Times New Roman" w:cs="Times New Roman"/>
        </w:rPr>
        <w:t xml:space="preserve"> </w:t>
      </w:r>
      <w:r w:rsidR="000E6FE6">
        <w:rPr>
          <w:rFonts w:ascii="Times New Roman" w:hAnsi="Times New Roman" w:cs="Times New Roman"/>
        </w:rPr>
        <w:t>idénticos</w:t>
      </w:r>
      <w:r w:rsidR="00B57082" w:rsidRPr="00165287">
        <w:rPr>
          <w:rFonts w:ascii="Times New Roman" w:hAnsi="Times New Roman" w:cs="Times New Roman"/>
        </w:rPr>
        <w:t xml:space="preserve"> motivos de impugnación del acto</w:t>
      </w:r>
      <w:r w:rsidR="0057509C" w:rsidRPr="00165287">
        <w:rPr>
          <w:rFonts w:ascii="Times New Roman" w:hAnsi="Times New Roman" w:cs="Times New Roman"/>
        </w:rPr>
        <w:t xml:space="preserve"> </w:t>
      </w:r>
      <w:r w:rsidR="00B57082" w:rsidRPr="00165287">
        <w:rPr>
          <w:rFonts w:ascii="Times New Roman" w:hAnsi="Times New Roman" w:cs="Times New Roman"/>
        </w:rPr>
        <w:t>recurrido</w:t>
      </w:r>
      <w:r w:rsidR="00BA4279">
        <w:rPr>
          <w:rFonts w:ascii="Times New Roman" w:hAnsi="Times New Roman" w:cs="Times New Roman"/>
        </w:rPr>
        <w:t xml:space="preserve">, </w:t>
      </w:r>
      <w:r w:rsidR="00B57082" w:rsidRPr="00165287">
        <w:rPr>
          <w:rFonts w:ascii="Times New Roman" w:hAnsi="Times New Roman" w:cs="Times New Roman"/>
        </w:rPr>
        <w:t xml:space="preserve">este </w:t>
      </w:r>
      <w:r w:rsidR="00BA39A9">
        <w:rPr>
          <w:rFonts w:ascii="Times New Roman" w:hAnsi="Times New Roman" w:cs="Times New Roman"/>
        </w:rPr>
        <w:t>Órgano</w:t>
      </w:r>
      <w:r w:rsidR="00B57082" w:rsidRPr="00165287">
        <w:rPr>
          <w:rFonts w:ascii="Times New Roman" w:hAnsi="Times New Roman" w:cs="Times New Roman"/>
        </w:rPr>
        <w:t xml:space="preserve"> considera necesaria la acumulación de ambos</w:t>
      </w:r>
      <w:r w:rsidR="0057509C" w:rsidRPr="00165287">
        <w:rPr>
          <w:rFonts w:ascii="Times New Roman" w:hAnsi="Times New Roman" w:cs="Times New Roman"/>
        </w:rPr>
        <w:t xml:space="preserve"> </w:t>
      </w:r>
      <w:r w:rsidR="00B57082" w:rsidRPr="00165287">
        <w:rPr>
          <w:rFonts w:ascii="Times New Roman" w:hAnsi="Times New Roman" w:cs="Times New Roman"/>
        </w:rPr>
        <w:t>recursos</w:t>
      </w:r>
      <w:r w:rsidR="0057509C" w:rsidRPr="00165287">
        <w:rPr>
          <w:rFonts w:ascii="Times New Roman" w:hAnsi="Times New Roman" w:cs="Times New Roman"/>
        </w:rPr>
        <w:t xml:space="preserve"> </w:t>
      </w:r>
      <w:r w:rsidR="00135F73" w:rsidRPr="00165287">
        <w:rPr>
          <w:rFonts w:ascii="Times New Roman" w:hAnsi="Times New Roman" w:cs="Times New Roman"/>
        </w:rPr>
        <w:t>para que</w:t>
      </w:r>
      <w:r w:rsidR="0057509C" w:rsidRPr="000E6FE6">
        <w:rPr>
          <w:rFonts w:ascii="Times New Roman" w:hAnsi="Times New Roman" w:cs="Times New Roman"/>
        </w:rPr>
        <w:t xml:space="preserve"> las cuestiones suscitadas sean objeto de una única resolución</w:t>
      </w:r>
      <w:r w:rsidR="00A64023">
        <w:rPr>
          <w:rFonts w:ascii="Times New Roman" w:hAnsi="Times New Roman" w:cs="Times New Roman"/>
        </w:rPr>
        <w:t>.</w:t>
      </w:r>
      <w:r w:rsidR="0057509C" w:rsidRPr="000E6FE6">
        <w:rPr>
          <w:rFonts w:ascii="Times New Roman" w:hAnsi="Times New Roman" w:cs="Times New Roman"/>
        </w:rPr>
        <w:t xml:space="preserve"> </w:t>
      </w:r>
    </w:p>
    <w:p w14:paraId="2B1CA0C9" w14:textId="77777777" w:rsidR="00095409" w:rsidRPr="00165287" w:rsidRDefault="00095409" w:rsidP="0057509C">
      <w:pPr>
        <w:autoSpaceDE w:val="0"/>
        <w:autoSpaceDN w:val="0"/>
        <w:adjustRightInd w:val="0"/>
        <w:spacing w:after="0" w:line="240" w:lineRule="auto"/>
        <w:jc w:val="both"/>
        <w:rPr>
          <w:rFonts w:ascii="Times New Roman" w:hAnsi="Times New Roman" w:cs="Times New Roman"/>
        </w:rPr>
      </w:pPr>
    </w:p>
    <w:p w14:paraId="045119B0" w14:textId="77777777" w:rsidR="00C44175" w:rsidRPr="00165287" w:rsidRDefault="00B01D13" w:rsidP="0057509C">
      <w:pPr>
        <w:pStyle w:val="Cuerpo"/>
        <w:spacing w:before="120" w:after="120"/>
        <w:jc w:val="both"/>
        <w:rPr>
          <w:rStyle w:val="Nmerodepgina"/>
          <w:sz w:val="22"/>
          <w:szCs w:val="22"/>
        </w:rPr>
      </w:pPr>
      <w:r>
        <w:rPr>
          <w:rStyle w:val="Nmerodepgina"/>
          <w:sz w:val="22"/>
          <w:szCs w:val="22"/>
        </w:rPr>
        <w:t>Por lo anteriormente</w:t>
      </w:r>
      <w:r w:rsidR="00C44175" w:rsidRPr="00165287">
        <w:rPr>
          <w:rStyle w:val="Nmerodepgina"/>
          <w:sz w:val="22"/>
          <w:szCs w:val="22"/>
          <w:lang w:val="es-ES_tradnl"/>
        </w:rPr>
        <w:t xml:space="preserve"> expuesto</w:t>
      </w:r>
      <w:r w:rsidR="00C44175" w:rsidRPr="00165287">
        <w:rPr>
          <w:rStyle w:val="Nmerodepgina"/>
          <w:sz w:val="22"/>
          <w:szCs w:val="22"/>
        </w:rPr>
        <w:t>, este Órgano Administrativo Foral de Recursos Contractuales emite la siguiente</w:t>
      </w:r>
    </w:p>
    <w:p w14:paraId="3653202C" w14:textId="77777777" w:rsidR="00C44175" w:rsidRPr="00B01D13" w:rsidRDefault="00C44175" w:rsidP="0057509C">
      <w:pPr>
        <w:pStyle w:val="Textoindependiente"/>
        <w:spacing w:before="120"/>
        <w:rPr>
          <w:rStyle w:val="Nmerodepgina"/>
          <w:rFonts w:ascii="Times New Roman" w:eastAsia="Times New Roman" w:hAnsi="Times New Roman" w:cs="Times New Roman"/>
          <w:sz w:val="22"/>
          <w:szCs w:val="22"/>
          <w:lang w:val="es-ES"/>
        </w:rPr>
      </w:pPr>
    </w:p>
    <w:p w14:paraId="2E060A68" w14:textId="77777777" w:rsidR="003C7F2B" w:rsidRDefault="003C7F2B" w:rsidP="003C7F2B">
      <w:pPr>
        <w:pStyle w:val="Textoindependiente"/>
        <w:spacing w:before="120"/>
        <w:jc w:val="center"/>
        <w:rPr>
          <w:rStyle w:val="Nmerodepgina"/>
          <w:rFonts w:ascii="Times New Roman" w:eastAsia="Times New Roman" w:hAnsi="Times New Roman" w:cs="Times New Roman"/>
          <w:b/>
          <w:bCs/>
          <w:sz w:val="24"/>
          <w:szCs w:val="24"/>
          <w:u w:val="single"/>
        </w:rPr>
      </w:pPr>
      <w:r>
        <w:rPr>
          <w:rStyle w:val="Nmerodepgina"/>
          <w:rFonts w:ascii="Times New Roman" w:hAnsi="Times New Roman"/>
          <w:b/>
          <w:bCs/>
          <w:sz w:val="24"/>
          <w:szCs w:val="24"/>
          <w:u w:val="single"/>
        </w:rPr>
        <w:t>RESOLUCIÓN</w:t>
      </w:r>
    </w:p>
    <w:p w14:paraId="38CA0A21" w14:textId="77777777" w:rsidR="00C44175" w:rsidRPr="00165287" w:rsidRDefault="00C44175" w:rsidP="0057509C">
      <w:pPr>
        <w:pStyle w:val="Textoindependiente"/>
        <w:spacing w:before="120"/>
        <w:rPr>
          <w:rStyle w:val="Nmerodepgina"/>
          <w:rFonts w:ascii="Times New Roman" w:eastAsia="Times New Roman" w:hAnsi="Times New Roman" w:cs="Times New Roman"/>
          <w:b/>
          <w:bCs/>
          <w:sz w:val="22"/>
          <w:szCs w:val="22"/>
          <w:u w:val="single"/>
        </w:rPr>
      </w:pPr>
    </w:p>
    <w:p w14:paraId="711F1D4D" w14:textId="68FA3045" w:rsidR="005334A5" w:rsidRPr="005334A5" w:rsidRDefault="0057509C" w:rsidP="006977CA">
      <w:pPr>
        <w:tabs>
          <w:tab w:val="left" w:pos="3261"/>
        </w:tabs>
        <w:spacing w:after="120" w:line="240" w:lineRule="auto"/>
        <w:jc w:val="both"/>
        <w:rPr>
          <w:rFonts w:ascii="Times New Roman" w:hAnsi="Times New Roman" w:cs="Times New Roman"/>
          <w:bCs/>
          <w:lang w:val="es-ES_tradnl"/>
        </w:rPr>
      </w:pPr>
      <w:r w:rsidRPr="005334A5">
        <w:rPr>
          <w:rStyle w:val="Nmerodepgina"/>
          <w:rFonts w:ascii="Times New Roman" w:hAnsi="Times New Roman" w:cs="Times New Roman"/>
          <w:b/>
          <w:bCs/>
          <w:lang w:val="de-DE"/>
        </w:rPr>
        <w:t>Primero</w:t>
      </w:r>
      <w:r w:rsidR="00C44175" w:rsidRPr="005334A5">
        <w:rPr>
          <w:rStyle w:val="Nmerodepgina"/>
          <w:rFonts w:ascii="Times New Roman" w:hAnsi="Times New Roman" w:cs="Times New Roman"/>
          <w:b/>
          <w:bCs/>
          <w:lang w:val="de-DE"/>
        </w:rPr>
        <w:t>.</w:t>
      </w:r>
      <w:r w:rsidR="005334A5" w:rsidRPr="005334A5">
        <w:rPr>
          <w:rStyle w:val="Nmerodepgina"/>
          <w:rFonts w:ascii="Times New Roman" w:hAnsi="Times New Roman" w:cs="Times New Roman"/>
          <w:b/>
          <w:bCs/>
          <w:lang w:val="de-DE"/>
        </w:rPr>
        <w:t xml:space="preserve"> </w:t>
      </w:r>
      <w:r w:rsidR="005334A5" w:rsidRPr="005334A5">
        <w:rPr>
          <w:rStyle w:val="Nmerodepgina"/>
          <w:rFonts w:ascii="Times New Roman" w:hAnsi="Times New Roman" w:cs="Times New Roman"/>
          <w:lang w:val="de-DE"/>
        </w:rPr>
        <w:t xml:space="preserve">Acumular al recurso especial interpuesto por </w:t>
      </w:r>
      <w:r w:rsidR="000131A5">
        <w:rPr>
          <w:rStyle w:val="Nmerodepgina"/>
          <w:rFonts w:ascii="Times New Roman" w:hAnsi="Times New Roman" w:cs="Times New Roman"/>
          <w:b/>
          <w:bCs/>
          <w:lang w:val="de-DE"/>
        </w:rPr>
        <w:t>XXXXXXXXXXXXXXX XXXXXXXXXXXXXXXXXXXXXXXXXXXXXXXXXXXXXXXXXXXXXXXXXXXXX</w:t>
      </w:r>
      <w:r w:rsidR="00C44175" w:rsidRPr="005334A5">
        <w:rPr>
          <w:rStyle w:val="Nmerodepgina"/>
          <w:rFonts w:ascii="Times New Roman" w:hAnsi="Times New Roman" w:cs="Times New Roman"/>
          <w:b/>
          <w:bCs/>
          <w:lang w:val="de-DE"/>
        </w:rPr>
        <w:t xml:space="preserve"> </w:t>
      </w:r>
      <w:r w:rsidR="000131A5">
        <w:rPr>
          <w:rStyle w:val="Nmerodepgina"/>
          <w:rFonts w:ascii="Times New Roman" w:hAnsi="Times New Roman" w:cs="Times New Roman"/>
          <w:b/>
          <w:bCs/>
          <w:lang w:val="de-DE"/>
        </w:rPr>
        <w:t xml:space="preserve">XXXXXXXXXXXXXXXXXXXXXXXXXXXXXXXXXXXXXXXXXXXXXXXXXXXXXXXXXXXXXXXXXXXXXXXXXXXXXXXXXX </w:t>
      </w:r>
      <w:r w:rsidR="0016622A">
        <w:rPr>
          <w:rStyle w:val="Nmerodepgina"/>
          <w:rFonts w:ascii="Times New Roman" w:hAnsi="Times New Roman" w:cs="Times New Roman"/>
          <w:lang w:val="es-ES_tradnl"/>
        </w:rPr>
        <w:t xml:space="preserve">contra </w:t>
      </w:r>
      <w:r w:rsidR="005334A5" w:rsidRPr="005334A5">
        <w:rPr>
          <w:rFonts w:ascii="Times New Roman" w:hAnsi="Times New Roman" w:cs="Times New Roman"/>
        </w:rPr>
        <w:t xml:space="preserve">el </w:t>
      </w:r>
      <w:r w:rsidR="005334A5" w:rsidRPr="005334A5">
        <w:rPr>
          <w:rFonts w:ascii="Times New Roman" w:hAnsi="Times New Roman" w:cs="Times New Roman"/>
          <w:bCs/>
        </w:rPr>
        <w:t xml:space="preserve">pliego de condiciones para la licitación de </w:t>
      </w:r>
      <w:r w:rsidR="005334A5" w:rsidRPr="005334A5">
        <w:rPr>
          <w:rFonts w:ascii="Times New Roman" w:hAnsi="Times New Roman" w:cs="Times New Roman"/>
          <w:bCs/>
          <w:lang w:val="es-ES_tradnl"/>
        </w:rPr>
        <w:t>servicios auxiliares e informáticos, y de colaboración y asistencia técnica, material e informática en las actuaciones de gestión recaudatoria en periodo ejecutivo de los ingresos de derecho público de la Diputación Foral de Álava, de sus Organismos Autónomos Forales, así como de las entidades de derecho público que suscriban convenios de gestión recaudatoria en periodo ejecutivo con la Diputación Foral de Álava</w:t>
      </w:r>
      <w:r w:rsidR="0016622A">
        <w:rPr>
          <w:rFonts w:ascii="Times New Roman" w:hAnsi="Times New Roman" w:cs="Times New Roman"/>
          <w:bCs/>
          <w:lang w:val="es-ES_tradnl"/>
        </w:rPr>
        <w:t xml:space="preserve"> la solicitud de medidas cautelares en base a los establecido en el párrafo tercero del apartado 2 del artículo 49 de la Ley 9/2017, de 8 de noviembre, de Contratos del Sector Público.</w:t>
      </w:r>
    </w:p>
    <w:p w14:paraId="79549B6C" w14:textId="51B3FF65" w:rsidR="005334A5" w:rsidRPr="005334A5" w:rsidRDefault="005334A5" w:rsidP="006977CA">
      <w:pPr>
        <w:pStyle w:val="Cuerpo"/>
        <w:tabs>
          <w:tab w:val="left" w:pos="3261"/>
        </w:tabs>
        <w:spacing w:before="120" w:after="120"/>
        <w:jc w:val="both"/>
        <w:rPr>
          <w:rStyle w:val="Nmerodepgina"/>
          <w:sz w:val="22"/>
          <w:szCs w:val="22"/>
          <w:lang w:val="de-DE"/>
        </w:rPr>
      </w:pPr>
    </w:p>
    <w:p w14:paraId="39F35F5E" w14:textId="27FBB22F" w:rsidR="00165287" w:rsidRPr="00165287" w:rsidRDefault="0016622A" w:rsidP="006977CA">
      <w:pPr>
        <w:pStyle w:val="Cuerpo"/>
        <w:tabs>
          <w:tab w:val="left" w:pos="3261"/>
        </w:tabs>
        <w:spacing w:before="120" w:after="120"/>
        <w:jc w:val="both"/>
        <w:rPr>
          <w:rStyle w:val="Nmerodepgina"/>
          <w:sz w:val="22"/>
          <w:szCs w:val="22"/>
          <w:lang w:val="es-ES_tradnl"/>
        </w:rPr>
      </w:pPr>
      <w:r w:rsidRPr="0016622A">
        <w:rPr>
          <w:rStyle w:val="Nmerodepgina"/>
          <w:b/>
          <w:sz w:val="22"/>
          <w:szCs w:val="22"/>
          <w:lang w:val="de-DE"/>
        </w:rPr>
        <w:t>Segundo.</w:t>
      </w:r>
      <w:r>
        <w:rPr>
          <w:rStyle w:val="Nmerodepgina"/>
          <w:bCs/>
          <w:sz w:val="22"/>
          <w:szCs w:val="22"/>
          <w:lang w:val="de-DE"/>
        </w:rPr>
        <w:t xml:space="preserve"> </w:t>
      </w:r>
      <w:r w:rsidR="0057509C" w:rsidRPr="00165287">
        <w:rPr>
          <w:rStyle w:val="Nmerodepgina"/>
          <w:bCs/>
          <w:sz w:val="22"/>
          <w:szCs w:val="22"/>
          <w:lang w:val="de-DE"/>
        </w:rPr>
        <w:t xml:space="preserve">Acumular </w:t>
      </w:r>
      <w:r w:rsidR="00165287" w:rsidRPr="00165287">
        <w:rPr>
          <w:rStyle w:val="Nmerodepgina"/>
          <w:bCs/>
          <w:sz w:val="22"/>
          <w:szCs w:val="22"/>
          <w:lang w:val="de-DE"/>
        </w:rPr>
        <w:t xml:space="preserve">los recursos especiales en materia de contratación </w:t>
      </w:r>
      <w:r w:rsidR="003725F8" w:rsidRPr="00165287">
        <w:rPr>
          <w:rStyle w:val="Nmerodepgina"/>
          <w:sz w:val="22"/>
          <w:szCs w:val="22"/>
          <w:lang w:val="es-ES_tradnl"/>
        </w:rPr>
        <w:t xml:space="preserve">interpuestos </w:t>
      </w:r>
      <w:r w:rsidR="003725F8">
        <w:rPr>
          <w:rStyle w:val="Nmerodepgina"/>
          <w:sz w:val="22"/>
          <w:szCs w:val="22"/>
          <w:lang w:val="es-ES_tradnl"/>
        </w:rPr>
        <w:t>por</w:t>
      </w:r>
      <w:r w:rsidR="000131A5">
        <w:rPr>
          <w:rStyle w:val="Nmerodepgina"/>
          <w:sz w:val="22"/>
          <w:szCs w:val="22"/>
          <w:lang w:val="es-ES_tradnl"/>
        </w:rPr>
        <w:t xml:space="preserve"> </w:t>
      </w:r>
      <w:r w:rsidR="000131A5">
        <w:rPr>
          <w:rStyle w:val="Nmerodepgina"/>
          <w:b/>
          <w:bCs/>
          <w:sz w:val="22"/>
          <w:szCs w:val="22"/>
          <w:lang w:val="es-ES_tradnl"/>
        </w:rPr>
        <w:t xml:space="preserve">XXXX XXXXXXXXXXXXXXXXXXXXXXXXXXXXXXXXXXXXXXXXXXXXXXXXXXXXXXXXXXXXXXXXXXXXXXXXXXXXXXXXXXXXXXXXXXXXXXXXXXXXXXXXXXXXXXXXXXXXXXXXXXXXXXXXXXXXXXXX </w:t>
      </w:r>
      <w:r>
        <w:rPr>
          <w:rStyle w:val="Nmerodepgina"/>
          <w:sz w:val="22"/>
          <w:szCs w:val="22"/>
          <w:lang w:val="es-ES_tradnl"/>
        </w:rPr>
        <w:t xml:space="preserve">y la Central Sindical ELA </w:t>
      </w:r>
      <w:r>
        <w:rPr>
          <w:sz w:val="22"/>
        </w:rPr>
        <w:t>co</w:t>
      </w:r>
      <w:r w:rsidRPr="005334A5">
        <w:rPr>
          <w:sz w:val="22"/>
        </w:rPr>
        <w:t xml:space="preserve">ntra el </w:t>
      </w:r>
      <w:r w:rsidRPr="005334A5">
        <w:rPr>
          <w:bCs/>
          <w:sz w:val="22"/>
        </w:rPr>
        <w:t xml:space="preserve">pliego de condiciones para la licitación de </w:t>
      </w:r>
      <w:r w:rsidRPr="005334A5">
        <w:rPr>
          <w:bCs/>
          <w:sz w:val="22"/>
          <w:lang w:val="es-ES_tradnl"/>
        </w:rPr>
        <w:t>servicios auxiliares e informáticos, y de colaboración y asistencia técnica, material e informática en las actuaciones de gestión recaudatoria en periodo ejecutivo de los ingresos de derecho público de la Diputación Foral de Álava, de sus Organismos Autónomos Forales, así como de las entidades de derecho público que suscriban convenios de gestión recaudatoria en periodo ejecutivo con la Diputación Foral de Álava</w:t>
      </w:r>
      <w:r>
        <w:rPr>
          <w:bCs/>
          <w:sz w:val="22"/>
          <w:lang w:val="es-ES_tradnl"/>
        </w:rPr>
        <w:t>.</w:t>
      </w:r>
    </w:p>
    <w:p w14:paraId="1EEF899C" w14:textId="77777777" w:rsidR="00C73ACF" w:rsidRDefault="00C73ACF" w:rsidP="0057509C">
      <w:pPr>
        <w:pStyle w:val="Textoindependiente"/>
        <w:spacing w:before="120"/>
        <w:rPr>
          <w:rStyle w:val="Nmerodepgina"/>
          <w:rFonts w:ascii="Times New Roman" w:hAnsi="Times New Roman" w:cs="Times New Roman"/>
          <w:sz w:val="22"/>
          <w:szCs w:val="22"/>
        </w:rPr>
      </w:pPr>
    </w:p>
    <w:p w14:paraId="667EE68F" w14:textId="77777777" w:rsidR="00C44175" w:rsidRDefault="00BA39A9" w:rsidP="0057509C">
      <w:pPr>
        <w:pStyle w:val="Textoindependiente"/>
        <w:spacing w:before="120"/>
        <w:rPr>
          <w:rStyle w:val="Nmerodepgina"/>
          <w:rFonts w:ascii="Times New Roman" w:eastAsia="Times New Roman" w:hAnsi="Times New Roman" w:cs="Times New Roman"/>
          <w:sz w:val="22"/>
          <w:szCs w:val="22"/>
        </w:rPr>
      </w:pPr>
      <w:r>
        <w:rPr>
          <w:rStyle w:val="Nmerodepgina"/>
          <w:rFonts w:ascii="Times New Roman" w:hAnsi="Times New Roman" w:cs="Times New Roman"/>
          <w:sz w:val="22"/>
          <w:szCs w:val="22"/>
        </w:rPr>
        <w:t>C</w:t>
      </w:r>
      <w:r w:rsidR="00C44175" w:rsidRPr="00165287">
        <w:rPr>
          <w:rStyle w:val="Nmerodepgina"/>
          <w:rFonts w:ascii="Times New Roman" w:hAnsi="Times New Roman" w:cs="Times New Roman"/>
          <w:sz w:val="22"/>
          <w:szCs w:val="22"/>
        </w:rPr>
        <w:t xml:space="preserve">ontra </w:t>
      </w:r>
      <w:r>
        <w:rPr>
          <w:rStyle w:val="Nmerodepgina"/>
          <w:rFonts w:ascii="Times New Roman" w:hAnsi="Times New Roman" w:cs="Times New Roman"/>
          <w:sz w:val="22"/>
          <w:szCs w:val="22"/>
        </w:rPr>
        <w:t>esta resolución no cabe recurso alguno</w:t>
      </w:r>
      <w:r w:rsidR="00D0750E">
        <w:rPr>
          <w:rStyle w:val="Nmerodepgina"/>
          <w:rFonts w:ascii="Times New Roman" w:hAnsi="Times New Roman" w:cs="Times New Roman"/>
          <w:sz w:val="22"/>
          <w:szCs w:val="22"/>
        </w:rPr>
        <w:t>, p</w:t>
      </w:r>
      <w:r w:rsidR="00E458AC">
        <w:rPr>
          <w:rStyle w:val="Nmerodepgina"/>
          <w:rFonts w:ascii="Times New Roman" w:hAnsi="Times New Roman" w:cs="Times New Roman"/>
          <w:sz w:val="22"/>
          <w:szCs w:val="22"/>
        </w:rPr>
        <w:t>udiendo</w:t>
      </w:r>
      <w:r w:rsidR="00D0750E">
        <w:rPr>
          <w:rStyle w:val="Nmerodepgina"/>
          <w:rFonts w:ascii="Times New Roman" w:hAnsi="Times New Roman" w:cs="Times New Roman"/>
          <w:sz w:val="22"/>
          <w:szCs w:val="22"/>
        </w:rPr>
        <w:t xml:space="preserve"> oponerse </w:t>
      </w:r>
      <w:r w:rsidR="00E458AC">
        <w:rPr>
          <w:rStyle w:val="Nmerodepgina"/>
          <w:rFonts w:ascii="Times New Roman" w:hAnsi="Times New Roman" w:cs="Times New Roman"/>
          <w:sz w:val="22"/>
          <w:szCs w:val="22"/>
        </w:rPr>
        <w:t xml:space="preserve">a la misma </w:t>
      </w:r>
      <w:r w:rsidR="00D0750E">
        <w:rPr>
          <w:rStyle w:val="Nmerodepgina"/>
          <w:rFonts w:ascii="Times New Roman" w:hAnsi="Times New Roman" w:cs="Times New Roman"/>
          <w:sz w:val="22"/>
          <w:szCs w:val="22"/>
        </w:rPr>
        <w:t>en la resolución que ponga fin al procedimiento</w:t>
      </w:r>
      <w:r w:rsidR="00165287" w:rsidRPr="00165287">
        <w:rPr>
          <w:rStyle w:val="Nmerodepgina"/>
          <w:rFonts w:ascii="Times New Roman" w:hAnsi="Times New Roman" w:cs="Times New Roman"/>
          <w:sz w:val="22"/>
          <w:szCs w:val="22"/>
        </w:rPr>
        <w:t xml:space="preserve"> </w:t>
      </w:r>
      <w:r w:rsidR="00C44175" w:rsidRPr="00165287">
        <w:rPr>
          <w:rStyle w:val="Nmerodepgina"/>
          <w:rFonts w:ascii="Times New Roman" w:hAnsi="Times New Roman" w:cs="Times New Roman"/>
          <w:sz w:val="22"/>
          <w:szCs w:val="22"/>
        </w:rPr>
        <w:t xml:space="preserve">de acuerdo con lo previsto en </w:t>
      </w:r>
      <w:r w:rsidR="00A64023">
        <w:rPr>
          <w:rStyle w:val="Nmerodepgina"/>
          <w:rFonts w:ascii="Times New Roman" w:hAnsi="Times New Roman" w:cs="Times New Roman"/>
          <w:sz w:val="22"/>
          <w:szCs w:val="22"/>
        </w:rPr>
        <w:t>los</w:t>
      </w:r>
      <w:r w:rsidR="00C44175" w:rsidRPr="00165287">
        <w:rPr>
          <w:rStyle w:val="Nmerodepgina"/>
          <w:rFonts w:ascii="Times New Roman" w:hAnsi="Times New Roman" w:cs="Times New Roman"/>
          <w:sz w:val="22"/>
          <w:szCs w:val="22"/>
        </w:rPr>
        <w:t xml:space="preserve"> artículo</w:t>
      </w:r>
      <w:r w:rsidR="00A64023">
        <w:rPr>
          <w:rStyle w:val="Nmerodepgina"/>
          <w:rFonts w:ascii="Times New Roman" w:hAnsi="Times New Roman" w:cs="Times New Roman"/>
          <w:sz w:val="22"/>
          <w:szCs w:val="22"/>
        </w:rPr>
        <w:t>s</w:t>
      </w:r>
      <w:r w:rsidR="00165287" w:rsidRPr="00165287">
        <w:rPr>
          <w:rStyle w:val="Nmerodepgina"/>
          <w:rFonts w:ascii="Times New Roman" w:hAnsi="Times New Roman" w:cs="Times New Roman"/>
          <w:sz w:val="22"/>
          <w:szCs w:val="22"/>
        </w:rPr>
        <w:t xml:space="preserve"> </w:t>
      </w:r>
      <w:r w:rsidR="003725F8">
        <w:rPr>
          <w:rStyle w:val="Nmerodepgina"/>
          <w:rFonts w:ascii="Times New Roman" w:hAnsi="Times New Roman" w:cs="Times New Roman"/>
          <w:sz w:val="22"/>
          <w:szCs w:val="22"/>
        </w:rPr>
        <w:t>57</w:t>
      </w:r>
      <w:r w:rsidR="000E6FE6">
        <w:rPr>
          <w:rStyle w:val="Nmerodepgina"/>
          <w:rFonts w:ascii="Times New Roman" w:hAnsi="Times New Roman" w:cs="Times New Roman"/>
          <w:sz w:val="22"/>
          <w:szCs w:val="22"/>
        </w:rPr>
        <w:t xml:space="preserve"> </w:t>
      </w:r>
      <w:r w:rsidR="00D0750E">
        <w:rPr>
          <w:rStyle w:val="Nmerodepgina"/>
          <w:rFonts w:ascii="Times New Roman" w:hAnsi="Times New Roman" w:cs="Times New Roman"/>
          <w:sz w:val="22"/>
          <w:szCs w:val="22"/>
        </w:rPr>
        <w:t xml:space="preserve">y </w:t>
      </w:r>
      <w:r w:rsidR="003725F8">
        <w:rPr>
          <w:rStyle w:val="Nmerodepgina"/>
          <w:rFonts w:ascii="Times New Roman" w:hAnsi="Times New Roman" w:cs="Times New Roman"/>
          <w:sz w:val="22"/>
          <w:szCs w:val="22"/>
        </w:rPr>
        <w:t>112</w:t>
      </w:r>
      <w:r w:rsidR="00D0750E">
        <w:rPr>
          <w:rStyle w:val="Nmerodepgina"/>
          <w:rFonts w:ascii="Times New Roman" w:hAnsi="Times New Roman" w:cs="Times New Roman"/>
          <w:sz w:val="22"/>
          <w:szCs w:val="22"/>
        </w:rPr>
        <w:t xml:space="preserve">.1 </w:t>
      </w:r>
      <w:r w:rsidR="00C44175" w:rsidRPr="00165287">
        <w:rPr>
          <w:rStyle w:val="Nmerodepgina"/>
          <w:rFonts w:ascii="Times New Roman" w:hAnsi="Times New Roman" w:cs="Times New Roman"/>
          <w:sz w:val="22"/>
          <w:szCs w:val="22"/>
        </w:rPr>
        <w:t xml:space="preserve">de la </w:t>
      </w:r>
      <w:r w:rsidR="003725F8" w:rsidRPr="008153B5">
        <w:rPr>
          <w:rStyle w:val="Nmerodepgina"/>
          <w:rFonts w:ascii="Times New Roman" w:eastAsia="Times New Roman" w:hAnsi="Times New Roman" w:cs="Times New Roman"/>
          <w:sz w:val="22"/>
          <w:szCs w:val="22"/>
        </w:rPr>
        <w:t xml:space="preserve">Ley 39/2015, de 1 de </w:t>
      </w:r>
      <w:r w:rsidR="003725F8">
        <w:rPr>
          <w:rStyle w:val="Nmerodepgina"/>
          <w:sz w:val="22"/>
          <w:szCs w:val="22"/>
        </w:rPr>
        <w:t>o</w:t>
      </w:r>
      <w:r w:rsidR="003725F8" w:rsidRPr="008153B5">
        <w:rPr>
          <w:rStyle w:val="Nmerodepgina"/>
          <w:rFonts w:ascii="Times New Roman" w:eastAsia="Times New Roman" w:hAnsi="Times New Roman" w:cs="Times New Roman"/>
          <w:sz w:val="22"/>
          <w:szCs w:val="22"/>
        </w:rPr>
        <w:t>ctubre, del Procedimiento Administrativo Com</w:t>
      </w:r>
      <w:r w:rsidR="003725F8" w:rsidRPr="008153B5">
        <w:rPr>
          <w:rStyle w:val="Nmerodepgina"/>
          <w:rFonts w:ascii="Times New Roman" w:eastAsia="Times New Roman" w:hAnsi="Times New Roman" w:cs="Times New Roman" w:hint="eastAsia"/>
          <w:sz w:val="22"/>
          <w:szCs w:val="22"/>
        </w:rPr>
        <w:t>ú</w:t>
      </w:r>
      <w:r w:rsidR="003725F8" w:rsidRPr="008153B5">
        <w:rPr>
          <w:rStyle w:val="Nmerodepgina"/>
          <w:rFonts w:ascii="Times New Roman" w:eastAsia="Times New Roman" w:hAnsi="Times New Roman" w:cs="Times New Roman"/>
          <w:sz w:val="22"/>
          <w:szCs w:val="22"/>
        </w:rPr>
        <w:t>n de las Administraciones P</w:t>
      </w:r>
      <w:r w:rsidR="003725F8" w:rsidRPr="008153B5">
        <w:rPr>
          <w:rStyle w:val="Nmerodepgina"/>
          <w:rFonts w:ascii="Times New Roman" w:eastAsia="Times New Roman" w:hAnsi="Times New Roman" w:cs="Times New Roman" w:hint="eastAsia"/>
          <w:sz w:val="22"/>
          <w:szCs w:val="22"/>
        </w:rPr>
        <w:t>ú</w:t>
      </w:r>
      <w:r w:rsidR="003725F8" w:rsidRPr="008153B5">
        <w:rPr>
          <w:rStyle w:val="Nmerodepgina"/>
          <w:rFonts w:ascii="Times New Roman" w:eastAsia="Times New Roman" w:hAnsi="Times New Roman" w:cs="Times New Roman"/>
          <w:sz w:val="22"/>
          <w:szCs w:val="22"/>
        </w:rPr>
        <w:t>blicas</w:t>
      </w:r>
      <w:r w:rsidR="003725F8">
        <w:rPr>
          <w:rStyle w:val="Nmerodepgina"/>
          <w:rFonts w:ascii="Times New Roman" w:eastAsia="Times New Roman" w:hAnsi="Times New Roman" w:cs="Times New Roman"/>
          <w:sz w:val="22"/>
          <w:szCs w:val="22"/>
        </w:rPr>
        <w:t>.</w:t>
      </w:r>
    </w:p>
    <w:p w14:paraId="1BC0F809" w14:textId="77777777" w:rsidR="003967A7" w:rsidRDefault="003967A7" w:rsidP="003967A7">
      <w:pPr>
        <w:pStyle w:val="Textoindependiente"/>
        <w:spacing w:before="120"/>
        <w:rPr>
          <w:rStyle w:val="Nmerodepgina"/>
          <w:rFonts w:ascii="Times New Roman" w:eastAsia="Times New Roman" w:hAnsi="Times New Roman" w:cs="Times New Roman"/>
          <w:sz w:val="22"/>
          <w:szCs w:val="22"/>
        </w:rPr>
      </w:pPr>
    </w:p>
    <w:sectPr w:rsidR="003967A7" w:rsidSect="003725F8">
      <w:headerReference w:type="default" r:id="rId6"/>
      <w:pgSz w:w="11906" w:h="16838"/>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0BE6A" w14:textId="77777777" w:rsidR="00E977CB" w:rsidRDefault="00E977CB" w:rsidP="00E977CB">
      <w:pPr>
        <w:spacing w:after="0" w:line="240" w:lineRule="auto"/>
      </w:pPr>
      <w:r>
        <w:separator/>
      </w:r>
    </w:p>
  </w:endnote>
  <w:endnote w:type="continuationSeparator" w:id="0">
    <w:p w14:paraId="0A7B3E84" w14:textId="77777777" w:rsidR="00E977CB" w:rsidRDefault="00E977CB" w:rsidP="00E97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AA8A5" w14:textId="77777777" w:rsidR="00E977CB" w:rsidRDefault="00E977CB" w:rsidP="00E977CB">
      <w:pPr>
        <w:spacing w:after="0" w:line="240" w:lineRule="auto"/>
      </w:pPr>
      <w:r>
        <w:separator/>
      </w:r>
    </w:p>
  </w:footnote>
  <w:footnote w:type="continuationSeparator" w:id="0">
    <w:p w14:paraId="3E393449" w14:textId="77777777" w:rsidR="00E977CB" w:rsidRDefault="00E977CB" w:rsidP="00E977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51" w:type="dxa"/>
      <w:tblLayout w:type="fixed"/>
      <w:tblCellMar>
        <w:left w:w="70" w:type="dxa"/>
        <w:right w:w="70" w:type="dxa"/>
      </w:tblCellMar>
      <w:tblLook w:val="0000" w:firstRow="0" w:lastRow="0" w:firstColumn="0" w:lastColumn="0" w:noHBand="0" w:noVBand="0"/>
    </w:tblPr>
    <w:tblGrid>
      <w:gridCol w:w="4890"/>
      <w:gridCol w:w="4961"/>
    </w:tblGrid>
    <w:tr w:rsidR="00E977CB" w:rsidRPr="00754401" w14:paraId="4244A2F8" w14:textId="77777777" w:rsidTr="004C2040">
      <w:tc>
        <w:tcPr>
          <w:tcW w:w="4890" w:type="dxa"/>
        </w:tcPr>
        <w:p w14:paraId="423704D0" w14:textId="77777777" w:rsidR="00E977CB" w:rsidRDefault="00E977CB" w:rsidP="006F71AA">
          <w:pPr>
            <w:pStyle w:val="Encabezado"/>
            <w:spacing w:after="720"/>
            <w:ind w:left="74" w:right="360"/>
            <w:rPr>
              <w:noProof/>
              <w:sz w:val="16"/>
            </w:rPr>
          </w:pPr>
          <w:r>
            <w:rPr>
              <w:noProof/>
              <w:sz w:val="20"/>
              <w:lang w:eastAsia="es-ES"/>
            </w:rPr>
            <w:drawing>
              <wp:inline distT="0" distB="0" distL="0" distR="0" wp14:anchorId="1FAFDDAE" wp14:editId="38D8124F">
                <wp:extent cx="2076450" cy="7048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04850"/>
                        </a:xfrm>
                        <a:prstGeom prst="rect">
                          <a:avLst/>
                        </a:prstGeom>
                        <a:noFill/>
                        <a:ln>
                          <a:noFill/>
                        </a:ln>
                      </pic:spPr>
                    </pic:pic>
                  </a:graphicData>
                </a:graphic>
              </wp:inline>
            </w:drawing>
          </w:r>
        </w:p>
        <w:p w14:paraId="53C07F52" w14:textId="77777777" w:rsidR="00E977CB" w:rsidRDefault="00E977CB" w:rsidP="006F71AA">
          <w:pPr>
            <w:pStyle w:val="Encabezado"/>
            <w:ind w:left="1064"/>
            <w:rPr>
              <w:noProof/>
              <w:sz w:val="16"/>
            </w:rPr>
          </w:pPr>
        </w:p>
      </w:tc>
      <w:tc>
        <w:tcPr>
          <w:tcW w:w="4961" w:type="dxa"/>
        </w:tcPr>
        <w:p w14:paraId="1AE14BE0" w14:textId="77777777" w:rsidR="00E977CB" w:rsidRDefault="00E977CB" w:rsidP="006F71AA">
          <w:pPr>
            <w:pStyle w:val="Encabezado"/>
            <w:spacing w:after="60" w:line="190" w:lineRule="exact"/>
            <w:ind w:left="-70"/>
            <w:rPr>
              <w:b/>
              <w:noProof/>
              <w:sz w:val="18"/>
            </w:rPr>
          </w:pPr>
        </w:p>
        <w:p w14:paraId="5028971B" w14:textId="77777777" w:rsidR="00E977CB" w:rsidRDefault="00E977CB" w:rsidP="006F71AA">
          <w:pPr>
            <w:pStyle w:val="Encabezado"/>
            <w:spacing w:after="60" w:line="190" w:lineRule="exact"/>
            <w:ind w:left="-70"/>
            <w:rPr>
              <w:b/>
              <w:noProof/>
              <w:sz w:val="18"/>
            </w:rPr>
          </w:pPr>
        </w:p>
        <w:p w14:paraId="4039D2A1" w14:textId="77777777" w:rsidR="00E977CB" w:rsidRDefault="00E977CB" w:rsidP="006F71AA">
          <w:pPr>
            <w:pStyle w:val="Encabezado"/>
            <w:spacing w:after="60" w:line="190" w:lineRule="exact"/>
            <w:ind w:left="-70"/>
            <w:rPr>
              <w:noProof/>
              <w:sz w:val="18"/>
            </w:rPr>
          </w:pPr>
          <w:r>
            <w:rPr>
              <w:b/>
              <w:noProof/>
              <w:sz w:val="18"/>
            </w:rPr>
            <w:t>Kontratu Errekurtsoen Foru Organo Administriboa</w:t>
          </w:r>
        </w:p>
        <w:p w14:paraId="055252F1" w14:textId="77777777" w:rsidR="00E977CB" w:rsidRDefault="00E977CB" w:rsidP="006F71AA">
          <w:pPr>
            <w:pStyle w:val="Encabezado"/>
            <w:spacing w:after="60" w:line="190" w:lineRule="exact"/>
            <w:ind w:left="-70"/>
            <w:rPr>
              <w:b/>
              <w:noProof/>
              <w:sz w:val="18"/>
            </w:rPr>
          </w:pPr>
          <w:r>
            <w:rPr>
              <w:b/>
              <w:noProof/>
              <w:sz w:val="18"/>
            </w:rPr>
            <w:t xml:space="preserve">Organo Administrativo Foral de Recursos Contractuales </w:t>
          </w:r>
        </w:p>
      </w:tc>
    </w:tr>
  </w:tbl>
  <w:p w14:paraId="5E2CDF81" w14:textId="77777777" w:rsidR="00E977CB" w:rsidRDefault="00E977C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5F6"/>
    <w:rsid w:val="000131A5"/>
    <w:rsid w:val="00020082"/>
    <w:rsid w:val="00095409"/>
    <w:rsid w:val="000D693F"/>
    <w:rsid w:val="000E6FE6"/>
    <w:rsid w:val="00135F73"/>
    <w:rsid w:val="00165287"/>
    <w:rsid w:val="0016622A"/>
    <w:rsid w:val="00184596"/>
    <w:rsid w:val="001B768B"/>
    <w:rsid w:val="001C5FE9"/>
    <w:rsid w:val="001F78A1"/>
    <w:rsid w:val="00256958"/>
    <w:rsid w:val="00271D43"/>
    <w:rsid w:val="002A34FE"/>
    <w:rsid w:val="003166A4"/>
    <w:rsid w:val="003725F8"/>
    <w:rsid w:val="00382570"/>
    <w:rsid w:val="003967A7"/>
    <w:rsid w:val="003C6CDF"/>
    <w:rsid w:val="003C7F2B"/>
    <w:rsid w:val="004C2040"/>
    <w:rsid w:val="004E7DDF"/>
    <w:rsid w:val="00520B9C"/>
    <w:rsid w:val="005334A5"/>
    <w:rsid w:val="0057509C"/>
    <w:rsid w:val="005F2D7D"/>
    <w:rsid w:val="00646EE6"/>
    <w:rsid w:val="00694541"/>
    <w:rsid w:val="006977CA"/>
    <w:rsid w:val="00754F58"/>
    <w:rsid w:val="007E09AE"/>
    <w:rsid w:val="008153B5"/>
    <w:rsid w:val="00821D84"/>
    <w:rsid w:val="00880930"/>
    <w:rsid w:val="00916ABC"/>
    <w:rsid w:val="0097490D"/>
    <w:rsid w:val="009A57B5"/>
    <w:rsid w:val="009C7430"/>
    <w:rsid w:val="00A07254"/>
    <w:rsid w:val="00A43BCD"/>
    <w:rsid w:val="00A64023"/>
    <w:rsid w:val="00A76FE0"/>
    <w:rsid w:val="00B01D13"/>
    <w:rsid w:val="00B306C3"/>
    <w:rsid w:val="00B329CE"/>
    <w:rsid w:val="00B345F6"/>
    <w:rsid w:val="00B57082"/>
    <w:rsid w:val="00B7514D"/>
    <w:rsid w:val="00B90A0E"/>
    <w:rsid w:val="00BA39A9"/>
    <w:rsid w:val="00BA4279"/>
    <w:rsid w:val="00C44175"/>
    <w:rsid w:val="00C57C01"/>
    <w:rsid w:val="00C73ACF"/>
    <w:rsid w:val="00CC240E"/>
    <w:rsid w:val="00D0750E"/>
    <w:rsid w:val="00D211D5"/>
    <w:rsid w:val="00D25549"/>
    <w:rsid w:val="00D414C3"/>
    <w:rsid w:val="00D55B41"/>
    <w:rsid w:val="00D82931"/>
    <w:rsid w:val="00DA01FB"/>
    <w:rsid w:val="00DA2FA9"/>
    <w:rsid w:val="00E369CE"/>
    <w:rsid w:val="00E43AF2"/>
    <w:rsid w:val="00E458AC"/>
    <w:rsid w:val="00E93160"/>
    <w:rsid w:val="00E977CB"/>
    <w:rsid w:val="00F07BA4"/>
    <w:rsid w:val="00F47B34"/>
    <w:rsid w:val="00F8711F"/>
    <w:rsid w:val="00FB069B"/>
    <w:rsid w:val="00FC7F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E483C"/>
  <w15:docId w15:val="{33F534AC-CFC2-4D90-9503-D1D3D5E3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A07254"/>
    <w:pPr>
      <w:spacing w:before="240" w:after="0" w:line="240" w:lineRule="auto"/>
      <w:outlineLvl w:val="0"/>
    </w:pPr>
    <w:rPr>
      <w:rFonts w:ascii="Arial" w:eastAsia="Times New Roman" w:hAnsi="Arial" w:cs="Times New Roman"/>
      <w:b/>
      <w:sz w:val="24"/>
      <w:szCs w:val="20"/>
      <w:u w:val="single"/>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M8">
    <w:name w:val="CM8"/>
    <w:basedOn w:val="Normal"/>
    <w:next w:val="Normal"/>
    <w:uiPriority w:val="99"/>
    <w:rsid w:val="00095409"/>
    <w:pPr>
      <w:autoSpaceDE w:val="0"/>
      <w:autoSpaceDN w:val="0"/>
      <w:adjustRightInd w:val="0"/>
      <w:spacing w:after="0" w:line="240" w:lineRule="auto"/>
    </w:pPr>
    <w:rPr>
      <w:rFonts w:ascii="Arial" w:hAnsi="Arial" w:cs="Arial"/>
      <w:sz w:val="24"/>
      <w:szCs w:val="24"/>
    </w:rPr>
  </w:style>
  <w:style w:type="character" w:styleId="Nmerodepgina">
    <w:name w:val="page number"/>
    <w:rsid w:val="00FB069B"/>
  </w:style>
  <w:style w:type="paragraph" w:customStyle="1" w:styleId="Cuerpo">
    <w:name w:val="Cuerpo"/>
    <w:rsid w:val="00FB069B"/>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es-ES"/>
    </w:rPr>
  </w:style>
  <w:style w:type="paragraph" w:styleId="Textoindependiente">
    <w:name w:val="Body Text"/>
    <w:link w:val="TextoindependienteCar"/>
    <w:rsid w:val="00FB069B"/>
    <w:pPr>
      <w:pBdr>
        <w:top w:val="nil"/>
        <w:left w:val="nil"/>
        <w:bottom w:val="nil"/>
        <w:right w:val="nil"/>
        <w:between w:val="nil"/>
        <w:bar w:val="nil"/>
      </w:pBdr>
      <w:tabs>
        <w:tab w:val="left" w:pos="851"/>
      </w:tabs>
      <w:spacing w:after="120" w:line="240" w:lineRule="auto"/>
      <w:jc w:val="both"/>
    </w:pPr>
    <w:rPr>
      <w:rFonts w:ascii="Arial" w:eastAsia="Arial" w:hAnsi="Arial" w:cs="Arial"/>
      <w:color w:val="000000"/>
      <w:sz w:val="26"/>
      <w:szCs w:val="26"/>
      <w:u w:color="000000"/>
      <w:bdr w:val="nil"/>
      <w:lang w:val="es-ES_tradnl" w:eastAsia="es-ES"/>
    </w:rPr>
  </w:style>
  <w:style w:type="character" w:customStyle="1" w:styleId="TextoindependienteCar">
    <w:name w:val="Texto independiente Car"/>
    <w:basedOn w:val="Fuentedeprrafopredeter"/>
    <w:link w:val="Textoindependiente"/>
    <w:rsid w:val="00FB069B"/>
    <w:rPr>
      <w:rFonts w:ascii="Arial" w:eastAsia="Arial" w:hAnsi="Arial" w:cs="Arial"/>
      <w:color w:val="000000"/>
      <w:sz w:val="26"/>
      <w:szCs w:val="26"/>
      <w:u w:color="000000"/>
      <w:bdr w:val="nil"/>
      <w:lang w:val="es-ES_tradnl" w:eastAsia="es-ES"/>
    </w:rPr>
  </w:style>
  <w:style w:type="table" w:styleId="Tablaconcuadrcula">
    <w:name w:val="Table Grid"/>
    <w:basedOn w:val="Tablanormal"/>
    <w:uiPriority w:val="59"/>
    <w:rsid w:val="00FB06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C4417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styleId="Encabezado">
    <w:name w:val="header"/>
    <w:basedOn w:val="Normal"/>
    <w:link w:val="EncabezadoCar"/>
    <w:unhideWhenUsed/>
    <w:rsid w:val="00E977CB"/>
    <w:pPr>
      <w:tabs>
        <w:tab w:val="center" w:pos="4252"/>
        <w:tab w:val="right" w:pos="8504"/>
      </w:tabs>
      <w:spacing w:after="0" w:line="240" w:lineRule="auto"/>
    </w:pPr>
  </w:style>
  <w:style w:type="character" w:customStyle="1" w:styleId="EncabezadoCar">
    <w:name w:val="Encabezado Car"/>
    <w:basedOn w:val="Fuentedeprrafopredeter"/>
    <w:link w:val="Encabezado"/>
    <w:rsid w:val="00E977CB"/>
  </w:style>
  <w:style w:type="paragraph" w:styleId="Piedepgina">
    <w:name w:val="footer"/>
    <w:basedOn w:val="Normal"/>
    <w:link w:val="PiedepginaCar"/>
    <w:uiPriority w:val="99"/>
    <w:unhideWhenUsed/>
    <w:rsid w:val="00E977C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977CB"/>
  </w:style>
  <w:style w:type="paragraph" w:styleId="Textodeglobo">
    <w:name w:val="Balloon Text"/>
    <w:basedOn w:val="Normal"/>
    <w:link w:val="TextodegloboCar"/>
    <w:uiPriority w:val="99"/>
    <w:semiHidden/>
    <w:unhideWhenUsed/>
    <w:rsid w:val="00E977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77CB"/>
    <w:rPr>
      <w:rFonts w:ascii="Tahoma" w:hAnsi="Tahoma" w:cs="Tahoma"/>
      <w:sz w:val="16"/>
      <w:szCs w:val="16"/>
    </w:rPr>
  </w:style>
  <w:style w:type="character" w:customStyle="1" w:styleId="Ttulo1Car">
    <w:name w:val="Título 1 Car"/>
    <w:basedOn w:val="Fuentedeprrafopredeter"/>
    <w:link w:val="Ttulo1"/>
    <w:rsid w:val="00A07254"/>
    <w:rPr>
      <w:rFonts w:ascii="Arial" w:eastAsia="Times New Roman" w:hAnsi="Arial" w:cs="Times New Roman"/>
      <w:b/>
      <w:sz w:val="24"/>
      <w:szCs w:val="20"/>
      <w:u w:val="single"/>
      <w:lang w:val="es-ES_tradnl" w:eastAsia="es-ES"/>
    </w:rPr>
  </w:style>
  <w:style w:type="paragraph" w:customStyle="1" w:styleId="Default">
    <w:name w:val="Default"/>
    <w:rsid w:val="008153B5"/>
    <w:pPr>
      <w:autoSpaceDE w:val="0"/>
      <w:autoSpaceDN w:val="0"/>
      <w:adjustRightInd w:val="0"/>
      <w:spacing w:after="0" w:line="240" w:lineRule="auto"/>
    </w:pPr>
    <w:rPr>
      <w:rFonts w:ascii="Arial Unicode MS" w:eastAsia="Arial Unicode MS"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397507">
      <w:bodyDiv w:val="1"/>
      <w:marLeft w:val="0"/>
      <w:marRight w:val="0"/>
      <w:marTop w:val="0"/>
      <w:marBottom w:val="0"/>
      <w:divBdr>
        <w:top w:val="none" w:sz="0" w:space="0" w:color="auto"/>
        <w:left w:val="none" w:sz="0" w:space="0" w:color="auto"/>
        <w:bottom w:val="none" w:sz="0" w:space="0" w:color="auto"/>
        <w:right w:val="none" w:sz="0" w:space="0" w:color="auto"/>
      </w:divBdr>
    </w:div>
    <w:div w:id="148747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1043</Words>
  <Characters>6235</Characters>
  <Application>Microsoft Office Word</Application>
  <DocSecurity>0</DocSecurity>
  <Lines>113</Lines>
  <Paragraphs>21</Paragraphs>
  <ScaleCrop>false</ScaleCrop>
  <HeadingPairs>
    <vt:vector size="2" baseType="variant">
      <vt:variant>
        <vt:lpstr>Título</vt:lpstr>
      </vt:variant>
      <vt:variant>
        <vt:i4>1</vt:i4>
      </vt:variant>
    </vt:vector>
  </HeadingPairs>
  <TitlesOfParts>
    <vt:vector size="1" baseType="lpstr">
      <vt:lpstr/>
    </vt:vector>
  </TitlesOfParts>
  <Company>DFA</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Achotegui Martinez de Arenaza, Fernando</cp:lastModifiedBy>
  <cp:revision>5</cp:revision>
  <cp:lastPrinted>2025-03-24T07:58:00Z</cp:lastPrinted>
  <dcterms:created xsi:type="dcterms:W3CDTF">2025-03-20T12:15:00Z</dcterms:created>
  <dcterms:modified xsi:type="dcterms:W3CDTF">2025-03-24T07:59:00Z</dcterms:modified>
</cp:coreProperties>
</file>